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6875B2" w14:paraId="6148DB30" w14:textId="77777777" w:rsidTr="00D70688">
        <w:trPr>
          <w:cantSplit/>
        </w:trPr>
        <w:tc>
          <w:tcPr>
            <w:tcW w:w="6521" w:type="dxa"/>
          </w:tcPr>
          <w:p w14:paraId="7D3B7AEA" w14:textId="77777777" w:rsidR="005651C9" w:rsidRPr="006875B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875B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875B2">
              <w:rPr>
                <w:rFonts w:ascii="Verdana" w:hAnsi="Verdana"/>
                <w:b/>
                <w:bCs/>
                <w:szCs w:val="22"/>
              </w:rPr>
              <w:t>9</w:t>
            </w:r>
            <w:r w:rsidRPr="006875B2">
              <w:rPr>
                <w:rFonts w:ascii="Verdana" w:hAnsi="Verdana"/>
                <w:b/>
                <w:bCs/>
                <w:szCs w:val="22"/>
              </w:rPr>
              <w:t>)</w:t>
            </w:r>
            <w:r w:rsidRPr="006875B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875B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875B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875B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875B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6DE76634" w14:textId="77777777" w:rsidR="005651C9" w:rsidRPr="006875B2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875B2">
              <w:rPr>
                <w:szCs w:val="22"/>
                <w:lang w:eastAsia="zh-CN"/>
              </w:rPr>
              <w:drawing>
                <wp:inline distT="0" distB="0" distL="0" distR="0" wp14:anchorId="35B9146E" wp14:editId="18519FD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875B2" w14:paraId="7F9B68A2" w14:textId="77777777" w:rsidTr="00D70688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30DBBD8" w14:textId="77777777" w:rsidR="005651C9" w:rsidRPr="006875B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0EC2D88" w14:textId="77777777" w:rsidR="005651C9" w:rsidRPr="006875B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875B2" w14:paraId="0631AEE9" w14:textId="77777777" w:rsidTr="00D7068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80A11D5" w14:textId="77777777" w:rsidR="005651C9" w:rsidRPr="006875B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055AC484" w14:textId="77777777" w:rsidR="005651C9" w:rsidRPr="006875B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875B2" w14:paraId="6EC76754" w14:textId="77777777" w:rsidTr="00D70688">
        <w:trPr>
          <w:cantSplit/>
        </w:trPr>
        <w:tc>
          <w:tcPr>
            <w:tcW w:w="6521" w:type="dxa"/>
          </w:tcPr>
          <w:p w14:paraId="3B0FC18A" w14:textId="77777777" w:rsidR="005651C9" w:rsidRPr="006875B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875B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66809B01" w14:textId="77777777" w:rsidR="005651C9" w:rsidRPr="006875B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875B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15</w:t>
            </w:r>
            <w:r w:rsidRPr="006875B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6875B2">
              <w:rPr>
                <w:rFonts w:ascii="Verdana" w:hAnsi="Verdana"/>
                <w:b/>
                <w:bCs/>
                <w:sz w:val="18"/>
                <w:szCs w:val="18"/>
              </w:rPr>
              <w:t>Add.24</w:t>
            </w:r>
            <w:proofErr w:type="spellEnd"/>
            <w:r w:rsidRPr="006875B2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6875B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875B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875B2" w14:paraId="13CB48FC" w14:textId="77777777" w:rsidTr="00D70688">
        <w:trPr>
          <w:cantSplit/>
        </w:trPr>
        <w:tc>
          <w:tcPr>
            <w:tcW w:w="6521" w:type="dxa"/>
          </w:tcPr>
          <w:p w14:paraId="72D3E5EB" w14:textId="77777777" w:rsidR="000F33D8" w:rsidRPr="006875B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4628517F" w14:textId="77777777" w:rsidR="000F33D8" w:rsidRPr="006875B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875B2">
              <w:rPr>
                <w:rFonts w:ascii="Verdana" w:hAnsi="Verdana"/>
                <w:b/>
                <w:bCs/>
                <w:sz w:val="18"/>
                <w:szCs w:val="18"/>
              </w:rPr>
              <w:t>17 сентября 2019 года</w:t>
            </w:r>
          </w:p>
        </w:tc>
      </w:tr>
      <w:tr w:rsidR="000F33D8" w:rsidRPr="006875B2" w14:paraId="570E0656" w14:textId="77777777" w:rsidTr="00D70688">
        <w:trPr>
          <w:cantSplit/>
        </w:trPr>
        <w:tc>
          <w:tcPr>
            <w:tcW w:w="6521" w:type="dxa"/>
          </w:tcPr>
          <w:p w14:paraId="78BBA8D6" w14:textId="77777777" w:rsidR="000F33D8" w:rsidRPr="006875B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24909E9" w14:textId="2AC9D25D" w:rsidR="000F33D8" w:rsidRPr="006875B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875B2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D70688" w:rsidRPr="006875B2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6875B2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D70688" w:rsidRPr="006875B2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D70688" w:rsidRPr="006875B2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6875B2" w14:paraId="74D12BD3" w14:textId="77777777" w:rsidTr="00AC42DE">
        <w:trPr>
          <w:cantSplit/>
        </w:trPr>
        <w:tc>
          <w:tcPr>
            <w:tcW w:w="10031" w:type="dxa"/>
            <w:gridSpan w:val="2"/>
          </w:tcPr>
          <w:p w14:paraId="5015F126" w14:textId="77777777" w:rsidR="000F33D8" w:rsidRPr="006875B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875B2" w14:paraId="4FB79B95" w14:textId="77777777">
        <w:trPr>
          <w:cantSplit/>
        </w:trPr>
        <w:tc>
          <w:tcPr>
            <w:tcW w:w="10031" w:type="dxa"/>
            <w:gridSpan w:val="2"/>
          </w:tcPr>
          <w:p w14:paraId="178B2282" w14:textId="77777777" w:rsidR="000F33D8" w:rsidRPr="006875B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875B2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6875B2" w14:paraId="7C7802A5" w14:textId="77777777">
        <w:trPr>
          <w:cantSplit/>
        </w:trPr>
        <w:tc>
          <w:tcPr>
            <w:tcW w:w="10031" w:type="dxa"/>
            <w:gridSpan w:val="2"/>
          </w:tcPr>
          <w:p w14:paraId="51D89279" w14:textId="672DB1FA" w:rsidR="000F33D8" w:rsidRPr="006875B2" w:rsidRDefault="00D7068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6875B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875B2" w14:paraId="63FF56A3" w14:textId="77777777">
        <w:trPr>
          <w:cantSplit/>
        </w:trPr>
        <w:tc>
          <w:tcPr>
            <w:tcW w:w="10031" w:type="dxa"/>
            <w:gridSpan w:val="2"/>
          </w:tcPr>
          <w:p w14:paraId="230A7A37" w14:textId="77777777" w:rsidR="000F33D8" w:rsidRPr="006875B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875B2" w14:paraId="31C2C8C0" w14:textId="77777777">
        <w:trPr>
          <w:cantSplit/>
        </w:trPr>
        <w:tc>
          <w:tcPr>
            <w:tcW w:w="10031" w:type="dxa"/>
            <w:gridSpan w:val="2"/>
          </w:tcPr>
          <w:p w14:paraId="55AB9011" w14:textId="77777777" w:rsidR="000F33D8" w:rsidRPr="006875B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875B2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3318D637" w14:textId="77777777" w:rsidR="00AC42DE" w:rsidRPr="006875B2" w:rsidRDefault="00B26F68" w:rsidP="00947033">
      <w:pPr>
        <w:pStyle w:val="Normalaftertitle"/>
      </w:pPr>
      <w:r w:rsidRPr="006875B2">
        <w:t>10</w:t>
      </w:r>
      <w:r w:rsidRPr="006875B2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875B2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46961C1E" w14:textId="343D3FA8" w:rsidR="00D70688" w:rsidRPr="006875B2" w:rsidRDefault="00AC13D3" w:rsidP="00D70688">
      <w:pPr>
        <w:pStyle w:val="Headingb"/>
        <w:rPr>
          <w:lang w:val="ru-RU"/>
        </w:rPr>
      </w:pPr>
      <w:r w:rsidRPr="006875B2">
        <w:rPr>
          <w:lang w:val="ru-RU"/>
        </w:rPr>
        <w:t>Введение</w:t>
      </w:r>
    </w:p>
    <w:p w14:paraId="07C183FE" w14:textId="7F75CD3B" w:rsidR="00D70688" w:rsidRPr="006875B2" w:rsidRDefault="00AC13D3" w:rsidP="00D70688">
      <w:r w:rsidRPr="006875B2">
        <w:t>В рамках пункта 10 повестки дня ВКР-19 предлагается новый пункт повестки дня</w:t>
      </w:r>
      <w:r w:rsidR="00D70688" w:rsidRPr="006875B2">
        <w:t xml:space="preserve"> ВКР-23</w:t>
      </w:r>
      <w:r w:rsidRPr="006875B2">
        <w:t xml:space="preserve"> для проведения исследований, определ</w:t>
      </w:r>
      <w:r w:rsidR="008577BA" w:rsidRPr="006875B2">
        <w:t>яющих</w:t>
      </w:r>
      <w:r w:rsidRPr="006875B2">
        <w:t>, в каких полосах д</w:t>
      </w:r>
      <w:bookmarkStart w:id="8" w:name="_GoBack"/>
      <w:bookmarkEnd w:id="8"/>
      <w:r w:rsidRPr="006875B2">
        <w:t>иапазона</w:t>
      </w:r>
      <w:r w:rsidR="00D70688" w:rsidRPr="006875B2">
        <w:t xml:space="preserve"> 1,6</w:t>
      </w:r>
      <w:r w:rsidRPr="006875B2">
        <w:t>–</w:t>
      </w:r>
      <w:r w:rsidR="00D70688" w:rsidRPr="006875B2">
        <w:t>5</w:t>
      </w:r>
      <w:r w:rsidR="00532361" w:rsidRPr="006875B2">
        <w:t> ГГц</w:t>
      </w:r>
      <w:r w:rsidR="00D70688" w:rsidRPr="006875B2">
        <w:t xml:space="preserve"> </w:t>
      </w:r>
      <w:r w:rsidR="008577BA" w:rsidRPr="006875B2">
        <w:t xml:space="preserve">практически </w:t>
      </w:r>
      <w:r w:rsidRPr="006875B2">
        <w:t xml:space="preserve">возможно </w:t>
      </w:r>
      <w:r w:rsidR="0075682D" w:rsidRPr="006875B2">
        <w:t xml:space="preserve">осуществить </w:t>
      </w:r>
      <w:r w:rsidRPr="006875B2">
        <w:t xml:space="preserve">размещение дополнительных распределений ПСС </w:t>
      </w:r>
      <w:r w:rsidR="0054216D" w:rsidRPr="006875B2">
        <w:t>в целях стимулирования</w:t>
      </w:r>
      <w:r w:rsidRPr="006875B2">
        <w:t xml:space="preserve"> и упрощения использования и развития технологий интернета вещей</w:t>
      </w:r>
      <w:r w:rsidR="00D70688" w:rsidRPr="006875B2">
        <w:t xml:space="preserve"> (</w:t>
      </w:r>
      <w:proofErr w:type="spellStart"/>
      <w:r w:rsidR="00D70688" w:rsidRPr="006875B2">
        <w:t>IoT</w:t>
      </w:r>
      <w:proofErr w:type="spellEnd"/>
      <w:r w:rsidR="00D70688" w:rsidRPr="006875B2">
        <w:t xml:space="preserve">) </w:t>
      </w:r>
      <w:r w:rsidRPr="006875B2">
        <w:t xml:space="preserve">и межмашинного взаимодействия </w:t>
      </w:r>
      <w:r w:rsidR="00D70688" w:rsidRPr="006875B2">
        <w:t>(</w:t>
      </w:r>
      <w:proofErr w:type="spellStart"/>
      <w:r w:rsidR="00D70688" w:rsidRPr="006875B2">
        <w:t>M2M</w:t>
      </w:r>
      <w:proofErr w:type="spellEnd"/>
      <w:r w:rsidR="00D70688" w:rsidRPr="006875B2">
        <w:t>)</w:t>
      </w:r>
      <w:r w:rsidR="00AC42DE" w:rsidRPr="006875B2">
        <w:t xml:space="preserve"> с помощью спутников</w:t>
      </w:r>
      <w:r w:rsidR="00D70688" w:rsidRPr="006875B2">
        <w:t>.</w:t>
      </w:r>
    </w:p>
    <w:p w14:paraId="25F159A1" w14:textId="1C85884B" w:rsidR="00D70688" w:rsidRPr="006875B2" w:rsidRDefault="00AC13D3" w:rsidP="00D70688">
      <w:pPr>
        <w:pStyle w:val="Headingb"/>
        <w:rPr>
          <w:lang w:val="ru-RU"/>
        </w:rPr>
      </w:pPr>
      <w:r w:rsidRPr="006875B2">
        <w:rPr>
          <w:lang w:val="ru-RU"/>
        </w:rPr>
        <w:t>Базовая информация</w:t>
      </w:r>
    </w:p>
    <w:p w14:paraId="37082B5D" w14:textId="33865E7E" w:rsidR="00D70688" w:rsidRPr="006875B2" w:rsidRDefault="00D07C31" w:rsidP="00D70688">
      <w:r w:rsidRPr="006875B2">
        <w:t>На</w:t>
      </w:r>
      <w:r w:rsidR="00D70688" w:rsidRPr="006875B2">
        <w:t xml:space="preserve"> ВКР-07</w:t>
      </w:r>
      <w:r w:rsidRPr="006875B2">
        <w:t xml:space="preserve"> была принята Резолюция </w:t>
      </w:r>
      <w:r w:rsidR="00D70688" w:rsidRPr="006875B2">
        <w:t>231</w:t>
      </w:r>
      <w:r w:rsidRPr="006875B2">
        <w:t xml:space="preserve"> для </w:t>
      </w:r>
      <w:r w:rsidR="00A70083" w:rsidRPr="006875B2">
        <w:t>изучения</w:t>
      </w:r>
      <w:r w:rsidR="00D70688" w:rsidRPr="006875B2">
        <w:t xml:space="preserve"> </w:t>
      </w:r>
      <w:r w:rsidRPr="006875B2">
        <w:t>д</w:t>
      </w:r>
      <w:r w:rsidR="00D70688" w:rsidRPr="006875B2">
        <w:t>ополнительны</w:t>
      </w:r>
      <w:r w:rsidRPr="006875B2">
        <w:t>х</w:t>
      </w:r>
      <w:r w:rsidR="00D70688" w:rsidRPr="006875B2">
        <w:t xml:space="preserve"> распределени</w:t>
      </w:r>
      <w:r w:rsidRPr="006875B2">
        <w:t>й</w:t>
      </w:r>
      <w:r w:rsidR="00D70688" w:rsidRPr="006875B2">
        <w:t xml:space="preserve"> подвижной спутниковой службе при </w:t>
      </w:r>
      <w:proofErr w:type="spellStart"/>
      <w:r w:rsidR="00D70688" w:rsidRPr="006875B2">
        <w:t>уделении</w:t>
      </w:r>
      <w:proofErr w:type="spellEnd"/>
      <w:r w:rsidR="00D70688" w:rsidRPr="006875B2">
        <w:t xml:space="preserve"> особого внимания </w:t>
      </w:r>
      <w:r w:rsidRPr="006875B2">
        <w:t>диапазон</w:t>
      </w:r>
      <w:r w:rsidR="00BD23BE" w:rsidRPr="006875B2">
        <w:t>у</w:t>
      </w:r>
      <w:r w:rsidRPr="006875B2">
        <w:t xml:space="preserve"> </w:t>
      </w:r>
      <w:r w:rsidR="00D70688" w:rsidRPr="006875B2">
        <w:t>4</w:t>
      </w:r>
      <w:r w:rsidRPr="006875B2">
        <w:t>–</w:t>
      </w:r>
      <w:r w:rsidR="00D70688" w:rsidRPr="006875B2">
        <w:t>16</w:t>
      </w:r>
      <w:r w:rsidR="00532361" w:rsidRPr="006875B2">
        <w:t> ГГц</w:t>
      </w:r>
      <w:r w:rsidR="00D70688" w:rsidRPr="006875B2">
        <w:t xml:space="preserve"> </w:t>
      </w:r>
      <w:r w:rsidRPr="006875B2">
        <w:t>и с учетом выводов, изложенных в Отчете</w:t>
      </w:r>
      <w:r w:rsidR="00D70688" w:rsidRPr="006875B2">
        <w:t xml:space="preserve"> МСЭ-R </w:t>
      </w:r>
      <w:proofErr w:type="spellStart"/>
      <w:r w:rsidR="00D70688" w:rsidRPr="006875B2">
        <w:t>M.2077</w:t>
      </w:r>
      <w:proofErr w:type="spellEnd"/>
      <w:r w:rsidR="00D70688" w:rsidRPr="006875B2">
        <w:t xml:space="preserve">. </w:t>
      </w:r>
      <w:r w:rsidR="00A70083" w:rsidRPr="006875B2">
        <w:t xml:space="preserve">Несмотря на нехватку </w:t>
      </w:r>
      <w:r w:rsidR="00301F78" w:rsidRPr="006875B2">
        <w:t xml:space="preserve">спектра </w:t>
      </w:r>
      <w:r w:rsidR="00A70083" w:rsidRPr="006875B2">
        <w:t xml:space="preserve">порядка </w:t>
      </w:r>
      <w:r w:rsidR="00D70688" w:rsidRPr="006875B2">
        <w:t>300</w:t>
      </w:r>
      <w:r w:rsidR="00532361" w:rsidRPr="006875B2">
        <w:t> МГц</w:t>
      </w:r>
      <w:r w:rsidR="00A70083" w:rsidRPr="006875B2">
        <w:t>, требуемо</w:t>
      </w:r>
      <w:r w:rsidR="00BD23BE" w:rsidRPr="006875B2">
        <w:t>го</w:t>
      </w:r>
      <w:r w:rsidR="00A70083" w:rsidRPr="006875B2">
        <w:t xml:space="preserve"> для подвижной спутниковой службы (ПСС), ВКР-12 приняла решение не вносить изменений</w:t>
      </w:r>
      <w:r w:rsidR="00D70688" w:rsidRPr="006875B2">
        <w:t xml:space="preserve">. </w:t>
      </w:r>
      <w:r w:rsidR="00BD23BE" w:rsidRPr="006875B2">
        <w:t>После </w:t>
      </w:r>
      <w:r w:rsidR="00D70688" w:rsidRPr="006875B2">
        <w:t>2011</w:t>
      </w:r>
      <w:r w:rsidR="00BD23BE" w:rsidRPr="006875B2">
        <w:t> года спрос на соединенные устройства и машины существенно возрос</w:t>
      </w:r>
      <w:r w:rsidR="00D70688" w:rsidRPr="006875B2">
        <w:t xml:space="preserve">. </w:t>
      </w:r>
      <w:r w:rsidR="00301F78" w:rsidRPr="006875B2">
        <w:t>Одно лишь</w:t>
      </w:r>
      <w:r w:rsidR="00BD23BE" w:rsidRPr="006875B2">
        <w:t xml:space="preserve"> внедрение</w:t>
      </w:r>
      <w:r w:rsidR="00D70688" w:rsidRPr="006875B2">
        <w:t xml:space="preserve"> </w:t>
      </w:r>
      <w:proofErr w:type="spellStart"/>
      <w:r w:rsidR="00D70688" w:rsidRPr="006875B2">
        <w:t>IPv6</w:t>
      </w:r>
      <w:proofErr w:type="spellEnd"/>
      <w:r w:rsidR="00D70688" w:rsidRPr="006875B2">
        <w:t xml:space="preserve"> </w:t>
      </w:r>
      <w:r w:rsidR="00301F78" w:rsidRPr="006875B2">
        <w:t>отражает</w:t>
      </w:r>
      <w:r w:rsidR="00BD23BE" w:rsidRPr="006875B2">
        <w:t xml:space="preserve"> потребность в подсоединении устройств, а также возрастающее количество узлов, распределенных по всему миру</w:t>
      </w:r>
      <w:r w:rsidR="00D70688" w:rsidRPr="006875B2">
        <w:t>.</w:t>
      </w:r>
    </w:p>
    <w:p w14:paraId="4F745943" w14:textId="6C2194D1" w:rsidR="00D70688" w:rsidRPr="006875B2" w:rsidRDefault="00BD23BE" w:rsidP="00D70688">
      <w:r w:rsidRPr="006875B2">
        <w:t>Традиционно спутники вносили значительный вклад в обеспечение глобально</w:t>
      </w:r>
      <w:r w:rsidR="00301F78" w:rsidRPr="006875B2">
        <w:t>го</w:t>
      </w:r>
      <w:r w:rsidRPr="006875B2">
        <w:t xml:space="preserve"> сет</w:t>
      </w:r>
      <w:r w:rsidR="00301F78" w:rsidRPr="006875B2">
        <w:t>евого доступа</w:t>
      </w:r>
      <w:r w:rsidRPr="006875B2">
        <w:t xml:space="preserve"> через системы ГСО, а также НГСО</w:t>
      </w:r>
      <w:r w:rsidR="00D70688" w:rsidRPr="006875B2">
        <w:t xml:space="preserve">. </w:t>
      </w:r>
      <w:r w:rsidRPr="006875B2">
        <w:t xml:space="preserve">Общество использует полезную информацию, </w:t>
      </w:r>
      <w:r w:rsidR="00A03287" w:rsidRPr="006875B2">
        <w:t>передаваемую</w:t>
      </w:r>
      <w:r w:rsidRPr="006875B2">
        <w:t xml:space="preserve"> по сетям</w:t>
      </w:r>
      <w:r w:rsidR="00D70688" w:rsidRPr="006875B2">
        <w:t xml:space="preserve"> </w:t>
      </w:r>
      <w:proofErr w:type="spellStart"/>
      <w:r w:rsidR="00D70688" w:rsidRPr="006875B2">
        <w:t>IoT</w:t>
      </w:r>
      <w:proofErr w:type="spellEnd"/>
      <w:r w:rsidR="00D70688" w:rsidRPr="006875B2">
        <w:t xml:space="preserve"> </w:t>
      </w:r>
      <w:r w:rsidRPr="006875B2">
        <w:t>и</w:t>
      </w:r>
      <w:r w:rsidR="00D70688" w:rsidRPr="006875B2">
        <w:t xml:space="preserve"> </w:t>
      </w:r>
      <w:proofErr w:type="spellStart"/>
      <w:r w:rsidR="00D70688" w:rsidRPr="006875B2">
        <w:t>M2M</w:t>
      </w:r>
      <w:proofErr w:type="spellEnd"/>
      <w:r w:rsidRPr="006875B2">
        <w:t>, независимо от того, поступает ли она через применения ПСС или ССИЗ</w:t>
      </w:r>
      <w:r w:rsidR="00D70688" w:rsidRPr="006875B2">
        <w:t xml:space="preserve">. </w:t>
      </w:r>
      <w:r w:rsidRPr="006875B2">
        <w:t>Спутниковый</w:t>
      </w:r>
      <w:r w:rsidR="00301F78" w:rsidRPr="006875B2">
        <w:t xml:space="preserve"> сегмент таких систем </w:t>
      </w:r>
      <w:r w:rsidR="00B61B34" w:rsidRPr="006875B2">
        <w:t xml:space="preserve">в существенной степени содействует передаче данных в тех случаях, когда этого не могут выполнить наземные системы, и </w:t>
      </w:r>
      <w:r w:rsidR="00A03287" w:rsidRPr="006875B2">
        <w:t xml:space="preserve">весьма важен для обеспечения </w:t>
      </w:r>
      <w:r w:rsidR="00532361" w:rsidRPr="006875B2">
        <w:t>передачи</w:t>
      </w:r>
      <w:r w:rsidR="00A03287" w:rsidRPr="006875B2">
        <w:t xml:space="preserve"> таких данных</w:t>
      </w:r>
      <w:r w:rsidR="00CD5FE1" w:rsidRPr="006875B2">
        <w:t>, котор</w:t>
      </w:r>
      <w:r w:rsidR="00532361" w:rsidRPr="006875B2">
        <w:t>ая</w:t>
      </w:r>
      <w:r w:rsidR="00CD5FE1" w:rsidRPr="006875B2">
        <w:t xml:space="preserve"> не ухудшается</w:t>
      </w:r>
      <w:r w:rsidR="00A03287" w:rsidRPr="006875B2">
        <w:t xml:space="preserve"> </w:t>
      </w:r>
      <w:r w:rsidR="00CD5FE1" w:rsidRPr="006875B2">
        <w:t xml:space="preserve">несмотря </w:t>
      </w:r>
      <w:r w:rsidR="00A03287" w:rsidRPr="006875B2">
        <w:t xml:space="preserve">на огромные географические зоны, </w:t>
      </w:r>
      <w:r w:rsidR="00532361" w:rsidRPr="006875B2">
        <w:t>не покрытые</w:t>
      </w:r>
      <w:r w:rsidR="00A03287" w:rsidRPr="006875B2">
        <w:t xml:space="preserve"> в настоящее время наземными с</w:t>
      </w:r>
      <w:r w:rsidR="00CD5FE1" w:rsidRPr="006875B2">
        <w:t>е</w:t>
      </w:r>
      <w:r w:rsidR="00A03287" w:rsidRPr="006875B2">
        <w:t>тями</w:t>
      </w:r>
      <w:r w:rsidR="00D70688" w:rsidRPr="006875B2">
        <w:t>.</w:t>
      </w:r>
    </w:p>
    <w:p w14:paraId="3D914E4F" w14:textId="7BFD4866" w:rsidR="00D70688" w:rsidRPr="006875B2" w:rsidRDefault="00CD5FE1" w:rsidP="00D70688">
      <w:r w:rsidRPr="006875B2">
        <w:t>В силу характера ПСС и истории развития таких систем эффективное совместное использование спектра существующими и новыми системами ПСС затруднено</w:t>
      </w:r>
      <w:r w:rsidR="00D70688" w:rsidRPr="006875B2">
        <w:t xml:space="preserve">. </w:t>
      </w:r>
      <w:r w:rsidRPr="006875B2">
        <w:t>Ситуация еще более усложняется, когда в таких системах работает вспомогательный наземный сегмент</w:t>
      </w:r>
      <w:r w:rsidR="00D70688" w:rsidRPr="006875B2">
        <w:t xml:space="preserve"> (</w:t>
      </w:r>
      <w:proofErr w:type="spellStart"/>
      <w:r w:rsidR="00D70688" w:rsidRPr="006875B2">
        <w:t>ATC</w:t>
      </w:r>
      <w:proofErr w:type="spellEnd"/>
      <w:r w:rsidR="00D70688" w:rsidRPr="006875B2">
        <w:t>)</w:t>
      </w:r>
      <w:r w:rsidRPr="006875B2">
        <w:t>, дополняющий спутниковую службу</w:t>
      </w:r>
      <w:r w:rsidR="00D70688" w:rsidRPr="006875B2">
        <w:t xml:space="preserve">. </w:t>
      </w:r>
      <w:r w:rsidRPr="006875B2">
        <w:t xml:space="preserve">Упомянутые выше существующие соглашения о координации, а также </w:t>
      </w:r>
      <w:r w:rsidRPr="006875B2">
        <w:lastRenderedPageBreak/>
        <w:t>ограничения географического характера привели к значительной сегментации в существующих всемирных полосах ПСС ниже</w:t>
      </w:r>
      <w:r w:rsidR="00D70688" w:rsidRPr="006875B2">
        <w:t xml:space="preserve"> 2,5</w:t>
      </w:r>
      <w:r w:rsidR="00532361" w:rsidRPr="006875B2">
        <w:t> ГГц</w:t>
      </w:r>
      <w:r w:rsidR="00D70688" w:rsidRPr="006875B2">
        <w:t xml:space="preserve">. </w:t>
      </w:r>
    </w:p>
    <w:p w14:paraId="0A7606EB" w14:textId="17D976FC" w:rsidR="00D70688" w:rsidRPr="006875B2" w:rsidRDefault="000064A7" w:rsidP="00D70688">
      <w:r w:rsidRPr="006875B2">
        <w:t xml:space="preserve">Исследования диапазонов частот, в которых было бы упрощено оперативное развертывание сетей ПСС в ближайшие годы, </w:t>
      </w:r>
      <w:r w:rsidR="00097EDD" w:rsidRPr="006875B2">
        <w:t>показывает, что все полосы обусловливают разные требования</w:t>
      </w:r>
      <w:r w:rsidR="00D70688" w:rsidRPr="006875B2">
        <w:t xml:space="preserve">. </w:t>
      </w:r>
      <w:r w:rsidR="00097EDD" w:rsidRPr="006875B2">
        <w:t>При оптимизации пропускной способности, энергопотребления</w:t>
      </w:r>
      <w:r w:rsidR="00D70688" w:rsidRPr="006875B2">
        <w:t xml:space="preserve"> </w:t>
      </w:r>
      <w:r w:rsidR="00097EDD" w:rsidRPr="006875B2">
        <w:t>и форм-фактора диапазон</w:t>
      </w:r>
      <w:r w:rsidR="00D70688" w:rsidRPr="006875B2">
        <w:t xml:space="preserve"> 1,5–4</w:t>
      </w:r>
      <w:r w:rsidR="00532361" w:rsidRPr="006875B2">
        <w:t> ГГц</w:t>
      </w:r>
      <w:r w:rsidR="00D70688" w:rsidRPr="006875B2">
        <w:t xml:space="preserve"> </w:t>
      </w:r>
      <w:r w:rsidR="00097EDD" w:rsidRPr="006875B2">
        <w:t>является оптимальным для упрощения развертывания новых систем</w:t>
      </w:r>
      <w:r w:rsidR="00D70688" w:rsidRPr="006875B2">
        <w:t xml:space="preserve"> </w:t>
      </w:r>
      <w:r w:rsidR="00097EDD" w:rsidRPr="006875B2">
        <w:t xml:space="preserve">ПСС для </w:t>
      </w:r>
      <w:proofErr w:type="spellStart"/>
      <w:r w:rsidR="00D70688" w:rsidRPr="006875B2">
        <w:t>IoT</w:t>
      </w:r>
      <w:proofErr w:type="spellEnd"/>
      <w:r w:rsidR="00D70688" w:rsidRPr="006875B2">
        <w:t xml:space="preserve"> </w:t>
      </w:r>
      <w:r w:rsidR="00097EDD" w:rsidRPr="006875B2">
        <w:t>и</w:t>
      </w:r>
      <w:r w:rsidR="00D70688" w:rsidRPr="006875B2">
        <w:t xml:space="preserve"> </w:t>
      </w:r>
      <w:proofErr w:type="spellStart"/>
      <w:r w:rsidR="00D70688" w:rsidRPr="006875B2">
        <w:t>M2M</w:t>
      </w:r>
      <w:proofErr w:type="spellEnd"/>
      <w:r w:rsidR="00D70688" w:rsidRPr="006875B2">
        <w:t xml:space="preserve">. </w:t>
      </w:r>
      <w:r w:rsidR="00097EDD" w:rsidRPr="006875B2">
        <w:t>На более низких частотах потребуется антенны большего размера, а на высоких частотах – больше мощности и бол</w:t>
      </w:r>
      <w:r w:rsidR="00C44B6A" w:rsidRPr="006875B2">
        <w:t>ьшее число</w:t>
      </w:r>
      <w:r w:rsidR="00097EDD" w:rsidRPr="006875B2">
        <w:t xml:space="preserve"> направленны</w:t>
      </w:r>
      <w:r w:rsidR="00C44B6A" w:rsidRPr="006875B2">
        <w:t>х</w:t>
      </w:r>
      <w:r w:rsidR="00097EDD" w:rsidRPr="006875B2">
        <w:t xml:space="preserve"> луч</w:t>
      </w:r>
      <w:r w:rsidR="00C44B6A" w:rsidRPr="006875B2">
        <w:t>ей</w:t>
      </w:r>
      <w:r w:rsidR="00097EDD" w:rsidRPr="006875B2">
        <w:t xml:space="preserve">, и ни один из сценариев не является оптимальным для разработки в </w:t>
      </w:r>
      <w:r w:rsidR="00532361" w:rsidRPr="006875B2">
        <w:t xml:space="preserve">полосах </w:t>
      </w:r>
      <w:r w:rsidR="00097EDD" w:rsidRPr="006875B2">
        <w:t>ПСС сети</w:t>
      </w:r>
      <w:r w:rsidR="00D70688" w:rsidRPr="006875B2">
        <w:t xml:space="preserve"> </w:t>
      </w:r>
      <w:proofErr w:type="spellStart"/>
      <w:r w:rsidR="00D70688" w:rsidRPr="006875B2">
        <w:t>IoT</w:t>
      </w:r>
      <w:proofErr w:type="spellEnd"/>
      <w:r w:rsidR="00D70688" w:rsidRPr="006875B2">
        <w:t>/</w:t>
      </w:r>
      <w:proofErr w:type="spellStart"/>
      <w:r w:rsidR="00D70688" w:rsidRPr="006875B2">
        <w:t>M2M</w:t>
      </w:r>
      <w:proofErr w:type="spellEnd"/>
      <w:r w:rsidR="00D70688" w:rsidRPr="006875B2">
        <w:t xml:space="preserve"> </w:t>
      </w:r>
      <w:r w:rsidR="00C44B6A" w:rsidRPr="006875B2">
        <w:t>прямой</w:t>
      </w:r>
      <w:r w:rsidR="00097EDD" w:rsidRPr="006875B2">
        <w:t xml:space="preserve"> связ</w:t>
      </w:r>
      <w:r w:rsidR="00C44B6A" w:rsidRPr="006875B2">
        <w:t>и</w:t>
      </w:r>
      <w:r w:rsidR="00097EDD" w:rsidRPr="006875B2">
        <w:t xml:space="preserve"> со спутником</w:t>
      </w:r>
      <w:r w:rsidR="00D70688" w:rsidRPr="006875B2">
        <w:t>.</w:t>
      </w:r>
    </w:p>
    <w:p w14:paraId="6CF40D28" w14:textId="3E07D317" w:rsidR="00D70688" w:rsidRPr="006875B2" w:rsidRDefault="00C44B6A" w:rsidP="00D70688">
      <w:r w:rsidRPr="006875B2">
        <w:t xml:space="preserve">В последнее время операторы проявляют </w:t>
      </w:r>
      <w:r w:rsidR="00963B8B" w:rsidRPr="006875B2">
        <w:t xml:space="preserve">повышенный </w:t>
      </w:r>
      <w:r w:rsidRPr="006875B2">
        <w:t xml:space="preserve">интерес к использованию полос ПСС для развертывания </w:t>
      </w:r>
      <w:r w:rsidR="00963B8B" w:rsidRPr="006875B2">
        <w:t>с</w:t>
      </w:r>
      <w:r w:rsidRPr="006875B2">
        <w:t>етей</w:t>
      </w:r>
      <w:r w:rsidR="00D70688" w:rsidRPr="006875B2">
        <w:t xml:space="preserve"> </w:t>
      </w:r>
      <w:proofErr w:type="spellStart"/>
      <w:r w:rsidR="00D70688" w:rsidRPr="006875B2">
        <w:t>IoT</w:t>
      </w:r>
      <w:proofErr w:type="spellEnd"/>
      <w:r w:rsidR="00D70688" w:rsidRPr="006875B2">
        <w:t>/</w:t>
      </w:r>
      <w:proofErr w:type="spellStart"/>
      <w:r w:rsidR="00D70688" w:rsidRPr="006875B2">
        <w:t>M2M</w:t>
      </w:r>
      <w:proofErr w:type="spellEnd"/>
      <w:r w:rsidR="00532361" w:rsidRPr="006875B2">
        <w:t xml:space="preserve"> с помощью спутников</w:t>
      </w:r>
      <w:r w:rsidR="00D70688" w:rsidRPr="006875B2">
        <w:t xml:space="preserve">. </w:t>
      </w:r>
      <w:r w:rsidR="00963B8B" w:rsidRPr="006875B2">
        <w:t>Часть таких заявок относятся к системам, в которых используется спутниковая архитектура, называемая "спутники-кубики"</w:t>
      </w:r>
      <w:r w:rsidR="00D70688" w:rsidRPr="006875B2">
        <w:rPr>
          <w:i/>
        </w:rPr>
        <w:t xml:space="preserve">. </w:t>
      </w:r>
      <w:r w:rsidR="00963B8B" w:rsidRPr="006875B2">
        <w:rPr>
          <w:iCs/>
        </w:rPr>
        <w:t>Такие сети могут быть быстро построены и развернуты при более низких затратах по сравнению с предыдущими разработками</w:t>
      </w:r>
      <w:r w:rsidR="00D70688" w:rsidRPr="006875B2">
        <w:t xml:space="preserve">, </w:t>
      </w:r>
      <w:r w:rsidR="00963B8B" w:rsidRPr="006875B2">
        <w:t>и в них не</w:t>
      </w:r>
      <w:r w:rsidR="00AE4DF4" w:rsidRPr="006875B2">
        <w:t>обязательно</w:t>
      </w:r>
      <w:r w:rsidR="00963B8B" w:rsidRPr="006875B2">
        <w:t xml:space="preserve"> использ</w:t>
      </w:r>
      <w:r w:rsidR="00AE4DF4" w:rsidRPr="006875B2">
        <w:t>ует</w:t>
      </w:r>
      <w:r w:rsidR="00963B8B" w:rsidRPr="006875B2">
        <w:t>ся архитектура прямой ретрансляции</w:t>
      </w:r>
      <w:r w:rsidR="00D70688" w:rsidRPr="006875B2">
        <w:t xml:space="preserve">. </w:t>
      </w:r>
      <w:r w:rsidR="001A0CB6" w:rsidRPr="006875B2">
        <w:t>Т</w:t>
      </w:r>
      <w:r w:rsidR="00963B8B" w:rsidRPr="006875B2">
        <w:t>аким образом, новые распределения могут способствовать совместному использованию частот несколькими новыми операторами</w:t>
      </w:r>
      <w:r w:rsidR="001A0CB6" w:rsidRPr="006875B2">
        <w:t xml:space="preserve"> такими способами, которые не предусматривают сегментацию полос</w:t>
      </w:r>
      <w:r w:rsidR="00D70688" w:rsidRPr="006875B2">
        <w:t xml:space="preserve">. </w:t>
      </w:r>
    </w:p>
    <w:p w14:paraId="69A9A2AD" w14:textId="234C77AC" w:rsidR="00D70688" w:rsidRPr="006875B2" w:rsidRDefault="0081642E" w:rsidP="00D70688">
      <w:r w:rsidRPr="006875B2">
        <w:t>В силу своего форм-фактора такие спутники имеют ограниченную мощность и относительно небольш</w:t>
      </w:r>
      <w:r w:rsidR="00AE4DF4" w:rsidRPr="006875B2">
        <w:t>ую</w:t>
      </w:r>
      <w:r w:rsidRPr="006875B2">
        <w:t xml:space="preserve"> площадь для размещения антенн</w:t>
      </w:r>
      <w:r w:rsidR="00D70688" w:rsidRPr="006875B2">
        <w:t xml:space="preserve">. </w:t>
      </w:r>
      <w:r w:rsidRPr="006875B2">
        <w:t xml:space="preserve">Для соответствия типовым требованиям к эксплуатационным характеристикам в пределах </w:t>
      </w:r>
      <w:r w:rsidR="00097970" w:rsidRPr="006875B2">
        <w:t>установленного</w:t>
      </w:r>
      <w:r w:rsidRPr="006875B2">
        <w:t xml:space="preserve"> форм-фактора, в особенности требуемому усилению и ширине луча, </w:t>
      </w:r>
      <w:r w:rsidR="00097970" w:rsidRPr="006875B2">
        <w:t>следует определить подходящие</w:t>
      </w:r>
      <w:r w:rsidRPr="006875B2">
        <w:t xml:space="preserve"> </w:t>
      </w:r>
      <w:r w:rsidR="00097970" w:rsidRPr="006875B2">
        <w:t xml:space="preserve">полосы частот, для того чтобы упростить развертывание новых спутниковых </w:t>
      </w:r>
      <w:r w:rsidR="00532361" w:rsidRPr="006875B2">
        <w:t>служб</w:t>
      </w:r>
      <w:r w:rsidR="00D70688" w:rsidRPr="006875B2">
        <w:t xml:space="preserve"> </w:t>
      </w:r>
      <w:proofErr w:type="spellStart"/>
      <w:r w:rsidR="00D70688" w:rsidRPr="006875B2">
        <w:t>IoT</w:t>
      </w:r>
      <w:proofErr w:type="spellEnd"/>
      <w:r w:rsidR="00D70688" w:rsidRPr="006875B2">
        <w:t>/</w:t>
      </w:r>
      <w:proofErr w:type="spellStart"/>
      <w:r w:rsidR="00D70688" w:rsidRPr="006875B2">
        <w:t>M2M</w:t>
      </w:r>
      <w:proofErr w:type="spellEnd"/>
      <w:r w:rsidR="00D70688" w:rsidRPr="006875B2">
        <w:t xml:space="preserve">. </w:t>
      </w:r>
    </w:p>
    <w:p w14:paraId="2BD2BD76" w14:textId="61890E1F" w:rsidR="00D70688" w:rsidRPr="006875B2" w:rsidRDefault="00AE4DF4" w:rsidP="00D70688">
      <w:r w:rsidRPr="006875B2">
        <w:t>Выше</w:t>
      </w:r>
      <w:r w:rsidR="00D70688" w:rsidRPr="006875B2">
        <w:t xml:space="preserve"> 2,5</w:t>
      </w:r>
      <w:r w:rsidR="00532361" w:rsidRPr="006875B2">
        <w:t> ГГц</w:t>
      </w:r>
      <w:r w:rsidRPr="006875B2">
        <w:t xml:space="preserve"> не существует общего доступного спектра, распределенного на глобальной основе ПСС в пределах целевого диапазона частот до</w:t>
      </w:r>
      <w:r w:rsidR="00D70688" w:rsidRPr="006875B2">
        <w:t xml:space="preserve"> 5</w:t>
      </w:r>
      <w:r w:rsidR="00532361" w:rsidRPr="006875B2">
        <w:t> ГГц</w:t>
      </w:r>
      <w:r w:rsidR="00D70688" w:rsidRPr="006875B2">
        <w:t xml:space="preserve">. </w:t>
      </w:r>
      <w:r w:rsidRPr="006875B2">
        <w:t>Как отмечалось выше, распределенны</w:t>
      </w:r>
      <w:r w:rsidR="005F2E5E" w:rsidRPr="006875B2">
        <w:t>й</w:t>
      </w:r>
      <w:r w:rsidRPr="006875B2">
        <w:t xml:space="preserve"> ПСС</w:t>
      </w:r>
      <w:r w:rsidR="001F508E" w:rsidRPr="006875B2">
        <w:t xml:space="preserve"> спектр</w:t>
      </w:r>
      <w:r w:rsidRPr="006875B2">
        <w:t xml:space="preserve"> ниже</w:t>
      </w:r>
      <w:r w:rsidR="00D70688" w:rsidRPr="006875B2">
        <w:t xml:space="preserve"> 2,5</w:t>
      </w:r>
      <w:r w:rsidR="00532361" w:rsidRPr="006875B2">
        <w:t> ГГц</w:t>
      </w:r>
      <w:r w:rsidR="00D70688" w:rsidRPr="006875B2">
        <w:t xml:space="preserve"> </w:t>
      </w:r>
      <w:r w:rsidRPr="006875B2">
        <w:t>сильно загружен системами ПСС</w:t>
      </w:r>
      <w:r w:rsidR="00D70688" w:rsidRPr="006875B2">
        <w:t xml:space="preserve">. </w:t>
      </w:r>
      <w:r w:rsidR="00756070" w:rsidRPr="006875B2">
        <w:t xml:space="preserve">Для содействия стандартизованному и повсеместному развертыванию спутниковых сетей </w:t>
      </w:r>
      <w:proofErr w:type="spellStart"/>
      <w:r w:rsidR="00756070" w:rsidRPr="006875B2">
        <w:t>IoT</w:t>
      </w:r>
      <w:proofErr w:type="spellEnd"/>
      <w:r w:rsidR="00756070" w:rsidRPr="006875B2">
        <w:t>/</w:t>
      </w:r>
      <w:proofErr w:type="spellStart"/>
      <w:r w:rsidR="00756070" w:rsidRPr="006875B2">
        <w:t>M2M</w:t>
      </w:r>
      <w:proofErr w:type="spellEnd"/>
      <w:r w:rsidR="00756070" w:rsidRPr="006875B2">
        <w:t xml:space="preserve"> необходимо дополнительное глобально согласованное распределение ПСС</w:t>
      </w:r>
      <w:r w:rsidR="00D70688" w:rsidRPr="006875B2">
        <w:t xml:space="preserve">. </w:t>
      </w:r>
    </w:p>
    <w:p w14:paraId="4EBB1FF3" w14:textId="0AFFDEE1" w:rsidR="00D70688" w:rsidRPr="006875B2" w:rsidRDefault="001F508E" w:rsidP="00D70688">
      <w:r w:rsidRPr="006875B2">
        <w:t>В настоящее время ПСС распределен спектр</w:t>
      </w:r>
      <w:r w:rsidR="00D70688" w:rsidRPr="006875B2">
        <w:t xml:space="preserve"> 2</w:t>
      </w:r>
      <w:r w:rsidR="00532361" w:rsidRPr="006875B2">
        <w:t> </w:t>
      </w:r>
      <w:r w:rsidR="006875B2" w:rsidRPr="006875B2">
        <w:t>×</w:t>
      </w:r>
      <w:r w:rsidR="00532361" w:rsidRPr="006875B2">
        <w:t> </w:t>
      </w:r>
      <w:r w:rsidR="00D70688" w:rsidRPr="006875B2">
        <w:t>121,5</w:t>
      </w:r>
      <w:r w:rsidR="00532361" w:rsidRPr="006875B2">
        <w:t> МГц</w:t>
      </w:r>
      <w:r w:rsidR="00D70688" w:rsidRPr="006875B2">
        <w:t xml:space="preserve"> </w:t>
      </w:r>
      <w:r w:rsidRPr="006875B2">
        <w:t>в диапазоне частот</w:t>
      </w:r>
      <w:r w:rsidR="00D70688" w:rsidRPr="006875B2">
        <w:t xml:space="preserve"> 1–3</w:t>
      </w:r>
      <w:r w:rsidR="00532361" w:rsidRPr="006875B2">
        <w:t> ГГц</w:t>
      </w:r>
      <w:r w:rsidRPr="006875B2">
        <w:t xml:space="preserve">, но на глобальной основе доступен только спектр </w:t>
      </w:r>
      <w:r w:rsidR="00D70688" w:rsidRPr="006875B2">
        <w:t>2</w:t>
      </w:r>
      <w:r w:rsidR="00532361" w:rsidRPr="006875B2">
        <w:t> </w:t>
      </w:r>
      <w:r w:rsidR="006875B2" w:rsidRPr="006875B2">
        <w:t>×</w:t>
      </w:r>
      <w:r w:rsidR="00532361" w:rsidRPr="006875B2">
        <w:t> </w:t>
      </w:r>
      <w:r w:rsidR="00D70688" w:rsidRPr="006875B2">
        <w:t>86,5</w:t>
      </w:r>
      <w:r w:rsidR="00532361" w:rsidRPr="006875B2">
        <w:t> МГц</w:t>
      </w:r>
      <w:r w:rsidR="00D70688" w:rsidRPr="006875B2">
        <w:t xml:space="preserve">. </w:t>
      </w:r>
      <w:r w:rsidRPr="006875B2">
        <w:t>В существующих подвижных земных станциях</w:t>
      </w:r>
      <w:r w:rsidR="00D70688" w:rsidRPr="006875B2">
        <w:t xml:space="preserve"> (</w:t>
      </w:r>
      <w:r w:rsidRPr="006875B2">
        <w:t>ПЗС</w:t>
      </w:r>
      <w:r w:rsidR="00D70688" w:rsidRPr="006875B2">
        <w:t>)</w:t>
      </w:r>
      <w:r w:rsidRPr="006875B2">
        <w:t>, работающих в диапазоне частот</w:t>
      </w:r>
      <w:r w:rsidR="00D70688" w:rsidRPr="006875B2">
        <w:t xml:space="preserve"> 1–3</w:t>
      </w:r>
      <w:r w:rsidR="00532361" w:rsidRPr="006875B2">
        <w:t> ГГц</w:t>
      </w:r>
      <w:r w:rsidR="009B4BEF" w:rsidRPr="006875B2">
        <w:t xml:space="preserve"> и</w:t>
      </w:r>
      <w:r w:rsidRPr="006875B2">
        <w:t xml:space="preserve"> обеспечиваю</w:t>
      </w:r>
      <w:r w:rsidR="009B4BEF" w:rsidRPr="006875B2">
        <w:t>щих</w:t>
      </w:r>
      <w:r w:rsidRPr="006875B2">
        <w:t xml:space="preserve"> низкие скорости передачи данных от примерно</w:t>
      </w:r>
      <w:r w:rsidR="00D70688" w:rsidRPr="006875B2">
        <w:t xml:space="preserve"> 64 </w:t>
      </w:r>
      <w:r w:rsidRPr="006875B2">
        <w:t>до</w:t>
      </w:r>
      <w:r w:rsidR="00D70688" w:rsidRPr="006875B2">
        <w:t xml:space="preserve"> 500</w:t>
      </w:r>
      <w:r w:rsidRPr="006875B2">
        <w:t> кбит/с, должны</w:t>
      </w:r>
      <w:r w:rsidR="00D70688" w:rsidRPr="006875B2">
        <w:t xml:space="preserve"> </w:t>
      </w:r>
      <w:r w:rsidRPr="006875B2">
        <w:t xml:space="preserve">использоваться направленные антенны диаметром от </w:t>
      </w:r>
      <w:r w:rsidR="00D70688" w:rsidRPr="006875B2">
        <w:t xml:space="preserve">15 </w:t>
      </w:r>
      <w:r w:rsidRPr="006875B2">
        <w:t>до</w:t>
      </w:r>
      <w:r w:rsidR="00D70688" w:rsidRPr="006875B2">
        <w:t xml:space="preserve"> 80</w:t>
      </w:r>
      <w:r w:rsidRPr="006875B2">
        <w:t> см</w:t>
      </w:r>
      <w:r w:rsidR="00D70688" w:rsidRPr="006875B2">
        <w:t xml:space="preserve">. </w:t>
      </w:r>
      <w:r w:rsidRPr="006875B2">
        <w:t>Эти службы доступны морским и воздушным судам, а также сухопутным транспортным средствам</w:t>
      </w:r>
      <w:r w:rsidR="00D70688" w:rsidRPr="006875B2">
        <w:t xml:space="preserve">. </w:t>
      </w:r>
      <w:r w:rsidR="009B4BEF" w:rsidRPr="006875B2">
        <w:t>Для такого типа терминалов было бы целесообразно и</w:t>
      </w:r>
      <w:r w:rsidRPr="006875B2">
        <w:t>спользова</w:t>
      </w:r>
      <w:r w:rsidR="00532361" w:rsidRPr="006875B2">
        <w:t>ть</w:t>
      </w:r>
      <w:r w:rsidRPr="006875B2">
        <w:t xml:space="preserve"> полос</w:t>
      </w:r>
      <w:r w:rsidR="00532361" w:rsidRPr="006875B2">
        <w:t>ы</w:t>
      </w:r>
      <w:r w:rsidRPr="006875B2">
        <w:t xml:space="preserve"> более высоких частот (в том числе выше 5</w:t>
      </w:r>
      <w:r w:rsidR="00532361" w:rsidRPr="006875B2">
        <w:t> ГГц</w:t>
      </w:r>
      <w:r w:rsidRPr="006875B2">
        <w:t xml:space="preserve">) </w:t>
      </w:r>
      <w:r w:rsidR="009B4BEF" w:rsidRPr="006875B2">
        <w:t>при сохранении размера терминалов и других аналогичных физических характеристик</w:t>
      </w:r>
      <w:r w:rsidR="00D70688" w:rsidRPr="006875B2">
        <w:t xml:space="preserve">. </w:t>
      </w:r>
      <w:r w:rsidR="009A11E4" w:rsidRPr="006875B2">
        <w:t>Благодаря</w:t>
      </w:r>
      <w:r w:rsidR="00AD157A" w:rsidRPr="006875B2">
        <w:t xml:space="preserve"> </w:t>
      </w:r>
      <w:proofErr w:type="spellStart"/>
      <w:r w:rsidR="00AD157A" w:rsidRPr="006875B2">
        <w:t>плоск</w:t>
      </w:r>
      <w:r w:rsidR="009A11E4" w:rsidRPr="006875B2">
        <w:t>опанельным</w:t>
      </w:r>
      <w:proofErr w:type="spellEnd"/>
      <w:r w:rsidR="00AD157A" w:rsidRPr="006875B2">
        <w:t xml:space="preserve"> антенн</w:t>
      </w:r>
      <w:r w:rsidR="009A11E4" w:rsidRPr="006875B2">
        <w:t>ам</w:t>
      </w:r>
      <w:r w:rsidR="00AD157A" w:rsidRPr="006875B2">
        <w:t xml:space="preserve"> таких же размеров</w:t>
      </w:r>
      <w:r w:rsidR="009A11E4" w:rsidRPr="006875B2">
        <w:t xml:space="preserve"> и регулированию</w:t>
      </w:r>
      <w:r w:rsidR="00AD157A" w:rsidRPr="006875B2">
        <w:t xml:space="preserve"> </w:t>
      </w:r>
      <w:proofErr w:type="spellStart"/>
      <w:r w:rsidR="00D70688" w:rsidRPr="006875B2">
        <w:t>ESIM</w:t>
      </w:r>
      <w:proofErr w:type="spellEnd"/>
      <w:r w:rsidR="009A11E4" w:rsidRPr="006875B2">
        <w:t xml:space="preserve"> возможно было бы достичь таких же скоростей передачи, используя спектр</w:t>
      </w:r>
      <w:r w:rsidR="00D70688" w:rsidRPr="006875B2">
        <w:t xml:space="preserve"> </w:t>
      </w:r>
      <w:r w:rsidR="009A11E4" w:rsidRPr="006875B2">
        <w:t xml:space="preserve">в диапазоне </w:t>
      </w:r>
      <w:r w:rsidR="00D70688" w:rsidRPr="006875B2">
        <w:t>10–15</w:t>
      </w:r>
      <w:r w:rsidR="00532361" w:rsidRPr="006875B2">
        <w:t> ГГц</w:t>
      </w:r>
      <w:r w:rsidR="009A11E4" w:rsidRPr="006875B2">
        <w:t xml:space="preserve">, а возможно и </w:t>
      </w:r>
      <w:r w:rsidR="002F2D2C" w:rsidRPr="006875B2">
        <w:t>более высоких скоростей</w:t>
      </w:r>
      <w:r w:rsidR="009A11E4" w:rsidRPr="006875B2">
        <w:t>, при условии, что для земных и космических станций доступна достаточная мощность</w:t>
      </w:r>
      <w:r w:rsidR="00D70688" w:rsidRPr="006875B2">
        <w:t xml:space="preserve">. </w:t>
      </w:r>
      <w:r w:rsidR="009A11E4" w:rsidRPr="006875B2">
        <w:t>Со временем перевод некоторых классов ПЗС, в настоящее время работающих в диапазоне</w:t>
      </w:r>
      <w:r w:rsidR="00D70688" w:rsidRPr="006875B2">
        <w:t xml:space="preserve"> 1–3</w:t>
      </w:r>
      <w:r w:rsidR="00532361" w:rsidRPr="006875B2">
        <w:t> ГГц</w:t>
      </w:r>
      <w:r w:rsidR="009A11E4" w:rsidRPr="006875B2">
        <w:t>, в полосы более высоких частот создаст некоторую дополнительную пропускную способность в диапазоне</w:t>
      </w:r>
      <w:r w:rsidR="00D70688" w:rsidRPr="006875B2">
        <w:t xml:space="preserve"> 1–3</w:t>
      </w:r>
      <w:r w:rsidR="00532361" w:rsidRPr="006875B2">
        <w:t> ГГц</w:t>
      </w:r>
      <w:r w:rsidR="00D70688" w:rsidRPr="006875B2">
        <w:t xml:space="preserve"> </w:t>
      </w:r>
      <w:r w:rsidR="009A11E4" w:rsidRPr="006875B2">
        <w:t xml:space="preserve">для учета ожидаемого роста численности меньших/портативных устройств, </w:t>
      </w:r>
      <w:r w:rsidR="002A2577" w:rsidRPr="006875B2">
        <w:t xml:space="preserve">работу </w:t>
      </w:r>
      <w:r w:rsidR="009A11E4" w:rsidRPr="006875B2">
        <w:t>которы</w:t>
      </w:r>
      <w:r w:rsidR="002A2577" w:rsidRPr="006875B2">
        <w:t>х</w:t>
      </w:r>
      <w:r w:rsidR="009A11E4" w:rsidRPr="006875B2">
        <w:t xml:space="preserve"> значительно сложнее обеспечить в полосах более высоких частот</w:t>
      </w:r>
      <w:r w:rsidR="00D70688" w:rsidRPr="006875B2">
        <w:t xml:space="preserve">. </w:t>
      </w:r>
      <w:r w:rsidR="009A11E4" w:rsidRPr="006875B2">
        <w:t xml:space="preserve">Для обслуживания малых терминалов ПСС </w:t>
      </w:r>
      <w:r w:rsidR="00D102B7" w:rsidRPr="006875B2">
        <w:t>требу</w:t>
      </w:r>
      <w:r w:rsidR="002F2D2C" w:rsidRPr="006875B2">
        <w:t>ю</w:t>
      </w:r>
      <w:r w:rsidR="00D102B7" w:rsidRPr="006875B2">
        <w:t>т</w:t>
      </w:r>
      <w:r w:rsidR="002F2D2C" w:rsidRPr="006875B2">
        <w:t>ся</w:t>
      </w:r>
      <w:r w:rsidR="009A11E4" w:rsidRPr="006875B2">
        <w:t xml:space="preserve"> относительно высоки</w:t>
      </w:r>
      <w:r w:rsidR="002F2D2C" w:rsidRPr="006875B2">
        <w:t>е</w:t>
      </w:r>
      <w:r w:rsidR="009A11E4" w:rsidRPr="006875B2">
        <w:t xml:space="preserve"> уровн</w:t>
      </w:r>
      <w:r w:rsidR="002F2D2C" w:rsidRPr="006875B2">
        <w:t>и</w:t>
      </w:r>
      <w:r w:rsidR="009A11E4" w:rsidRPr="006875B2">
        <w:t xml:space="preserve"> п.п.м., а также</w:t>
      </w:r>
      <w:r w:rsidR="00D102B7" w:rsidRPr="006875B2">
        <w:t xml:space="preserve"> необходимо разработать</w:t>
      </w:r>
      <w:r w:rsidR="009A11E4" w:rsidRPr="006875B2">
        <w:t xml:space="preserve"> </w:t>
      </w:r>
      <w:r w:rsidR="00D102B7" w:rsidRPr="006875B2">
        <w:t>регламентарные меры, для того чтобы обеспечить возможность координации использования таких уровней п.п.м.</w:t>
      </w:r>
    </w:p>
    <w:p w14:paraId="7BC57D13" w14:textId="1AA177E7" w:rsidR="00D70688" w:rsidRPr="006875B2" w:rsidRDefault="0026727F" w:rsidP="00D70688">
      <w:r w:rsidRPr="006875B2">
        <w:t xml:space="preserve">Проведенный МСЭ </w:t>
      </w:r>
      <w:r w:rsidRPr="006875B2">
        <w:rPr>
          <w:color w:val="000000"/>
        </w:rPr>
        <w:t>подробный анализ с целью определения тех</w:t>
      </w:r>
      <w:r w:rsidRPr="006875B2">
        <w:t xml:space="preserve"> полос частот, в которых возможно осуществить дополнительные распределения ПСС, обеспечит регламентарную эффективность и четкость</w:t>
      </w:r>
      <w:r w:rsidR="00D70688" w:rsidRPr="006875B2">
        <w:t xml:space="preserve">. </w:t>
      </w:r>
      <w:r w:rsidRPr="006875B2">
        <w:t>Учитывая изменяющуюся спутниковую среду и потенциальные преимущества работы ПСС в большем числе полос частот, МСЭ следует провести исследования, для того чтобы принять решение, в каких полосах частот</w:t>
      </w:r>
      <w:r w:rsidR="00D70688" w:rsidRPr="006875B2">
        <w:t xml:space="preserve"> </w:t>
      </w:r>
      <w:r w:rsidRPr="006875B2">
        <w:t xml:space="preserve">практически возможно разместить дополнительную </w:t>
      </w:r>
      <w:r w:rsidR="00D475EB" w:rsidRPr="006875B2">
        <w:t>емкость</w:t>
      </w:r>
      <w:r w:rsidRPr="006875B2">
        <w:t xml:space="preserve"> ПСС и, далее, определить какие регламентарные механизмы следует использовать</w:t>
      </w:r>
      <w:r w:rsidR="00D70688" w:rsidRPr="006875B2">
        <w:t xml:space="preserve"> </w:t>
      </w:r>
      <w:r w:rsidRPr="006875B2">
        <w:t xml:space="preserve">для защиты существующих служб и </w:t>
      </w:r>
      <w:r w:rsidR="000E1B8A" w:rsidRPr="006875B2">
        <w:t>предотвращения</w:t>
      </w:r>
      <w:r w:rsidRPr="006875B2">
        <w:t xml:space="preserve"> сегментации полос</w:t>
      </w:r>
      <w:r w:rsidR="000E1B8A" w:rsidRPr="006875B2">
        <w:t xml:space="preserve"> как фактического механизма совместного использования частот</w:t>
      </w:r>
      <w:r w:rsidR="00D70688" w:rsidRPr="006875B2">
        <w:t>.</w:t>
      </w:r>
    </w:p>
    <w:p w14:paraId="78633682" w14:textId="77777777" w:rsidR="008E147F" w:rsidRPr="006875B2" w:rsidRDefault="00B26F68">
      <w:pPr>
        <w:pStyle w:val="Proposal"/>
      </w:pPr>
      <w:proofErr w:type="spellStart"/>
      <w:r w:rsidRPr="006875B2">
        <w:lastRenderedPageBreak/>
        <w:t>ADD</w:t>
      </w:r>
      <w:proofErr w:type="spellEnd"/>
      <w:r w:rsidRPr="006875B2">
        <w:tab/>
      </w:r>
      <w:proofErr w:type="spellStart"/>
      <w:r w:rsidRPr="006875B2">
        <w:t>IAP</w:t>
      </w:r>
      <w:proofErr w:type="spellEnd"/>
      <w:r w:rsidRPr="006875B2">
        <w:t>/</w:t>
      </w:r>
      <w:proofErr w:type="spellStart"/>
      <w:r w:rsidRPr="006875B2">
        <w:t>11A24A15</w:t>
      </w:r>
      <w:proofErr w:type="spellEnd"/>
      <w:r w:rsidRPr="006875B2">
        <w:t>/1</w:t>
      </w:r>
    </w:p>
    <w:p w14:paraId="112F0666" w14:textId="3B00BEFE" w:rsidR="008E147F" w:rsidRPr="006875B2" w:rsidRDefault="00B26F68">
      <w:pPr>
        <w:pStyle w:val="ResNo"/>
      </w:pPr>
      <w:r w:rsidRPr="006875B2">
        <w:t xml:space="preserve">Проект новой Резолюции </w:t>
      </w:r>
      <w:r w:rsidR="00D70688" w:rsidRPr="006875B2">
        <w:t>[</w:t>
      </w:r>
      <w:proofErr w:type="spellStart"/>
      <w:r w:rsidR="00D70688" w:rsidRPr="006875B2">
        <w:t>IAP</w:t>
      </w:r>
      <w:proofErr w:type="spellEnd"/>
      <w:r w:rsidR="00D70688" w:rsidRPr="006875B2">
        <w:t>/110/(O)-2023] (ВКР-19)</w:t>
      </w:r>
    </w:p>
    <w:p w14:paraId="12ACFD16" w14:textId="77777777" w:rsidR="00C7653D" w:rsidRPr="006875B2" w:rsidRDefault="00C7653D" w:rsidP="00C7653D">
      <w:pPr>
        <w:pStyle w:val="Restitle"/>
      </w:pPr>
      <w:bookmarkStart w:id="9" w:name="_Toc323908572"/>
      <w:bookmarkStart w:id="10" w:name="_Toc445216379"/>
      <w:r w:rsidRPr="006875B2">
        <w:t>Повестка дня Всемирной конференции радиосвязи 2023 года</w:t>
      </w:r>
      <w:bookmarkEnd w:id="9"/>
      <w:bookmarkEnd w:id="10"/>
    </w:p>
    <w:p w14:paraId="1175F476" w14:textId="77777777" w:rsidR="00C7653D" w:rsidRPr="006875B2" w:rsidRDefault="00C7653D" w:rsidP="00C7653D">
      <w:pPr>
        <w:pStyle w:val="Normalaftertitle"/>
      </w:pPr>
      <w:r w:rsidRPr="006875B2">
        <w:t>Всемирная конференция радиосвязи (Шарм-эль-Шейх, 2019 г.),</w:t>
      </w:r>
    </w:p>
    <w:p w14:paraId="2ED4E82B" w14:textId="77777777" w:rsidR="00C7653D" w:rsidRPr="006875B2" w:rsidRDefault="00C7653D" w:rsidP="00C7653D">
      <w:r w:rsidRPr="006875B2">
        <w:t>…</w:t>
      </w:r>
    </w:p>
    <w:p w14:paraId="38DB93D6" w14:textId="07B68E5D" w:rsidR="00C7653D" w:rsidRPr="006875B2" w:rsidRDefault="00C7653D" w:rsidP="00C7653D">
      <w:r w:rsidRPr="006875B2">
        <w:rPr>
          <w:bCs/>
        </w:rPr>
        <w:t>1.[</w:t>
      </w:r>
      <w:proofErr w:type="spellStart"/>
      <w:r w:rsidRPr="006875B2">
        <w:rPr>
          <w:bCs/>
        </w:rPr>
        <w:t>MSS</w:t>
      </w:r>
      <w:proofErr w:type="spellEnd"/>
      <w:r w:rsidRPr="006875B2">
        <w:rPr>
          <w:bCs/>
        </w:rPr>
        <w:t>]</w:t>
      </w:r>
      <w:r w:rsidRPr="006875B2">
        <w:rPr>
          <w:bCs/>
        </w:rPr>
        <w:tab/>
      </w:r>
      <w:r w:rsidR="002F2D2C" w:rsidRPr="006875B2">
        <w:t>на основе исследований МСЭ-R по определению потребностей в спектре, совместному использованию частот и совместимости с существующими службами в диапазоне [1,5</w:t>
      </w:r>
      <w:r w:rsidR="00947033" w:rsidRPr="006875B2">
        <w:t>−</w:t>
      </w:r>
      <w:r w:rsidR="002F2D2C" w:rsidRPr="006875B2">
        <w:t xml:space="preserve">5 ГГц] </w:t>
      </w:r>
      <w:r w:rsidR="00D475EB" w:rsidRPr="006875B2">
        <w:rPr>
          <w:bCs/>
        </w:rPr>
        <w:t xml:space="preserve">рассмотреть надлежащие регламентарные меры для осуществления дополнительных распределений </w:t>
      </w:r>
      <w:r w:rsidR="002F2D2C" w:rsidRPr="006875B2">
        <w:rPr>
          <w:bCs/>
        </w:rPr>
        <w:t xml:space="preserve">подвижной спутниковой службе для применений </w:t>
      </w:r>
      <w:proofErr w:type="spellStart"/>
      <w:r w:rsidR="002F2D2C" w:rsidRPr="006875B2">
        <w:t>IoT</w:t>
      </w:r>
      <w:proofErr w:type="spellEnd"/>
      <w:r w:rsidR="002F2D2C" w:rsidRPr="006875B2">
        <w:t xml:space="preserve"> и </w:t>
      </w:r>
      <w:proofErr w:type="spellStart"/>
      <w:r w:rsidR="002F2D2C" w:rsidRPr="006875B2">
        <w:t>M2M</w:t>
      </w:r>
      <w:proofErr w:type="spellEnd"/>
      <w:r w:rsidR="002F2D2C" w:rsidRPr="006875B2">
        <w:rPr>
          <w:bCs/>
        </w:rPr>
        <w:t xml:space="preserve"> </w:t>
      </w:r>
      <w:r w:rsidR="00D475EB" w:rsidRPr="006875B2">
        <w:rPr>
          <w:bCs/>
        </w:rPr>
        <w:t xml:space="preserve">и </w:t>
      </w:r>
      <w:r w:rsidR="002F2D2C" w:rsidRPr="006875B2">
        <w:rPr>
          <w:bCs/>
        </w:rPr>
        <w:t xml:space="preserve">обеспечения </w:t>
      </w:r>
      <w:r w:rsidR="00D475EB" w:rsidRPr="006875B2">
        <w:rPr>
          <w:bCs/>
        </w:rPr>
        <w:t>совместного использования частот</w:t>
      </w:r>
      <w:r w:rsidRPr="006875B2">
        <w:t xml:space="preserve">, </w:t>
      </w:r>
      <w:r w:rsidR="00D475EB" w:rsidRPr="006875B2">
        <w:t>в соответствии с Резолюцией</w:t>
      </w:r>
      <w:r w:rsidRPr="006875B2">
        <w:t xml:space="preserve"> </w:t>
      </w:r>
      <w:r w:rsidRPr="006875B2">
        <w:rPr>
          <w:b/>
        </w:rPr>
        <w:t>[</w:t>
      </w:r>
      <w:proofErr w:type="spellStart"/>
      <w:r w:rsidRPr="006875B2">
        <w:rPr>
          <w:b/>
        </w:rPr>
        <w:t>IAP</w:t>
      </w:r>
      <w:proofErr w:type="spellEnd"/>
      <w:r w:rsidRPr="006875B2">
        <w:rPr>
          <w:b/>
        </w:rPr>
        <w:t>/10(O)/</w:t>
      </w:r>
      <w:proofErr w:type="spellStart"/>
      <w:r w:rsidRPr="006875B2">
        <w:rPr>
          <w:b/>
        </w:rPr>
        <w:t>MSS-GSO-NGSO</w:t>
      </w:r>
      <w:proofErr w:type="spellEnd"/>
      <w:r w:rsidRPr="006875B2">
        <w:rPr>
          <w:b/>
        </w:rPr>
        <w:t>] (</w:t>
      </w:r>
      <w:r w:rsidR="00947033" w:rsidRPr="006875B2">
        <w:rPr>
          <w:b/>
        </w:rPr>
        <w:t>ВКР</w:t>
      </w:r>
      <w:r w:rsidRPr="006875B2">
        <w:rPr>
          <w:b/>
        </w:rPr>
        <w:t>-19)</w:t>
      </w:r>
      <w:r w:rsidRPr="006875B2">
        <w:t>;</w:t>
      </w:r>
    </w:p>
    <w:p w14:paraId="3E2F8123" w14:textId="79A47D9C" w:rsidR="008E147F" w:rsidRPr="006875B2" w:rsidRDefault="00B26F68">
      <w:pPr>
        <w:pStyle w:val="Reasons"/>
      </w:pPr>
      <w:r w:rsidRPr="006875B2">
        <w:rPr>
          <w:b/>
        </w:rPr>
        <w:t>Основания</w:t>
      </w:r>
      <w:r w:rsidRPr="006875B2">
        <w:rPr>
          <w:bCs/>
        </w:rPr>
        <w:t>:</w:t>
      </w:r>
      <w:r w:rsidR="00947033" w:rsidRPr="006875B2">
        <w:rPr>
          <w:bCs/>
        </w:rPr>
        <w:tab/>
      </w:r>
      <w:r w:rsidR="00947033" w:rsidRPr="006875B2">
        <w:rPr>
          <w:iCs/>
        </w:rPr>
        <w:t xml:space="preserve">Работа </w:t>
      </w:r>
      <w:r w:rsidR="00001904" w:rsidRPr="006875B2">
        <w:rPr>
          <w:iCs/>
        </w:rPr>
        <w:t xml:space="preserve">систем, в которых планируется использовать быстро развертываемые спутники, затруднена ввиду загруженности полос частот и нехватки доступного спектра для появляющихся систем, в особенности связанных с внедрением глобальных </w:t>
      </w:r>
      <w:r w:rsidR="002F2D2C" w:rsidRPr="006875B2">
        <w:rPr>
          <w:iCs/>
        </w:rPr>
        <w:t>служб</w:t>
      </w:r>
      <w:r w:rsidR="00001904" w:rsidRPr="006875B2">
        <w:rPr>
          <w:iCs/>
        </w:rPr>
        <w:t xml:space="preserve"> </w:t>
      </w:r>
      <w:proofErr w:type="spellStart"/>
      <w:r w:rsidR="00001904" w:rsidRPr="006875B2">
        <w:rPr>
          <w:iCs/>
        </w:rPr>
        <w:t>IoT</w:t>
      </w:r>
      <w:proofErr w:type="spellEnd"/>
      <w:r w:rsidR="00001904" w:rsidRPr="006875B2">
        <w:rPr>
          <w:iCs/>
        </w:rPr>
        <w:t>/</w:t>
      </w:r>
      <w:proofErr w:type="spellStart"/>
      <w:r w:rsidR="00001904" w:rsidRPr="006875B2">
        <w:rPr>
          <w:iCs/>
        </w:rPr>
        <w:t>M2M</w:t>
      </w:r>
      <w:proofErr w:type="spellEnd"/>
      <w:r w:rsidR="00001904" w:rsidRPr="006875B2">
        <w:rPr>
          <w:iCs/>
        </w:rPr>
        <w:t>.</w:t>
      </w:r>
    </w:p>
    <w:p w14:paraId="3F79F3FB" w14:textId="77777777" w:rsidR="008E147F" w:rsidRPr="006875B2" w:rsidRDefault="00B26F68">
      <w:pPr>
        <w:pStyle w:val="Proposal"/>
      </w:pPr>
      <w:proofErr w:type="spellStart"/>
      <w:r w:rsidRPr="006875B2">
        <w:t>ADD</w:t>
      </w:r>
      <w:proofErr w:type="spellEnd"/>
      <w:r w:rsidRPr="006875B2">
        <w:tab/>
      </w:r>
      <w:proofErr w:type="spellStart"/>
      <w:r w:rsidRPr="006875B2">
        <w:t>IAP</w:t>
      </w:r>
      <w:proofErr w:type="spellEnd"/>
      <w:r w:rsidRPr="006875B2">
        <w:t>/</w:t>
      </w:r>
      <w:proofErr w:type="spellStart"/>
      <w:r w:rsidRPr="006875B2">
        <w:t>11A24A15</w:t>
      </w:r>
      <w:proofErr w:type="spellEnd"/>
      <w:r w:rsidRPr="006875B2">
        <w:t>/2</w:t>
      </w:r>
    </w:p>
    <w:p w14:paraId="4491BCF9" w14:textId="3F43980F" w:rsidR="008E147F" w:rsidRPr="006875B2" w:rsidRDefault="00B26F68">
      <w:pPr>
        <w:pStyle w:val="ResNo"/>
      </w:pPr>
      <w:r w:rsidRPr="006875B2">
        <w:t xml:space="preserve">Проект новой Резолюции </w:t>
      </w:r>
      <w:r w:rsidR="00C7653D" w:rsidRPr="006875B2">
        <w:t>[</w:t>
      </w:r>
      <w:proofErr w:type="spellStart"/>
      <w:r w:rsidR="00C7653D" w:rsidRPr="006875B2">
        <w:t>IAP</w:t>
      </w:r>
      <w:proofErr w:type="spellEnd"/>
      <w:r w:rsidR="00C7653D" w:rsidRPr="006875B2">
        <w:t>/10(O)/</w:t>
      </w:r>
      <w:proofErr w:type="spellStart"/>
      <w:r w:rsidR="00C7653D" w:rsidRPr="006875B2">
        <w:t>MSS-GSO-NGSO</w:t>
      </w:r>
      <w:proofErr w:type="spellEnd"/>
      <w:r w:rsidR="00C7653D" w:rsidRPr="006875B2">
        <w:t>] (ВКР-19)</w:t>
      </w:r>
    </w:p>
    <w:p w14:paraId="2AAA416B" w14:textId="6CA3B17F" w:rsidR="00C7653D" w:rsidRPr="006875B2" w:rsidRDefault="00807B70" w:rsidP="00C7653D">
      <w:pPr>
        <w:pStyle w:val="Restitle"/>
      </w:pPr>
      <w:r w:rsidRPr="006875B2">
        <w:t xml:space="preserve">Возможные распределения подвижной спутниковой службе в диапазоне </w:t>
      </w:r>
      <w:r w:rsidR="00C7653D" w:rsidRPr="006875B2">
        <w:t>1</w:t>
      </w:r>
      <w:r w:rsidR="003C3FBD" w:rsidRPr="006875B2">
        <w:t>,</w:t>
      </w:r>
      <w:r w:rsidR="00C7653D" w:rsidRPr="006875B2">
        <w:t>6</w:t>
      </w:r>
      <w:r w:rsidR="00947033" w:rsidRPr="006875B2">
        <w:t>−</w:t>
      </w:r>
      <w:r w:rsidR="00C7653D" w:rsidRPr="006875B2">
        <w:t>5</w:t>
      </w:r>
      <w:r w:rsidR="00532361" w:rsidRPr="006875B2">
        <w:t> ГГц</w:t>
      </w:r>
      <w:r w:rsidR="00C7653D" w:rsidRPr="006875B2">
        <w:t xml:space="preserve"> </w:t>
      </w:r>
      <w:r w:rsidRPr="006875B2">
        <w:t>и возможное совместное использование частот системами ГСО и НГСО в существующих полосах частот подвижной спутниковой службы в</w:t>
      </w:r>
      <w:r w:rsidR="00F00DAA" w:rsidRPr="006875B2">
        <w:t> диапазоне</w:t>
      </w:r>
      <w:r w:rsidRPr="006875B2">
        <w:t xml:space="preserve"> </w:t>
      </w:r>
      <w:r w:rsidR="00C7653D" w:rsidRPr="006875B2">
        <w:t>1</w:t>
      </w:r>
      <w:r w:rsidR="003C3FBD" w:rsidRPr="006875B2">
        <w:t>,</w:t>
      </w:r>
      <w:r w:rsidR="00C7653D" w:rsidRPr="006875B2">
        <w:t>5</w:t>
      </w:r>
      <w:r w:rsidR="00947033" w:rsidRPr="006875B2">
        <w:t>−</w:t>
      </w:r>
      <w:r w:rsidR="00F00DAA" w:rsidRPr="006875B2">
        <w:t>2</w:t>
      </w:r>
      <w:r w:rsidR="003C3FBD" w:rsidRPr="006875B2">
        <w:t>,</w:t>
      </w:r>
      <w:r w:rsidR="00C7653D" w:rsidRPr="006875B2">
        <w:t>7</w:t>
      </w:r>
      <w:r w:rsidR="00532361" w:rsidRPr="006875B2">
        <w:t> ГГц</w:t>
      </w:r>
    </w:p>
    <w:p w14:paraId="0FCEF0B9" w14:textId="77777777" w:rsidR="003C3FBD" w:rsidRPr="006875B2" w:rsidRDefault="003C3FBD" w:rsidP="003C3FBD">
      <w:pPr>
        <w:pStyle w:val="Normalaftertitle"/>
      </w:pPr>
      <w:r w:rsidRPr="006875B2">
        <w:t>Всемирная конференция радиосвязи (Шарм-эль-Шейх, 2019 г.),</w:t>
      </w:r>
    </w:p>
    <w:p w14:paraId="6A922C30" w14:textId="2D0B6F03" w:rsidR="00C7653D" w:rsidRPr="006875B2" w:rsidRDefault="00AC13D3" w:rsidP="00C7653D">
      <w:pPr>
        <w:pStyle w:val="Call"/>
      </w:pPr>
      <w:r w:rsidRPr="006875B2">
        <w:t>учитывая</w:t>
      </w:r>
      <w:r w:rsidRPr="006875B2">
        <w:rPr>
          <w:i w:val="0"/>
          <w:iCs/>
        </w:rPr>
        <w:t>,</w:t>
      </w:r>
    </w:p>
    <w:p w14:paraId="04B62E8B" w14:textId="6FE17834" w:rsidR="00C7653D" w:rsidRPr="006875B2" w:rsidRDefault="00C7653D" w:rsidP="00C7653D">
      <w:r w:rsidRPr="006875B2">
        <w:rPr>
          <w:i/>
          <w:iCs/>
        </w:rPr>
        <w:t>a)</w:t>
      </w:r>
      <w:r w:rsidRPr="006875B2">
        <w:tab/>
      </w:r>
      <w:r w:rsidR="00094A13" w:rsidRPr="006875B2">
        <w:t xml:space="preserve">что </w:t>
      </w:r>
      <w:r w:rsidR="00953787" w:rsidRPr="006875B2">
        <w:t xml:space="preserve">на основании </w:t>
      </w:r>
      <w:r w:rsidR="00094A13" w:rsidRPr="006875B2">
        <w:t>предварительн</w:t>
      </w:r>
      <w:r w:rsidR="00953787" w:rsidRPr="006875B2">
        <w:t>ой</w:t>
      </w:r>
      <w:r w:rsidR="00094A13" w:rsidRPr="006875B2">
        <w:t xml:space="preserve"> оценк</w:t>
      </w:r>
      <w:r w:rsidR="00953787" w:rsidRPr="006875B2">
        <w:t>и</w:t>
      </w:r>
      <w:r w:rsidR="00094A13" w:rsidRPr="006875B2">
        <w:t xml:space="preserve"> потребностей в спектре</w:t>
      </w:r>
      <w:r w:rsidR="00953787" w:rsidRPr="006875B2">
        <w:t xml:space="preserve"> можно предположить, что спаривание</w:t>
      </w:r>
      <w:r w:rsidRPr="006875B2">
        <w:t xml:space="preserve"> 15</w:t>
      </w:r>
      <w:r w:rsidR="00532361" w:rsidRPr="006875B2">
        <w:t> МГц</w:t>
      </w:r>
      <w:r w:rsidRPr="006875B2">
        <w:t xml:space="preserve"> </w:t>
      </w:r>
      <w:r w:rsidR="00953787" w:rsidRPr="006875B2">
        <w:t>на линии вверх и линии вниз будет достаточным для применений интернета вещей</w:t>
      </w:r>
      <w:r w:rsidRPr="006875B2">
        <w:t xml:space="preserve"> (</w:t>
      </w:r>
      <w:proofErr w:type="spellStart"/>
      <w:r w:rsidRPr="006875B2">
        <w:t>IoT</w:t>
      </w:r>
      <w:proofErr w:type="spellEnd"/>
      <w:r w:rsidRPr="006875B2">
        <w:t xml:space="preserve">) </w:t>
      </w:r>
      <w:r w:rsidR="00953787" w:rsidRPr="006875B2">
        <w:t>и межмашинного взаимодействия</w:t>
      </w:r>
      <w:r w:rsidRPr="006875B2">
        <w:t xml:space="preserve"> (</w:t>
      </w:r>
      <w:proofErr w:type="spellStart"/>
      <w:r w:rsidRPr="006875B2">
        <w:t>M2M</w:t>
      </w:r>
      <w:proofErr w:type="spellEnd"/>
      <w:r w:rsidRPr="006875B2">
        <w:t xml:space="preserve">) </w:t>
      </w:r>
      <w:r w:rsidR="00953787" w:rsidRPr="006875B2">
        <w:t>в подвижной спутниковой службе (ПСС)</w:t>
      </w:r>
      <w:r w:rsidRPr="006875B2">
        <w:t>;</w:t>
      </w:r>
    </w:p>
    <w:p w14:paraId="5C243CB2" w14:textId="034B29E2" w:rsidR="00C7653D" w:rsidRPr="006875B2" w:rsidRDefault="00C7653D" w:rsidP="00C7653D">
      <w:r w:rsidRPr="006875B2">
        <w:rPr>
          <w:i/>
          <w:iCs/>
        </w:rPr>
        <w:t>b)</w:t>
      </w:r>
      <w:r w:rsidRPr="006875B2">
        <w:tab/>
      </w:r>
      <w:r w:rsidR="00094A13" w:rsidRPr="006875B2">
        <w:t>что большое число уже распределенных ПСС полос</w:t>
      </w:r>
      <w:r w:rsidR="002F2D2C" w:rsidRPr="006875B2">
        <w:t xml:space="preserve"> частот</w:t>
      </w:r>
      <w:r w:rsidR="00094A13" w:rsidRPr="006875B2">
        <w:t xml:space="preserve"> выше</w:t>
      </w:r>
      <w:r w:rsidRPr="006875B2">
        <w:t xml:space="preserve"> 2</w:t>
      </w:r>
      <w:r w:rsidR="003C3FBD" w:rsidRPr="006875B2">
        <w:t>,</w:t>
      </w:r>
      <w:r w:rsidRPr="006875B2">
        <w:t>5</w:t>
      </w:r>
      <w:r w:rsidR="00532361" w:rsidRPr="006875B2">
        <w:t> ГГц</w:t>
      </w:r>
      <w:r w:rsidRPr="006875B2">
        <w:t xml:space="preserve"> </w:t>
      </w:r>
      <w:r w:rsidR="00094A13" w:rsidRPr="006875B2">
        <w:t xml:space="preserve">не </w:t>
      </w:r>
      <w:r w:rsidR="00953787" w:rsidRPr="006875B2">
        <w:t xml:space="preserve">подходит для малых спутников ввиду присущих таким спутникам </w:t>
      </w:r>
      <w:r w:rsidR="00094A13" w:rsidRPr="006875B2">
        <w:t>ограничени</w:t>
      </w:r>
      <w:r w:rsidR="002F2D2C" w:rsidRPr="006875B2">
        <w:t>й</w:t>
      </w:r>
      <w:r w:rsidR="00094A13" w:rsidRPr="006875B2">
        <w:t xml:space="preserve"> физически</w:t>
      </w:r>
      <w:r w:rsidR="00953787" w:rsidRPr="006875B2">
        <w:t>х</w:t>
      </w:r>
      <w:r w:rsidR="00094A13" w:rsidRPr="006875B2">
        <w:t xml:space="preserve"> размер</w:t>
      </w:r>
      <w:r w:rsidR="00953787" w:rsidRPr="006875B2">
        <w:t>ов</w:t>
      </w:r>
      <w:r w:rsidR="00094A13" w:rsidRPr="006875B2">
        <w:t>, масс</w:t>
      </w:r>
      <w:r w:rsidR="00953787" w:rsidRPr="006875B2">
        <w:t>ы</w:t>
      </w:r>
      <w:r w:rsidR="00094A13" w:rsidRPr="006875B2">
        <w:t xml:space="preserve"> и мощност</w:t>
      </w:r>
      <w:r w:rsidR="00953787" w:rsidRPr="006875B2">
        <w:t>и</w:t>
      </w:r>
      <w:r w:rsidR="00094A13" w:rsidRPr="006875B2">
        <w:t xml:space="preserve"> </w:t>
      </w:r>
      <w:r w:rsidRPr="006875B2">
        <w:t>(</w:t>
      </w:r>
      <w:r w:rsidR="00094A13" w:rsidRPr="006875B2">
        <w:t>масса, как правило, не превышает</w:t>
      </w:r>
      <w:r w:rsidRPr="006875B2">
        <w:t xml:space="preserve"> 100</w:t>
      </w:r>
      <w:r w:rsidR="00094A13" w:rsidRPr="006875B2">
        <w:t> кг</w:t>
      </w:r>
      <w:r w:rsidRPr="006875B2">
        <w:t>)</w:t>
      </w:r>
      <w:r w:rsidRPr="006875B2" w:rsidDel="009A5133">
        <w:t xml:space="preserve"> </w:t>
      </w:r>
      <w:r w:rsidR="00094A13" w:rsidRPr="006875B2">
        <w:t>и что на большинстве малых спутников используются полосы частот в диапазоне</w:t>
      </w:r>
      <w:r w:rsidRPr="006875B2">
        <w:t xml:space="preserve"> </w:t>
      </w:r>
      <w:r w:rsidR="00094A13" w:rsidRPr="006875B2">
        <w:t xml:space="preserve">от </w:t>
      </w:r>
      <w:r w:rsidRPr="006875B2">
        <w:t>100</w:t>
      </w:r>
      <w:r w:rsidR="00532361" w:rsidRPr="006875B2">
        <w:t> МГц</w:t>
      </w:r>
      <w:r w:rsidRPr="006875B2">
        <w:t xml:space="preserve"> </w:t>
      </w:r>
      <w:r w:rsidR="00094A13" w:rsidRPr="006875B2">
        <w:t>до</w:t>
      </w:r>
      <w:r w:rsidRPr="006875B2">
        <w:t xml:space="preserve"> 15</w:t>
      </w:r>
      <w:r w:rsidR="00532361" w:rsidRPr="006875B2">
        <w:t> ГГц</w:t>
      </w:r>
      <w:r w:rsidRPr="006875B2">
        <w:t>;</w:t>
      </w:r>
    </w:p>
    <w:p w14:paraId="75396D53" w14:textId="538D2637" w:rsidR="00C7653D" w:rsidRPr="006875B2" w:rsidRDefault="00C7653D" w:rsidP="00C7653D">
      <w:r w:rsidRPr="006875B2">
        <w:rPr>
          <w:i/>
          <w:iCs/>
        </w:rPr>
        <w:t>c)</w:t>
      </w:r>
      <w:r w:rsidRPr="006875B2">
        <w:tab/>
      </w:r>
      <w:r w:rsidR="0077403D" w:rsidRPr="006875B2">
        <w:t xml:space="preserve">что </w:t>
      </w:r>
      <w:r w:rsidR="001A2806" w:rsidRPr="006875B2">
        <w:t xml:space="preserve">в Отчете МСЭ-R </w:t>
      </w:r>
      <w:proofErr w:type="spellStart"/>
      <w:r w:rsidR="001A2806" w:rsidRPr="006875B2">
        <w:t>SA.2312</w:t>
      </w:r>
      <w:proofErr w:type="spellEnd"/>
      <w:r w:rsidR="001A2806" w:rsidRPr="006875B2">
        <w:t xml:space="preserve"> представлены </w:t>
      </w:r>
      <w:r w:rsidR="0077403D" w:rsidRPr="006875B2">
        <w:t xml:space="preserve">примеры таких спутников </w:t>
      </w:r>
      <w:r w:rsidR="001A2806" w:rsidRPr="006875B2">
        <w:t>и описаны их</w:t>
      </w:r>
      <w:r w:rsidR="0077403D" w:rsidRPr="006875B2">
        <w:t xml:space="preserve"> технические характеристики</w:t>
      </w:r>
      <w:r w:rsidRPr="006875B2">
        <w:t>;</w:t>
      </w:r>
    </w:p>
    <w:p w14:paraId="3724023D" w14:textId="3CABBF2A" w:rsidR="00C7653D" w:rsidRPr="006875B2" w:rsidRDefault="00C7653D" w:rsidP="00C7653D">
      <w:r w:rsidRPr="006875B2">
        <w:rPr>
          <w:i/>
          <w:iCs/>
        </w:rPr>
        <w:t>d)</w:t>
      </w:r>
      <w:r w:rsidRPr="006875B2">
        <w:tab/>
      </w:r>
      <w:r w:rsidR="0077403D" w:rsidRPr="006875B2">
        <w:t xml:space="preserve">что в связи с увеличением числа таких спутников может возрасти спрос на </w:t>
      </w:r>
      <w:r w:rsidR="001A2806" w:rsidRPr="006875B2">
        <w:t>подходящие</w:t>
      </w:r>
      <w:r w:rsidR="0077403D" w:rsidRPr="006875B2">
        <w:t xml:space="preserve"> распределения </w:t>
      </w:r>
      <w:r w:rsidR="001A2806" w:rsidRPr="006875B2">
        <w:t>ПСС</w:t>
      </w:r>
      <w:r w:rsidRPr="006875B2">
        <w:t>;</w:t>
      </w:r>
    </w:p>
    <w:p w14:paraId="7B76A603" w14:textId="0DCE45FE" w:rsidR="00C7653D" w:rsidRPr="006875B2" w:rsidRDefault="00C7653D" w:rsidP="00C7653D">
      <w:r w:rsidRPr="006875B2">
        <w:rPr>
          <w:i/>
          <w:iCs/>
        </w:rPr>
        <w:t>e)</w:t>
      </w:r>
      <w:r w:rsidRPr="006875B2">
        <w:tab/>
      </w:r>
      <w:r w:rsidR="00B87920" w:rsidRPr="006875B2">
        <w:t>что возрастающая загруженность спектра затрудняет и ограничивается работу спутников</w:t>
      </w:r>
      <w:r w:rsidRPr="006875B2">
        <w:t>;</w:t>
      </w:r>
    </w:p>
    <w:p w14:paraId="11CBC8B7" w14:textId="1910F56E" w:rsidR="00C7653D" w:rsidRPr="006875B2" w:rsidRDefault="00C7653D" w:rsidP="00C7653D">
      <w:r w:rsidRPr="006875B2">
        <w:rPr>
          <w:i/>
          <w:iCs/>
        </w:rPr>
        <w:t>f)</w:t>
      </w:r>
      <w:r w:rsidRPr="006875B2">
        <w:tab/>
      </w:r>
      <w:r w:rsidR="00B87920" w:rsidRPr="006875B2">
        <w:t xml:space="preserve">что спутники, осуществляющие </w:t>
      </w:r>
      <w:proofErr w:type="gramStart"/>
      <w:r w:rsidR="00B87920" w:rsidRPr="006875B2">
        <w:t>сбор данных</w:t>
      </w:r>
      <w:proofErr w:type="gramEnd"/>
      <w:r w:rsidR="00B87920" w:rsidRPr="006875B2">
        <w:t xml:space="preserve"> </w:t>
      </w:r>
      <w:r w:rsidR="001A2806" w:rsidRPr="006875B2">
        <w:t>предоставляют</w:t>
      </w:r>
      <w:r w:rsidR="00B87920" w:rsidRPr="006875B2">
        <w:t xml:space="preserve">, наряду с прочими, информацию, которая используется для </w:t>
      </w:r>
      <w:r w:rsidR="004B5484" w:rsidRPr="006875B2">
        <w:t>обеспечения</w:t>
      </w:r>
      <w:r w:rsidR="00B87920" w:rsidRPr="006875B2">
        <w:t xml:space="preserve"> благополучия человека</w:t>
      </w:r>
      <w:r w:rsidRPr="006875B2">
        <w:t>;</w:t>
      </w:r>
    </w:p>
    <w:p w14:paraId="51DFBF44" w14:textId="151624C6" w:rsidR="00C7653D" w:rsidRPr="006875B2" w:rsidRDefault="00C7653D" w:rsidP="00C7653D">
      <w:r w:rsidRPr="006875B2">
        <w:rPr>
          <w:i/>
          <w:iCs/>
        </w:rPr>
        <w:t>g)</w:t>
      </w:r>
      <w:r w:rsidRPr="006875B2">
        <w:tab/>
      </w:r>
      <w:r w:rsidR="004B5484" w:rsidRPr="006875B2">
        <w:t>что на земных и космических станциях, используемых в применениях сетей</w:t>
      </w:r>
      <w:r w:rsidRPr="006875B2">
        <w:t xml:space="preserve"> </w:t>
      </w:r>
      <w:proofErr w:type="spellStart"/>
      <w:r w:rsidRPr="006875B2">
        <w:t>IoT</w:t>
      </w:r>
      <w:proofErr w:type="spellEnd"/>
      <w:r w:rsidRPr="006875B2">
        <w:t>/</w:t>
      </w:r>
      <w:proofErr w:type="spellStart"/>
      <w:r w:rsidRPr="006875B2">
        <w:t>M2M</w:t>
      </w:r>
      <w:proofErr w:type="spellEnd"/>
      <w:r w:rsidR="004B5484" w:rsidRPr="006875B2">
        <w:t>, возможно сочетание низкой мощности и передач с прерываниями, что снижает требования к помехам и спектру</w:t>
      </w:r>
      <w:r w:rsidRPr="006875B2">
        <w:t>,</w:t>
      </w:r>
    </w:p>
    <w:p w14:paraId="0FB962AE" w14:textId="304C96FB" w:rsidR="00C7653D" w:rsidRPr="006875B2" w:rsidRDefault="00AC13D3" w:rsidP="00C7653D">
      <w:pPr>
        <w:pStyle w:val="Call"/>
      </w:pPr>
      <w:r w:rsidRPr="006875B2">
        <w:lastRenderedPageBreak/>
        <w:t>отмечая</w:t>
      </w:r>
    </w:p>
    <w:p w14:paraId="560B71EB" w14:textId="62026C2C" w:rsidR="00C7653D" w:rsidRPr="006875B2" w:rsidRDefault="00C7653D" w:rsidP="00C7653D">
      <w:r w:rsidRPr="006875B2">
        <w:rPr>
          <w:i/>
          <w:iCs/>
        </w:rPr>
        <w:t>a)</w:t>
      </w:r>
      <w:r w:rsidRPr="006875B2">
        <w:tab/>
      </w:r>
      <w:r w:rsidR="00FB107B" w:rsidRPr="006875B2">
        <w:t>необходимость в проведении исследований для обеспечения возможности совместного использования</w:t>
      </w:r>
      <w:r w:rsidR="00A904C9" w:rsidRPr="006875B2">
        <w:t xml:space="preserve"> распределенных ПСС</w:t>
      </w:r>
      <w:r w:rsidR="00FB107B" w:rsidRPr="006875B2">
        <w:t xml:space="preserve"> частот системами НГСО и ГСО для содействия предоставлению глобальных </w:t>
      </w:r>
      <w:r w:rsidR="00A904C9" w:rsidRPr="006875B2">
        <w:t>услуг</w:t>
      </w:r>
      <w:r w:rsidR="00FB107B" w:rsidRPr="006875B2">
        <w:t xml:space="preserve"> сет</w:t>
      </w:r>
      <w:r w:rsidR="00A904C9" w:rsidRPr="006875B2">
        <w:t>ями</w:t>
      </w:r>
      <w:r w:rsidR="00FB107B" w:rsidRPr="006875B2">
        <w:t xml:space="preserve"> НГСО,</w:t>
      </w:r>
      <w:r w:rsidR="00580CF7" w:rsidRPr="006875B2">
        <w:t xml:space="preserve"> независимо от того,</w:t>
      </w:r>
      <w:r w:rsidR="00FB107B" w:rsidRPr="006875B2">
        <w:t xml:space="preserve"> находятся </w:t>
      </w:r>
      <w:r w:rsidR="00580CF7" w:rsidRPr="006875B2">
        <w:t xml:space="preserve">ли они </w:t>
      </w:r>
      <w:r w:rsidR="00FB107B" w:rsidRPr="006875B2">
        <w:t>в зоне видимости и</w:t>
      </w:r>
      <w:r w:rsidR="00580CF7" w:rsidRPr="006875B2">
        <w:t>ли</w:t>
      </w:r>
      <w:r w:rsidR="00FB107B" w:rsidRPr="006875B2">
        <w:t xml:space="preserve"> за пределами видимости </w:t>
      </w:r>
      <w:r w:rsidR="00580CF7" w:rsidRPr="006875B2">
        <w:t>систем ГСО</w:t>
      </w:r>
      <w:r w:rsidRPr="006875B2">
        <w:t xml:space="preserve">; </w:t>
      </w:r>
    </w:p>
    <w:p w14:paraId="101E33DE" w14:textId="6E4972C1" w:rsidR="00C7653D" w:rsidRPr="006875B2" w:rsidRDefault="00C7653D" w:rsidP="00C7653D">
      <w:r w:rsidRPr="006875B2">
        <w:rPr>
          <w:i/>
          <w:iCs/>
        </w:rPr>
        <w:t>b)</w:t>
      </w:r>
      <w:r w:rsidRPr="006875B2">
        <w:tab/>
      </w:r>
      <w:r w:rsidR="00D51C06" w:rsidRPr="006875B2">
        <w:t>возможные сложности для малых спутников при обеспечении ПСС на частотах выше</w:t>
      </w:r>
      <w:r w:rsidRPr="006875B2">
        <w:t xml:space="preserve"> 5</w:t>
      </w:r>
      <w:r w:rsidR="00532361" w:rsidRPr="006875B2">
        <w:t> ГГц</w:t>
      </w:r>
      <w:r w:rsidR="00D51C06" w:rsidRPr="006875B2">
        <w:t xml:space="preserve"> ввиду ограничений физического размера спутников</w:t>
      </w:r>
      <w:r w:rsidRPr="006875B2">
        <w:t>,</w:t>
      </w:r>
    </w:p>
    <w:p w14:paraId="71B889E9" w14:textId="5EDD3FE8" w:rsidR="00C7653D" w:rsidRPr="006875B2" w:rsidRDefault="00AC13D3" w:rsidP="00C7653D">
      <w:pPr>
        <w:pStyle w:val="Call"/>
      </w:pPr>
      <w:r w:rsidRPr="006875B2">
        <w:t>признавая</w:t>
      </w:r>
      <w:r w:rsidRPr="006875B2">
        <w:rPr>
          <w:i w:val="0"/>
          <w:iCs/>
        </w:rPr>
        <w:t>,</w:t>
      </w:r>
    </w:p>
    <w:p w14:paraId="4F8FADAC" w14:textId="06A2A96A" w:rsidR="00C7653D" w:rsidRPr="006875B2" w:rsidRDefault="00C7653D" w:rsidP="00C7653D">
      <w:r w:rsidRPr="006875B2">
        <w:rPr>
          <w:i/>
          <w:iCs/>
        </w:rPr>
        <w:t>a)</w:t>
      </w:r>
      <w:r w:rsidRPr="006875B2">
        <w:tab/>
      </w:r>
      <w:r w:rsidR="001B2BB9" w:rsidRPr="006875B2">
        <w:t xml:space="preserve">что малые спутники обеспечивают </w:t>
      </w:r>
      <w:r w:rsidR="00BB1E0F" w:rsidRPr="006875B2">
        <w:t xml:space="preserve">преимущества, в </w:t>
      </w:r>
      <w:proofErr w:type="gramStart"/>
      <w:r w:rsidR="00BB1E0F" w:rsidRPr="006875B2">
        <w:t>том</w:t>
      </w:r>
      <w:proofErr w:type="gramEnd"/>
      <w:r w:rsidR="00BB1E0F" w:rsidRPr="006875B2">
        <w:t xml:space="preserve"> что касается темпов развертывания систем, возможности оперативного перебора находящихся в эксплуатации технологий</w:t>
      </w:r>
      <w:r w:rsidR="00FB107B" w:rsidRPr="006875B2">
        <w:t xml:space="preserve"> и стандартной способности ухода с орбиты по завершении миссии без необходимости</w:t>
      </w:r>
      <w:r w:rsidR="00BB1E0F" w:rsidRPr="006875B2">
        <w:t xml:space="preserve"> </w:t>
      </w:r>
      <w:r w:rsidR="00FB107B" w:rsidRPr="006875B2">
        <w:t>без включения двигателей</w:t>
      </w:r>
      <w:r w:rsidRPr="006875B2">
        <w:t>;</w:t>
      </w:r>
    </w:p>
    <w:p w14:paraId="56068D67" w14:textId="71F95AF8" w:rsidR="00C7653D" w:rsidRPr="006875B2" w:rsidRDefault="00C7653D" w:rsidP="00C7653D">
      <w:r w:rsidRPr="006875B2">
        <w:rPr>
          <w:i/>
          <w:iCs/>
        </w:rPr>
        <w:t>b)</w:t>
      </w:r>
      <w:r w:rsidRPr="006875B2">
        <w:rPr>
          <w:color w:val="000000"/>
        </w:rPr>
        <w:tab/>
      </w:r>
      <w:r w:rsidR="00BB1E0F" w:rsidRPr="006875B2">
        <w:rPr>
          <w:color w:val="000000"/>
        </w:rPr>
        <w:t xml:space="preserve">что существует коммерческая заинтересованность в использовании малых спутников для развертывания </w:t>
      </w:r>
      <w:proofErr w:type="spellStart"/>
      <w:r w:rsidRPr="006875B2">
        <w:rPr>
          <w:color w:val="000000"/>
        </w:rPr>
        <w:t>IoT</w:t>
      </w:r>
      <w:proofErr w:type="spellEnd"/>
      <w:r w:rsidRPr="006875B2">
        <w:rPr>
          <w:color w:val="000000"/>
        </w:rPr>
        <w:t xml:space="preserve"> </w:t>
      </w:r>
      <w:r w:rsidR="00BB1E0F" w:rsidRPr="006875B2">
        <w:rPr>
          <w:color w:val="000000"/>
        </w:rPr>
        <w:t xml:space="preserve">и </w:t>
      </w:r>
      <w:proofErr w:type="spellStart"/>
      <w:r w:rsidRPr="006875B2">
        <w:rPr>
          <w:color w:val="000000"/>
        </w:rPr>
        <w:t>M2M</w:t>
      </w:r>
      <w:proofErr w:type="spellEnd"/>
      <w:r w:rsidRPr="006875B2">
        <w:rPr>
          <w:color w:val="000000"/>
        </w:rPr>
        <w:t xml:space="preserve"> </w:t>
      </w:r>
      <w:r w:rsidR="00BB1E0F" w:rsidRPr="006875B2">
        <w:rPr>
          <w:color w:val="000000"/>
        </w:rPr>
        <w:t>в рамках ПСС</w:t>
      </w:r>
      <w:r w:rsidRPr="006875B2">
        <w:rPr>
          <w:color w:val="000000"/>
        </w:rPr>
        <w:t>;</w:t>
      </w:r>
    </w:p>
    <w:p w14:paraId="546B942A" w14:textId="33F75178" w:rsidR="00C7653D" w:rsidRPr="006875B2" w:rsidRDefault="00C7653D" w:rsidP="00C7653D">
      <w:r w:rsidRPr="006875B2">
        <w:rPr>
          <w:i/>
          <w:iCs/>
        </w:rPr>
        <w:t>c)</w:t>
      </w:r>
      <w:r w:rsidRPr="006875B2">
        <w:rPr>
          <w:color w:val="000000"/>
        </w:rPr>
        <w:tab/>
      </w:r>
      <w:r w:rsidR="001B2BB9" w:rsidRPr="006875B2">
        <w:rPr>
          <w:color w:val="000000"/>
        </w:rPr>
        <w:t xml:space="preserve">что необходима </w:t>
      </w:r>
      <w:r w:rsidRPr="006875B2">
        <w:rPr>
          <w:color w:val="000000"/>
        </w:rPr>
        <w:t>регламентарн</w:t>
      </w:r>
      <w:r w:rsidR="001B2BB9" w:rsidRPr="006875B2">
        <w:rPr>
          <w:color w:val="000000"/>
        </w:rPr>
        <w:t>ая</w:t>
      </w:r>
      <w:r w:rsidRPr="006875B2">
        <w:rPr>
          <w:color w:val="000000"/>
        </w:rPr>
        <w:t xml:space="preserve"> определенност</w:t>
      </w:r>
      <w:r w:rsidR="001B2BB9" w:rsidRPr="006875B2">
        <w:rPr>
          <w:color w:val="000000"/>
        </w:rPr>
        <w:t>ь</w:t>
      </w:r>
      <w:r w:rsidRPr="006875B2">
        <w:rPr>
          <w:color w:val="000000"/>
        </w:rPr>
        <w:t xml:space="preserve"> в отношении доступного спектра для целей разработки и планирования использования спутников</w:t>
      </w:r>
      <w:r w:rsidR="001B2BB9" w:rsidRPr="006875B2">
        <w:rPr>
          <w:color w:val="000000"/>
        </w:rPr>
        <w:t>ых и земных станций</w:t>
      </w:r>
      <w:r w:rsidRPr="006875B2">
        <w:rPr>
          <w:color w:val="000000"/>
        </w:rPr>
        <w:t>;</w:t>
      </w:r>
    </w:p>
    <w:p w14:paraId="3E1FF0BD" w14:textId="26D17612" w:rsidR="00C7653D" w:rsidRPr="006875B2" w:rsidRDefault="00C7653D" w:rsidP="00C7653D">
      <w:r w:rsidRPr="006875B2">
        <w:rPr>
          <w:i/>
          <w:iCs/>
        </w:rPr>
        <w:t>d)</w:t>
      </w:r>
      <w:r w:rsidRPr="006875B2">
        <w:rPr>
          <w:color w:val="000000"/>
        </w:rPr>
        <w:tab/>
      </w:r>
      <w:r w:rsidR="001B2BB9" w:rsidRPr="006875B2">
        <w:rPr>
          <w:color w:val="000000"/>
        </w:rPr>
        <w:t xml:space="preserve">что при рассмотрении полос частот в аспекте возможных распределений какой-либо службе </w:t>
      </w:r>
      <w:r w:rsidR="0077403D" w:rsidRPr="006875B2">
        <w:rPr>
          <w:color w:val="000000"/>
        </w:rPr>
        <w:t>необходимо</w:t>
      </w:r>
      <w:r w:rsidR="001B2BB9" w:rsidRPr="006875B2">
        <w:rPr>
          <w:color w:val="000000"/>
        </w:rPr>
        <w:t xml:space="preserve"> обеспечить</w:t>
      </w:r>
      <w:r w:rsidR="0077403D" w:rsidRPr="006875B2">
        <w:rPr>
          <w:color w:val="000000"/>
        </w:rPr>
        <w:t xml:space="preserve"> защит</w:t>
      </w:r>
      <w:r w:rsidR="001B2BB9" w:rsidRPr="006875B2">
        <w:rPr>
          <w:color w:val="000000"/>
        </w:rPr>
        <w:t>у</w:t>
      </w:r>
      <w:r w:rsidR="0077403D" w:rsidRPr="006875B2">
        <w:rPr>
          <w:color w:val="000000"/>
        </w:rPr>
        <w:t xml:space="preserve"> существующих служб</w:t>
      </w:r>
      <w:r w:rsidRPr="006875B2">
        <w:rPr>
          <w:color w:val="000000"/>
        </w:rPr>
        <w:t>;</w:t>
      </w:r>
    </w:p>
    <w:p w14:paraId="6A63688F" w14:textId="571C1559" w:rsidR="00C7653D" w:rsidRPr="006875B2" w:rsidRDefault="00C7653D" w:rsidP="00C7653D">
      <w:pPr>
        <w:rPr>
          <w:i/>
        </w:rPr>
      </w:pPr>
      <w:r w:rsidRPr="006875B2">
        <w:rPr>
          <w:i/>
          <w:iCs/>
        </w:rPr>
        <w:t>e)</w:t>
      </w:r>
      <w:r w:rsidRPr="006875B2">
        <w:rPr>
          <w:color w:val="000000"/>
          <w:shd w:val="clear" w:color="auto" w:fill="FFFFFF"/>
        </w:rPr>
        <w:tab/>
      </w:r>
      <w:r w:rsidR="00E349A2" w:rsidRPr="006875B2">
        <w:rPr>
          <w:color w:val="000000"/>
          <w:shd w:val="clear" w:color="auto" w:fill="FFFFFF"/>
        </w:rPr>
        <w:t xml:space="preserve">что некоторые полосы частот, перечисленные </w:t>
      </w:r>
      <w:proofErr w:type="gramStart"/>
      <w:r w:rsidR="00E349A2" w:rsidRPr="006875B2">
        <w:rPr>
          <w:color w:val="000000"/>
          <w:shd w:val="clear" w:color="auto" w:fill="FFFFFF"/>
        </w:rPr>
        <w:t>в разделе</w:t>
      </w:r>
      <w:proofErr w:type="gramEnd"/>
      <w:r w:rsidR="00E349A2" w:rsidRPr="006875B2">
        <w:rPr>
          <w:color w:val="000000"/>
          <w:shd w:val="clear" w:color="auto" w:fill="FFFFFF"/>
        </w:rPr>
        <w:t xml:space="preserve"> </w:t>
      </w:r>
      <w:r w:rsidR="00E349A2" w:rsidRPr="006875B2">
        <w:rPr>
          <w:i/>
          <w:iCs/>
        </w:rPr>
        <w:t>решает предложить МСЭ-R</w:t>
      </w:r>
      <w:r w:rsidR="00E349A2" w:rsidRPr="006875B2">
        <w:rPr>
          <w:color w:val="000000"/>
          <w:shd w:val="clear" w:color="auto" w:fill="FFFFFF"/>
        </w:rPr>
        <w:t>, определены для</w:t>
      </w:r>
      <w:r w:rsidRPr="006875B2">
        <w:rPr>
          <w:color w:val="000000"/>
          <w:shd w:val="clear" w:color="auto" w:fill="FFFFFF"/>
        </w:rPr>
        <w:t xml:space="preserve"> IMT </w:t>
      </w:r>
      <w:r w:rsidR="00E349A2" w:rsidRPr="006875B2">
        <w:rPr>
          <w:color w:val="000000"/>
          <w:shd w:val="clear" w:color="auto" w:fill="FFFFFF"/>
        </w:rPr>
        <w:t xml:space="preserve">согласно </w:t>
      </w:r>
      <w:proofErr w:type="spellStart"/>
      <w:r w:rsidR="00E349A2" w:rsidRPr="006875B2">
        <w:rPr>
          <w:color w:val="000000"/>
          <w:shd w:val="clear" w:color="auto" w:fill="FFFFFF"/>
        </w:rPr>
        <w:t>пп</w:t>
      </w:r>
      <w:proofErr w:type="spellEnd"/>
      <w:r w:rsidRPr="006875B2">
        <w:rPr>
          <w:color w:val="000000"/>
          <w:shd w:val="clear" w:color="auto" w:fill="FFFFFF"/>
        </w:rPr>
        <w:t xml:space="preserve">. </w:t>
      </w:r>
      <w:proofErr w:type="spellStart"/>
      <w:r w:rsidRPr="006875B2">
        <w:rPr>
          <w:b/>
          <w:color w:val="000000"/>
        </w:rPr>
        <w:t>5.429D</w:t>
      </w:r>
      <w:proofErr w:type="spellEnd"/>
      <w:r w:rsidRPr="006875B2">
        <w:rPr>
          <w:color w:val="000000"/>
        </w:rPr>
        <w:t xml:space="preserve">, </w:t>
      </w:r>
      <w:proofErr w:type="spellStart"/>
      <w:r w:rsidRPr="006875B2">
        <w:rPr>
          <w:b/>
          <w:color w:val="000000"/>
        </w:rPr>
        <w:t>5.430A</w:t>
      </w:r>
      <w:proofErr w:type="spellEnd"/>
      <w:r w:rsidRPr="006875B2">
        <w:rPr>
          <w:color w:val="000000"/>
        </w:rPr>
        <w:t xml:space="preserve">, </w:t>
      </w:r>
      <w:proofErr w:type="spellStart"/>
      <w:r w:rsidRPr="006875B2">
        <w:rPr>
          <w:b/>
          <w:color w:val="000000"/>
        </w:rPr>
        <w:t>5.431B</w:t>
      </w:r>
      <w:proofErr w:type="spellEnd"/>
      <w:r w:rsidRPr="006875B2">
        <w:rPr>
          <w:color w:val="000000"/>
        </w:rPr>
        <w:t xml:space="preserve">, </w:t>
      </w:r>
      <w:proofErr w:type="spellStart"/>
      <w:r w:rsidRPr="006875B2">
        <w:rPr>
          <w:b/>
          <w:color w:val="000000"/>
        </w:rPr>
        <w:t>5.441A</w:t>
      </w:r>
      <w:proofErr w:type="spellEnd"/>
      <w:r w:rsidRPr="006875B2">
        <w:rPr>
          <w:color w:val="000000"/>
        </w:rPr>
        <w:t xml:space="preserve"> </w:t>
      </w:r>
      <w:r w:rsidR="00E349A2" w:rsidRPr="006875B2">
        <w:rPr>
          <w:color w:val="000000"/>
        </w:rPr>
        <w:t>и</w:t>
      </w:r>
      <w:r w:rsidRPr="006875B2">
        <w:rPr>
          <w:color w:val="000000"/>
        </w:rPr>
        <w:t xml:space="preserve"> </w:t>
      </w:r>
      <w:proofErr w:type="spellStart"/>
      <w:r w:rsidRPr="006875B2">
        <w:rPr>
          <w:b/>
          <w:color w:val="000000"/>
        </w:rPr>
        <w:t>5.441B</w:t>
      </w:r>
      <w:proofErr w:type="spellEnd"/>
      <w:r w:rsidRPr="006875B2">
        <w:rPr>
          <w:color w:val="000000"/>
        </w:rPr>
        <w:t>;</w:t>
      </w:r>
    </w:p>
    <w:p w14:paraId="02AF375B" w14:textId="68E9A156" w:rsidR="00C7653D" w:rsidRPr="006875B2" w:rsidRDefault="00AC13D3" w:rsidP="00C7653D">
      <w:pPr>
        <w:pStyle w:val="Call"/>
      </w:pPr>
      <w:r w:rsidRPr="006875B2">
        <w:t>решает предложить</w:t>
      </w:r>
      <w:r w:rsidR="00C7653D" w:rsidRPr="006875B2">
        <w:t xml:space="preserve"> </w:t>
      </w:r>
      <w:r w:rsidRPr="006875B2">
        <w:t>МСЭ</w:t>
      </w:r>
      <w:r w:rsidR="00C7653D" w:rsidRPr="006875B2">
        <w:t>-R</w:t>
      </w:r>
    </w:p>
    <w:p w14:paraId="16EB45C6" w14:textId="4FB4E105" w:rsidR="00C7653D" w:rsidRPr="006875B2" w:rsidRDefault="00C7653D" w:rsidP="00C7653D">
      <w:r w:rsidRPr="006875B2">
        <w:t>1</w:t>
      </w:r>
      <w:r w:rsidRPr="006875B2">
        <w:tab/>
      </w:r>
      <w:r w:rsidR="00BD23BE" w:rsidRPr="006875B2">
        <w:t>провести исследования потребностей в спектре и системных характеристик применений</w:t>
      </w:r>
      <w:r w:rsidR="001A2806" w:rsidRPr="006875B2">
        <w:t>, предусмотренных в ПСС</w:t>
      </w:r>
      <w:r w:rsidRPr="006875B2">
        <w:t>;</w:t>
      </w:r>
    </w:p>
    <w:p w14:paraId="5AE07ABF" w14:textId="6AB24EED" w:rsidR="00C7653D" w:rsidRPr="006875B2" w:rsidRDefault="00C7653D" w:rsidP="00C7653D">
      <w:r w:rsidRPr="006875B2">
        <w:t>2</w:t>
      </w:r>
      <w:r w:rsidRPr="006875B2">
        <w:tab/>
      </w:r>
      <w:r w:rsidR="00BD23BE" w:rsidRPr="006875B2">
        <w:t>рассмотреть</w:t>
      </w:r>
      <w:r w:rsidR="00E349A2" w:rsidRPr="006875B2">
        <w:t>,</w:t>
      </w:r>
      <w:r w:rsidR="00BD23BE" w:rsidRPr="006875B2">
        <w:t xml:space="preserve"> </w:t>
      </w:r>
      <w:r w:rsidR="00E349A2" w:rsidRPr="006875B2">
        <w:t xml:space="preserve">исходя из результатов исследований совместного использования частот и совместимости, </w:t>
      </w:r>
      <w:r w:rsidR="00BD23BE" w:rsidRPr="006875B2">
        <w:t xml:space="preserve">возможные новые распределения ПСС в </w:t>
      </w:r>
      <w:r w:rsidR="001B2BB9" w:rsidRPr="006875B2">
        <w:t>полосах частот</w:t>
      </w:r>
      <w:r w:rsidRPr="006875B2">
        <w:t xml:space="preserve"> 1675</w:t>
      </w:r>
      <w:r w:rsidR="006875B2" w:rsidRPr="006875B2">
        <w:t>−</w:t>
      </w:r>
      <w:r w:rsidRPr="006875B2">
        <w:t>1710, 3300</w:t>
      </w:r>
      <w:r w:rsidR="006875B2" w:rsidRPr="006875B2">
        <w:t>−</w:t>
      </w:r>
      <w:r w:rsidRPr="006875B2">
        <w:t>3450, 4200</w:t>
      </w:r>
      <w:r w:rsidR="006875B2" w:rsidRPr="006875B2">
        <w:t>−</w:t>
      </w:r>
      <w:r w:rsidRPr="006875B2">
        <w:t>4940</w:t>
      </w:r>
      <w:r w:rsidR="00532361" w:rsidRPr="006875B2">
        <w:t> МГц</w:t>
      </w:r>
      <w:r w:rsidRPr="006875B2">
        <w:t xml:space="preserve"> </w:t>
      </w:r>
      <w:r w:rsidR="00E349A2" w:rsidRPr="006875B2">
        <w:t>при обеспечении защиты существующих служб</w:t>
      </w:r>
      <w:r w:rsidRPr="006875B2">
        <w:t>,</w:t>
      </w:r>
    </w:p>
    <w:p w14:paraId="70D1DC9B" w14:textId="091F7A0D" w:rsidR="00C7653D" w:rsidRPr="006875B2" w:rsidRDefault="00AC13D3" w:rsidP="00C7653D">
      <w:pPr>
        <w:pStyle w:val="Call"/>
      </w:pPr>
      <w:r w:rsidRPr="006875B2">
        <w:rPr>
          <w:iCs/>
        </w:rPr>
        <w:t>далее решает</w:t>
      </w:r>
    </w:p>
    <w:p w14:paraId="3E0923BD" w14:textId="3562168A" w:rsidR="00C7653D" w:rsidRPr="006875B2" w:rsidRDefault="00E349A2" w:rsidP="00C7653D">
      <w:pPr>
        <w:rPr>
          <w:i/>
          <w:iCs/>
        </w:rPr>
      </w:pPr>
      <w:r w:rsidRPr="006875B2">
        <w:t>предложить</w:t>
      </w:r>
      <w:r w:rsidR="00C7653D" w:rsidRPr="006875B2">
        <w:t xml:space="preserve"> </w:t>
      </w:r>
      <w:r w:rsidR="003C3FBD" w:rsidRPr="006875B2">
        <w:t>ВКР</w:t>
      </w:r>
      <w:r w:rsidR="00C7653D" w:rsidRPr="006875B2">
        <w:t xml:space="preserve">-23 </w:t>
      </w:r>
      <w:r w:rsidRPr="006875B2">
        <w:t xml:space="preserve">рассмотреть, основываясь на результатах исследований, проведенных в соответствии с разделом </w:t>
      </w:r>
      <w:r w:rsidRPr="006875B2">
        <w:rPr>
          <w:i/>
          <w:iCs/>
        </w:rPr>
        <w:t>решает предложить МСЭ-R</w:t>
      </w:r>
      <w:r w:rsidRPr="006875B2">
        <w:t>,</w:t>
      </w:r>
      <w:r w:rsidR="00C7653D" w:rsidRPr="006875B2">
        <w:rPr>
          <w:i/>
          <w:iCs/>
        </w:rPr>
        <w:t xml:space="preserve"> </w:t>
      </w:r>
      <w:r w:rsidRPr="006875B2">
        <w:t>выше</w:t>
      </w:r>
      <w:r w:rsidR="00C7653D" w:rsidRPr="006875B2">
        <w:t xml:space="preserve">, </w:t>
      </w:r>
      <w:r w:rsidRPr="006875B2">
        <w:t>надлежащие регламентарные меры</w:t>
      </w:r>
      <w:r w:rsidR="00C7653D" w:rsidRPr="006875B2">
        <w:t>,</w:t>
      </w:r>
    </w:p>
    <w:p w14:paraId="46D27B3F" w14:textId="77777777" w:rsidR="0077403D" w:rsidRPr="006875B2" w:rsidRDefault="0077403D" w:rsidP="0077403D">
      <w:pPr>
        <w:pStyle w:val="Call"/>
      </w:pPr>
      <w:r w:rsidRPr="006875B2">
        <w:t>предлагает администрациям</w:t>
      </w:r>
    </w:p>
    <w:p w14:paraId="2707F285" w14:textId="13CEF3CF" w:rsidR="00C7653D" w:rsidRPr="006875B2" w:rsidRDefault="0077403D" w:rsidP="0077403D">
      <w:r w:rsidRPr="006875B2">
        <w:t>принять участие в исследованиях, представляя свои вклады МСЭ</w:t>
      </w:r>
      <w:r w:rsidRPr="006875B2">
        <w:noBreakHyphen/>
        <w:t>R</w:t>
      </w:r>
      <w:r w:rsidR="00C7653D" w:rsidRPr="006875B2">
        <w:t xml:space="preserve">. </w:t>
      </w:r>
    </w:p>
    <w:p w14:paraId="42403EE1" w14:textId="4B47493F" w:rsidR="008E147F" w:rsidRPr="006875B2" w:rsidRDefault="00B26F68">
      <w:pPr>
        <w:pStyle w:val="Reasons"/>
      </w:pPr>
      <w:r w:rsidRPr="006875B2">
        <w:rPr>
          <w:b/>
        </w:rPr>
        <w:t>Основания</w:t>
      </w:r>
      <w:proofErr w:type="gramStart"/>
      <w:r w:rsidRPr="006875B2">
        <w:rPr>
          <w:bCs/>
        </w:rPr>
        <w:t>:</w:t>
      </w:r>
      <w:r w:rsidR="00947033" w:rsidRPr="006875B2">
        <w:tab/>
      </w:r>
      <w:r w:rsidR="0054216D" w:rsidRPr="006875B2">
        <w:t>Провести</w:t>
      </w:r>
      <w:proofErr w:type="gramEnd"/>
      <w:r w:rsidR="0054216D" w:rsidRPr="006875B2">
        <w:t xml:space="preserve"> исследования, определяющие, в каких полосах частот диапазона 1,5</w:t>
      </w:r>
      <w:r w:rsidR="006875B2" w:rsidRPr="006875B2">
        <w:t>−</w:t>
      </w:r>
      <w:r w:rsidR="0054216D" w:rsidRPr="006875B2">
        <w:t>5</w:t>
      </w:r>
      <w:r w:rsidR="00532361" w:rsidRPr="006875B2">
        <w:t> ГГц</w:t>
      </w:r>
      <w:r w:rsidR="0054216D" w:rsidRPr="006875B2">
        <w:t xml:space="preserve"> возможно осуществить </w:t>
      </w:r>
      <w:r w:rsidR="001B2BB9" w:rsidRPr="006875B2">
        <w:t xml:space="preserve">размещение дополнительных распределений </w:t>
      </w:r>
      <w:r w:rsidR="0054216D" w:rsidRPr="006875B2">
        <w:t xml:space="preserve">ПСС в целях стимулирования и упрощения использования и развития технологий </w:t>
      </w:r>
      <w:proofErr w:type="spellStart"/>
      <w:r w:rsidR="0054216D" w:rsidRPr="006875B2">
        <w:t>IoT</w:t>
      </w:r>
      <w:proofErr w:type="spellEnd"/>
      <w:r w:rsidR="0054216D" w:rsidRPr="006875B2">
        <w:t>/</w:t>
      </w:r>
      <w:proofErr w:type="spellStart"/>
      <w:r w:rsidR="0054216D" w:rsidRPr="006875B2">
        <w:t>M2M</w:t>
      </w:r>
      <w:proofErr w:type="spellEnd"/>
      <w:r w:rsidR="0054216D" w:rsidRPr="006875B2">
        <w:t xml:space="preserve"> с помощью спутников</w:t>
      </w:r>
      <w:r w:rsidR="0077403D" w:rsidRPr="006875B2">
        <w:t>.</w:t>
      </w:r>
    </w:p>
    <w:p w14:paraId="4FDBA9B2" w14:textId="3631A479" w:rsidR="00947033" w:rsidRPr="006875B2" w:rsidRDefault="009470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875B2">
        <w:br w:type="page"/>
      </w:r>
    </w:p>
    <w:p w14:paraId="7D028A5C" w14:textId="77777777" w:rsidR="003C3FBD" w:rsidRPr="006875B2" w:rsidRDefault="003C3FBD" w:rsidP="003C3FBD">
      <w:pPr>
        <w:pStyle w:val="AnnexNo"/>
      </w:pPr>
      <w:r w:rsidRPr="006875B2">
        <w:lastRenderedPageBreak/>
        <w:t>приложение</w:t>
      </w:r>
    </w:p>
    <w:p w14:paraId="6582D6DE" w14:textId="4F6B32E6" w:rsidR="003C3FBD" w:rsidRPr="006875B2" w:rsidRDefault="00AC42DE" w:rsidP="003C3FBD">
      <w:pPr>
        <w:pStyle w:val="Annextitle"/>
      </w:pPr>
      <w:r w:rsidRPr="006875B2">
        <w:t>Предл</w:t>
      </w:r>
      <w:r w:rsidR="0054216D" w:rsidRPr="006875B2">
        <w:t>агаемый будущий пункт повестки дня ВКР</w:t>
      </w:r>
      <w:r w:rsidR="003C3FBD" w:rsidRPr="006875B2">
        <w:t xml:space="preserve">-23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947033" w:rsidRPr="006875B2" w14:paraId="2A691211" w14:textId="77777777" w:rsidTr="00947033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E8EE160" w14:textId="423EE7BD" w:rsidR="00947033" w:rsidRPr="006875B2" w:rsidRDefault="00947033" w:rsidP="00947033">
            <w:pPr>
              <w:spacing w:before="60" w:after="60"/>
              <w:rPr>
                <w:b/>
                <w:bCs/>
                <w:i/>
                <w:iCs/>
              </w:rPr>
            </w:pPr>
            <w:r w:rsidRPr="006875B2">
              <w:rPr>
                <w:b/>
                <w:bCs/>
              </w:rPr>
              <w:t>Предмет</w:t>
            </w:r>
            <w:r w:rsidRPr="006875B2">
              <w:t xml:space="preserve">: </w:t>
            </w:r>
            <w:r w:rsidRPr="006875B2">
              <w:t xml:space="preserve">Предлагаемый </w:t>
            </w:r>
            <w:r w:rsidRPr="006875B2">
              <w:rPr>
                <w:color w:val="000000"/>
              </w:rPr>
              <w:t>пункт повестки дня будущей ВКР для ВКР</w:t>
            </w:r>
            <w:r w:rsidRPr="006875B2">
              <w:t>-23, предусматривающий рассмотрение результатов исследований, определяющих, в каких полосах диапазона 1,5</w:t>
            </w:r>
            <w:r w:rsidRPr="006875B2">
              <w:t>−</w:t>
            </w:r>
            <w:r w:rsidRPr="006875B2">
              <w:t xml:space="preserve">5 ГГц возможно осуществить размещение распределений ПСС в целях стимулирования и упрощения использования и развития технологий </w:t>
            </w:r>
            <w:proofErr w:type="spellStart"/>
            <w:r w:rsidRPr="006875B2">
              <w:t>IoT</w:t>
            </w:r>
            <w:proofErr w:type="spellEnd"/>
            <w:r w:rsidRPr="006875B2">
              <w:t xml:space="preserve"> и </w:t>
            </w:r>
            <w:proofErr w:type="spellStart"/>
            <w:r w:rsidRPr="006875B2">
              <w:t>M2M</w:t>
            </w:r>
            <w:proofErr w:type="spellEnd"/>
            <w:r w:rsidRPr="006875B2">
              <w:t xml:space="preserve"> с помощью спутников.</w:t>
            </w:r>
          </w:p>
        </w:tc>
      </w:tr>
      <w:tr w:rsidR="00947033" w:rsidRPr="006875B2" w14:paraId="35A12E31" w14:textId="77777777" w:rsidTr="0094703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33D3E" w14:textId="0EC53729" w:rsidR="00947033" w:rsidRPr="006875B2" w:rsidRDefault="00947033" w:rsidP="00947033">
            <w:pPr>
              <w:spacing w:before="60" w:after="60"/>
              <w:rPr>
                <w:b/>
                <w:bCs/>
                <w:i/>
                <w:iCs/>
              </w:rPr>
            </w:pPr>
            <w:r w:rsidRPr="006875B2">
              <w:rPr>
                <w:b/>
                <w:bCs/>
              </w:rPr>
              <w:t>Источник</w:t>
            </w:r>
            <w:r w:rsidRPr="006875B2">
              <w:t xml:space="preserve">: </w:t>
            </w:r>
            <w:r w:rsidRPr="006875B2">
              <w:t>Государства </w:t>
            </w:r>
            <w:r w:rsidRPr="006875B2">
              <w:t>– члены СИТЕЛ</w:t>
            </w:r>
          </w:p>
        </w:tc>
      </w:tr>
      <w:tr w:rsidR="003C3FBD" w:rsidRPr="006875B2" w14:paraId="4B93A384" w14:textId="77777777" w:rsidTr="0094703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AE158" w14:textId="66F2D7FA" w:rsidR="003C3FBD" w:rsidRPr="006875B2" w:rsidRDefault="003C3FBD" w:rsidP="00947033">
            <w:pPr>
              <w:spacing w:before="60" w:after="60"/>
              <w:rPr>
                <w:b/>
                <w:bCs/>
                <w:i/>
              </w:rPr>
            </w:pPr>
            <w:r w:rsidRPr="006875B2">
              <w:rPr>
                <w:b/>
                <w:bCs/>
                <w:i/>
                <w:iCs/>
              </w:rPr>
              <w:t>Предложение</w:t>
            </w:r>
            <w:r w:rsidRPr="006875B2">
              <w:rPr>
                <w:color w:val="000000"/>
                <w:szCs w:val="22"/>
              </w:rPr>
              <w:t xml:space="preserve">: </w:t>
            </w:r>
            <w:r w:rsidR="002D247D" w:rsidRPr="006875B2">
              <w:rPr>
                <w:color w:val="000000"/>
                <w:szCs w:val="22"/>
              </w:rPr>
              <w:t>рассмотреть потребности в спектре и возможные новые распределения ПСС либо методы совместного использования частот для поддержки использования технологий</w:t>
            </w:r>
            <w:r w:rsidRPr="006875B2">
              <w:rPr>
                <w:iCs/>
              </w:rPr>
              <w:t xml:space="preserve"> </w:t>
            </w:r>
            <w:proofErr w:type="spellStart"/>
            <w:r w:rsidRPr="006875B2">
              <w:rPr>
                <w:iCs/>
              </w:rPr>
              <w:t>IoT</w:t>
            </w:r>
            <w:proofErr w:type="spellEnd"/>
            <w:r w:rsidRPr="006875B2">
              <w:rPr>
                <w:iCs/>
              </w:rPr>
              <w:t>/</w:t>
            </w:r>
            <w:proofErr w:type="spellStart"/>
            <w:r w:rsidRPr="006875B2">
              <w:rPr>
                <w:iCs/>
              </w:rPr>
              <w:t>M2M</w:t>
            </w:r>
            <w:proofErr w:type="spellEnd"/>
            <w:r w:rsidRPr="006875B2">
              <w:rPr>
                <w:iCs/>
              </w:rPr>
              <w:t xml:space="preserve"> </w:t>
            </w:r>
            <w:r w:rsidR="002D247D" w:rsidRPr="006875B2">
              <w:rPr>
                <w:iCs/>
              </w:rPr>
              <w:t>с помощью спутника в диапазонах частот</w:t>
            </w:r>
            <w:r w:rsidRPr="006875B2">
              <w:rPr>
                <w:iCs/>
              </w:rPr>
              <w:t xml:space="preserve"> 1,5</w:t>
            </w:r>
            <w:r w:rsidR="00532361" w:rsidRPr="006875B2">
              <w:rPr>
                <w:iCs/>
              </w:rPr>
              <w:t> ГГц</w:t>
            </w:r>
            <w:r w:rsidRPr="006875B2">
              <w:rPr>
                <w:iCs/>
              </w:rPr>
              <w:t xml:space="preserve"> </w:t>
            </w:r>
            <w:r w:rsidR="002D247D" w:rsidRPr="006875B2">
              <w:rPr>
                <w:iCs/>
              </w:rPr>
              <w:t>и</w:t>
            </w:r>
            <w:r w:rsidRPr="006875B2">
              <w:rPr>
                <w:iCs/>
              </w:rPr>
              <w:t xml:space="preserve"> 5</w:t>
            </w:r>
            <w:r w:rsidR="00532361" w:rsidRPr="006875B2">
              <w:rPr>
                <w:iCs/>
              </w:rPr>
              <w:t> ГГц</w:t>
            </w:r>
            <w:r w:rsidRPr="006875B2">
              <w:rPr>
                <w:iCs/>
              </w:rPr>
              <w:t>.</w:t>
            </w:r>
          </w:p>
        </w:tc>
      </w:tr>
      <w:tr w:rsidR="003C3FBD" w:rsidRPr="006875B2" w14:paraId="4297464A" w14:textId="77777777" w:rsidTr="0094703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6A5E6" w14:textId="1043B36C" w:rsidR="003C3FBD" w:rsidRPr="006875B2" w:rsidRDefault="003C3FBD" w:rsidP="00947033">
            <w:pPr>
              <w:spacing w:before="60" w:after="60"/>
              <w:rPr>
                <w:iCs/>
              </w:rPr>
            </w:pPr>
            <w:r w:rsidRPr="006875B2">
              <w:rPr>
                <w:b/>
                <w:bCs/>
                <w:i/>
                <w:iCs/>
              </w:rPr>
              <w:t>Основание/причина</w:t>
            </w:r>
            <w:r w:rsidRPr="006875B2">
              <w:rPr>
                <w:iCs/>
              </w:rPr>
              <w:t xml:space="preserve">: </w:t>
            </w:r>
            <w:r w:rsidR="00947033" w:rsidRPr="006875B2">
              <w:rPr>
                <w:iCs/>
              </w:rPr>
              <w:t xml:space="preserve">Работа </w:t>
            </w:r>
            <w:r w:rsidR="001A2806" w:rsidRPr="006875B2">
              <w:rPr>
                <w:iCs/>
              </w:rPr>
              <w:t xml:space="preserve">систем, в которых планируется использовать быстро развертываемые спутники, затруднена ввиду загруженности полос частот и нехватки доступного спектра для появляющихся систем, в особенности связанных </w:t>
            </w:r>
            <w:r w:rsidR="000A5898" w:rsidRPr="006875B2">
              <w:rPr>
                <w:iCs/>
              </w:rPr>
              <w:t xml:space="preserve">с внедрением глобальных </w:t>
            </w:r>
            <w:r w:rsidR="003C5927" w:rsidRPr="006875B2">
              <w:rPr>
                <w:iCs/>
              </w:rPr>
              <w:t>служб</w:t>
            </w:r>
            <w:r w:rsidRPr="006875B2">
              <w:rPr>
                <w:iCs/>
              </w:rPr>
              <w:t xml:space="preserve"> </w:t>
            </w:r>
            <w:proofErr w:type="spellStart"/>
            <w:r w:rsidRPr="006875B2">
              <w:rPr>
                <w:iCs/>
              </w:rPr>
              <w:t>IoT</w:t>
            </w:r>
            <w:proofErr w:type="spellEnd"/>
            <w:r w:rsidRPr="006875B2">
              <w:rPr>
                <w:iCs/>
              </w:rPr>
              <w:t>/</w:t>
            </w:r>
            <w:proofErr w:type="spellStart"/>
            <w:r w:rsidRPr="006875B2">
              <w:rPr>
                <w:iCs/>
              </w:rPr>
              <w:t>M2M</w:t>
            </w:r>
            <w:proofErr w:type="spellEnd"/>
            <w:r w:rsidRPr="006875B2">
              <w:rPr>
                <w:iCs/>
              </w:rPr>
              <w:t>.</w:t>
            </w:r>
          </w:p>
        </w:tc>
      </w:tr>
      <w:tr w:rsidR="003C3FBD" w:rsidRPr="006875B2" w14:paraId="6FBFBA1D" w14:textId="77777777" w:rsidTr="0094703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4C17D" w14:textId="2A333DE8" w:rsidR="003C3FBD" w:rsidRPr="006875B2" w:rsidRDefault="003C3FBD" w:rsidP="00947033">
            <w:pPr>
              <w:spacing w:before="60" w:after="60"/>
              <w:rPr>
                <w:iCs/>
              </w:rPr>
            </w:pPr>
            <w:r w:rsidRPr="006875B2">
              <w:rPr>
                <w:b/>
                <w:bCs/>
                <w:i/>
                <w:iCs/>
              </w:rPr>
              <w:t>Затрагиваемые службы радиосвязи</w:t>
            </w:r>
            <w:r w:rsidRPr="006875B2">
              <w:rPr>
                <w:iCs/>
              </w:rPr>
              <w:t>:</w:t>
            </w:r>
            <w:r w:rsidR="00947033" w:rsidRPr="006875B2">
              <w:rPr>
                <w:iCs/>
              </w:rPr>
              <w:t xml:space="preserve"> Подвижная </w:t>
            </w:r>
            <w:r w:rsidR="002D247D" w:rsidRPr="006875B2">
              <w:rPr>
                <w:iCs/>
              </w:rPr>
              <w:t>спутниковая служба</w:t>
            </w:r>
          </w:p>
        </w:tc>
      </w:tr>
      <w:tr w:rsidR="003C3FBD" w:rsidRPr="006875B2" w14:paraId="12922FB9" w14:textId="77777777" w:rsidTr="0094703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3E558" w14:textId="50C994B3" w:rsidR="003C3FBD" w:rsidRPr="006875B2" w:rsidRDefault="003C3FBD" w:rsidP="00947033">
            <w:pPr>
              <w:spacing w:before="60" w:after="60"/>
              <w:rPr>
                <w:b/>
                <w:bCs/>
                <w:i/>
              </w:rPr>
            </w:pPr>
            <w:r w:rsidRPr="006875B2">
              <w:rPr>
                <w:b/>
                <w:bCs/>
                <w:i/>
                <w:iCs/>
              </w:rPr>
              <w:t>Указание возможных трудностей</w:t>
            </w:r>
            <w:r w:rsidRPr="006875B2">
              <w:rPr>
                <w:iCs/>
              </w:rPr>
              <w:t>:</w:t>
            </w:r>
            <w:r w:rsidRPr="006875B2">
              <w:rPr>
                <w:i/>
                <w:iCs/>
              </w:rPr>
              <w:t xml:space="preserve"> </w:t>
            </w:r>
            <w:r w:rsidR="00947033" w:rsidRPr="006875B2">
              <w:t xml:space="preserve">На </w:t>
            </w:r>
            <w:r w:rsidR="002D247D" w:rsidRPr="006875B2">
              <w:t>ВКР-12 было принято решение не вносить изменения, касающиеся рассматриваемого сегмента диапазона спектра</w:t>
            </w:r>
            <w:r w:rsidRPr="006875B2">
              <w:rPr>
                <w:iCs/>
              </w:rPr>
              <w:t xml:space="preserve">. </w:t>
            </w:r>
          </w:p>
        </w:tc>
      </w:tr>
      <w:tr w:rsidR="003C3FBD" w:rsidRPr="006875B2" w14:paraId="0ACB5496" w14:textId="77777777" w:rsidTr="0094703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2D279" w14:textId="77777777" w:rsidR="003C3FBD" w:rsidRPr="006875B2" w:rsidRDefault="003C3FBD" w:rsidP="00947033">
            <w:pPr>
              <w:spacing w:before="60" w:after="60"/>
              <w:rPr>
                <w:iCs/>
              </w:rPr>
            </w:pPr>
            <w:r w:rsidRPr="006875B2">
              <w:rPr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r w:rsidRPr="006875B2">
              <w:rPr>
                <w:iCs/>
              </w:rPr>
              <w:t xml:space="preserve">: </w:t>
            </w:r>
          </w:p>
          <w:p w14:paraId="0D3D7C04" w14:textId="1B62F9B8" w:rsidR="003C3FBD" w:rsidRPr="006875B2" w:rsidRDefault="003C3FBD" w:rsidP="00947033">
            <w:pPr>
              <w:spacing w:before="60" w:after="60"/>
              <w:rPr>
                <w:b/>
                <w:bCs/>
                <w:i/>
              </w:rPr>
            </w:pPr>
          </w:p>
        </w:tc>
      </w:tr>
      <w:tr w:rsidR="003C3FBD" w:rsidRPr="006875B2" w14:paraId="298AA883" w14:textId="77777777" w:rsidTr="00947033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31814" w14:textId="3BCE9382" w:rsidR="003C3FBD" w:rsidRPr="006875B2" w:rsidRDefault="003C3FBD" w:rsidP="00947033">
            <w:pPr>
              <w:spacing w:before="60" w:after="60"/>
              <w:rPr>
                <w:i/>
              </w:rPr>
            </w:pPr>
            <w:r w:rsidRPr="006875B2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6875B2">
              <w:rPr>
                <w:iCs/>
              </w:rPr>
              <w:t>:</w:t>
            </w:r>
            <w:r w:rsidR="00947033" w:rsidRPr="006875B2">
              <w:rPr>
                <w:iCs/>
              </w:rPr>
              <w:t xml:space="preserve"> </w:t>
            </w:r>
            <w:proofErr w:type="spellStart"/>
            <w:r w:rsidRPr="006875B2">
              <w:rPr>
                <w:i/>
                <w:iCs/>
              </w:rPr>
              <w:t>TBD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6EDFC1" w14:textId="7678991E" w:rsidR="003C3FBD" w:rsidRPr="006875B2" w:rsidRDefault="003C3FBD" w:rsidP="00947033">
            <w:pPr>
              <w:spacing w:before="60" w:after="60"/>
              <w:rPr>
                <w:iCs/>
              </w:rPr>
            </w:pPr>
            <w:r w:rsidRPr="006875B2">
              <w:rPr>
                <w:b/>
                <w:bCs/>
                <w:i/>
                <w:iCs/>
              </w:rPr>
              <w:t>с участием</w:t>
            </w:r>
            <w:r w:rsidRPr="006875B2">
              <w:rPr>
                <w:iCs/>
              </w:rPr>
              <w:t>:</w:t>
            </w:r>
            <w:r w:rsidR="00947033" w:rsidRPr="006875B2">
              <w:rPr>
                <w:iCs/>
              </w:rPr>
              <w:t xml:space="preserve"> </w:t>
            </w:r>
            <w:proofErr w:type="spellStart"/>
            <w:r w:rsidR="002D247D" w:rsidRPr="006875B2">
              <w:rPr>
                <w:bCs/>
                <w:iCs/>
              </w:rPr>
              <w:t>ИК</w:t>
            </w:r>
            <w:r w:rsidRPr="006875B2">
              <w:rPr>
                <w:bCs/>
                <w:iCs/>
              </w:rPr>
              <w:t>4</w:t>
            </w:r>
            <w:proofErr w:type="spellEnd"/>
            <w:r w:rsidRPr="006875B2">
              <w:rPr>
                <w:bCs/>
                <w:iCs/>
              </w:rPr>
              <w:t xml:space="preserve">, </w:t>
            </w:r>
            <w:proofErr w:type="spellStart"/>
            <w:r w:rsidR="002D247D" w:rsidRPr="006875B2">
              <w:rPr>
                <w:bCs/>
                <w:iCs/>
              </w:rPr>
              <w:t>ИК</w:t>
            </w:r>
            <w:r w:rsidRPr="006875B2">
              <w:rPr>
                <w:bCs/>
                <w:iCs/>
              </w:rPr>
              <w:t>5</w:t>
            </w:r>
            <w:proofErr w:type="spellEnd"/>
            <w:r w:rsidRPr="006875B2">
              <w:rPr>
                <w:bCs/>
                <w:iCs/>
              </w:rPr>
              <w:t xml:space="preserve">, </w:t>
            </w:r>
            <w:proofErr w:type="spellStart"/>
            <w:r w:rsidR="002D247D" w:rsidRPr="006875B2">
              <w:rPr>
                <w:bCs/>
                <w:iCs/>
              </w:rPr>
              <w:t>ИК</w:t>
            </w:r>
            <w:r w:rsidRPr="006875B2">
              <w:rPr>
                <w:bCs/>
                <w:iCs/>
              </w:rPr>
              <w:t>7</w:t>
            </w:r>
            <w:proofErr w:type="spellEnd"/>
          </w:p>
        </w:tc>
      </w:tr>
      <w:tr w:rsidR="003C3FBD" w:rsidRPr="006875B2" w14:paraId="0FEA2092" w14:textId="77777777" w:rsidTr="0094703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B5DCC" w14:textId="3B64A189" w:rsidR="003C3FBD" w:rsidRPr="006875B2" w:rsidRDefault="003C3FBD" w:rsidP="00947033">
            <w:pPr>
              <w:spacing w:before="60" w:after="60"/>
              <w:rPr>
                <w:iCs/>
              </w:rPr>
            </w:pPr>
            <w:r w:rsidRPr="006875B2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6875B2">
              <w:rPr>
                <w:iCs/>
              </w:rPr>
              <w:t>:</w:t>
            </w:r>
            <w:r w:rsidR="00947033" w:rsidRPr="006875B2">
              <w:rPr>
                <w:iCs/>
              </w:rPr>
              <w:t xml:space="preserve"> </w:t>
            </w:r>
            <w:proofErr w:type="spellStart"/>
            <w:r w:rsidR="002D247D" w:rsidRPr="006875B2">
              <w:rPr>
                <w:bCs/>
                <w:iCs/>
              </w:rPr>
              <w:t>ИК</w:t>
            </w:r>
            <w:r w:rsidRPr="006875B2">
              <w:rPr>
                <w:bCs/>
                <w:iCs/>
              </w:rPr>
              <w:t>4</w:t>
            </w:r>
            <w:proofErr w:type="spellEnd"/>
            <w:r w:rsidRPr="006875B2">
              <w:rPr>
                <w:bCs/>
                <w:iCs/>
              </w:rPr>
              <w:t xml:space="preserve">, </w:t>
            </w:r>
            <w:proofErr w:type="spellStart"/>
            <w:r w:rsidR="002D247D" w:rsidRPr="006875B2">
              <w:rPr>
                <w:bCs/>
                <w:iCs/>
              </w:rPr>
              <w:t>ИК</w:t>
            </w:r>
            <w:r w:rsidRPr="006875B2">
              <w:rPr>
                <w:bCs/>
                <w:iCs/>
              </w:rPr>
              <w:t>5</w:t>
            </w:r>
            <w:proofErr w:type="spellEnd"/>
            <w:r w:rsidRPr="006875B2">
              <w:rPr>
                <w:bCs/>
                <w:iCs/>
              </w:rPr>
              <w:t xml:space="preserve">, </w:t>
            </w:r>
            <w:proofErr w:type="spellStart"/>
            <w:r w:rsidR="002D247D" w:rsidRPr="006875B2">
              <w:rPr>
                <w:bCs/>
                <w:iCs/>
              </w:rPr>
              <w:t>ИК</w:t>
            </w:r>
            <w:r w:rsidRPr="006875B2">
              <w:rPr>
                <w:bCs/>
                <w:iCs/>
              </w:rPr>
              <w:t>7</w:t>
            </w:r>
            <w:proofErr w:type="spellEnd"/>
          </w:p>
        </w:tc>
      </w:tr>
      <w:tr w:rsidR="003C3FBD" w:rsidRPr="006875B2" w14:paraId="534C0468" w14:textId="77777777" w:rsidTr="00947033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04321" w14:textId="222DC1B4" w:rsidR="003C3FBD" w:rsidRPr="006875B2" w:rsidRDefault="003C3FBD" w:rsidP="00947033">
            <w:pPr>
              <w:spacing w:before="60" w:after="60"/>
              <w:rPr>
                <w:b/>
                <w:bCs/>
                <w:i/>
              </w:rPr>
            </w:pPr>
            <w:r w:rsidRPr="006875B2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6875B2">
              <w:rPr>
                <w:b/>
                <w:bCs/>
                <w:i/>
                <w:iCs/>
              </w:rPr>
              <w:t>K126</w:t>
            </w:r>
            <w:proofErr w:type="spellEnd"/>
            <w:r w:rsidRPr="006875B2">
              <w:rPr>
                <w:b/>
                <w:bCs/>
                <w:i/>
                <w:iCs/>
              </w:rPr>
              <w:t>)</w:t>
            </w:r>
            <w:r w:rsidRPr="006875B2">
              <w:rPr>
                <w:iCs/>
              </w:rPr>
              <w:t>:</w:t>
            </w:r>
            <w:r w:rsidRPr="006875B2">
              <w:t xml:space="preserve"> </w:t>
            </w:r>
            <w:r w:rsidR="002D247D" w:rsidRPr="006875B2">
              <w:rPr>
                <w:iCs/>
              </w:rPr>
              <w:t>минимальное</w:t>
            </w:r>
          </w:p>
        </w:tc>
      </w:tr>
      <w:tr w:rsidR="003C3FBD" w:rsidRPr="006875B2" w14:paraId="1255C742" w14:textId="77777777" w:rsidTr="00947033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1E532" w14:textId="77777777" w:rsidR="003C3FBD" w:rsidRPr="006875B2" w:rsidRDefault="003C3FBD" w:rsidP="00947033">
            <w:pPr>
              <w:spacing w:before="60" w:after="60"/>
              <w:rPr>
                <w:b/>
                <w:bCs/>
                <w:iCs/>
              </w:rPr>
            </w:pPr>
            <w:r w:rsidRPr="006875B2">
              <w:rPr>
                <w:b/>
                <w:bCs/>
                <w:i/>
              </w:rPr>
              <w:t>Общее региональное предложение</w:t>
            </w:r>
            <w:proofErr w:type="gramStart"/>
            <w:r w:rsidRPr="006875B2">
              <w:rPr>
                <w:iCs/>
              </w:rPr>
              <w:t xml:space="preserve">: </w:t>
            </w:r>
            <w:r w:rsidRPr="006875B2">
              <w:t>Да</w:t>
            </w:r>
            <w:proofErr w:type="gramEnd"/>
            <w:r w:rsidRPr="006875B2">
              <w:t>/нет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279B8" w14:textId="77777777" w:rsidR="003C3FBD" w:rsidRPr="006875B2" w:rsidRDefault="003C3FBD" w:rsidP="00947033">
            <w:pPr>
              <w:spacing w:before="60" w:after="60"/>
              <w:rPr>
                <w:b/>
                <w:bCs/>
              </w:rPr>
            </w:pPr>
            <w:r w:rsidRPr="006875B2">
              <w:rPr>
                <w:b/>
                <w:bCs/>
                <w:i/>
                <w:iCs/>
              </w:rPr>
              <w:t>Предложение группы стран</w:t>
            </w:r>
            <w:proofErr w:type="gramStart"/>
            <w:r w:rsidRPr="006875B2">
              <w:rPr>
                <w:iCs/>
              </w:rPr>
              <w:t>:</w:t>
            </w:r>
            <w:r w:rsidRPr="006875B2">
              <w:t xml:space="preserve"> Да</w:t>
            </w:r>
            <w:proofErr w:type="gramEnd"/>
            <w:r w:rsidRPr="006875B2">
              <w:t>/нет</w:t>
            </w:r>
          </w:p>
          <w:p w14:paraId="5B94576B" w14:textId="77777777" w:rsidR="003C3FBD" w:rsidRPr="006875B2" w:rsidRDefault="003C3FBD" w:rsidP="00947033">
            <w:pPr>
              <w:spacing w:before="60" w:after="60"/>
              <w:rPr>
                <w:b/>
                <w:bCs/>
                <w:iCs/>
              </w:rPr>
            </w:pPr>
            <w:r w:rsidRPr="006875B2">
              <w:rPr>
                <w:b/>
                <w:bCs/>
                <w:i/>
                <w:iCs/>
              </w:rPr>
              <w:t>Количество стран</w:t>
            </w:r>
            <w:r w:rsidRPr="006875B2">
              <w:rPr>
                <w:iCs/>
              </w:rPr>
              <w:t>:</w:t>
            </w:r>
          </w:p>
          <w:p w14:paraId="64EA79F6" w14:textId="77777777" w:rsidR="003C3FBD" w:rsidRPr="006875B2" w:rsidRDefault="003C3FBD" w:rsidP="00947033">
            <w:pPr>
              <w:spacing w:before="60" w:after="60"/>
              <w:rPr>
                <w:b/>
                <w:bCs/>
                <w:i/>
              </w:rPr>
            </w:pPr>
          </w:p>
        </w:tc>
      </w:tr>
      <w:tr w:rsidR="003C3FBD" w:rsidRPr="006875B2" w14:paraId="32AF19FC" w14:textId="77777777" w:rsidTr="00947033">
        <w:tc>
          <w:tcPr>
            <w:tcW w:w="963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FC9F03C" w14:textId="77777777" w:rsidR="003C3FBD" w:rsidRPr="006875B2" w:rsidRDefault="003C3FBD" w:rsidP="00947033">
            <w:pPr>
              <w:spacing w:before="60" w:after="60"/>
              <w:rPr>
                <w:b/>
                <w:bCs/>
                <w:i/>
                <w:iCs/>
              </w:rPr>
            </w:pPr>
            <w:r w:rsidRPr="006875B2">
              <w:rPr>
                <w:b/>
                <w:bCs/>
                <w:i/>
                <w:iCs/>
              </w:rPr>
              <w:t>Примечания</w:t>
            </w:r>
          </w:p>
          <w:p w14:paraId="01123605" w14:textId="77777777" w:rsidR="003C3FBD" w:rsidRPr="006875B2" w:rsidRDefault="003C3FBD" w:rsidP="00947033">
            <w:pPr>
              <w:spacing w:before="60" w:after="60"/>
              <w:rPr>
                <w:b/>
                <w:bCs/>
                <w:i/>
              </w:rPr>
            </w:pPr>
          </w:p>
        </w:tc>
      </w:tr>
    </w:tbl>
    <w:p w14:paraId="4610057F" w14:textId="0E7F1DB4" w:rsidR="0077403D" w:rsidRPr="006875B2" w:rsidRDefault="003C3FBD" w:rsidP="00947033">
      <w:pPr>
        <w:spacing w:before="480"/>
        <w:jc w:val="center"/>
      </w:pPr>
      <w:r w:rsidRPr="006875B2">
        <w:t>______________</w:t>
      </w:r>
    </w:p>
    <w:sectPr w:rsidR="0077403D" w:rsidRPr="006875B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369C8" w14:textId="77777777" w:rsidR="001F508E" w:rsidRDefault="001F508E">
      <w:r>
        <w:separator/>
      </w:r>
    </w:p>
  </w:endnote>
  <w:endnote w:type="continuationSeparator" w:id="0">
    <w:p w14:paraId="13CB2BFA" w14:textId="77777777" w:rsidR="001F508E" w:rsidRDefault="001F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A51D" w14:textId="77777777" w:rsidR="001F508E" w:rsidRDefault="001F50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06C3CED" w14:textId="755A6D51" w:rsidR="001F508E" w:rsidRDefault="001F508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22B66">
      <w:rPr>
        <w:noProof/>
        <w:lang w:val="fr-FR"/>
      </w:rPr>
      <w:t>P:\RUS\ITU-R\CONF-R\CMR19\000\011ADD24ADD15R.docx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2B66">
      <w:rPr>
        <w:noProof/>
      </w:rPr>
      <w:t>16.10.19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2B66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53FF6" w14:textId="642E497B" w:rsidR="001F508E" w:rsidRPr="00422403" w:rsidRDefault="001F508E" w:rsidP="00AC42DE">
    <w:pPr>
      <w:pStyle w:val="Footer"/>
    </w:pPr>
    <w:r>
      <w:fldChar w:fldCharType="begin"/>
    </w:r>
    <w:r w:rsidRPr="00422403">
      <w:instrText xml:space="preserve"> FILENAME \p  \* MERGEFORMAT </w:instrText>
    </w:r>
    <w:r>
      <w:fldChar w:fldCharType="separate"/>
    </w:r>
    <w:r w:rsidR="00122B66">
      <w:t>P:\RUS\ITU-R\CONF-R\CMR19\000\011ADD24ADD15R.docx</w:t>
    </w:r>
    <w:r>
      <w:fldChar w:fldCharType="end"/>
    </w:r>
    <w:r>
      <w:t xml:space="preserve"> (</w:t>
    </w:r>
    <w:r w:rsidR="00947033" w:rsidRPr="00947033">
      <w:t>460782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7B0FA" w14:textId="6B04BED1" w:rsidR="001F508E" w:rsidRPr="00B26F68" w:rsidRDefault="001F508E" w:rsidP="00B26F68">
    <w:pPr>
      <w:pStyle w:val="Footer"/>
    </w:pPr>
    <w:r>
      <w:fldChar w:fldCharType="begin"/>
    </w:r>
    <w:r w:rsidRPr="0077403D">
      <w:instrText xml:space="preserve"> FILENAME \p  \* MERGEFORMAT </w:instrText>
    </w:r>
    <w:r>
      <w:fldChar w:fldCharType="separate"/>
    </w:r>
    <w:r w:rsidR="00122B66">
      <w:t>P:\RUS\ITU-R\CONF-R\CMR19\000\011ADD24ADD15R.docx</w:t>
    </w:r>
    <w:r>
      <w:fldChar w:fldCharType="end"/>
    </w:r>
    <w:r w:rsidRPr="0077403D">
      <w:t xml:space="preserve"> (460782)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D28F9" w14:textId="77777777" w:rsidR="001F508E" w:rsidRDefault="001F508E">
      <w:r>
        <w:rPr>
          <w:b/>
        </w:rPr>
        <w:t>_______________</w:t>
      </w:r>
    </w:p>
  </w:footnote>
  <w:footnote w:type="continuationSeparator" w:id="0">
    <w:p w14:paraId="40D87EF3" w14:textId="77777777" w:rsidR="001F508E" w:rsidRDefault="001F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2132B" w14:textId="77777777" w:rsidR="00947033" w:rsidRPr="00434A7C" w:rsidRDefault="00947033" w:rsidP="00947033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6830C5E9" w14:textId="4CDE06CA" w:rsidR="001F508E" w:rsidRPr="00947033" w:rsidRDefault="00947033" w:rsidP="00947033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/11(</w:t>
    </w:r>
    <w:proofErr w:type="spellStart"/>
    <w:r>
      <w:t>Add.</w:t>
    </w:r>
    <w:proofErr w:type="gramStart"/>
    <w:r>
      <w:t>24</w:t>
    </w:r>
    <w:proofErr w:type="spellEnd"/>
    <w:r>
      <w:t>)(</w:t>
    </w:r>
    <w:proofErr w:type="spellStart"/>
    <w:proofErr w:type="gramEnd"/>
    <w:r>
      <w:t>Add.15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1904"/>
    <w:rsid w:val="000064A7"/>
    <w:rsid w:val="000260F1"/>
    <w:rsid w:val="0003535B"/>
    <w:rsid w:val="000947F3"/>
    <w:rsid w:val="00094A13"/>
    <w:rsid w:val="00097970"/>
    <w:rsid w:val="00097EDD"/>
    <w:rsid w:val="000A0EF3"/>
    <w:rsid w:val="000A5898"/>
    <w:rsid w:val="000C3F55"/>
    <w:rsid w:val="000E1B8A"/>
    <w:rsid w:val="000F33D8"/>
    <w:rsid w:val="000F39B4"/>
    <w:rsid w:val="00113D0B"/>
    <w:rsid w:val="001226EC"/>
    <w:rsid w:val="00122B66"/>
    <w:rsid w:val="00123B68"/>
    <w:rsid w:val="00124C09"/>
    <w:rsid w:val="00126F2E"/>
    <w:rsid w:val="001521AE"/>
    <w:rsid w:val="001A0CB6"/>
    <w:rsid w:val="001A2806"/>
    <w:rsid w:val="001A5585"/>
    <w:rsid w:val="001B2BB9"/>
    <w:rsid w:val="001B4057"/>
    <w:rsid w:val="001E5FB4"/>
    <w:rsid w:val="001F508E"/>
    <w:rsid w:val="00202CA0"/>
    <w:rsid w:val="00230582"/>
    <w:rsid w:val="002449AA"/>
    <w:rsid w:val="00245A1F"/>
    <w:rsid w:val="0026727F"/>
    <w:rsid w:val="00290C74"/>
    <w:rsid w:val="002A2577"/>
    <w:rsid w:val="002A2D3F"/>
    <w:rsid w:val="002D247D"/>
    <w:rsid w:val="002F2D2C"/>
    <w:rsid w:val="00300F84"/>
    <w:rsid w:val="00301F78"/>
    <w:rsid w:val="003258F2"/>
    <w:rsid w:val="00344EB8"/>
    <w:rsid w:val="00346BEC"/>
    <w:rsid w:val="00371E4B"/>
    <w:rsid w:val="003B28AB"/>
    <w:rsid w:val="003C3FBD"/>
    <w:rsid w:val="003C583C"/>
    <w:rsid w:val="003C5927"/>
    <w:rsid w:val="003F0078"/>
    <w:rsid w:val="00434A7C"/>
    <w:rsid w:val="0045143A"/>
    <w:rsid w:val="004A58F4"/>
    <w:rsid w:val="004B548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32361"/>
    <w:rsid w:val="00540D1E"/>
    <w:rsid w:val="0054216D"/>
    <w:rsid w:val="005651C9"/>
    <w:rsid w:val="00567276"/>
    <w:rsid w:val="005755E2"/>
    <w:rsid w:val="00580CF7"/>
    <w:rsid w:val="00597005"/>
    <w:rsid w:val="005A295E"/>
    <w:rsid w:val="005D1879"/>
    <w:rsid w:val="005D79A3"/>
    <w:rsid w:val="005E61DD"/>
    <w:rsid w:val="005F2E5E"/>
    <w:rsid w:val="006023DF"/>
    <w:rsid w:val="006115BE"/>
    <w:rsid w:val="00614771"/>
    <w:rsid w:val="00620DD7"/>
    <w:rsid w:val="00657DE0"/>
    <w:rsid w:val="006875B2"/>
    <w:rsid w:val="00692C06"/>
    <w:rsid w:val="006A6E9B"/>
    <w:rsid w:val="006C6567"/>
    <w:rsid w:val="00756070"/>
    <w:rsid w:val="0075682D"/>
    <w:rsid w:val="00763F4F"/>
    <w:rsid w:val="0077403D"/>
    <w:rsid w:val="00775720"/>
    <w:rsid w:val="007917AE"/>
    <w:rsid w:val="007A08B5"/>
    <w:rsid w:val="00807B70"/>
    <w:rsid w:val="00811633"/>
    <w:rsid w:val="00812452"/>
    <w:rsid w:val="00815749"/>
    <w:rsid w:val="0081642E"/>
    <w:rsid w:val="008577BA"/>
    <w:rsid w:val="00872FC8"/>
    <w:rsid w:val="008B43F2"/>
    <w:rsid w:val="008C3257"/>
    <w:rsid w:val="008C401C"/>
    <w:rsid w:val="008E147F"/>
    <w:rsid w:val="009119CC"/>
    <w:rsid w:val="00917C0A"/>
    <w:rsid w:val="009376B7"/>
    <w:rsid w:val="00941A02"/>
    <w:rsid w:val="00947033"/>
    <w:rsid w:val="00953787"/>
    <w:rsid w:val="00963B8B"/>
    <w:rsid w:val="00966C93"/>
    <w:rsid w:val="00987FA4"/>
    <w:rsid w:val="009A11E4"/>
    <w:rsid w:val="009B4BEF"/>
    <w:rsid w:val="009B5CC2"/>
    <w:rsid w:val="009D3D63"/>
    <w:rsid w:val="009E5FC8"/>
    <w:rsid w:val="00A03287"/>
    <w:rsid w:val="00A117A3"/>
    <w:rsid w:val="00A138D0"/>
    <w:rsid w:val="00A141AF"/>
    <w:rsid w:val="00A2044F"/>
    <w:rsid w:val="00A4600A"/>
    <w:rsid w:val="00A57C04"/>
    <w:rsid w:val="00A61057"/>
    <w:rsid w:val="00A70083"/>
    <w:rsid w:val="00A710E7"/>
    <w:rsid w:val="00A81026"/>
    <w:rsid w:val="00A904C9"/>
    <w:rsid w:val="00A97EC0"/>
    <w:rsid w:val="00AC13D3"/>
    <w:rsid w:val="00AC42DE"/>
    <w:rsid w:val="00AC66E6"/>
    <w:rsid w:val="00AD157A"/>
    <w:rsid w:val="00AE4DF4"/>
    <w:rsid w:val="00B24E60"/>
    <w:rsid w:val="00B26F68"/>
    <w:rsid w:val="00B468A6"/>
    <w:rsid w:val="00B61B34"/>
    <w:rsid w:val="00B75113"/>
    <w:rsid w:val="00B87920"/>
    <w:rsid w:val="00BA13A4"/>
    <w:rsid w:val="00BA1AA1"/>
    <w:rsid w:val="00BA35DC"/>
    <w:rsid w:val="00BB1E0F"/>
    <w:rsid w:val="00BC5313"/>
    <w:rsid w:val="00BD0D2F"/>
    <w:rsid w:val="00BD1129"/>
    <w:rsid w:val="00BD23BE"/>
    <w:rsid w:val="00C0572C"/>
    <w:rsid w:val="00C20466"/>
    <w:rsid w:val="00C266F4"/>
    <w:rsid w:val="00C324A8"/>
    <w:rsid w:val="00C44B6A"/>
    <w:rsid w:val="00C56E7A"/>
    <w:rsid w:val="00C7653D"/>
    <w:rsid w:val="00C779CE"/>
    <w:rsid w:val="00C916AF"/>
    <w:rsid w:val="00CC47C6"/>
    <w:rsid w:val="00CC4DE6"/>
    <w:rsid w:val="00CD5FE1"/>
    <w:rsid w:val="00CE5E47"/>
    <w:rsid w:val="00CF020F"/>
    <w:rsid w:val="00D07C31"/>
    <w:rsid w:val="00D102B7"/>
    <w:rsid w:val="00D475EB"/>
    <w:rsid w:val="00D51C06"/>
    <w:rsid w:val="00D53715"/>
    <w:rsid w:val="00D70688"/>
    <w:rsid w:val="00DE2EBA"/>
    <w:rsid w:val="00E2253F"/>
    <w:rsid w:val="00E349A2"/>
    <w:rsid w:val="00E43E99"/>
    <w:rsid w:val="00E5155F"/>
    <w:rsid w:val="00E65919"/>
    <w:rsid w:val="00E976C1"/>
    <w:rsid w:val="00EA0C0C"/>
    <w:rsid w:val="00EB66F7"/>
    <w:rsid w:val="00F00DAA"/>
    <w:rsid w:val="00F1578A"/>
    <w:rsid w:val="00F21A03"/>
    <w:rsid w:val="00F33B22"/>
    <w:rsid w:val="00F65316"/>
    <w:rsid w:val="00F65C19"/>
    <w:rsid w:val="00F761D2"/>
    <w:rsid w:val="00F97203"/>
    <w:rsid w:val="00FB107B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2568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R16-WRC19-C-0011!A24-A15!MSW-R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2B0A10E7-209A-4317-91DB-40D22EFCB0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E77BE3-3AB7-44E7-9C15-D758BF3A9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F165A-3517-4015-AAC0-43F512189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ADA17-4A68-4085-96EA-F968B9626327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1663</Words>
  <Characters>11347</Characters>
  <Application>Microsoft Office Word</Application>
  <DocSecurity>0</DocSecurity>
  <Lines>203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R16-WRC19-C-0011!A24-A15!MSW-R</vt:lpstr>
    </vt:vector>
  </TitlesOfParts>
  <Manager>General Secretariat - Pool</Manager>
  <Company>International Telecommunication Union (ITU)</Company>
  <LinksUpToDate>false</LinksUpToDate>
  <CharactersWithSpaces>12941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R16-WRC19-C-0011!A24-A15!MSW-R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5</cp:revision>
  <cp:lastPrinted>2019-10-16T09:12:00Z</cp:lastPrinted>
  <dcterms:created xsi:type="dcterms:W3CDTF">2019-10-16T06:16:00Z</dcterms:created>
  <dcterms:modified xsi:type="dcterms:W3CDTF">2019-10-16T09:12:00Z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