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D8B1640" w14:textId="77777777" w:rsidTr="00F55E63">
        <w:trPr>
          <w:cantSplit/>
          <w:trHeight w:val="20"/>
        </w:trPr>
        <w:tc>
          <w:tcPr>
            <w:tcW w:w="6619" w:type="dxa"/>
          </w:tcPr>
          <w:p w14:paraId="10736449"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5DAFF90" w14:textId="77777777" w:rsidR="00280E04" w:rsidRDefault="00A375BD" w:rsidP="00D44350">
            <w:pPr>
              <w:rPr>
                <w:rtl/>
                <w:lang w:bidi="ar-EG"/>
              </w:rPr>
            </w:pPr>
            <w:bookmarkStart w:id="0" w:name="ditulogo"/>
            <w:bookmarkEnd w:id="0"/>
            <w:r>
              <w:rPr>
                <w:noProof/>
                <w:lang w:eastAsia="zh-CN"/>
              </w:rPr>
              <w:drawing>
                <wp:inline distT="0" distB="0" distL="0" distR="0" wp14:anchorId="31566885" wp14:editId="5AF4831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6B55727" w14:textId="77777777" w:rsidTr="00F55E63">
        <w:trPr>
          <w:cantSplit/>
          <w:trHeight w:val="20"/>
        </w:trPr>
        <w:tc>
          <w:tcPr>
            <w:tcW w:w="6619" w:type="dxa"/>
            <w:tcBorders>
              <w:bottom w:val="single" w:sz="12" w:space="0" w:color="auto"/>
            </w:tcBorders>
          </w:tcPr>
          <w:p w14:paraId="4BE14E0C" w14:textId="77777777" w:rsidR="00280E04" w:rsidRPr="00960962" w:rsidRDefault="00280E04" w:rsidP="00A46575">
            <w:pPr>
              <w:spacing w:line="240" w:lineRule="exact"/>
              <w:rPr>
                <w:rtl/>
                <w:lang w:bidi="ar-EG"/>
              </w:rPr>
            </w:pPr>
          </w:p>
        </w:tc>
        <w:tc>
          <w:tcPr>
            <w:tcW w:w="3053" w:type="dxa"/>
            <w:tcBorders>
              <w:bottom w:val="single" w:sz="12" w:space="0" w:color="auto"/>
            </w:tcBorders>
          </w:tcPr>
          <w:p w14:paraId="1D7BF010" w14:textId="77777777" w:rsidR="00280E04" w:rsidRPr="00A9645C" w:rsidRDefault="00280E04" w:rsidP="00A46575">
            <w:pPr>
              <w:spacing w:line="240" w:lineRule="exact"/>
              <w:rPr>
                <w:lang w:bidi="ar-EG"/>
              </w:rPr>
            </w:pPr>
          </w:p>
        </w:tc>
      </w:tr>
      <w:tr w:rsidR="00280E04" w14:paraId="4B1D6F8F" w14:textId="77777777" w:rsidTr="00F55E63">
        <w:trPr>
          <w:cantSplit/>
          <w:trHeight w:val="20"/>
        </w:trPr>
        <w:tc>
          <w:tcPr>
            <w:tcW w:w="6619" w:type="dxa"/>
            <w:tcBorders>
              <w:top w:val="single" w:sz="12" w:space="0" w:color="auto"/>
            </w:tcBorders>
          </w:tcPr>
          <w:p w14:paraId="65DD35A1" w14:textId="77777777" w:rsidR="00280E04" w:rsidRPr="00BD6EF3" w:rsidRDefault="00280E04" w:rsidP="0034455C">
            <w:pPr>
              <w:pStyle w:val="Adress"/>
              <w:framePr w:hSpace="0" w:wrap="auto" w:xAlign="left" w:yAlign="inline"/>
              <w:spacing w:before="0" w:after="20"/>
              <w:rPr>
                <w:rtl/>
              </w:rPr>
            </w:pPr>
          </w:p>
        </w:tc>
        <w:tc>
          <w:tcPr>
            <w:tcW w:w="3053" w:type="dxa"/>
            <w:tcBorders>
              <w:top w:val="single" w:sz="12" w:space="0" w:color="auto"/>
            </w:tcBorders>
          </w:tcPr>
          <w:p w14:paraId="725F3FBF" w14:textId="77777777" w:rsidR="00280E04" w:rsidRPr="00BD6EF3" w:rsidRDefault="00280E04" w:rsidP="0034455C">
            <w:pPr>
              <w:pStyle w:val="Adress"/>
              <w:framePr w:hSpace="0" w:wrap="auto" w:xAlign="left" w:yAlign="inline"/>
              <w:spacing w:before="0" w:after="20"/>
            </w:pPr>
          </w:p>
        </w:tc>
      </w:tr>
      <w:tr w:rsidR="00A809E8" w:rsidRPr="00F545E4" w14:paraId="3ACA96F0" w14:textId="77777777" w:rsidTr="00F55E63">
        <w:trPr>
          <w:cantSplit/>
        </w:trPr>
        <w:tc>
          <w:tcPr>
            <w:tcW w:w="6619" w:type="dxa"/>
          </w:tcPr>
          <w:p w14:paraId="434D8D73" w14:textId="77777777" w:rsidR="00A809E8" w:rsidRPr="001F299F" w:rsidRDefault="00F55E63" w:rsidP="0034455C">
            <w:pPr>
              <w:pStyle w:val="Committee"/>
              <w:framePr w:hSpace="0" w:wrap="auto" w:hAnchor="text" w:yAlign="inline"/>
              <w:bidi/>
              <w:spacing w:before="0" w:after="20"/>
              <w:rPr>
                <w:rFonts w:ascii="Verdana" w:hAnsi="Verdana"/>
                <w:sz w:val="19"/>
                <w:szCs w:val="30"/>
                <w:rtl/>
              </w:rPr>
            </w:pPr>
            <w:r w:rsidRPr="001F299F">
              <w:rPr>
                <w:rFonts w:ascii="Verdana" w:hAnsi="Verdana"/>
                <w:sz w:val="19"/>
                <w:szCs w:val="30"/>
                <w:rtl/>
                <w:lang w:val="en-US" w:bidi="ar-EG"/>
              </w:rPr>
              <w:t>الجلسة العامة</w:t>
            </w:r>
          </w:p>
        </w:tc>
        <w:tc>
          <w:tcPr>
            <w:tcW w:w="3053" w:type="dxa"/>
            <w:vAlign w:val="center"/>
          </w:tcPr>
          <w:p w14:paraId="11386014" w14:textId="01CD78B9" w:rsidR="001F299F" w:rsidRPr="001F299F" w:rsidRDefault="001F299F" w:rsidP="0034455C">
            <w:pPr>
              <w:pStyle w:val="Adress"/>
              <w:framePr w:hSpace="0" w:wrap="auto" w:xAlign="left" w:yAlign="inline"/>
              <w:spacing w:before="0" w:after="20"/>
              <w:rPr>
                <w:rFonts w:ascii="Verdana" w:hAnsi="Verdana"/>
                <w:rtl/>
              </w:rPr>
            </w:pPr>
            <w:r>
              <w:rPr>
                <w:rFonts w:ascii="Verdana" w:eastAsia="SimSun" w:hAnsi="Verdana" w:hint="cs"/>
                <w:rtl/>
              </w:rPr>
              <w:t xml:space="preserve">الإضافة </w:t>
            </w:r>
            <w:r>
              <w:rPr>
                <w:rFonts w:ascii="Verdana" w:eastAsia="SimSun" w:hAnsi="Verdana"/>
              </w:rPr>
              <w:t>15</w:t>
            </w:r>
            <w:r>
              <w:rPr>
                <w:rFonts w:ascii="Verdana" w:eastAsia="SimSun" w:hAnsi="Verdana"/>
                <w:rtl/>
              </w:rPr>
              <w:br/>
            </w:r>
            <w:r>
              <w:rPr>
                <w:rFonts w:ascii="Verdana" w:eastAsia="SimSun" w:hAnsi="Verdana" w:hint="cs"/>
                <w:rtl/>
              </w:rPr>
              <w:t xml:space="preserve">للوثيقة </w:t>
            </w:r>
            <w:r>
              <w:rPr>
                <w:rFonts w:ascii="Verdana" w:eastAsia="SimSun" w:hAnsi="Verdana"/>
              </w:rPr>
              <w:t>11(Add.</w:t>
            </w:r>
            <w:proofErr w:type="gramStart"/>
            <w:r>
              <w:rPr>
                <w:rFonts w:ascii="Verdana" w:eastAsia="SimSun" w:hAnsi="Verdana"/>
              </w:rPr>
              <w:t>24)-</w:t>
            </w:r>
            <w:proofErr w:type="gramEnd"/>
            <w:r>
              <w:rPr>
                <w:rFonts w:ascii="Verdana" w:eastAsia="SimSun" w:hAnsi="Verdana"/>
              </w:rPr>
              <w:t>A</w:t>
            </w:r>
          </w:p>
        </w:tc>
      </w:tr>
      <w:tr w:rsidR="00A809E8" w:rsidRPr="00F545E4" w14:paraId="521214AA" w14:textId="77777777" w:rsidTr="00F55E63">
        <w:trPr>
          <w:cantSplit/>
        </w:trPr>
        <w:tc>
          <w:tcPr>
            <w:tcW w:w="6619" w:type="dxa"/>
          </w:tcPr>
          <w:p w14:paraId="090D4D75" w14:textId="77777777" w:rsidR="00A809E8" w:rsidRPr="001F299F" w:rsidRDefault="00A809E8" w:rsidP="0034455C">
            <w:pPr>
              <w:pStyle w:val="Adress"/>
              <w:framePr w:hSpace="0" w:wrap="auto" w:xAlign="left" w:yAlign="inline"/>
              <w:spacing w:before="0" w:after="20"/>
              <w:rPr>
                <w:rFonts w:ascii="Verdana" w:hAnsi="Verdana"/>
                <w:rtl/>
              </w:rPr>
            </w:pPr>
          </w:p>
        </w:tc>
        <w:tc>
          <w:tcPr>
            <w:tcW w:w="3053" w:type="dxa"/>
            <w:vAlign w:val="center"/>
          </w:tcPr>
          <w:p w14:paraId="5E6133EE" w14:textId="77777777" w:rsidR="00A809E8" w:rsidRPr="001F299F" w:rsidRDefault="00F55E63" w:rsidP="0034455C">
            <w:pPr>
              <w:pStyle w:val="Adress"/>
              <w:framePr w:hSpace="0" w:wrap="auto" w:xAlign="left" w:yAlign="inline"/>
              <w:spacing w:before="0" w:after="20"/>
              <w:rPr>
                <w:rFonts w:ascii="Verdana" w:hAnsi="Verdana"/>
                <w:rtl/>
              </w:rPr>
            </w:pPr>
            <w:r w:rsidRPr="001F299F">
              <w:rPr>
                <w:rFonts w:ascii="Verdana" w:eastAsia="SimSun" w:hAnsi="Verdana"/>
              </w:rPr>
              <w:t>17</w:t>
            </w:r>
            <w:r w:rsidRPr="001F299F">
              <w:rPr>
                <w:rFonts w:ascii="Verdana" w:eastAsia="SimSun" w:hAnsi="Verdana"/>
                <w:rtl/>
              </w:rPr>
              <w:t xml:space="preserve"> سبتمبر </w:t>
            </w:r>
            <w:r w:rsidRPr="001F299F">
              <w:rPr>
                <w:rFonts w:ascii="Verdana" w:eastAsia="SimSun" w:hAnsi="Verdana"/>
              </w:rPr>
              <w:t>2019</w:t>
            </w:r>
          </w:p>
        </w:tc>
      </w:tr>
      <w:tr w:rsidR="00A809E8" w:rsidRPr="00F545E4" w14:paraId="1215C574" w14:textId="77777777" w:rsidTr="00F55E63">
        <w:trPr>
          <w:cantSplit/>
        </w:trPr>
        <w:tc>
          <w:tcPr>
            <w:tcW w:w="6619" w:type="dxa"/>
          </w:tcPr>
          <w:p w14:paraId="1AAFAA7B" w14:textId="77777777" w:rsidR="00A809E8" w:rsidRPr="001F299F" w:rsidRDefault="00A809E8" w:rsidP="0034455C">
            <w:pPr>
              <w:pStyle w:val="Adress"/>
              <w:framePr w:hSpace="0" w:wrap="auto" w:xAlign="left" w:yAlign="inline"/>
              <w:spacing w:before="0" w:after="20"/>
              <w:rPr>
                <w:rFonts w:ascii="Verdana" w:eastAsia="SimSun" w:hAnsi="Verdana"/>
              </w:rPr>
            </w:pPr>
          </w:p>
        </w:tc>
        <w:tc>
          <w:tcPr>
            <w:tcW w:w="3053" w:type="dxa"/>
            <w:vAlign w:val="center"/>
          </w:tcPr>
          <w:p w14:paraId="602BF9AA" w14:textId="204B2BC0" w:rsidR="00A809E8" w:rsidRPr="001F299F" w:rsidRDefault="00F55E63" w:rsidP="0034455C">
            <w:pPr>
              <w:pStyle w:val="Adress"/>
              <w:framePr w:hSpace="0" w:wrap="auto" w:xAlign="left" w:yAlign="inline"/>
              <w:spacing w:before="0" w:after="20"/>
              <w:rPr>
                <w:rFonts w:ascii="Verdana" w:eastAsia="SimSun" w:hAnsi="Verdana"/>
              </w:rPr>
            </w:pPr>
            <w:r w:rsidRPr="001F299F">
              <w:rPr>
                <w:rFonts w:ascii="Verdana" w:hAnsi="Verdana"/>
                <w:rtl/>
              </w:rPr>
              <w:t>الأصل: بالإنكليزية</w:t>
            </w:r>
            <w:r w:rsidR="001F299F">
              <w:rPr>
                <w:rFonts w:ascii="Verdana" w:hAnsi="Verdana" w:hint="cs"/>
                <w:rtl/>
              </w:rPr>
              <w:t>/بالإسبانية</w:t>
            </w:r>
          </w:p>
        </w:tc>
      </w:tr>
      <w:tr w:rsidR="00764079" w14:paraId="490F4D1C" w14:textId="77777777" w:rsidTr="00F55E63">
        <w:trPr>
          <w:cantSplit/>
        </w:trPr>
        <w:tc>
          <w:tcPr>
            <w:tcW w:w="9672" w:type="dxa"/>
            <w:gridSpan w:val="2"/>
          </w:tcPr>
          <w:p w14:paraId="2CE78613" w14:textId="0A97215F" w:rsidR="00764079" w:rsidRPr="00E621A3" w:rsidRDefault="00F55E63" w:rsidP="00F55E63">
            <w:pPr>
              <w:pStyle w:val="Source"/>
              <w:rPr>
                <w:rtl/>
              </w:rPr>
            </w:pPr>
            <w:r w:rsidRPr="00F55E63">
              <w:rPr>
                <w:rtl/>
              </w:rPr>
              <w:t xml:space="preserve">الدول الأعضاء في لجنة البلدان الأمريكية للاتصالات </w:t>
            </w:r>
            <w:r w:rsidR="001F299F">
              <w:t>(CITEL)</w:t>
            </w:r>
          </w:p>
        </w:tc>
      </w:tr>
      <w:tr w:rsidR="00764079" w14:paraId="150568B4" w14:textId="77777777" w:rsidTr="00F55E63">
        <w:trPr>
          <w:cantSplit/>
        </w:trPr>
        <w:tc>
          <w:tcPr>
            <w:tcW w:w="9672" w:type="dxa"/>
            <w:gridSpan w:val="2"/>
          </w:tcPr>
          <w:p w14:paraId="6B0E0C94" w14:textId="2E9EFB89" w:rsidR="00764079" w:rsidRPr="00BD6EF3" w:rsidRDefault="001F299F" w:rsidP="00F55E63">
            <w:pPr>
              <w:pStyle w:val="Title1"/>
              <w:spacing w:before="240"/>
              <w:rPr>
                <w:rtl/>
              </w:rPr>
            </w:pPr>
            <w:r>
              <w:rPr>
                <w:rFonts w:hint="cs"/>
                <w:rtl/>
              </w:rPr>
              <w:t>مقترحات بشأن أعمال المؤتمر</w:t>
            </w:r>
          </w:p>
        </w:tc>
      </w:tr>
      <w:tr w:rsidR="00764079" w14:paraId="73F53102" w14:textId="77777777" w:rsidTr="00F55E63">
        <w:trPr>
          <w:cantSplit/>
        </w:trPr>
        <w:tc>
          <w:tcPr>
            <w:tcW w:w="9672" w:type="dxa"/>
            <w:gridSpan w:val="2"/>
          </w:tcPr>
          <w:p w14:paraId="0B8E7A44" w14:textId="77777777" w:rsidR="00764079" w:rsidRPr="00BD6EF3" w:rsidRDefault="00764079" w:rsidP="0034455C">
            <w:pPr>
              <w:pStyle w:val="Title2"/>
              <w:spacing w:before="360"/>
              <w:rPr>
                <w:rtl/>
              </w:rPr>
            </w:pPr>
          </w:p>
        </w:tc>
      </w:tr>
      <w:tr w:rsidR="00764079" w14:paraId="03B3829D" w14:textId="77777777" w:rsidTr="00F55E63">
        <w:trPr>
          <w:cantSplit/>
        </w:trPr>
        <w:tc>
          <w:tcPr>
            <w:tcW w:w="9672" w:type="dxa"/>
            <w:gridSpan w:val="2"/>
          </w:tcPr>
          <w:p w14:paraId="2065FD4F" w14:textId="48DDDE45" w:rsidR="00764079" w:rsidRPr="0012545F" w:rsidRDefault="00DB4CC9" w:rsidP="0034455C">
            <w:pPr>
              <w:pStyle w:val="Agendaitem"/>
              <w:spacing w:after="0"/>
              <w:rPr>
                <w:rtl/>
                <w:lang w:val="en-US"/>
              </w:rPr>
            </w:pPr>
            <w:r>
              <w:rPr>
                <w:rtl/>
                <w:lang w:val="en-US"/>
              </w:rPr>
              <w:t>بند جدول الأعمال</w:t>
            </w:r>
            <w:r w:rsidR="001F299F">
              <w:rPr>
                <w:rFonts w:hint="cs"/>
                <w:rtl/>
                <w:lang w:val="en-US"/>
              </w:rPr>
              <w:t xml:space="preserve"> </w:t>
            </w:r>
            <w:r w:rsidR="001F299F">
              <w:rPr>
                <w:lang w:val="en-US"/>
              </w:rPr>
              <w:t>10</w:t>
            </w:r>
          </w:p>
        </w:tc>
      </w:tr>
    </w:tbl>
    <w:p w14:paraId="62B9BF73" w14:textId="7EF3F587" w:rsidR="001D597A" w:rsidRDefault="004D7913"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A46575">
        <w:rPr>
          <w:rFonts w:eastAsia="SimSun" w:hint="cs"/>
          <w:rtl/>
          <w:lang w:eastAsia="zh-CN"/>
        </w:rPr>
        <w:t>.</w:t>
      </w:r>
    </w:p>
    <w:p w14:paraId="0AF27865" w14:textId="18D4E755" w:rsidR="002F3E46" w:rsidRDefault="001F299F" w:rsidP="001F299F">
      <w:pPr>
        <w:pStyle w:val="Headingb"/>
        <w:rPr>
          <w:rtl/>
        </w:rPr>
      </w:pPr>
      <w:r>
        <w:rPr>
          <w:rFonts w:hint="cs"/>
          <w:rtl/>
        </w:rPr>
        <w:t>مقدمة</w:t>
      </w:r>
    </w:p>
    <w:p w14:paraId="3ABB5B5B" w14:textId="59C64BA7" w:rsidR="001F299F" w:rsidRPr="00C85DA3" w:rsidRDefault="008231E9" w:rsidP="008614B8">
      <w:pPr>
        <w:rPr>
          <w:rtl/>
          <w:lang w:bidi="ar-EG"/>
        </w:rPr>
      </w:pPr>
      <w:r>
        <w:rPr>
          <w:rFonts w:hint="cs"/>
          <w:rtl/>
        </w:rPr>
        <w:t xml:space="preserve">يقترح إضافة بند جديد لجدول أعمال المؤتمر العالمي للاتصالات الراديوية لعام </w:t>
      </w:r>
      <w:r>
        <w:t>2023</w:t>
      </w:r>
      <w:r>
        <w:rPr>
          <w:rFonts w:hint="cs"/>
          <w:rtl/>
          <w:lang w:val="en-GB" w:bidi="ar-EG"/>
        </w:rPr>
        <w:t xml:space="preserve"> </w:t>
      </w:r>
      <w:r w:rsidRPr="00F90EFF">
        <w:rPr>
          <w:rFonts w:asciiTheme="majorBidi" w:hAnsiTheme="majorBidi" w:cstheme="majorBidi"/>
          <w:szCs w:val="22"/>
          <w:rtl/>
          <w:lang w:val="en-GB" w:bidi="ar-EG"/>
        </w:rPr>
        <w:t>(</w:t>
      </w:r>
      <w:r>
        <w:rPr>
          <w:lang w:bidi="ar-EG"/>
        </w:rPr>
        <w:t>WRC-23</w:t>
      </w:r>
      <w:r w:rsidRPr="00F90EFF">
        <w:rPr>
          <w:rFonts w:asciiTheme="majorBidi" w:hAnsiTheme="majorBidi" w:cstheme="majorBidi"/>
          <w:szCs w:val="22"/>
          <w:rtl/>
          <w:lang w:val="en-GB" w:bidi="ar-EG"/>
        </w:rPr>
        <w:t>)</w:t>
      </w:r>
      <w:r w:rsidR="00C85DA3">
        <w:rPr>
          <w:rFonts w:hint="cs"/>
          <w:rtl/>
          <w:lang w:val="en-GB" w:bidi="ar-EG"/>
        </w:rPr>
        <w:t xml:space="preserve"> </w:t>
      </w:r>
      <w:r w:rsidR="00BF7581">
        <w:rPr>
          <w:rFonts w:hint="cs"/>
          <w:rtl/>
          <w:lang w:val="en-GB" w:bidi="ar-EG"/>
        </w:rPr>
        <w:t>في إطار</w:t>
      </w:r>
      <w:r w:rsidR="00C85DA3">
        <w:rPr>
          <w:rFonts w:hint="cs"/>
          <w:rtl/>
          <w:lang w:val="en-GB" w:bidi="ar-EG"/>
        </w:rPr>
        <w:t xml:space="preserve"> </w:t>
      </w:r>
      <w:r w:rsidR="00BF7581">
        <w:rPr>
          <w:rFonts w:hint="cs"/>
          <w:rtl/>
          <w:lang w:val="en-GB" w:bidi="ar-EG"/>
        </w:rPr>
        <w:t>ال</w:t>
      </w:r>
      <w:r w:rsidR="00C85DA3">
        <w:rPr>
          <w:rFonts w:hint="cs"/>
          <w:rtl/>
          <w:lang w:val="en-GB" w:bidi="ar-EG"/>
        </w:rPr>
        <w:t>بند</w:t>
      </w:r>
      <w:r w:rsidR="00BF7581">
        <w:rPr>
          <w:rFonts w:hint="cs"/>
          <w:rtl/>
          <w:lang w:val="en-GB" w:bidi="ar-EG"/>
        </w:rPr>
        <w:t xml:space="preserve"> </w:t>
      </w:r>
      <w:r w:rsidR="00BF7581">
        <w:rPr>
          <w:lang w:bidi="ar-EG"/>
        </w:rPr>
        <w:t>10</w:t>
      </w:r>
      <w:r w:rsidR="00BF7581">
        <w:rPr>
          <w:rFonts w:hint="cs"/>
          <w:rtl/>
          <w:lang w:bidi="ar-EG"/>
        </w:rPr>
        <w:t>من</w:t>
      </w:r>
      <w:r w:rsidR="00C85DA3">
        <w:rPr>
          <w:rFonts w:hint="cs"/>
          <w:rtl/>
          <w:lang w:val="en-GB" w:bidi="ar-EG"/>
        </w:rPr>
        <w:t xml:space="preserve"> جدول أعمال </w:t>
      </w:r>
      <w:r w:rsidR="00C85DA3">
        <w:rPr>
          <w:rFonts w:hint="cs"/>
          <w:rtl/>
          <w:lang w:bidi="ar-EG"/>
        </w:rPr>
        <w:t xml:space="preserve">المؤتمر العالمي للاتصالات الراديوية لعام </w:t>
      </w:r>
      <w:r w:rsidR="00C85DA3">
        <w:rPr>
          <w:lang w:bidi="ar-EG"/>
        </w:rPr>
        <w:t>2019</w:t>
      </w:r>
      <w:r w:rsidR="00C85DA3">
        <w:rPr>
          <w:rFonts w:hint="cs"/>
          <w:rtl/>
          <w:lang w:bidi="ar-EG"/>
        </w:rPr>
        <w:t xml:space="preserve"> </w:t>
      </w:r>
      <w:r w:rsidR="00C85DA3" w:rsidRPr="00F90EFF">
        <w:rPr>
          <w:rFonts w:asciiTheme="majorBidi" w:hAnsiTheme="majorBidi" w:cstheme="majorBidi"/>
          <w:szCs w:val="22"/>
          <w:rtl/>
          <w:lang w:bidi="ar-EG"/>
        </w:rPr>
        <w:t>(</w:t>
      </w:r>
      <w:r w:rsidR="00C85DA3">
        <w:rPr>
          <w:lang w:bidi="ar-EG"/>
        </w:rPr>
        <w:t>WRC-19</w:t>
      </w:r>
      <w:r w:rsidR="00C85DA3" w:rsidRPr="00F90EFF">
        <w:rPr>
          <w:rFonts w:asciiTheme="majorBidi" w:hAnsiTheme="majorBidi" w:cstheme="majorBidi"/>
          <w:szCs w:val="22"/>
          <w:rtl/>
          <w:lang w:bidi="ar-EG"/>
        </w:rPr>
        <w:t>)</w:t>
      </w:r>
      <w:r w:rsidR="00C85DA3">
        <w:rPr>
          <w:rFonts w:hint="cs"/>
          <w:rtl/>
          <w:lang w:bidi="ar-EG"/>
        </w:rPr>
        <w:t xml:space="preserve"> لإجراء دراسات </w:t>
      </w:r>
      <w:r w:rsidR="00BF7581">
        <w:rPr>
          <w:rFonts w:hint="cs"/>
          <w:rtl/>
          <w:lang w:bidi="ar-EG"/>
        </w:rPr>
        <w:t>لتحديد</w:t>
      </w:r>
      <w:r w:rsidR="00C85DA3">
        <w:rPr>
          <w:rFonts w:hint="cs"/>
          <w:rtl/>
          <w:lang w:bidi="ar-EG"/>
        </w:rPr>
        <w:t xml:space="preserve"> أي نطاقات التردد بين</w:t>
      </w:r>
      <w:r w:rsidR="00BF7581">
        <w:rPr>
          <w:rFonts w:hint="eastAsia"/>
          <w:rtl/>
          <w:lang w:bidi="ar-EG"/>
        </w:rPr>
        <w:t> </w:t>
      </w:r>
      <w:r w:rsidR="00A46575">
        <w:rPr>
          <w:lang w:bidi="ar-EG"/>
        </w:rPr>
        <w:t>1</w:t>
      </w:r>
      <w:r w:rsidR="00C85DA3">
        <w:rPr>
          <w:lang w:bidi="ar-EG"/>
        </w:rPr>
        <w:t>,</w:t>
      </w:r>
      <w:r w:rsidR="00A46575">
        <w:rPr>
          <w:lang w:bidi="ar-EG"/>
        </w:rPr>
        <w:t>6</w:t>
      </w:r>
      <w:r w:rsidR="00BF7581">
        <w:rPr>
          <w:rFonts w:hint="eastAsia"/>
          <w:rtl/>
          <w:lang w:bidi="ar-EG"/>
        </w:rPr>
        <w:t> </w:t>
      </w:r>
      <w:r w:rsidR="00C85DA3">
        <w:rPr>
          <w:lang w:bidi="ar-EG"/>
        </w:rPr>
        <w:t>GHz</w:t>
      </w:r>
      <w:r w:rsidR="00BF7581">
        <w:rPr>
          <w:rFonts w:hint="eastAsia"/>
          <w:rtl/>
          <w:lang w:bidi="ar-EG"/>
        </w:rPr>
        <w:t> </w:t>
      </w:r>
      <w:r w:rsidR="00C85DA3">
        <w:rPr>
          <w:rFonts w:hint="cs"/>
          <w:rtl/>
          <w:lang w:bidi="ar-EG"/>
        </w:rPr>
        <w:t>و</w:t>
      </w:r>
      <w:r w:rsidR="00C85DA3">
        <w:rPr>
          <w:lang w:bidi="ar-EG"/>
        </w:rPr>
        <w:t>5</w:t>
      </w:r>
      <w:r w:rsidR="00BF7581">
        <w:rPr>
          <w:rFonts w:hint="eastAsia"/>
          <w:rtl/>
          <w:lang w:val="en-GB" w:bidi="ar-EG"/>
        </w:rPr>
        <w:t> </w:t>
      </w:r>
      <w:r w:rsidR="00C85DA3">
        <w:rPr>
          <w:lang w:bidi="ar-EG"/>
        </w:rPr>
        <w:t>GHz</w:t>
      </w:r>
      <w:r w:rsidR="00C85DA3">
        <w:rPr>
          <w:rFonts w:hint="cs"/>
          <w:rtl/>
          <w:lang w:bidi="ar-EG"/>
        </w:rPr>
        <w:t xml:space="preserve"> </w:t>
      </w:r>
      <w:r w:rsidR="00BF7581">
        <w:rPr>
          <w:rFonts w:hint="cs"/>
          <w:rtl/>
          <w:lang w:bidi="ar-EG"/>
        </w:rPr>
        <w:t>قد تكون مناسبة لتأمين</w:t>
      </w:r>
      <w:r w:rsidR="008B61CD">
        <w:rPr>
          <w:rFonts w:hint="cs"/>
          <w:rtl/>
          <w:lang w:bidi="ar-EG"/>
        </w:rPr>
        <w:t xml:space="preserve"> توزيعات إضافية </w:t>
      </w:r>
      <w:r w:rsidR="00BF7581">
        <w:rPr>
          <w:rFonts w:hint="cs"/>
          <w:rtl/>
          <w:lang w:bidi="ar-EG"/>
        </w:rPr>
        <w:t>ل</w:t>
      </w:r>
      <w:r w:rsidR="008B61CD">
        <w:rPr>
          <w:rFonts w:hint="cs"/>
          <w:rtl/>
          <w:lang w:bidi="ar-EG"/>
        </w:rPr>
        <w:t>لخدمة المتنقلة الساتلية، وذلك من أجل تشجيع وتيسير استخدام وت</w:t>
      </w:r>
      <w:r w:rsidR="0010762E">
        <w:rPr>
          <w:rFonts w:hint="cs"/>
          <w:rtl/>
          <w:lang w:bidi="ar-EG"/>
        </w:rPr>
        <w:t>ط</w:t>
      </w:r>
      <w:r w:rsidR="008B61CD">
        <w:rPr>
          <w:rFonts w:hint="cs"/>
          <w:rtl/>
          <w:lang w:bidi="ar-EG"/>
        </w:rPr>
        <w:t xml:space="preserve">وير </w:t>
      </w:r>
      <w:r w:rsidR="00F75D41">
        <w:rPr>
          <w:rFonts w:hint="cs"/>
          <w:rtl/>
          <w:lang w:bidi="ar-EG"/>
        </w:rPr>
        <w:t xml:space="preserve">تكنولوجيا </w:t>
      </w:r>
      <w:r w:rsidR="00FD72B8">
        <w:rPr>
          <w:rFonts w:hint="cs"/>
          <w:rtl/>
          <w:lang w:bidi="ar-EG"/>
        </w:rPr>
        <w:t xml:space="preserve">إنترنت الأشياء </w:t>
      </w:r>
      <w:r w:rsidR="00FD72B8" w:rsidRPr="00F90EFF">
        <w:rPr>
          <w:rFonts w:asciiTheme="majorBidi" w:hAnsiTheme="majorBidi" w:cstheme="majorBidi"/>
          <w:szCs w:val="22"/>
          <w:rtl/>
          <w:lang w:bidi="ar-EG"/>
        </w:rPr>
        <w:t>(</w:t>
      </w:r>
      <w:r w:rsidR="00FD72B8">
        <w:rPr>
          <w:lang w:bidi="ar-EG"/>
        </w:rPr>
        <w:t>IoT</w:t>
      </w:r>
      <w:r w:rsidR="00FD72B8" w:rsidRPr="00F90EFF">
        <w:rPr>
          <w:rFonts w:asciiTheme="majorBidi" w:hAnsiTheme="majorBidi" w:cstheme="majorBidi"/>
          <w:szCs w:val="22"/>
          <w:rtl/>
          <w:lang w:bidi="ar-EG"/>
        </w:rPr>
        <w:t>)</w:t>
      </w:r>
      <w:r w:rsidR="00FD72B8">
        <w:rPr>
          <w:rFonts w:hint="cs"/>
          <w:rtl/>
          <w:lang w:bidi="ar-EG"/>
        </w:rPr>
        <w:t xml:space="preserve"> و</w:t>
      </w:r>
      <w:r w:rsidR="00F75D41">
        <w:rPr>
          <w:rFonts w:hint="cs"/>
          <w:rtl/>
          <w:lang w:bidi="ar-EG"/>
        </w:rPr>
        <w:t>الاتصال</w:t>
      </w:r>
      <w:r w:rsidR="007B1F06">
        <w:rPr>
          <w:rFonts w:hint="cs"/>
          <w:rtl/>
          <w:lang w:bidi="ar-EG"/>
        </w:rPr>
        <w:t>ات</w:t>
      </w:r>
      <w:r w:rsidR="00F75D41">
        <w:rPr>
          <w:rFonts w:hint="cs"/>
          <w:rtl/>
          <w:lang w:bidi="ar-EG"/>
        </w:rPr>
        <w:t xml:space="preserve"> من آلة إلى آلة </w:t>
      </w:r>
      <w:r w:rsidR="00F75D41" w:rsidRPr="00F90EFF">
        <w:rPr>
          <w:rFonts w:asciiTheme="majorBidi" w:hAnsiTheme="majorBidi" w:cstheme="majorBidi"/>
          <w:szCs w:val="22"/>
          <w:rtl/>
          <w:lang w:bidi="ar-EG"/>
        </w:rPr>
        <w:t>(</w:t>
      </w:r>
      <w:r w:rsidR="00F75D41">
        <w:rPr>
          <w:lang w:bidi="ar-EG"/>
        </w:rPr>
        <w:t>M2M</w:t>
      </w:r>
      <w:r w:rsidR="00F75D41" w:rsidRPr="00F90EFF">
        <w:rPr>
          <w:rFonts w:asciiTheme="majorBidi" w:hAnsiTheme="majorBidi" w:cstheme="majorBidi"/>
          <w:szCs w:val="22"/>
          <w:rtl/>
          <w:lang w:bidi="ar-EG"/>
        </w:rPr>
        <w:t>)</w:t>
      </w:r>
      <w:r w:rsidR="00F75D41">
        <w:rPr>
          <w:rFonts w:hint="cs"/>
          <w:rtl/>
          <w:lang w:bidi="ar-EG"/>
        </w:rPr>
        <w:t xml:space="preserve"> عبر الس</w:t>
      </w:r>
      <w:r w:rsidR="00BF7581">
        <w:rPr>
          <w:rFonts w:hint="cs"/>
          <w:rtl/>
          <w:lang w:bidi="ar-EG"/>
        </w:rPr>
        <w:t>و</w:t>
      </w:r>
      <w:r w:rsidR="00F75D41">
        <w:rPr>
          <w:rFonts w:hint="cs"/>
          <w:rtl/>
          <w:lang w:bidi="ar-EG"/>
        </w:rPr>
        <w:t>اتل.</w:t>
      </w:r>
    </w:p>
    <w:p w14:paraId="70FBD8A8" w14:textId="7C23152B" w:rsidR="001F299F" w:rsidRDefault="001F299F" w:rsidP="001F299F">
      <w:pPr>
        <w:pStyle w:val="Headingb"/>
        <w:rPr>
          <w:rtl/>
        </w:rPr>
      </w:pPr>
      <w:r>
        <w:rPr>
          <w:rFonts w:hint="cs"/>
          <w:rtl/>
        </w:rPr>
        <w:t>خلفية</w:t>
      </w:r>
    </w:p>
    <w:p w14:paraId="68F0154B" w14:textId="6F1E0D30" w:rsidR="001F299F" w:rsidRDefault="00A46575" w:rsidP="001F299F">
      <w:pPr>
        <w:rPr>
          <w:rtl/>
          <w:lang w:val="en-GB" w:bidi="ar-EG"/>
        </w:rPr>
      </w:pPr>
      <w:r>
        <w:rPr>
          <w:rFonts w:hint="cs"/>
          <w:rtl/>
        </w:rPr>
        <w:t>اعتمد</w:t>
      </w:r>
      <w:r w:rsidR="00F75D41">
        <w:rPr>
          <w:rFonts w:hint="cs"/>
          <w:rtl/>
        </w:rPr>
        <w:t xml:space="preserve"> المؤتمر العالمي للاتصالات الراديوية لعام </w:t>
      </w:r>
      <w:r w:rsidR="00F75D41">
        <w:t>2007</w:t>
      </w:r>
      <w:r w:rsidR="001F299F">
        <w:rPr>
          <w:rFonts w:hint="cs"/>
          <w:rtl/>
        </w:rPr>
        <w:t xml:space="preserve"> </w:t>
      </w:r>
      <w:r w:rsidR="00F75D41" w:rsidRPr="00F90EFF">
        <w:rPr>
          <w:rFonts w:asciiTheme="majorBidi" w:hAnsiTheme="majorBidi" w:cstheme="majorBidi"/>
          <w:szCs w:val="22"/>
          <w:rtl/>
          <w:lang w:bidi="ar-EG"/>
        </w:rPr>
        <w:t>(</w:t>
      </w:r>
      <w:r w:rsidR="00F75D41">
        <w:rPr>
          <w:lang w:bidi="ar-EG"/>
        </w:rPr>
        <w:t>WRC-07</w:t>
      </w:r>
      <w:r w:rsidR="00F75D41" w:rsidRPr="00F90EFF">
        <w:rPr>
          <w:rFonts w:asciiTheme="majorBidi" w:hAnsiTheme="majorBidi" w:cstheme="majorBidi"/>
          <w:szCs w:val="22"/>
          <w:rtl/>
          <w:lang w:bidi="ar-EG"/>
        </w:rPr>
        <w:t>)</w:t>
      </w:r>
      <w:r w:rsidR="00F75D41">
        <w:rPr>
          <w:rFonts w:hint="cs"/>
          <w:rtl/>
          <w:lang w:bidi="ar-EG"/>
        </w:rPr>
        <w:t xml:space="preserve"> </w:t>
      </w:r>
      <w:r w:rsidR="009A6A53">
        <w:rPr>
          <w:rFonts w:hint="cs"/>
          <w:rtl/>
          <w:lang w:bidi="ar-EG"/>
        </w:rPr>
        <w:t xml:space="preserve">القرار </w:t>
      </w:r>
      <w:r w:rsidR="007129B8">
        <w:rPr>
          <w:lang w:bidi="ar-EG"/>
        </w:rPr>
        <w:t>231</w:t>
      </w:r>
      <w:r w:rsidR="007129B8">
        <w:rPr>
          <w:rFonts w:hint="cs"/>
          <w:rtl/>
          <w:lang w:val="en-GB" w:bidi="ar-EG"/>
        </w:rPr>
        <w:t xml:space="preserve"> لدراسة </w:t>
      </w:r>
      <w:r w:rsidR="00BF7581">
        <w:rPr>
          <w:rFonts w:hint="cs"/>
          <w:rtl/>
          <w:lang w:val="en-GB" w:bidi="ar-EG"/>
        </w:rPr>
        <w:t>منح</w:t>
      </w:r>
      <w:r w:rsidR="00BF7581">
        <w:rPr>
          <w:rFonts w:hint="cs"/>
          <w:i/>
          <w:iCs/>
          <w:rtl/>
        </w:rPr>
        <w:t xml:space="preserve"> ت</w:t>
      </w:r>
      <w:r w:rsidR="001F299F" w:rsidRPr="001F299F">
        <w:rPr>
          <w:rFonts w:hint="cs"/>
          <w:i/>
          <w:iCs/>
          <w:rtl/>
        </w:rPr>
        <w:t>وزيعات إضافية للخدمة المتنقلة الساتلية</w:t>
      </w:r>
      <w:r w:rsidR="00E80A60">
        <w:rPr>
          <w:rFonts w:hint="eastAsia"/>
          <w:i/>
          <w:iCs/>
        </w:rPr>
        <w:t> </w:t>
      </w:r>
      <w:r w:rsidR="004E4DA9" w:rsidRPr="00F90EFF">
        <w:rPr>
          <w:rFonts w:asciiTheme="majorBidi" w:hAnsiTheme="majorBidi" w:cstheme="majorBidi"/>
          <w:i/>
          <w:iCs/>
          <w:szCs w:val="22"/>
          <w:rtl/>
        </w:rPr>
        <w:t>(</w:t>
      </w:r>
      <w:r w:rsidR="004E4DA9">
        <w:rPr>
          <w:i/>
          <w:iCs/>
        </w:rPr>
        <w:t>MSS</w:t>
      </w:r>
      <w:r w:rsidR="004E4DA9" w:rsidRPr="00F90EFF">
        <w:rPr>
          <w:rFonts w:asciiTheme="majorBidi" w:hAnsiTheme="majorBidi" w:cstheme="majorBidi"/>
          <w:i/>
          <w:iCs/>
          <w:szCs w:val="22"/>
          <w:rtl/>
        </w:rPr>
        <w:t>)</w:t>
      </w:r>
      <w:r w:rsidR="001F299F" w:rsidRPr="001F299F">
        <w:rPr>
          <w:rFonts w:hint="cs"/>
          <w:i/>
          <w:iCs/>
          <w:rtl/>
        </w:rPr>
        <w:t xml:space="preserve"> مع تركيز خاص</w:t>
      </w:r>
      <w:r w:rsidR="001F299F">
        <w:rPr>
          <w:rFonts w:hint="cs"/>
          <w:i/>
          <w:iCs/>
          <w:rtl/>
        </w:rPr>
        <w:t xml:space="preserve"> </w:t>
      </w:r>
      <w:r w:rsidR="001F299F" w:rsidRPr="001F299F">
        <w:rPr>
          <w:rFonts w:hint="cs"/>
          <w:i/>
          <w:iCs/>
          <w:rtl/>
        </w:rPr>
        <w:t xml:space="preserve">على النطاقات بين </w:t>
      </w:r>
      <w:r w:rsidR="001F299F" w:rsidRPr="001F299F">
        <w:rPr>
          <w:i/>
          <w:iCs/>
          <w:lang w:val="fr-FR"/>
        </w:rPr>
        <w:t>GHz 4</w:t>
      </w:r>
      <w:r w:rsidR="001F299F" w:rsidRPr="001F299F">
        <w:rPr>
          <w:rFonts w:hint="cs"/>
          <w:i/>
          <w:iCs/>
          <w:rtl/>
        </w:rPr>
        <w:t xml:space="preserve"> و</w:t>
      </w:r>
      <w:r w:rsidR="001F299F" w:rsidRPr="001F299F">
        <w:rPr>
          <w:i/>
          <w:iCs/>
          <w:lang w:val="fr-FR"/>
        </w:rPr>
        <w:t>GHz 16</w:t>
      </w:r>
      <w:r w:rsidR="007129B8">
        <w:rPr>
          <w:rFonts w:hint="cs"/>
          <w:i/>
          <w:iCs/>
          <w:rtl/>
          <w:lang w:bidi="ar-EG"/>
        </w:rPr>
        <w:t xml:space="preserve"> </w:t>
      </w:r>
      <w:r w:rsidR="007129B8" w:rsidRPr="007129B8">
        <w:rPr>
          <w:rFonts w:hint="cs"/>
          <w:rtl/>
          <w:lang w:bidi="ar-EG"/>
        </w:rPr>
        <w:t>في ظل</w:t>
      </w:r>
      <w:r w:rsidR="007129B8">
        <w:rPr>
          <w:rFonts w:hint="cs"/>
          <w:i/>
          <w:iCs/>
          <w:rtl/>
          <w:lang w:bidi="ar-EG"/>
        </w:rPr>
        <w:t xml:space="preserve"> </w:t>
      </w:r>
      <w:r w:rsidR="007129B8" w:rsidRPr="007129B8">
        <w:rPr>
          <w:rFonts w:hint="cs"/>
          <w:rtl/>
          <w:lang w:bidi="ar-EG"/>
        </w:rPr>
        <w:t>نتائج التقرير</w:t>
      </w:r>
      <w:r w:rsidR="007129B8">
        <w:rPr>
          <w:rFonts w:hint="cs"/>
          <w:i/>
          <w:iCs/>
          <w:rtl/>
          <w:lang w:bidi="ar-EG"/>
        </w:rPr>
        <w:t xml:space="preserve"> </w:t>
      </w:r>
      <w:r w:rsidR="007129B8">
        <w:rPr>
          <w:lang w:bidi="ar-EG"/>
        </w:rPr>
        <w:t>ITU-R M.2077</w:t>
      </w:r>
      <w:r w:rsidR="007129B8">
        <w:rPr>
          <w:rFonts w:hint="cs"/>
          <w:rtl/>
          <w:lang w:bidi="ar-EG"/>
        </w:rPr>
        <w:t xml:space="preserve">. وعلى الرغم من </w:t>
      </w:r>
      <w:r w:rsidR="00BF7581">
        <w:rPr>
          <w:rFonts w:hint="cs"/>
          <w:rtl/>
          <w:lang w:bidi="ar-EG"/>
        </w:rPr>
        <w:t>العجز</w:t>
      </w:r>
      <w:r w:rsidR="00D66CE1">
        <w:rPr>
          <w:rFonts w:hint="cs"/>
          <w:rtl/>
          <w:lang w:bidi="ar-EG"/>
        </w:rPr>
        <w:t xml:space="preserve"> </w:t>
      </w:r>
      <w:r w:rsidR="0064408E">
        <w:rPr>
          <w:rFonts w:hint="cs"/>
          <w:rtl/>
          <w:lang w:bidi="ar-EG"/>
        </w:rPr>
        <w:t>الذي يبلغ</w:t>
      </w:r>
      <w:r w:rsidR="00A36107">
        <w:rPr>
          <w:rFonts w:hint="cs"/>
          <w:rtl/>
          <w:lang w:bidi="ar-EG"/>
        </w:rPr>
        <w:t xml:space="preserve"> نحو </w:t>
      </w:r>
      <w:r w:rsidR="00A36107">
        <w:rPr>
          <w:lang w:bidi="ar-EG"/>
        </w:rPr>
        <w:t>300</w:t>
      </w:r>
      <w:r w:rsidR="00A36107">
        <w:rPr>
          <w:rFonts w:hint="cs"/>
          <w:rtl/>
          <w:lang w:bidi="ar-EG"/>
        </w:rPr>
        <w:t xml:space="preserve"> </w:t>
      </w:r>
      <w:r w:rsidR="00A36107">
        <w:rPr>
          <w:lang w:bidi="ar-EG"/>
        </w:rPr>
        <w:t>MHz</w:t>
      </w:r>
      <w:r w:rsidR="00A36107">
        <w:rPr>
          <w:rFonts w:hint="cs"/>
          <w:rtl/>
          <w:lang w:bidi="ar-EG"/>
        </w:rPr>
        <w:t xml:space="preserve"> في الطيف المطلوب للخدمة المتنقلة الساتلية، </w:t>
      </w:r>
      <w:r w:rsidR="000B4435">
        <w:rPr>
          <w:rFonts w:hint="cs"/>
          <w:rtl/>
          <w:lang w:bidi="ar-EG"/>
        </w:rPr>
        <w:t xml:space="preserve">كانت النتيجة التي توصل إليها المؤتمر العالمي للاتصالات الراديوية لعام </w:t>
      </w:r>
      <w:r w:rsidR="000B4435">
        <w:rPr>
          <w:lang w:bidi="ar-EG"/>
        </w:rPr>
        <w:t>2012</w:t>
      </w:r>
      <w:r w:rsidR="000B4435">
        <w:rPr>
          <w:rFonts w:hint="cs"/>
          <w:rtl/>
          <w:lang w:val="en-GB" w:bidi="ar-EG"/>
        </w:rPr>
        <w:t xml:space="preserve"> </w:t>
      </w:r>
      <w:r w:rsidR="000B4435" w:rsidRPr="00F90EFF">
        <w:rPr>
          <w:rFonts w:asciiTheme="majorBidi" w:hAnsiTheme="majorBidi" w:cstheme="majorBidi"/>
          <w:szCs w:val="22"/>
          <w:rtl/>
          <w:lang w:val="en-GB" w:bidi="ar-EG"/>
        </w:rPr>
        <w:t>(</w:t>
      </w:r>
      <w:r w:rsidR="000B4435">
        <w:rPr>
          <w:lang w:bidi="ar-EG"/>
        </w:rPr>
        <w:t>WRC-12</w:t>
      </w:r>
      <w:r w:rsidR="000B4435" w:rsidRPr="00F90EFF">
        <w:rPr>
          <w:rFonts w:asciiTheme="majorBidi" w:hAnsiTheme="majorBidi" w:cstheme="majorBidi"/>
          <w:szCs w:val="22"/>
          <w:rtl/>
          <w:lang w:val="en-GB" w:bidi="ar-EG"/>
        </w:rPr>
        <w:t>)</w:t>
      </w:r>
      <w:r w:rsidR="000B4435">
        <w:rPr>
          <w:rFonts w:hint="cs"/>
          <w:rtl/>
          <w:lang w:val="en-GB" w:bidi="ar-EG"/>
        </w:rPr>
        <w:t xml:space="preserve"> </w:t>
      </w:r>
      <w:r w:rsidR="0064408E">
        <w:rPr>
          <w:rFonts w:hint="cs"/>
          <w:rtl/>
          <w:lang w:val="en-GB" w:bidi="ar-EG"/>
        </w:rPr>
        <w:t xml:space="preserve">هي عدم </w:t>
      </w:r>
      <w:r w:rsidR="00BF7581">
        <w:rPr>
          <w:rFonts w:hint="cs"/>
          <w:rtl/>
          <w:lang w:val="en-GB" w:bidi="ar-EG"/>
        </w:rPr>
        <w:t>إجراء أي تغيير</w:t>
      </w:r>
      <w:r w:rsidR="000B4435">
        <w:rPr>
          <w:rFonts w:hint="cs"/>
          <w:rtl/>
          <w:lang w:val="en-GB" w:bidi="ar-EG"/>
        </w:rPr>
        <w:t xml:space="preserve">. ومنذ عام </w:t>
      </w:r>
      <w:r w:rsidR="000B4435">
        <w:rPr>
          <w:lang w:bidi="ar-EG"/>
        </w:rPr>
        <w:t>2011</w:t>
      </w:r>
      <w:r w:rsidR="000B4435">
        <w:rPr>
          <w:rFonts w:hint="cs"/>
          <w:rtl/>
          <w:lang w:val="en-GB" w:bidi="ar-EG"/>
        </w:rPr>
        <w:t xml:space="preserve">، </w:t>
      </w:r>
      <w:r w:rsidR="008739E8">
        <w:rPr>
          <w:rFonts w:hint="cs"/>
          <w:rtl/>
          <w:lang w:val="en-GB" w:bidi="ar-EG"/>
        </w:rPr>
        <w:t xml:space="preserve">زاد الطلب على </w:t>
      </w:r>
      <w:r w:rsidR="00F55FBD">
        <w:rPr>
          <w:rFonts w:hint="cs"/>
          <w:rtl/>
          <w:lang w:val="en-GB" w:bidi="ar-EG"/>
        </w:rPr>
        <w:t xml:space="preserve">توصيل </w:t>
      </w:r>
      <w:r w:rsidR="008739E8">
        <w:rPr>
          <w:rFonts w:hint="cs"/>
          <w:rtl/>
          <w:lang w:val="en-GB" w:bidi="ar-EG"/>
        </w:rPr>
        <w:t>الأجهزة والآلات</w:t>
      </w:r>
      <w:r w:rsidR="00E1243F">
        <w:rPr>
          <w:rFonts w:hint="cs"/>
          <w:rtl/>
          <w:lang w:val="en-GB" w:bidi="ar-EG"/>
        </w:rPr>
        <w:t xml:space="preserve"> زيادة كبيرة. ويبين إدخال الإصدار السادس لبروتوكول الإنترنت</w:t>
      </w:r>
      <w:r w:rsidR="008E3EDC">
        <w:rPr>
          <w:rFonts w:hint="cs"/>
          <w:rtl/>
          <w:lang w:val="en-GB" w:bidi="ar-EG"/>
        </w:rPr>
        <w:t xml:space="preserve"> </w:t>
      </w:r>
      <w:r w:rsidR="008E3EDC" w:rsidRPr="0030603F">
        <w:rPr>
          <w:rFonts w:asciiTheme="majorBidi" w:hAnsiTheme="majorBidi" w:cstheme="majorBidi"/>
          <w:szCs w:val="22"/>
          <w:rtl/>
          <w:lang w:val="en-GB" w:bidi="ar-EG"/>
        </w:rPr>
        <w:t>(</w:t>
      </w:r>
      <w:r w:rsidR="008E3EDC">
        <w:rPr>
          <w:lang w:bidi="ar-EG"/>
        </w:rPr>
        <w:t>IPv6</w:t>
      </w:r>
      <w:r w:rsidR="008E3EDC" w:rsidRPr="0030603F">
        <w:rPr>
          <w:rFonts w:asciiTheme="majorBidi" w:hAnsiTheme="majorBidi" w:cstheme="majorBidi"/>
          <w:szCs w:val="22"/>
          <w:rtl/>
          <w:lang w:val="en-GB" w:bidi="ar-EG"/>
        </w:rPr>
        <w:t>)</w:t>
      </w:r>
      <w:r w:rsidR="00E1243F">
        <w:rPr>
          <w:rFonts w:hint="cs"/>
          <w:rtl/>
          <w:lang w:val="en-GB" w:bidi="ar-EG"/>
        </w:rPr>
        <w:t xml:space="preserve"> </w:t>
      </w:r>
      <w:r w:rsidR="00F55FBD">
        <w:rPr>
          <w:rFonts w:hint="cs"/>
          <w:rtl/>
          <w:lang w:val="en-GB" w:bidi="ar-EG"/>
        </w:rPr>
        <w:t xml:space="preserve">وحده </w:t>
      </w:r>
      <w:r w:rsidR="00BF7581">
        <w:rPr>
          <w:rFonts w:hint="cs"/>
          <w:rtl/>
          <w:lang w:val="en-GB" w:bidi="ar-EG"/>
        </w:rPr>
        <w:t xml:space="preserve">الحاجة إلى </w:t>
      </w:r>
      <w:r w:rsidR="00E61DED">
        <w:rPr>
          <w:rFonts w:hint="cs"/>
          <w:rtl/>
          <w:lang w:val="en-GB" w:bidi="ar-EG"/>
        </w:rPr>
        <w:t xml:space="preserve">توصيل أجهزة فضلاً عن </w:t>
      </w:r>
      <w:r w:rsidR="00BF7581">
        <w:rPr>
          <w:rFonts w:hint="cs"/>
          <w:rtl/>
          <w:lang w:val="en-GB" w:bidi="ar-EG"/>
        </w:rPr>
        <w:t>الكم</w:t>
      </w:r>
      <w:r w:rsidR="00E61DED">
        <w:rPr>
          <w:rFonts w:hint="cs"/>
          <w:rtl/>
          <w:lang w:val="en-GB" w:bidi="ar-EG"/>
        </w:rPr>
        <w:t xml:space="preserve"> المتزايد </w:t>
      </w:r>
      <w:r w:rsidR="00BF7581">
        <w:rPr>
          <w:rFonts w:hint="cs"/>
          <w:rtl/>
          <w:lang w:val="en-GB" w:bidi="ar-EG"/>
        </w:rPr>
        <w:t>من العقد</w:t>
      </w:r>
      <w:r w:rsidR="00C873BB">
        <w:rPr>
          <w:rFonts w:hint="cs"/>
          <w:rtl/>
          <w:lang w:val="en-GB" w:bidi="ar-EG"/>
        </w:rPr>
        <w:t xml:space="preserve"> الموزعة حول العالم.</w:t>
      </w:r>
    </w:p>
    <w:p w14:paraId="22529521" w14:textId="1E6AC5EC" w:rsidR="00C873BB" w:rsidRPr="000B4435" w:rsidRDefault="00C873BB" w:rsidP="001F299F">
      <w:pPr>
        <w:rPr>
          <w:rtl/>
          <w:lang w:val="en-GB" w:bidi="ar-EG"/>
        </w:rPr>
      </w:pPr>
      <w:r>
        <w:rPr>
          <w:rFonts w:hint="cs"/>
          <w:rtl/>
          <w:lang w:val="en-GB" w:bidi="ar-EG"/>
        </w:rPr>
        <w:t xml:space="preserve">وقد ساهمت السواتل، عبر التاريخ، </w:t>
      </w:r>
      <w:r w:rsidR="00563D57">
        <w:rPr>
          <w:rFonts w:hint="cs"/>
          <w:rtl/>
          <w:lang w:val="en-GB" w:bidi="ar-EG"/>
        </w:rPr>
        <w:t xml:space="preserve">بشدة </w:t>
      </w:r>
      <w:r w:rsidR="008972FD">
        <w:rPr>
          <w:rFonts w:hint="cs"/>
          <w:rtl/>
          <w:lang w:val="en-GB" w:bidi="ar-EG"/>
        </w:rPr>
        <w:t>في ا</w:t>
      </w:r>
      <w:r w:rsidR="00563D57">
        <w:rPr>
          <w:rFonts w:hint="cs"/>
          <w:rtl/>
          <w:lang w:val="en-GB" w:bidi="ar-EG"/>
        </w:rPr>
        <w:t xml:space="preserve">لنفاذ إلى الشبكة العالمية من خلال الأنظمة المستقرة وغير المستقرة بالنسبة إلى الأرض على حد سواء. </w:t>
      </w:r>
      <w:r w:rsidR="009706AA">
        <w:rPr>
          <w:rFonts w:hint="cs"/>
          <w:rtl/>
          <w:lang w:val="en-GB" w:bidi="ar-EG"/>
        </w:rPr>
        <w:t>وقد استفاد المجتمع من المعلومات العملية التي قدمتها شبكات إنترنت الأشياء والاتصال</w:t>
      </w:r>
      <w:r w:rsidR="00BF7581">
        <w:rPr>
          <w:rFonts w:hint="cs"/>
          <w:rtl/>
          <w:lang w:val="en-GB" w:bidi="ar-EG"/>
        </w:rPr>
        <w:t>ات</w:t>
      </w:r>
      <w:r w:rsidR="009706AA">
        <w:rPr>
          <w:rFonts w:hint="cs"/>
          <w:rtl/>
          <w:lang w:val="en-GB" w:bidi="ar-EG"/>
        </w:rPr>
        <w:t xml:space="preserve"> من آلة إلى آلة، سواء </w:t>
      </w:r>
      <w:r w:rsidR="00DD7039">
        <w:rPr>
          <w:rFonts w:hint="cs"/>
          <w:rtl/>
          <w:lang w:val="en-GB" w:bidi="ar-EG"/>
        </w:rPr>
        <w:t xml:space="preserve">توفرت </w:t>
      </w:r>
      <w:r w:rsidR="00BF7581">
        <w:rPr>
          <w:rFonts w:hint="cs"/>
          <w:rtl/>
          <w:lang w:val="en-GB" w:bidi="ar-EG"/>
        </w:rPr>
        <w:t>من خلال</w:t>
      </w:r>
      <w:r w:rsidR="00DD7039">
        <w:rPr>
          <w:rFonts w:hint="cs"/>
          <w:rtl/>
          <w:lang w:val="en-GB" w:bidi="ar-EG"/>
        </w:rPr>
        <w:t xml:space="preserve"> تطبيق من نوع </w:t>
      </w:r>
      <w:r w:rsidR="00540D33">
        <w:rPr>
          <w:rFonts w:hint="cs"/>
          <w:rtl/>
          <w:lang w:val="en-GB" w:bidi="ar-EG"/>
        </w:rPr>
        <w:t xml:space="preserve">تطبيقات </w:t>
      </w:r>
      <w:r w:rsidR="00DD7039">
        <w:rPr>
          <w:rFonts w:hint="cs"/>
          <w:rtl/>
          <w:lang w:val="en-GB" w:bidi="ar-EG"/>
        </w:rPr>
        <w:t>الخدمة المتنقلة الساتلية أ</w:t>
      </w:r>
      <w:r w:rsidR="00540D33">
        <w:rPr>
          <w:rFonts w:hint="cs"/>
          <w:rtl/>
          <w:lang w:val="en-GB" w:bidi="ar-EG"/>
        </w:rPr>
        <w:t>و</w:t>
      </w:r>
      <w:r w:rsidR="00DD7039">
        <w:rPr>
          <w:rFonts w:hint="cs"/>
          <w:rtl/>
          <w:lang w:val="en-GB" w:bidi="ar-EG"/>
        </w:rPr>
        <w:t xml:space="preserve"> خدمة استكشاف الأرض الساتلية. </w:t>
      </w:r>
      <w:r w:rsidR="008972FD">
        <w:rPr>
          <w:rFonts w:hint="cs"/>
          <w:rtl/>
          <w:lang w:val="en-GB" w:bidi="ar-EG"/>
        </w:rPr>
        <w:t xml:space="preserve">ويسهم المكون الساتلي لهذه الأنظمة بشدة في تيسير حركة البيانات حيثما لا تتمكن أنظمة الأرض من ذلك، كما أنه </w:t>
      </w:r>
      <w:r w:rsidR="004E4DA9">
        <w:rPr>
          <w:rFonts w:hint="cs"/>
          <w:rtl/>
          <w:lang w:val="en-GB" w:bidi="ar-EG"/>
        </w:rPr>
        <w:t>يشكل</w:t>
      </w:r>
      <w:r w:rsidR="008972FD">
        <w:rPr>
          <w:rFonts w:hint="cs"/>
          <w:rtl/>
          <w:lang w:val="en-GB" w:bidi="ar-EG"/>
        </w:rPr>
        <w:t xml:space="preserve"> جزءا</w:t>
      </w:r>
      <w:r w:rsidR="00E6646D">
        <w:rPr>
          <w:rFonts w:hint="cs"/>
          <w:rtl/>
          <w:lang w:val="en-GB" w:bidi="ar-EG"/>
        </w:rPr>
        <w:t>ً</w:t>
      </w:r>
      <w:r w:rsidR="008972FD">
        <w:rPr>
          <w:rFonts w:hint="cs"/>
          <w:rtl/>
          <w:lang w:val="en-GB" w:bidi="ar-EG"/>
        </w:rPr>
        <w:t xml:space="preserve"> مهما</w:t>
      </w:r>
      <w:r w:rsidR="00E6646D">
        <w:rPr>
          <w:rFonts w:hint="cs"/>
          <w:rtl/>
          <w:lang w:val="en-GB" w:bidi="ar-EG"/>
        </w:rPr>
        <w:t>ً</w:t>
      </w:r>
      <w:r w:rsidR="008972FD">
        <w:rPr>
          <w:rFonts w:hint="cs"/>
          <w:rtl/>
          <w:lang w:val="en-GB" w:bidi="ar-EG"/>
        </w:rPr>
        <w:t xml:space="preserve"> من ضمان </w:t>
      </w:r>
      <w:r w:rsidR="00996F02">
        <w:rPr>
          <w:rFonts w:hint="cs"/>
          <w:rtl/>
          <w:lang w:val="en-GB" w:bidi="ar-EG"/>
        </w:rPr>
        <w:t xml:space="preserve">عدم إعاقة حركة هذه البيانات </w:t>
      </w:r>
      <w:r w:rsidR="00540D33">
        <w:rPr>
          <w:rFonts w:hint="cs"/>
          <w:rtl/>
          <w:lang w:val="en-GB" w:bidi="ar-EG"/>
        </w:rPr>
        <w:t>بسبب</w:t>
      </w:r>
      <w:r w:rsidR="00996F02">
        <w:rPr>
          <w:rFonts w:hint="cs"/>
          <w:rtl/>
          <w:lang w:val="en-GB" w:bidi="ar-EG"/>
        </w:rPr>
        <w:t xml:space="preserve"> </w:t>
      </w:r>
      <w:r w:rsidR="004E4DA9">
        <w:rPr>
          <w:rFonts w:hint="cs"/>
          <w:rtl/>
          <w:lang w:val="en-GB" w:bidi="ar-EG"/>
        </w:rPr>
        <w:t xml:space="preserve">الجغرافيا المترامية الأطراف غير </w:t>
      </w:r>
      <w:r w:rsidR="00540D33">
        <w:rPr>
          <w:rFonts w:hint="cs"/>
          <w:rtl/>
          <w:lang w:val="en-GB" w:bidi="ar-EG"/>
        </w:rPr>
        <w:t>المغطاة</w:t>
      </w:r>
      <w:r w:rsidR="004E4DA9">
        <w:rPr>
          <w:rFonts w:hint="cs"/>
          <w:rtl/>
          <w:lang w:val="en-GB" w:bidi="ar-EG"/>
        </w:rPr>
        <w:t xml:space="preserve"> حاليا</w:t>
      </w:r>
      <w:r w:rsidR="004F3E42">
        <w:rPr>
          <w:rFonts w:hint="cs"/>
          <w:rtl/>
          <w:lang w:val="en-GB" w:bidi="ar-EG"/>
        </w:rPr>
        <w:t>ً</w:t>
      </w:r>
      <w:r w:rsidR="004E4DA9">
        <w:rPr>
          <w:rFonts w:hint="cs"/>
          <w:rtl/>
          <w:lang w:val="en-GB" w:bidi="ar-EG"/>
        </w:rPr>
        <w:t xml:space="preserve"> بشبكات الأرض.</w:t>
      </w:r>
    </w:p>
    <w:p w14:paraId="3299C942" w14:textId="4F12C501" w:rsidR="001F299F" w:rsidRDefault="00E358EA" w:rsidP="001F299F">
      <w:pPr>
        <w:rPr>
          <w:rtl/>
          <w:lang w:bidi="ar-EG"/>
        </w:rPr>
      </w:pPr>
      <w:r>
        <w:rPr>
          <w:rFonts w:hint="cs"/>
          <w:rtl/>
        </w:rPr>
        <w:lastRenderedPageBreak/>
        <w:t>ونظرا</w:t>
      </w:r>
      <w:r w:rsidR="00E6646D">
        <w:rPr>
          <w:rFonts w:hint="cs"/>
          <w:rtl/>
        </w:rPr>
        <w:t>ً</w:t>
      </w:r>
      <w:r>
        <w:rPr>
          <w:rFonts w:hint="cs"/>
          <w:rtl/>
        </w:rPr>
        <w:t xml:space="preserve"> لطبيعة الخدمة المتنقلة الساتلية وكيفية تطور الأنظمة تاريخيا</w:t>
      </w:r>
      <w:r w:rsidR="00E6646D">
        <w:rPr>
          <w:rFonts w:hint="cs"/>
          <w:rtl/>
        </w:rPr>
        <w:t>ً</w:t>
      </w:r>
      <w:r>
        <w:rPr>
          <w:rFonts w:hint="cs"/>
          <w:rtl/>
        </w:rPr>
        <w:t xml:space="preserve">، </w:t>
      </w:r>
      <w:r w:rsidR="00943570">
        <w:rPr>
          <w:rFonts w:hint="cs"/>
          <w:rtl/>
        </w:rPr>
        <w:t xml:space="preserve">ثبتت صعوبة </w:t>
      </w:r>
      <w:r w:rsidR="000951D6">
        <w:rPr>
          <w:rFonts w:hint="cs"/>
          <w:rtl/>
        </w:rPr>
        <w:t>تقاسم</w:t>
      </w:r>
      <w:r w:rsidR="00943570">
        <w:rPr>
          <w:rFonts w:hint="cs"/>
          <w:rtl/>
        </w:rPr>
        <w:t xml:space="preserve"> الطيف بكفاءة بين الأنظمة الحالية والجديدة </w:t>
      </w:r>
      <w:r w:rsidR="00540D33">
        <w:rPr>
          <w:rFonts w:hint="cs"/>
          <w:rtl/>
        </w:rPr>
        <w:t>للخدمة</w:t>
      </w:r>
      <w:r w:rsidR="00943570">
        <w:rPr>
          <w:rFonts w:hint="cs"/>
          <w:rtl/>
        </w:rPr>
        <w:t xml:space="preserve"> المتنقلة الساتلية. </w:t>
      </w:r>
      <w:r w:rsidR="00B552DD">
        <w:rPr>
          <w:rFonts w:hint="cs"/>
          <w:rtl/>
        </w:rPr>
        <w:t>ويزداد التعقيد حيثما ت</w:t>
      </w:r>
      <w:r w:rsidR="00BF7370">
        <w:rPr>
          <w:rFonts w:hint="cs"/>
          <w:rtl/>
        </w:rPr>
        <w:t>ُ</w:t>
      </w:r>
      <w:r w:rsidR="00B552DD">
        <w:rPr>
          <w:rFonts w:hint="cs"/>
          <w:rtl/>
        </w:rPr>
        <w:t>شغل هذه الأنظمة مكونا</w:t>
      </w:r>
      <w:r w:rsidR="00E6646D">
        <w:rPr>
          <w:rFonts w:hint="cs"/>
          <w:rtl/>
        </w:rPr>
        <w:t>ً</w:t>
      </w:r>
      <w:r w:rsidR="00B552DD">
        <w:rPr>
          <w:rFonts w:hint="cs"/>
          <w:rtl/>
        </w:rPr>
        <w:t xml:space="preserve"> أرضيا</w:t>
      </w:r>
      <w:r w:rsidR="00E6646D">
        <w:rPr>
          <w:rFonts w:hint="cs"/>
          <w:rtl/>
        </w:rPr>
        <w:t>ً</w:t>
      </w:r>
      <w:r w:rsidR="00B552DD">
        <w:rPr>
          <w:rFonts w:hint="cs"/>
          <w:rtl/>
        </w:rPr>
        <w:t xml:space="preserve"> مساعدا</w:t>
      </w:r>
      <w:r w:rsidR="00E6646D">
        <w:rPr>
          <w:rFonts w:hint="cs"/>
          <w:rtl/>
        </w:rPr>
        <w:t>ً</w:t>
      </w:r>
      <w:r w:rsidR="00B552DD">
        <w:rPr>
          <w:rFonts w:hint="cs"/>
          <w:rtl/>
        </w:rPr>
        <w:t xml:space="preserve"> </w:t>
      </w:r>
      <w:r w:rsidR="00540D33">
        <w:t>(ATC)</w:t>
      </w:r>
      <w:r w:rsidR="00540D33">
        <w:rPr>
          <w:rFonts w:hint="cs"/>
          <w:rtl/>
          <w:lang w:bidi="ar-EG"/>
        </w:rPr>
        <w:t xml:space="preserve"> </w:t>
      </w:r>
      <w:r w:rsidR="00B552DD">
        <w:rPr>
          <w:rFonts w:hint="cs"/>
          <w:rtl/>
        </w:rPr>
        <w:t xml:space="preserve">لتكملة </w:t>
      </w:r>
      <w:r w:rsidR="00361A2B">
        <w:rPr>
          <w:rFonts w:hint="cs"/>
          <w:rtl/>
        </w:rPr>
        <w:t xml:space="preserve">الخدمة الساتلية. وقد أدى ما سبق، </w:t>
      </w:r>
      <w:r w:rsidR="00540D33">
        <w:rPr>
          <w:rFonts w:hint="cs"/>
          <w:rtl/>
        </w:rPr>
        <w:t xml:space="preserve">إلى جانب </w:t>
      </w:r>
      <w:r w:rsidR="00361A2B">
        <w:rPr>
          <w:rFonts w:hint="cs"/>
          <w:rtl/>
        </w:rPr>
        <w:t>اتفاقات التنسيق القائمة، فضلاً عن القيود الجغرافية إلى التقسيم الشديد للنطاق</w:t>
      </w:r>
      <w:r w:rsidR="00540D33">
        <w:rPr>
          <w:rFonts w:hint="cs"/>
          <w:rtl/>
        </w:rPr>
        <w:t>ات</w:t>
      </w:r>
      <w:r w:rsidR="00361A2B">
        <w:rPr>
          <w:rFonts w:hint="cs"/>
          <w:rtl/>
        </w:rPr>
        <w:t xml:space="preserve"> في النطاقات العالمية </w:t>
      </w:r>
      <w:r w:rsidR="00540D33">
        <w:rPr>
          <w:rFonts w:hint="cs"/>
          <w:rtl/>
        </w:rPr>
        <w:t>الحالية للخدمة</w:t>
      </w:r>
      <w:r w:rsidR="002F18BD">
        <w:rPr>
          <w:rFonts w:hint="cs"/>
          <w:rtl/>
        </w:rPr>
        <w:t xml:space="preserve"> المتنقلة الساتلية دون </w:t>
      </w:r>
      <w:r w:rsidR="009A3FA1">
        <w:rPr>
          <w:lang w:bidi="ar-EG"/>
        </w:rPr>
        <w:t>5,2</w:t>
      </w:r>
      <w:r w:rsidR="009A3FA1">
        <w:rPr>
          <w:rFonts w:hint="cs"/>
          <w:rtl/>
          <w:lang w:bidi="ar-EG"/>
        </w:rPr>
        <w:t xml:space="preserve"> </w:t>
      </w:r>
      <w:r w:rsidR="009A3FA1">
        <w:rPr>
          <w:lang w:bidi="ar-EG"/>
        </w:rPr>
        <w:t>GHz</w:t>
      </w:r>
      <w:r w:rsidR="009A3FA1">
        <w:rPr>
          <w:rFonts w:hint="cs"/>
          <w:rtl/>
          <w:lang w:bidi="ar-EG"/>
        </w:rPr>
        <w:t>.</w:t>
      </w:r>
    </w:p>
    <w:p w14:paraId="7AEF09E6" w14:textId="24B95DE1" w:rsidR="009A3FA1" w:rsidRPr="00C944AF" w:rsidRDefault="009A3FA1" w:rsidP="001F299F">
      <w:pPr>
        <w:rPr>
          <w:spacing w:val="-4"/>
          <w:rtl/>
          <w:lang w:bidi="ar-EG"/>
        </w:rPr>
      </w:pPr>
      <w:r w:rsidRPr="00C944AF">
        <w:rPr>
          <w:rFonts w:hint="cs"/>
          <w:spacing w:val="-4"/>
          <w:rtl/>
          <w:lang w:bidi="ar-EG"/>
        </w:rPr>
        <w:t>وت</w:t>
      </w:r>
      <w:r w:rsidR="00540D33" w:rsidRPr="00C944AF">
        <w:rPr>
          <w:rFonts w:hint="cs"/>
          <w:spacing w:val="-4"/>
          <w:rtl/>
          <w:lang w:bidi="ar-EG"/>
        </w:rPr>
        <w:t>شير</w:t>
      </w:r>
      <w:r w:rsidRPr="00C944AF">
        <w:rPr>
          <w:rFonts w:hint="cs"/>
          <w:spacing w:val="-4"/>
          <w:rtl/>
          <w:lang w:bidi="ar-EG"/>
        </w:rPr>
        <w:t xml:space="preserve"> دراسة مديات التردد التي من شأنها تيسير النشر السريع لشبكات الخدمة المتنقلة الساتلية</w:t>
      </w:r>
      <w:r w:rsidR="00681974" w:rsidRPr="00C944AF">
        <w:rPr>
          <w:rFonts w:hint="cs"/>
          <w:spacing w:val="-4"/>
          <w:rtl/>
          <w:lang w:bidi="ar-EG"/>
        </w:rPr>
        <w:t xml:space="preserve"> على مدار السنوات القليلة المقبلة بأن جميع النطاقات ليست متساوية</w:t>
      </w:r>
      <w:r w:rsidR="00156371" w:rsidRPr="00C944AF">
        <w:rPr>
          <w:rFonts w:hint="cs"/>
          <w:spacing w:val="-4"/>
          <w:rtl/>
          <w:lang w:bidi="ar-EG"/>
        </w:rPr>
        <w:t xml:space="preserve">. فعند </w:t>
      </w:r>
      <w:r w:rsidR="00EA5849" w:rsidRPr="00C944AF">
        <w:rPr>
          <w:rFonts w:hint="cs"/>
          <w:spacing w:val="-4"/>
          <w:rtl/>
          <w:lang w:bidi="ar-EG"/>
        </w:rPr>
        <w:t xml:space="preserve">الاستمثال من أجل الصبيب، واستهلاك الطاقة، وعامل التشكيل، </w:t>
      </w:r>
      <w:r w:rsidR="00BF7370" w:rsidRPr="00C944AF">
        <w:rPr>
          <w:rFonts w:hint="cs"/>
          <w:spacing w:val="-4"/>
          <w:rtl/>
          <w:lang w:bidi="ar-EG"/>
        </w:rPr>
        <w:t xml:space="preserve">يصبح </w:t>
      </w:r>
      <w:r w:rsidR="00EA5849" w:rsidRPr="00C944AF">
        <w:rPr>
          <w:rFonts w:hint="cs"/>
          <w:spacing w:val="-4"/>
          <w:rtl/>
          <w:lang w:bidi="ar-EG"/>
        </w:rPr>
        <w:t>المدى</w:t>
      </w:r>
      <w:r w:rsidR="00C944AF" w:rsidRPr="00C944AF">
        <w:rPr>
          <w:rFonts w:hint="eastAsia"/>
          <w:spacing w:val="-4"/>
          <w:rtl/>
          <w:lang w:bidi="ar-EG"/>
        </w:rPr>
        <w:t> </w:t>
      </w:r>
      <w:r w:rsidR="00EA5849" w:rsidRPr="00C944AF">
        <w:rPr>
          <w:spacing w:val="-4"/>
          <w:lang w:bidi="ar-EG"/>
        </w:rPr>
        <w:t>4</w:t>
      </w:r>
      <w:r w:rsidR="00540D33" w:rsidRPr="00C944AF">
        <w:rPr>
          <w:spacing w:val="-4"/>
          <w:lang w:bidi="ar-EG"/>
        </w:rPr>
        <w:noBreakHyphen/>
      </w:r>
      <w:r w:rsidR="00EA5849" w:rsidRPr="00C944AF">
        <w:rPr>
          <w:spacing w:val="-4"/>
          <w:lang w:bidi="ar-EG"/>
        </w:rPr>
        <w:t>5,1</w:t>
      </w:r>
      <w:r w:rsidR="00EA5849" w:rsidRPr="00C944AF">
        <w:rPr>
          <w:rFonts w:hint="cs"/>
          <w:spacing w:val="-4"/>
          <w:rtl/>
          <w:lang w:bidi="ar-EG"/>
        </w:rPr>
        <w:t xml:space="preserve"> </w:t>
      </w:r>
      <w:r w:rsidR="00EA5849" w:rsidRPr="00C944AF">
        <w:rPr>
          <w:spacing w:val="-4"/>
          <w:lang w:bidi="ar-EG"/>
        </w:rPr>
        <w:t>GHz</w:t>
      </w:r>
      <w:r w:rsidR="000E410C" w:rsidRPr="00C944AF">
        <w:rPr>
          <w:rFonts w:hint="cs"/>
          <w:spacing w:val="-4"/>
          <w:rtl/>
          <w:lang w:bidi="ar-EG"/>
        </w:rPr>
        <w:t xml:space="preserve"> </w:t>
      </w:r>
      <w:r w:rsidR="00BF7370" w:rsidRPr="00C944AF">
        <w:rPr>
          <w:rFonts w:hint="cs"/>
          <w:spacing w:val="-4"/>
          <w:rtl/>
          <w:lang w:bidi="ar-EG"/>
        </w:rPr>
        <w:t>هو ال</w:t>
      </w:r>
      <w:r w:rsidR="000E410C" w:rsidRPr="00C944AF">
        <w:rPr>
          <w:rFonts w:hint="cs"/>
          <w:spacing w:val="-4"/>
          <w:rtl/>
          <w:lang w:bidi="ar-EG"/>
        </w:rPr>
        <w:t>أمثل لتيسير نشر الأنظمة الحديثة للخدمة المتنقلة الساتلية لإنترنت الأشياء والاتصال</w:t>
      </w:r>
      <w:r w:rsidR="00C944AF">
        <w:rPr>
          <w:rFonts w:hint="cs"/>
          <w:spacing w:val="-4"/>
          <w:rtl/>
          <w:lang w:bidi="ar-EG"/>
        </w:rPr>
        <w:t>ات</w:t>
      </w:r>
      <w:r w:rsidR="000E410C" w:rsidRPr="00C944AF">
        <w:rPr>
          <w:rFonts w:hint="cs"/>
          <w:spacing w:val="-4"/>
          <w:rtl/>
          <w:lang w:bidi="ar-EG"/>
        </w:rPr>
        <w:t xml:space="preserve"> من آلة إلى آلة. </w:t>
      </w:r>
      <w:r w:rsidR="00C944AF">
        <w:rPr>
          <w:rFonts w:hint="cs"/>
          <w:spacing w:val="-4"/>
          <w:rtl/>
          <w:lang w:bidi="ar-EG"/>
        </w:rPr>
        <w:t>وستحتاج</w:t>
      </w:r>
      <w:r w:rsidR="000E410C" w:rsidRPr="00C944AF">
        <w:rPr>
          <w:rFonts w:hint="cs"/>
          <w:spacing w:val="-4"/>
          <w:rtl/>
          <w:lang w:bidi="ar-EG"/>
        </w:rPr>
        <w:t xml:space="preserve"> الترددات </w:t>
      </w:r>
      <w:r w:rsidR="00C944AF">
        <w:rPr>
          <w:rFonts w:hint="cs"/>
          <w:spacing w:val="-4"/>
          <w:rtl/>
          <w:lang w:bidi="ar-EG"/>
        </w:rPr>
        <w:t>الدنيا إلى</w:t>
      </w:r>
      <w:r w:rsidR="000E410C" w:rsidRPr="00C944AF">
        <w:rPr>
          <w:rFonts w:hint="cs"/>
          <w:spacing w:val="-4"/>
          <w:rtl/>
          <w:lang w:bidi="ar-EG"/>
        </w:rPr>
        <w:t xml:space="preserve"> هوائيات أكبر، في حين </w:t>
      </w:r>
      <w:r w:rsidR="00C944AF">
        <w:rPr>
          <w:rFonts w:hint="cs"/>
          <w:spacing w:val="-4"/>
          <w:rtl/>
          <w:lang w:bidi="ar-EG"/>
        </w:rPr>
        <w:t>تحتاج</w:t>
      </w:r>
      <w:r w:rsidR="000E410C" w:rsidRPr="00C944AF">
        <w:rPr>
          <w:rFonts w:hint="cs"/>
          <w:spacing w:val="-4"/>
          <w:rtl/>
          <w:lang w:bidi="ar-EG"/>
        </w:rPr>
        <w:t xml:space="preserve"> الترددات </w:t>
      </w:r>
      <w:r w:rsidR="00C944AF">
        <w:rPr>
          <w:rFonts w:hint="cs"/>
          <w:spacing w:val="-4"/>
          <w:rtl/>
          <w:lang w:bidi="ar-EG"/>
        </w:rPr>
        <w:t>العليا</w:t>
      </w:r>
      <w:r w:rsidR="000E410C" w:rsidRPr="00C944AF">
        <w:rPr>
          <w:rFonts w:hint="cs"/>
          <w:spacing w:val="-4"/>
          <w:rtl/>
          <w:lang w:bidi="ar-EG"/>
        </w:rPr>
        <w:t xml:space="preserve"> </w:t>
      </w:r>
      <w:r w:rsidR="00C944AF">
        <w:rPr>
          <w:rFonts w:hint="cs"/>
          <w:spacing w:val="-4"/>
          <w:rtl/>
          <w:lang w:bidi="ar-EG"/>
        </w:rPr>
        <w:t>إلى</w:t>
      </w:r>
      <w:r w:rsidR="000E410C" w:rsidRPr="00C944AF">
        <w:rPr>
          <w:rFonts w:hint="cs"/>
          <w:spacing w:val="-4"/>
          <w:rtl/>
          <w:lang w:bidi="ar-EG"/>
        </w:rPr>
        <w:t xml:space="preserve"> قدرة أكبر </w:t>
      </w:r>
      <w:r w:rsidR="00C944AF">
        <w:rPr>
          <w:rFonts w:hint="cs"/>
          <w:spacing w:val="-4"/>
          <w:rtl/>
          <w:lang w:bidi="ar-EG"/>
        </w:rPr>
        <w:t>مع</w:t>
      </w:r>
      <w:r w:rsidR="000E410C" w:rsidRPr="00C944AF">
        <w:rPr>
          <w:rFonts w:hint="cs"/>
          <w:spacing w:val="-4"/>
          <w:rtl/>
          <w:lang w:bidi="ar-EG"/>
        </w:rPr>
        <w:t xml:space="preserve"> حزم اتجاهية </w:t>
      </w:r>
      <w:r w:rsidR="00C944AF">
        <w:rPr>
          <w:rFonts w:hint="cs"/>
          <w:spacing w:val="-4"/>
          <w:rtl/>
          <w:lang w:bidi="ar-EG"/>
        </w:rPr>
        <w:t>أكثر</w:t>
      </w:r>
      <w:r w:rsidR="00BF3225" w:rsidRPr="00C944AF">
        <w:rPr>
          <w:rFonts w:hint="cs"/>
          <w:spacing w:val="-4"/>
          <w:rtl/>
          <w:lang w:bidi="ar-EG"/>
        </w:rPr>
        <w:t xml:space="preserve"> وليس أي من هذين </w:t>
      </w:r>
      <w:proofErr w:type="spellStart"/>
      <w:r w:rsidR="00BF3225" w:rsidRPr="00C944AF">
        <w:rPr>
          <w:rFonts w:hint="cs"/>
          <w:spacing w:val="-4"/>
          <w:rtl/>
          <w:lang w:bidi="ar-EG"/>
        </w:rPr>
        <w:t>السيناريوهين</w:t>
      </w:r>
      <w:proofErr w:type="spellEnd"/>
      <w:r w:rsidR="00BF3225" w:rsidRPr="00C944AF">
        <w:rPr>
          <w:rFonts w:hint="cs"/>
          <w:spacing w:val="-4"/>
          <w:rtl/>
          <w:lang w:bidi="ar-EG"/>
        </w:rPr>
        <w:t xml:space="preserve"> هو الأمثل عند محاولة تطوير شبكة </w:t>
      </w:r>
      <w:r w:rsidR="00BE5FDB" w:rsidRPr="00C944AF">
        <w:rPr>
          <w:rFonts w:hint="cs"/>
          <w:spacing w:val="-4"/>
          <w:rtl/>
          <w:lang w:bidi="ar-EG"/>
        </w:rPr>
        <w:t>مباشرة إلى الساتل لإنترنت الأشياء/الاتصال</w:t>
      </w:r>
      <w:r w:rsidR="00C944AF">
        <w:rPr>
          <w:rFonts w:hint="cs"/>
          <w:spacing w:val="-4"/>
          <w:rtl/>
          <w:lang w:bidi="ar-EG"/>
        </w:rPr>
        <w:t>ات</w:t>
      </w:r>
      <w:r w:rsidR="00BE5FDB" w:rsidRPr="00C944AF">
        <w:rPr>
          <w:rFonts w:hint="cs"/>
          <w:spacing w:val="-4"/>
          <w:rtl/>
          <w:lang w:bidi="ar-EG"/>
        </w:rPr>
        <w:t xml:space="preserve"> من آلة إلى آلة في الخدمة المتنقلة الساتلية.</w:t>
      </w:r>
    </w:p>
    <w:p w14:paraId="350E8823" w14:textId="49C1A0A4" w:rsidR="00BE5FDB" w:rsidRDefault="00BE5FDB" w:rsidP="001F299F">
      <w:pPr>
        <w:rPr>
          <w:rtl/>
          <w:lang w:bidi="ar-EG"/>
        </w:rPr>
      </w:pPr>
      <w:r w:rsidRPr="00C03643">
        <w:rPr>
          <w:rFonts w:hint="cs"/>
          <w:rtl/>
          <w:lang w:bidi="ar-EG"/>
        </w:rPr>
        <w:t>وقد زاد اهتمام المشغلين مؤخرا</w:t>
      </w:r>
      <w:r w:rsidR="00BB7F1C">
        <w:rPr>
          <w:rFonts w:hint="cs"/>
          <w:rtl/>
          <w:lang w:bidi="ar-EG"/>
        </w:rPr>
        <w:t>ً</w:t>
      </w:r>
      <w:r w:rsidRPr="00C03643">
        <w:rPr>
          <w:rFonts w:hint="cs"/>
          <w:rtl/>
          <w:lang w:bidi="ar-EG"/>
        </w:rPr>
        <w:t xml:space="preserve"> باستخدام نطاقات الخدمة المتنقلة الساتلية لنشر شبكات إنترنت الأشياء/الاتصال</w:t>
      </w:r>
      <w:r w:rsidR="00C944AF">
        <w:rPr>
          <w:rFonts w:hint="cs"/>
          <w:rtl/>
          <w:lang w:bidi="ar-EG"/>
        </w:rPr>
        <w:t>ات</w:t>
      </w:r>
      <w:r w:rsidRPr="00C03643">
        <w:rPr>
          <w:rFonts w:hint="cs"/>
          <w:rtl/>
          <w:lang w:bidi="ar-EG"/>
        </w:rPr>
        <w:t xml:space="preserve"> من آلة إلى آلة عبر الس</w:t>
      </w:r>
      <w:r w:rsidR="00C944AF">
        <w:rPr>
          <w:rFonts w:hint="cs"/>
          <w:rtl/>
          <w:lang w:bidi="ar-EG"/>
        </w:rPr>
        <w:t>و</w:t>
      </w:r>
      <w:r w:rsidRPr="00C03643">
        <w:rPr>
          <w:rFonts w:hint="cs"/>
          <w:rtl/>
          <w:lang w:bidi="ar-EG"/>
        </w:rPr>
        <w:t xml:space="preserve">اتل. </w:t>
      </w:r>
      <w:r w:rsidR="00B11440" w:rsidRPr="00C03643">
        <w:rPr>
          <w:rFonts w:hint="cs"/>
          <w:rtl/>
          <w:lang w:bidi="ar-EG"/>
        </w:rPr>
        <w:t xml:space="preserve">وتتعلق بعض بطاقات </w:t>
      </w:r>
      <w:r w:rsidR="00C944AF">
        <w:rPr>
          <w:rFonts w:hint="cs"/>
          <w:rtl/>
          <w:lang w:bidi="ar-EG"/>
        </w:rPr>
        <w:t xml:space="preserve">التبليغ هذه </w:t>
      </w:r>
      <w:r w:rsidR="00B11440" w:rsidRPr="00C03643">
        <w:rPr>
          <w:rFonts w:hint="cs"/>
          <w:rtl/>
          <w:lang w:bidi="ar-EG"/>
        </w:rPr>
        <w:t xml:space="preserve">بالأنظمة التي تستخدم معمارية ساتلية تعرف باسم </w:t>
      </w:r>
      <w:r w:rsidR="00C944AF" w:rsidRPr="002664DE">
        <w:rPr>
          <w:rFonts w:hint="cs"/>
          <w:i/>
          <w:iCs/>
          <w:rtl/>
          <w:lang w:bidi="ar-EG"/>
        </w:rPr>
        <w:t>سواتل المكعبات</w:t>
      </w:r>
      <w:r w:rsidR="0092589D" w:rsidRPr="00C03643">
        <w:rPr>
          <w:rFonts w:hint="cs"/>
          <w:rtl/>
          <w:lang w:bidi="ar-EG"/>
        </w:rPr>
        <w:t>. ويمكن بناء هذه الشبكات ونشرها سريعا</w:t>
      </w:r>
      <w:r w:rsidR="00E6646D">
        <w:rPr>
          <w:rFonts w:hint="cs"/>
          <w:rtl/>
          <w:lang w:bidi="ar-EG"/>
        </w:rPr>
        <w:t>ً</w:t>
      </w:r>
      <w:r w:rsidR="0092589D" w:rsidRPr="00C03643">
        <w:rPr>
          <w:rFonts w:hint="cs"/>
          <w:rtl/>
          <w:lang w:bidi="ar-EG"/>
        </w:rPr>
        <w:t xml:space="preserve">، وبتكلفة أقل </w:t>
      </w:r>
      <w:r w:rsidR="00C944AF">
        <w:rPr>
          <w:rFonts w:hint="cs"/>
          <w:rtl/>
          <w:lang w:bidi="ar-EG"/>
        </w:rPr>
        <w:t>مقارنة</w:t>
      </w:r>
      <w:r w:rsidR="0092589D" w:rsidRPr="00C03643">
        <w:rPr>
          <w:rFonts w:hint="cs"/>
          <w:rtl/>
          <w:lang w:bidi="ar-EG"/>
        </w:rPr>
        <w:t xml:space="preserve"> </w:t>
      </w:r>
      <w:r w:rsidR="00C944AF">
        <w:rPr>
          <w:rFonts w:hint="cs"/>
          <w:rtl/>
          <w:lang w:bidi="ar-EG"/>
        </w:rPr>
        <w:t>ب</w:t>
      </w:r>
      <w:r w:rsidR="0092589D" w:rsidRPr="00C03643">
        <w:rPr>
          <w:rFonts w:hint="cs"/>
          <w:rtl/>
          <w:lang w:bidi="ar-EG"/>
        </w:rPr>
        <w:t>التطورات التاريخية، ويجوز ألا تعتمد على معمارية</w:t>
      </w:r>
      <w:r w:rsidR="000951D6" w:rsidRPr="00C03643">
        <w:rPr>
          <w:rFonts w:hint="cs"/>
          <w:rtl/>
          <w:lang w:bidi="ar-EG"/>
        </w:rPr>
        <w:t xml:space="preserve"> الأنبوب</w:t>
      </w:r>
      <w:r w:rsidR="00C944AF">
        <w:rPr>
          <w:rFonts w:hint="cs"/>
          <w:rtl/>
          <w:lang w:bidi="ar-EG"/>
        </w:rPr>
        <w:t xml:space="preserve"> المحني</w:t>
      </w:r>
      <w:r w:rsidR="000951D6" w:rsidRPr="00C03643">
        <w:rPr>
          <w:rFonts w:hint="cs"/>
          <w:rtl/>
          <w:lang w:bidi="ar-EG"/>
        </w:rPr>
        <w:t xml:space="preserve">. ونتيجة لذلك، قد تيسر التوزيعات الجديدة التقاسم بين عدة مشغلين جدد بوسيلة أخرى </w:t>
      </w:r>
      <w:r w:rsidR="00C03643">
        <w:rPr>
          <w:rFonts w:hint="cs"/>
          <w:rtl/>
          <w:lang w:bidi="ar-EG"/>
        </w:rPr>
        <w:t xml:space="preserve">غير تقسيم النطاق. </w:t>
      </w:r>
    </w:p>
    <w:p w14:paraId="58699ECC" w14:textId="38DCF96F" w:rsidR="00C03643" w:rsidRDefault="00035BBE" w:rsidP="001F299F">
      <w:pPr>
        <w:rPr>
          <w:rtl/>
          <w:lang w:bidi="ar-EG"/>
        </w:rPr>
      </w:pPr>
      <w:r>
        <w:rPr>
          <w:rFonts w:hint="cs"/>
          <w:rtl/>
          <w:lang w:bidi="ar-EG"/>
        </w:rPr>
        <w:t xml:space="preserve">ونتيجة لعامل تشكيل هذه السواتل، فهي محدودة </w:t>
      </w:r>
      <w:r w:rsidR="008544DB">
        <w:rPr>
          <w:rFonts w:hint="cs"/>
          <w:rtl/>
          <w:lang w:bidi="ar-EG"/>
        </w:rPr>
        <w:t>القدرة وبها مساحة صغيرة نسبيا</w:t>
      </w:r>
      <w:r w:rsidR="00C944AF">
        <w:rPr>
          <w:rFonts w:hint="cs"/>
          <w:rtl/>
          <w:lang w:bidi="ar-EG"/>
        </w:rPr>
        <w:t>ً</w:t>
      </w:r>
      <w:r w:rsidR="008544DB">
        <w:rPr>
          <w:rFonts w:hint="cs"/>
          <w:rtl/>
          <w:lang w:bidi="ar-EG"/>
        </w:rPr>
        <w:t xml:space="preserve"> </w:t>
      </w:r>
      <w:r w:rsidR="00C944AF">
        <w:rPr>
          <w:rFonts w:hint="cs"/>
          <w:rtl/>
          <w:lang w:bidi="ar-EG"/>
        </w:rPr>
        <w:t>يمكن تخصيصها</w:t>
      </w:r>
      <w:r w:rsidR="008544DB">
        <w:rPr>
          <w:rFonts w:hint="cs"/>
          <w:rtl/>
          <w:lang w:bidi="ar-EG"/>
        </w:rPr>
        <w:t xml:space="preserve"> للهوائيات. و</w:t>
      </w:r>
      <w:r w:rsidR="00C944AF">
        <w:rPr>
          <w:rFonts w:hint="cs"/>
          <w:rtl/>
          <w:lang w:bidi="ar-EG"/>
        </w:rPr>
        <w:t>للتواؤم</w:t>
      </w:r>
      <w:r w:rsidR="008544DB">
        <w:rPr>
          <w:rFonts w:hint="cs"/>
          <w:rtl/>
          <w:lang w:bidi="ar-EG"/>
        </w:rPr>
        <w:t xml:space="preserve"> مع متطلبات الأداء النمطية </w:t>
      </w:r>
      <w:r w:rsidR="00C944AF">
        <w:rPr>
          <w:rFonts w:hint="cs"/>
          <w:rtl/>
          <w:lang w:bidi="ar-EG"/>
        </w:rPr>
        <w:t>في إطار</w:t>
      </w:r>
      <w:r w:rsidR="008544DB">
        <w:rPr>
          <w:rFonts w:hint="cs"/>
          <w:rtl/>
          <w:lang w:bidi="ar-EG"/>
        </w:rPr>
        <w:t xml:space="preserve"> عامل التشكيل المحدد، </w:t>
      </w:r>
      <w:r w:rsidR="00C944AF">
        <w:rPr>
          <w:rFonts w:hint="cs"/>
          <w:rtl/>
          <w:lang w:bidi="ar-EG"/>
        </w:rPr>
        <w:t>وتحديداً</w:t>
      </w:r>
      <w:r w:rsidR="008544DB">
        <w:rPr>
          <w:rFonts w:hint="cs"/>
          <w:rtl/>
          <w:lang w:bidi="ar-EG"/>
        </w:rPr>
        <w:t xml:space="preserve"> </w:t>
      </w:r>
      <w:r w:rsidR="001A0765">
        <w:rPr>
          <w:rFonts w:hint="cs"/>
          <w:rtl/>
          <w:lang w:bidi="ar-EG"/>
        </w:rPr>
        <w:t xml:space="preserve">الكسب وعرض الحزمة المطلوبين، </w:t>
      </w:r>
      <w:r w:rsidR="009C13EF">
        <w:rPr>
          <w:rFonts w:hint="cs"/>
          <w:rtl/>
          <w:lang w:bidi="ar-EG"/>
        </w:rPr>
        <w:t>ينبغي إيجاد نطاقات تردد مناسبة لتيسير نشر الخدمات الجديدة لإنترنت الأشياء/ الاتصال</w:t>
      </w:r>
      <w:r w:rsidR="00BB7F1C">
        <w:rPr>
          <w:rFonts w:hint="cs"/>
          <w:rtl/>
          <w:lang w:bidi="ar-EG"/>
        </w:rPr>
        <w:t>ات</w:t>
      </w:r>
      <w:r w:rsidR="009C13EF">
        <w:rPr>
          <w:rFonts w:hint="cs"/>
          <w:rtl/>
          <w:lang w:bidi="ar-EG"/>
        </w:rPr>
        <w:t xml:space="preserve"> من آلة إلى آلة عبر الس</w:t>
      </w:r>
      <w:r w:rsidR="00C944AF">
        <w:rPr>
          <w:rFonts w:hint="cs"/>
          <w:rtl/>
          <w:lang w:bidi="ar-EG"/>
        </w:rPr>
        <w:t>و</w:t>
      </w:r>
      <w:r w:rsidR="009C13EF">
        <w:rPr>
          <w:rFonts w:hint="cs"/>
          <w:rtl/>
          <w:lang w:bidi="ar-EG"/>
        </w:rPr>
        <w:t>اتل.</w:t>
      </w:r>
    </w:p>
    <w:p w14:paraId="5555E3E0" w14:textId="23AF4DCD" w:rsidR="009C13EF" w:rsidRPr="0038767F" w:rsidRDefault="009C13EF" w:rsidP="007A58EE">
      <w:pPr>
        <w:rPr>
          <w:rtl/>
          <w:lang w:bidi="ar-EG"/>
        </w:rPr>
      </w:pPr>
      <w:r w:rsidRPr="0038767F">
        <w:rPr>
          <w:rFonts w:hint="cs"/>
          <w:rtl/>
          <w:lang w:bidi="ar-EG"/>
        </w:rPr>
        <w:t xml:space="preserve">ولا </w:t>
      </w:r>
      <w:r w:rsidR="003E0D3C" w:rsidRPr="0038767F">
        <w:rPr>
          <w:rFonts w:hint="cs"/>
          <w:rtl/>
          <w:lang w:bidi="ar-EG"/>
        </w:rPr>
        <w:t>ي</w:t>
      </w:r>
      <w:r w:rsidRPr="0038767F">
        <w:rPr>
          <w:rFonts w:hint="cs"/>
          <w:rtl/>
          <w:lang w:bidi="ar-EG"/>
        </w:rPr>
        <w:t xml:space="preserve">وجد </w:t>
      </w:r>
      <w:r w:rsidR="003E0D3C" w:rsidRPr="0038767F">
        <w:rPr>
          <w:rFonts w:hint="cs"/>
          <w:rtl/>
          <w:lang w:bidi="ar-EG"/>
        </w:rPr>
        <w:t xml:space="preserve">طيف موزع </w:t>
      </w:r>
      <w:r w:rsidR="00C944AF" w:rsidRPr="0038767F">
        <w:rPr>
          <w:rFonts w:hint="cs"/>
          <w:rtl/>
          <w:lang w:bidi="ar-EG"/>
        </w:rPr>
        <w:t xml:space="preserve">عالمياً </w:t>
      </w:r>
      <w:r w:rsidR="003E0D3C" w:rsidRPr="0038767F">
        <w:rPr>
          <w:rFonts w:hint="cs"/>
          <w:rtl/>
          <w:lang w:bidi="ar-EG"/>
        </w:rPr>
        <w:t>لل</w:t>
      </w:r>
      <w:r w:rsidRPr="0038767F">
        <w:rPr>
          <w:rFonts w:hint="cs"/>
          <w:rtl/>
          <w:lang w:bidi="ar-EG"/>
        </w:rPr>
        <w:t xml:space="preserve">خدمة </w:t>
      </w:r>
      <w:r w:rsidR="003E0D3C" w:rsidRPr="0038767F">
        <w:rPr>
          <w:rFonts w:hint="cs"/>
          <w:rtl/>
          <w:lang w:bidi="ar-EG"/>
        </w:rPr>
        <w:t>ال</w:t>
      </w:r>
      <w:r w:rsidRPr="0038767F">
        <w:rPr>
          <w:rFonts w:hint="cs"/>
          <w:rtl/>
          <w:lang w:bidi="ar-EG"/>
        </w:rPr>
        <w:t xml:space="preserve">متنقلة </w:t>
      </w:r>
      <w:r w:rsidR="003E0D3C" w:rsidRPr="0038767F">
        <w:rPr>
          <w:rFonts w:hint="cs"/>
          <w:rtl/>
          <w:lang w:bidi="ar-EG"/>
        </w:rPr>
        <w:t>ال</w:t>
      </w:r>
      <w:r w:rsidRPr="0038767F">
        <w:rPr>
          <w:rFonts w:hint="cs"/>
          <w:rtl/>
          <w:lang w:bidi="ar-EG"/>
        </w:rPr>
        <w:t xml:space="preserve">ساتلية </w:t>
      </w:r>
      <w:r w:rsidR="00597A39" w:rsidRPr="0038767F">
        <w:rPr>
          <w:rFonts w:hint="cs"/>
          <w:rtl/>
          <w:lang w:bidi="ar-EG"/>
        </w:rPr>
        <w:t xml:space="preserve">متوفر </w:t>
      </w:r>
      <w:r w:rsidR="003E0D3C" w:rsidRPr="0038767F">
        <w:rPr>
          <w:rFonts w:hint="cs"/>
          <w:rtl/>
          <w:lang w:bidi="ar-EG"/>
        </w:rPr>
        <w:t>عموما</w:t>
      </w:r>
      <w:r w:rsidR="00BB7F1C">
        <w:rPr>
          <w:rFonts w:hint="cs"/>
          <w:rtl/>
          <w:lang w:bidi="ar-EG"/>
        </w:rPr>
        <w:t>ً</w:t>
      </w:r>
      <w:r w:rsidR="003E0D3C" w:rsidRPr="0038767F">
        <w:rPr>
          <w:rFonts w:hint="cs"/>
          <w:rtl/>
          <w:lang w:bidi="ar-EG"/>
        </w:rPr>
        <w:t xml:space="preserve"> </w:t>
      </w:r>
      <w:r w:rsidR="00C944AF" w:rsidRPr="0038767F">
        <w:rPr>
          <w:rFonts w:hint="cs"/>
          <w:rtl/>
          <w:lang w:bidi="ar-EG"/>
        </w:rPr>
        <w:t>يتجاوز</w:t>
      </w:r>
      <w:r w:rsidR="003E0D3C" w:rsidRPr="0038767F">
        <w:rPr>
          <w:rFonts w:hint="cs"/>
          <w:rtl/>
          <w:lang w:bidi="ar-EG"/>
        </w:rPr>
        <w:t xml:space="preserve"> </w:t>
      </w:r>
      <w:r w:rsidR="00FD617F">
        <w:rPr>
          <w:lang w:bidi="ar-EG"/>
        </w:rPr>
        <w:t>2,5</w:t>
      </w:r>
      <w:r w:rsidR="003E0D3C" w:rsidRPr="0038767F">
        <w:rPr>
          <w:rFonts w:hint="cs"/>
          <w:rtl/>
          <w:lang w:bidi="ar-EG"/>
        </w:rPr>
        <w:t xml:space="preserve"> </w:t>
      </w:r>
      <w:r w:rsidR="003E0D3C" w:rsidRPr="0038767F">
        <w:rPr>
          <w:lang w:bidi="ar-EG"/>
        </w:rPr>
        <w:t>GHz</w:t>
      </w:r>
      <w:r w:rsidR="00597A39" w:rsidRPr="0038767F">
        <w:rPr>
          <w:rFonts w:hint="cs"/>
          <w:rtl/>
          <w:lang w:bidi="ar-EG"/>
        </w:rPr>
        <w:t xml:space="preserve"> ضمن مدى التردد المستهدف </w:t>
      </w:r>
      <w:r w:rsidR="007A58EE">
        <w:rPr>
          <w:rFonts w:hint="cs"/>
          <w:rtl/>
          <w:lang w:bidi="ar-EG"/>
        </w:rPr>
        <w:t>الذي</w:t>
      </w:r>
      <w:r w:rsidR="00C944AF" w:rsidRPr="0038767F">
        <w:rPr>
          <w:rFonts w:hint="cs"/>
          <w:rtl/>
          <w:lang w:bidi="ar-EG"/>
        </w:rPr>
        <w:t xml:space="preserve"> يصل إلى</w:t>
      </w:r>
      <w:r w:rsidR="00597A39" w:rsidRPr="0038767F">
        <w:rPr>
          <w:rFonts w:hint="cs"/>
          <w:rtl/>
          <w:lang w:bidi="ar-EG"/>
        </w:rPr>
        <w:t xml:space="preserve"> </w:t>
      </w:r>
      <w:r w:rsidR="00597A39" w:rsidRPr="0038767F">
        <w:rPr>
          <w:lang w:bidi="ar-EG"/>
        </w:rPr>
        <w:t>5</w:t>
      </w:r>
      <w:r w:rsidR="007A58EE">
        <w:rPr>
          <w:rFonts w:hint="eastAsia"/>
          <w:rtl/>
          <w:lang w:bidi="ar-EG"/>
        </w:rPr>
        <w:t> </w:t>
      </w:r>
      <w:r w:rsidR="00597A39" w:rsidRPr="0038767F">
        <w:rPr>
          <w:lang w:bidi="ar-EG"/>
        </w:rPr>
        <w:t>GHz</w:t>
      </w:r>
      <w:r w:rsidR="00597A39" w:rsidRPr="0038767F">
        <w:rPr>
          <w:rFonts w:hint="cs"/>
          <w:rtl/>
          <w:lang w:bidi="ar-EG"/>
        </w:rPr>
        <w:t xml:space="preserve">. وكما سبقت الإشارة إليه، يعاني الطيف الموزع للخدمة المتنقلة الساتلية دون </w:t>
      </w:r>
      <w:r w:rsidR="0038767F">
        <w:rPr>
          <w:lang w:bidi="ar-EG"/>
        </w:rPr>
        <w:t>2,5</w:t>
      </w:r>
      <w:r w:rsidR="00597A39" w:rsidRPr="0038767F">
        <w:rPr>
          <w:rFonts w:hint="cs"/>
          <w:rtl/>
          <w:lang w:bidi="ar-EG"/>
        </w:rPr>
        <w:t xml:space="preserve"> </w:t>
      </w:r>
      <w:r w:rsidR="00597A39" w:rsidRPr="0038767F">
        <w:rPr>
          <w:lang w:bidi="ar-EG"/>
        </w:rPr>
        <w:t>GHz</w:t>
      </w:r>
      <w:r w:rsidR="00597A39" w:rsidRPr="0038767F">
        <w:rPr>
          <w:rFonts w:hint="cs"/>
          <w:rtl/>
          <w:lang w:bidi="ar-EG"/>
        </w:rPr>
        <w:t xml:space="preserve"> من </w:t>
      </w:r>
      <w:r w:rsidR="0038767F">
        <w:rPr>
          <w:rFonts w:hint="cs"/>
          <w:rtl/>
          <w:lang w:bidi="ar-EG"/>
        </w:rPr>
        <w:t>الا</w:t>
      </w:r>
      <w:r w:rsidR="0038767F" w:rsidRPr="0038767F">
        <w:rPr>
          <w:rFonts w:hint="cs"/>
          <w:rtl/>
          <w:lang w:bidi="ar-EG"/>
        </w:rPr>
        <w:t>زدحام</w:t>
      </w:r>
      <w:r w:rsidR="00DC7454" w:rsidRPr="0038767F">
        <w:rPr>
          <w:rFonts w:hint="cs"/>
          <w:rtl/>
          <w:lang w:bidi="ar-EG"/>
        </w:rPr>
        <w:t xml:space="preserve"> </w:t>
      </w:r>
      <w:r w:rsidR="0038767F">
        <w:rPr>
          <w:rFonts w:hint="cs"/>
          <w:rtl/>
          <w:lang w:bidi="ar-EG"/>
        </w:rPr>
        <w:t>الشديد ل</w:t>
      </w:r>
      <w:r w:rsidR="00DC7454" w:rsidRPr="0038767F">
        <w:rPr>
          <w:rFonts w:hint="cs"/>
          <w:rtl/>
          <w:lang w:bidi="ar-EG"/>
        </w:rPr>
        <w:t>أنظمة الخدمة المتنقلة الساتلية. وثمة حاجة إلى توزيع إضافي منسق عالميا</w:t>
      </w:r>
      <w:r w:rsidR="00BB7F1C">
        <w:rPr>
          <w:rFonts w:hint="cs"/>
          <w:rtl/>
          <w:lang w:bidi="ar-EG"/>
        </w:rPr>
        <w:t>ً</w:t>
      </w:r>
      <w:r w:rsidR="00DC7454" w:rsidRPr="0038767F">
        <w:rPr>
          <w:rFonts w:hint="cs"/>
          <w:rtl/>
          <w:lang w:bidi="ar-EG"/>
        </w:rPr>
        <w:t xml:space="preserve"> للخدمة المتنقلة الساتلية لتيسير </w:t>
      </w:r>
      <w:r w:rsidR="00731AC3" w:rsidRPr="0038767F">
        <w:rPr>
          <w:rFonts w:hint="cs"/>
          <w:rtl/>
          <w:lang w:bidi="ar-EG"/>
        </w:rPr>
        <w:t>النشر القياس</w:t>
      </w:r>
      <w:r w:rsidR="0038767F">
        <w:rPr>
          <w:rFonts w:hint="cs"/>
          <w:rtl/>
          <w:lang w:bidi="ar-EG"/>
        </w:rPr>
        <w:t>ي</w:t>
      </w:r>
      <w:r w:rsidR="00731AC3" w:rsidRPr="0038767F">
        <w:rPr>
          <w:rFonts w:hint="cs"/>
          <w:rtl/>
          <w:lang w:bidi="ar-EG"/>
        </w:rPr>
        <w:t xml:space="preserve"> والشمولي للشبكات الساتلية لإنترنت الأشياء/الاتصال</w:t>
      </w:r>
      <w:r w:rsidR="0038767F">
        <w:rPr>
          <w:rFonts w:hint="cs"/>
          <w:rtl/>
          <w:lang w:bidi="ar-EG"/>
        </w:rPr>
        <w:t>ات</w:t>
      </w:r>
      <w:r w:rsidR="00731AC3" w:rsidRPr="0038767F">
        <w:rPr>
          <w:rFonts w:hint="cs"/>
          <w:rtl/>
          <w:lang w:bidi="ar-EG"/>
        </w:rPr>
        <w:t xml:space="preserve"> من آلة إلى آلة.</w:t>
      </w:r>
    </w:p>
    <w:p w14:paraId="0D2E6D45" w14:textId="15F8EA40" w:rsidR="005F33B0" w:rsidRDefault="00731AC3" w:rsidP="005F33B0">
      <w:pPr>
        <w:rPr>
          <w:rtl/>
          <w:lang w:bidi="ar-EG"/>
        </w:rPr>
      </w:pPr>
      <w:r>
        <w:rPr>
          <w:rFonts w:hint="cs"/>
          <w:rtl/>
          <w:lang w:bidi="ar-EG"/>
        </w:rPr>
        <w:t>ويوزع حاليا</w:t>
      </w:r>
      <w:r w:rsidR="00BB7F1C">
        <w:rPr>
          <w:rFonts w:hint="cs"/>
          <w:rtl/>
          <w:lang w:bidi="ar-EG"/>
        </w:rPr>
        <w:t>ً</w:t>
      </w:r>
      <w:r>
        <w:rPr>
          <w:rFonts w:hint="cs"/>
          <w:rtl/>
          <w:lang w:bidi="ar-EG"/>
        </w:rPr>
        <w:t xml:space="preserve"> </w:t>
      </w:r>
      <w:r>
        <w:rPr>
          <w:lang w:bidi="ar-EG"/>
        </w:rPr>
        <w:t>2</w:t>
      </w:r>
      <w:r>
        <w:rPr>
          <w:rFonts w:hint="cs"/>
          <w:rtl/>
          <w:lang w:bidi="ar-EG"/>
        </w:rPr>
        <w:t xml:space="preserve"> × </w:t>
      </w:r>
      <w:r w:rsidR="0038767F">
        <w:rPr>
          <w:lang w:bidi="ar-EG"/>
        </w:rPr>
        <w:t>121,5</w:t>
      </w:r>
      <w:r>
        <w:rPr>
          <w:rFonts w:hint="cs"/>
          <w:rtl/>
          <w:lang w:bidi="ar-EG"/>
        </w:rPr>
        <w:t xml:space="preserve"> </w:t>
      </w:r>
      <w:r>
        <w:rPr>
          <w:lang w:bidi="ar-EG"/>
        </w:rPr>
        <w:t>MHz</w:t>
      </w:r>
      <w:r>
        <w:rPr>
          <w:rFonts w:hint="cs"/>
          <w:rtl/>
          <w:lang w:val="en-GB" w:bidi="ar-EG"/>
        </w:rPr>
        <w:t xml:space="preserve"> من الطيف للخدمة المتنقلة الساتلية في مدى التردد </w:t>
      </w:r>
      <w:r>
        <w:rPr>
          <w:lang w:bidi="ar-EG"/>
        </w:rPr>
        <w:t>3-1</w:t>
      </w:r>
      <w:r>
        <w:rPr>
          <w:rFonts w:hint="cs"/>
          <w:rtl/>
          <w:lang w:bidi="ar-EG"/>
        </w:rPr>
        <w:t xml:space="preserve"> </w:t>
      </w:r>
      <w:r>
        <w:rPr>
          <w:lang w:bidi="ar-EG"/>
        </w:rPr>
        <w:t>GHz</w:t>
      </w:r>
      <w:r>
        <w:rPr>
          <w:rFonts w:hint="cs"/>
          <w:rtl/>
          <w:lang w:bidi="ar-EG"/>
        </w:rPr>
        <w:t xml:space="preserve">، ولكن </w:t>
      </w:r>
      <w:r w:rsidR="00573E6C">
        <w:rPr>
          <w:rFonts w:hint="cs"/>
          <w:rtl/>
          <w:lang w:bidi="ar-EG"/>
        </w:rPr>
        <w:t>المتاح على أساس عالمي هو</w:t>
      </w:r>
      <w:r w:rsidR="00FD617F">
        <w:rPr>
          <w:rFonts w:hint="eastAsia"/>
          <w:rtl/>
          <w:lang w:bidi="ar-EG"/>
        </w:rPr>
        <w:t> </w:t>
      </w:r>
      <w:r w:rsidR="00573E6C">
        <w:rPr>
          <w:lang w:bidi="ar-EG"/>
        </w:rPr>
        <w:t>2</w:t>
      </w:r>
      <w:r w:rsidR="00573E6C">
        <w:rPr>
          <w:rFonts w:hint="cs"/>
          <w:rtl/>
          <w:lang w:bidi="ar-EG"/>
        </w:rPr>
        <w:t xml:space="preserve"> × </w:t>
      </w:r>
      <w:r w:rsidR="00FD617F">
        <w:rPr>
          <w:lang w:bidi="ar-EG"/>
        </w:rPr>
        <w:t>86,5</w:t>
      </w:r>
      <w:r w:rsidR="00573E6C">
        <w:rPr>
          <w:rFonts w:hint="cs"/>
          <w:rtl/>
          <w:lang w:bidi="ar-EG"/>
        </w:rPr>
        <w:t xml:space="preserve"> </w:t>
      </w:r>
      <w:r w:rsidR="00573E6C">
        <w:rPr>
          <w:lang w:bidi="ar-EG"/>
        </w:rPr>
        <w:t>MHz</w:t>
      </w:r>
      <w:r w:rsidR="00573E6C">
        <w:rPr>
          <w:rFonts w:hint="cs"/>
          <w:rtl/>
          <w:lang w:bidi="ar-EG"/>
        </w:rPr>
        <w:t xml:space="preserve"> فقط. </w:t>
      </w:r>
      <w:r w:rsidR="00737004">
        <w:rPr>
          <w:rFonts w:hint="cs"/>
          <w:rtl/>
          <w:lang w:bidi="ar-EG"/>
        </w:rPr>
        <w:t xml:space="preserve">ويتعين على المحطات الأرضية المتنقلة </w:t>
      </w:r>
      <w:r w:rsidR="00FD617F">
        <w:rPr>
          <w:rFonts w:hint="cs"/>
          <w:rtl/>
          <w:lang w:bidi="ar-EG"/>
        </w:rPr>
        <w:t xml:space="preserve">الحالية </w:t>
      </w:r>
      <w:r w:rsidR="00737004">
        <w:rPr>
          <w:rFonts w:hint="cs"/>
          <w:rtl/>
          <w:lang w:bidi="ar-EG"/>
        </w:rPr>
        <w:t xml:space="preserve">التي تعمل في </w:t>
      </w:r>
      <w:r w:rsidR="00FD617F">
        <w:rPr>
          <w:rFonts w:hint="cs"/>
          <w:rtl/>
          <w:lang w:bidi="ar-EG"/>
        </w:rPr>
        <w:t>مدى</w:t>
      </w:r>
      <w:r w:rsidR="00737004">
        <w:rPr>
          <w:rFonts w:hint="cs"/>
          <w:rtl/>
          <w:lang w:bidi="ar-EG"/>
        </w:rPr>
        <w:t xml:space="preserve"> التردد </w:t>
      </w:r>
      <w:r w:rsidR="00737004">
        <w:rPr>
          <w:lang w:bidi="ar-EG"/>
        </w:rPr>
        <w:t>3-1</w:t>
      </w:r>
      <w:r w:rsidR="00737004">
        <w:rPr>
          <w:rFonts w:hint="cs"/>
          <w:rtl/>
          <w:lang w:bidi="ar-EG"/>
        </w:rPr>
        <w:t xml:space="preserve"> </w:t>
      </w:r>
      <w:r w:rsidR="00737004">
        <w:rPr>
          <w:lang w:bidi="ar-EG"/>
        </w:rPr>
        <w:t>GHz</w:t>
      </w:r>
      <w:r w:rsidR="00737004">
        <w:rPr>
          <w:rFonts w:hint="cs"/>
          <w:rtl/>
          <w:lang w:bidi="ar-EG"/>
        </w:rPr>
        <w:t xml:space="preserve"> وتقدم معدلات بيانات منخفضة تتراوح بين نحو </w:t>
      </w:r>
      <w:r w:rsidR="00507122">
        <w:rPr>
          <w:lang w:bidi="ar-EG"/>
        </w:rPr>
        <w:t>64</w:t>
      </w:r>
      <w:r w:rsidR="00507122">
        <w:rPr>
          <w:rFonts w:hint="cs"/>
          <w:rtl/>
          <w:lang w:bidi="ar-EG"/>
        </w:rPr>
        <w:t xml:space="preserve"> </w:t>
      </w:r>
      <w:proofErr w:type="spellStart"/>
      <w:r w:rsidR="00507122">
        <w:rPr>
          <w:lang w:bidi="ar-EG"/>
        </w:rPr>
        <w:t>kbit</w:t>
      </w:r>
      <w:proofErr w:type="spellEnd"/>
      <w:r w:rsidR="00507122">
        <w:rPr>
          <w:lang w:bidi="ar-EG"/>
        </w:rPr>
        <w:t>/s</w:t>
      </w:r>
      <w:r w:rsidR="00507122">
        <w:rPr>
          <w:rFonts w:hint="cs"/>
          <w:rtl/>
          <w:lang w:bidi="ar-EG"/>
        </w:rPr>
        <w:t xml:space="preserve"> و</w:t>
      </w:r>
      <w:r w:rsidR="00507122">
        <w:rPr>
          <w:lang w:bidi="ar-EG"/>
        </w:rPr>
        <w:t>500</w:t>
      </w:r>
      <w:r w:rsidR="00507122">
        <w:rPr>
          <w:rFonts w:hint="cs"/>
          <w:rtl/>
          <w:lang w:bidi="ar-EG"/>
        </w:rPr>
        <w:t xml:space="preserve"> </w:t>
      </w:r>
      <w:proofErr w:type="spellStart"/>
      <w:r w:rsidR="00507122">
        <w:rPr>
          <w:lang w:bidi="ar-EG"/>
        </w:rPr>
        <w:t>kbit</w:t>
      </w:r>
      <w:proofErr w:type="spellEnd"/>
      <w:r w:rsidR="00507122">
        <w:rPr>
          <w:lang w:bidi="ar-EG"/>
        </w:rPr>
        <w:t>/s</w:t>
      </w:r>
      <w:r w:rsidR="00507122">
        <w:rPr>
          <w:rFonts w:hint="cs"/>
          <w:rtl/>
          <w:lang w:bidi="ar-EG"/>
        </w:rPr>
        <w:t xml:space="preserve"> أن تستغل الهوائيات الاتجاهية التي يتراوح قطرها بين </w:t>
      </w:r>
      <w:r w:rsidR="00507122">
        <w:rPr>
          <w:lang w:bidi="ar-EG"/>
        </w:rPr>
        <w:t>15</w:t>
      </w:r>
      <w:r w:rsidR="00507122">
        <w:rPr>
          <w:rFonts w:hint="cs"/>
          <w:rtl/>
          <w:lang w:bidi="ar-EG"/>
        </w:rPr>
        <w:t xml:space="preserve"> </w:t>
      </w:r>
      <w:r w:rsidR="00507122">
        <w:rPr>
          <w:lang w:bidi="ar-EG"/>
        </w:rPr>
        <w:t>cm</w:t>
      </w:r>
      <w:r w:rsidR="00507122">
        <w:rPr>
          <w:rFonts w:hint="cs"/>
          <w:rtl/>
          <w:lang w:bidi="ar-EG"/>
        </w:rPr>
        <w:t xml:space="preserve"> و</w:t>
      </w:r>
      <w:r w:rsidR="00507122">
        <w:rPr>
          <w:lang w:bidi="ar-EG"/>
        </w:rPr>
        <w:t>80</w:t>
      </w:r>
      <w:r w:rsidR="00507122">
        <w:rPr>
          <w:rFonts w:hint="cs"/>
          <w:rtl/>
          <w:lang w:bidi="ar-EG"/>
        </w:rPr>
        <w:t xml:space="preserve"> </w:t>
      </w:r>
      <w:r w:rsidR="00507122">
        <w:rPr>
          <w:lang w:bidi="ar-EG"/>
        </w:rPr>
        <w:t>cm</w:t>
      </w:r>
      <w:r w:rsidR="00632CF0">
        <w:rPr>
          <w:rFonts w:hint="cs"/>
          <w:rtl/>
          <w:lang w:bidi="ar-EG"/>
        </w:rPr>
        <w:t xml:space="preserve"> تقريبا</w:t>
      </w:r>
      <w:r w:rsidR="004F3E42">
        <w:rPr>
          <w:rFonts w:hint="cs"/>
          <w:rtl/>
          <w:lang w:bidi="ar-EG"/>
        </w:rPr>
        <w:t>ً</w:t>
      </w:r>
      <w:r w:rsidR="00507122">
        <w:rPr>
          <w:rFonts w:hint="cs"/>
          <w:rtl/>
          <w:lang w:bidi="ar-EG"/>
        </w:rPr>
        <w:t>.</w:t>
      </w:r>
      <w:r w:rsidR="00632CF0">
        <w:rPr>
          <w:rFonts w:hint="cs"/>
          <w:rtl/>
          <w:lang w:bidi="ar-EG"/>
        </w:rPr>
        <w:t xml:space="preserve"> وتتاح هذه الخدمات للسفن والطائرات والمركبات البرية. ومن </w:t>
      </w:r>
      <w:r w:rsidR="005F33B0">
        <w:rPr>
          <w:rFonts w:hint="cs"/>
          <w:rtl/>
          <w:lang w:bidi="ar-EG"/>
        </w:rPr>
        <w:t xml:space="preserve">الممكن </w:t>
      </w:r>
      <w:r w:rsidR="00632CF0">
        <w:rPr>
          <w:rFonts w:hint="cs"/>
          <w:rtl/>
          <w:lang w:bidi="ar-EG"/>
        </w:rPr>
        <w:t xml:space="preserve">استخدام نطاقات تردد أعلى (بما في ذلك النطاقات فوق </w:t>
      </w:r>
      <w:r w:rsidR="00632CF0">
        <w:rPr>
          <w:lang w:bidi="ar-EG"/>
        </w:rPr>
        <w:t>5</w:t>
      </w:r>
      <w:r w:rsidR="00632CF0">
        <w:rPr>
          <w:rFonts w:hint="cs"/>
          <w:rtl/>
          <w:lang w:bidi="ar-EG"/>
        </w:rPr>
        <w:t xml:space="preserve"> </w:t>
      </w:r>
      <w:r w:rsidR="00632CF0">
        <w:rPr>
          <w:lang w:bidi="ar-EG"/>
        </w:rPr>
        <w:t>GH</w:t>
      </w:r>
      <w:r w:rsidR="0034455C">
        <w:rPr>
          <w:lang w:bidi="ar-EG"/>
        </w:rPr>
        <w:t>z</w:t>
      </w:r>
      <w:r w:rsidR="00632CF0">
        <w:rPr>
          <w:rFonts w:hint="cs"/>
          <w:rtl/>
          <w:lang w:bidi="ar-EG"/>
        </w:rPr>
        <w:t>)</w:t>
      </w:r>
      <w:r w:rsidR="005F33B0">
        <w:rPr>
          <w:rFonts w:hint="cs"/>
          <w:rtl/>
          <w:lang w:bidi="ar-EG"/>
        </w:rPr>
        <w:t xml:space="preserve"> </w:t>
      </w:r>
      <w:r w:rsidR="008777D6">
        <w:rPr>
          <w:rFonts w:hint="cs"/>
          <w:rtl/>
          <w:lang w:bidi="ar-EG"/>
        </w:rPr>
        <w:t>ل</w:t>
      </w:r>
      <w:r w:rsidR="005F33B0">
        <w:rPr>
          <w:rFonts w:hint="cs"/>
          <w:rtl/>
          <w:lang w:bidi="ar-EG"/>
        </w:rPr>
        <w:t xml:space="preserve">هذا النوع من المطاريف، مع الحفاظ على تشابه حجم المطاريف والخصائص </w:t>
      </w:r>
      <w:r w:rsidR="0034057C">
        <w:rPr>
          <w:rFonts w:hint="cs"/>
          <w:rtl/>
          <w:lang w:bidi="ar-EG"/>
        </w:rPr>
        <w:t xml:space="preserve">الفيزيائية الأخرى. ومع استخدام هوائيات لوحية مسطحة </w:t>
      </w:r>
      <w:r w:rsidR="008777D6">
        <w:rPr>
          <w:rFonts w:hint="cs"/>
          <w:rtl/>
          <w:lang w:bidi="ar-EG"/>
        </w:rPr>
        <w:t>بأحجام متماثلة والتنظيم الخاص</w:t>
      </w:r>
      <w:r w:rsidR="0034057C">
        <w:rPr>
          <w:rFonts w:hint="cs"/>
          <w:rtl/>
          <w:lang w:bidi="ar-EG"/>
        </w:rPr>
        <w:t xml:space="preserve"> بالمحطات الأرضية المتحركة</w:t>
      </w:r>
      <w:r w:rsidR="007A4A1C">
        <w:rPr>
          <w:rFonts w:hint="cs"/>
          <w:rtl/>
          <w:lang w:bidi="ar-EG"/>
        </w:rPr>
        <w:t xml:space="preserve">، </w:t>
      </w:r>
      <w:r w:rsidR="008777D6">
        <w:rPr>
          <w:rFonts w:hint="cs"/>
          <w:rtl/>
          <w:lang w:bidi="ar-EG"/>
        </w:rPr>
        <w:t>سيتسنى</w:t>
      </w:r>
      <w:r w:rsidR="007A4A1C">
        <w:rPr>
          <w:rFonts w:hint="cs"/>
          <w:rtl/>
          <w:lang w:bidi="ar-EG"/>
        </w:rPr>
        <w:t xml:space="preserve"> تحقيق معدلات بيانات </w:t>
      </w:r>
      <w:r w:rsidR="008777D6">
        <w:rPr>
          <w:rFonts w:hint="cs"/>
          <w:rtl/>
          <w:lang w:bidi="ar-EG"/>
        </w:rPr>
        <w:t>مماثلة</w:t>
      </w:r>
      <w:r w:rsidR="007A4A1C">
        <w:rPr>
          <w:rFonts w:hint="cs"/>
          <w:rtl/>
          <w:lang w:bidi="ar-EG"/>
        </w:rPr>
        <w:t xml:space="preserve"> باستخدام الطيف في المدى </w:t>
      </w:r>
      <w:r w:rsidR="007A4A1C">
        <w:rPr>
          <w:lang w:bidi="ar-EG"/>
        </w:rPr>
        <w:t>15-10</w:t>
      </w:r>
      <w:r w:rsidR="007A4A1C">
        <w:rPr>
          <w:rFonts w:hint="cs"/>
          <w:rtl/>
          <w:lang w:bidi="ar-EG"/>
        </w:rPr>
        <w:t xml:space="preserve"> </w:t>
      </w:r>
      <w:r w:rsidR="007A4A1C">
        <w:rPr>
          <w:lang w:bidi="ar-EG"/>
        </w:rPr>
        <w:t>GHz</w:t>
      </w:r>
      <w:r w:rsidR="007A4A1C">
        <w:rPr>
          <w:rFonts w:hint="cs"/>
          <w:rtl/>
          <w:lang w:bidi="ar-EG"/>
        </w:rPr>
        <w:t xml:space="preserve">، </w:t>
      </w:r>
      <w:r w:rsidR="0034455C">
        <w:rPr>
          <w:rFonts w:hint="cs"/>
          <w:rtl/>
          <w:lang w:bidi="ar-EG"/>
        </w:rPr>
        <w:t>و</w:t>
      </w:r>
      <w:r w:rsidR="008777D6">
        <w:rPr>
          <w:rFonts w:hint="cs"/>
          <w:rtl/>
          <w:lang w:bidi="ar-EG"/>
        </w:rPr>
        <w:t>ربما</w:t>
      </w:r>
      <w:r w:rsidR="007A4A1C">
        <w:rPr>
          <w:rFonts w:hint="cs"/>
          <w:rtl/>
          <w:lang w:bidi="ar-EG"/>
        </w:rPr>
        <w:t xml:space="preserve"> أعلى </w:t>
      </w:r>
      <w:r w:rsidR="008777D6">
        <w:rPr>
          <w:rFonts w:hint="cs"/>
          <w:rtl/>
          <w:lang w:bidi="ar-EG"/>
        </w:rPr>
        <w:t>متى</w:t>
      </w:r>
      <w:r w:rsidR="007A4A1C">
        <w:rPr>
          <w:rFonts w:hint="cs"/>
          <w:rtl/>
          <w:lang w:bidi="ar-EG"/>
        </w:rPr>
        <w:t xml:space="preserve"> توفر</w:t>
      </w:r>
      <w:r w:rsidR="008777D6">
        <w:rPr>
          <w:rFonts w:hint="cs"/>
          <w:rtl/>
          <w:lang w:bidi="ar-EG"/>
        </w:rPr>
        <w:t>ت</w:t>
      </w:r>
      <w:r w:rsidR="007A4A1C">
        <w:rPr>
          <w:rFonts w:hint="cs"/>
          <w:rtl/>
          <w:lang w:bidi="ar-EG"/>
        </w:rPr>
        <w:t xml:space="preserve"> </w:t>
      </w:r>
      <w:r w:rsidR="008777D6">
        <w:rPr>
          <w:rFonts w:hint="cs"/>
          <w:rtl/>
          <w:lang w:bidi="ar-EG"/>
        </w:rPr>
        <w:t>ال</w:t>
      </w:r>
      <w:r w:rsidR="007A4A1C">
        <w:rPr>
          <w:rFonts w:hint="cs"/>
          <w:rtl/>
          <w:lang w:bidi="ar-EG"/>
        </w:rPr>
        <w:t xml:space="preserve">قدرة </w:t>
      </w:r>
      <w:r w:rsidR="008777D6">
        <w:rPr>
          <w:rFonts w:hint="cs"/>
          <w:rtl/>
          <w:lang w:bidi="ar-EG"/>
        </w:rPr>
        <w:t>ال</w:t>
      </w:r>
      <w:r w:rsidR="007A4A1C">
        <w:rPr>
          <w:rFonts w:hint="cs"/>
          <w:rtl/>
          <w:lang w:bidi="ar-EG"/>
        </w:rPr>
        <w:t>كافية لكل من المحط</w:t>
      </w:r>
      <w:r w:rsidR="008777D6">
        <w:rPr>
          <w:rFonts w:hint="cs"/>
          <w:rtl/>
          <w:lang w:bidi="ar-EG"/>
        </w:rPr>
        <w:t>ة</w:t>
      </w:r>
      <w:r w:rsidR="007A4A1C">
        <w:rPr>
          <w:rFonts w:hint="cs"/>
          <w:rtl/>
          <w:lang w:bidi="ar-EG"/>
        </w:rPr>
        <w:t xml:space="preserve"> الأرضية والفضائية</w:t>
      </w:r>
      <w:r w:rsidR="008777D6">
        <w:rPr>
          <w:rFonts w:hint="cs"/>
          <w:rtl/>
          <w:lang w:bidi="ar-EG"/>
        </w:rPr>
        <w:t xml:space="preserve"> على السواء</w:t>
      </w:r>
      <w:r w:rsidR="007A4A1C">
        <w:rPr>
          <w:rFonts w:hint="cs"/>
          <w:rtl/>
          <w:lang w:bidi="ar-EG"/>
        </w:rPr>
        <w:t xml:space="preserve">. وبمرور الوقت، من شأن انتقال بعض </w:t>
      </w:r>
      <w:r w:rsidR="00ED56FF">
        <w:rPr>
          <w:rFonts w:hint="cs"/>
          <w:rtl/>
          <w:lang w:bidi="ar-EG"/>
        </w:rPr>
        <w:t>أصناف المحطات الأرضية المتنقلة التي تعمل حاليا</w:t>
      </w:r>
      <w:r w:rsidR="00E6646D">
        <w:rPr>
          <w:rFonts w:hint="cs"/>
          <w:rtl/>
          <w:lang w:bidi="ar-EG"/>
        </w:rPr>
        <w:t>ً</w:t>
      </w:r>
      <w:r w:rsidR="00ED56FF">
        <w:rPr>
          <w:rFonts w:hint="cs"/>
          <w:rtl/>
          <w:lang w:bidi="ar-EG"/>
        </w:rPr>
        <w:t xml:space="preserve"> في المدى </w:t>
      </w:r>
      <w:r w:rsidR="00ED56FF">
        <w:rPr>
          <w:lang w:bidi="ar-EG"/>
        </w:rPr>
        <w:t>3-1</w:t>
      </w:r>
      <w:r w:rsidR="00ED56FF">
        <w:rPr>
          <w:rFonts w:hint="cs"/>
          <w:rtl/>
          <w:lang w:bidi="ar-EG"/>
        </w:rPr>
        <w:t xml:space="preserve"> </w:t>
      </w:r>
      <w:r w:rsidR="00ED56FF">
        <w:rPr>
          <w:lang w:bidi="ar-EG"/>
        </w:rPr>
        <w:t>GHz</w:t>
      </w:r>
      <w:r w:rsidR="00ED56FF">
        <w:rPr>
          <w:rFonts w:hint="cs"/>
          <w:rtl/>
          <w:lang w:bidi="ar-EG"/>
        </w:rPr>
        <w:t xml:space="preserve"> إلى نطاقات أعلى أن يو</w:t>
      </w:r>
      <w:r w:rsidR="008777D6">
        <w:rPr>
          <w:rFonts w:hint="cs"/>
          <w:rtl/>
          <w:lang w:bidi="ar-EG"/>
        </w:rPr>
        <w:t>ل</w:t>
      </w:r>
      <w:r w:rsidR="00ED56FF">
        <w:rPr>
          <w:rFonts w:hint="cs"/>
          <w:rtl/>
          <w:lang w:bidi="ar-EG"/>
        </w:rPr>
        <w:t xml:space="preserve">د سعة إضافية في المدى </w:t>
      </w:r>
      <w:r w:rsidR="00ED56FF">
        <w:rPr>
          <w:lang w:bidi="ar-EG"/>
        </w:rPr>
        <w:t>3-1</w:t>
      </w:r>
      <w:r w:rsidR="00ED56FF">
        <w:rPr>
          <w:rFonts w:hint="cs"/>
          <w:rtl/>
          <w:lang w:bidi="ar-EG"/>
        </w:rPr>
        <w:t xml:space="preserve"> </w:t>
      </w:r>
      <w:r w:rsidR="00ED56FF">
        <w:rPr>
          <w:lang w:bidi="ar-EG"/>
        </w:rPr>
        <w:t>GHz</w:t>
      </w:r>
      <w:r w:rsidR="00ED56FF">
        <w:rPr>
          <w:rFonts w:hint="cs"/>
          <w:rtl/>
          <w:lang w:bidi="ar-EG"/>
        </w:rPr>
        <w:t xml:space="preserve"> لاستيعاب النمو المتوقع في الأجهزة الأصغر/ المحمولة باليد</w:t>
      </w:r>
      <w:r w:rsidR="00C302EC">
        <w:rPr>
          <w:rFonts w:hint="cs"/>
          <w:rtl/>
          <w:lang w:bidi="ar-EG"/>
        </w:rPr>
        <w:t xml:space="preserve"> </w:t>
      </w:r>
      <w:r w:rsidR="008777D6">
        <w:rPr>
          <w:rFonts w:hint="cs"/>
          <w:rtl/>
          <w:lang w:bidi="ar-EG"/>
        </w:rPr>
        <w:t xml:space="preserve">والتي تزداد </w:t>
      </w:r>
      <w:r w:rsidR="00C302EC">
        <w:rPr>
          <w:rFonts w:hint="cs"/>
          <w:rtl/>
          <w:lang w:bidi="ar-EG"/>
        </w:rPr>
        <w:t>صعوبة استيعابه</w:t>
      </w:r>
      <w:r w:rsidR="008777D6">
        <w:rPr>
          <w:rFonts w:hint="cs"/>
          <w:rtl/>
          <w:lang w:bidi="ar-EG"/>
        </w:rPr>
        <w:t>ا</w:t>
      </w:r>
      <w:r w:rsidR="00C302EC">
        <w:rPr>
          <w:rFonts w:hint="cs"/>
          <w:rtl/>
          <w:lang w:bidi="ar-EG"/>
        </w:rPr>
        <w:t xml:space="preserve"> في نطاقات التردد الأعلى. ولأغراض الوصول إلى المطاريف الصغيرة، تتطلب الخدمة المتنقلة </w:t>
      </w:r>
      <w:proofErr w:type="spellStart"/>
      <w:r w:rsidR="00C302EC">
        <w:rPr>
          <w:rFonts w:hint="cs"/>
          <w:rtl/>
          <w:lang w:bidi="ar-EG"/>
        </w:rPr>
        <w:t>الساتلية</w:t>
      </w:r>
      <w:proofErr w:type="spellEnd"/>
      <w:r w:rsidR="00C302EC">
        <w:rPr>
          <w:rFonts w:hint="cs"/>
          <w:rtl/>
          <w:lang w:bidi="ar-EG"/>
        </w:rPr>
        <w:t xml:space="preserve"> مستويات عالية نسبيا</w:t>
      </w:r>
      <w:r w:rsidR="004F3E42">
        <w:rPr>
          <w:rFonts w:hint="cs"/>
          <w:rtl/>
          <w:lang w:bidi="ar-EG"/>
        </w:rPr>
        <w:t>ً</w:t>
      </w:r>
      <w:r w:rsidR="00C302EC">
        <w:rPr>
          <w:rFonts w:hint="cs"/>
          <w:rtl/>
          <w:lang w:bidi="ar-EG"/>
        </w:rPr>
        <w:t xml:space="preserve"> من كثافة تدفق القدرة ووضع تدابير تنظيمية لضمان إمكانية تنسيق مستويات كثافة تدفق القدرة</w:t>
      </w:r>
      <w:r w:rsidR="005F221E">
        <w:rPr>
          <w:rFonts w:hint="cs"/>
          <w:rtl/>
          <w:lang w:bidi="ar-EG"/>
        </w:rPr>
        <w:t xml:space="preserve"> هذه</w:t>
      </w:r>
      <w:r w:rsidR="00C302EC">
        <w:rPr>
          <w:rFonts w:hint="cs"/>
          <w:rtl/>
          <w:lang w:bidi="ar-EG"/>
        </w:rPr>
        <w:t>.</w:t>
      </w:r>
    </w:p>
    <w:p w14:paraId="13017776" w14:textId="4F2ED843" w:rsidR="0012545F" w:rsidRPr="00B552DD" w:rsidRDefault="00611453" w:rsidP="0034455C">
      <w:pPr>
        <w:rPr>
          <w:lang w:val="en-GB" w:bidi="ar-EG"/>
        </w:rPr>
      </w:pPr>
      <w:r>
        <w:rPr>
          <w:rFonts w:hint="cs"/>
          <w:rtl/>
          <w:lang w:bidi="ar-EG"/>
        </w:rPr>
        <w:t xml:space="preserve">ومن شأن إجراء مراجعة مركزة بقيادة الاتحاد الدولي للاتصالات </w:t>
      </w:r>
      <w:r w:rsidR="005F221E">
        <w:rPr>
          <w:rFonts w:hint="cs"/>
          <w:rtl/>
          <w:lang w:bidi="ar-EG"/>
        </w:rPr>
        <w:t>بشأن</w:t>
      </w:r>
      <w:r>
        <w:rPr>
          <w:rFonts w:hint="cs"/>
          <w:rtl/>
          <w:lang w:bidi="ar-EG"/>
        </w:rPr>
        <w:t xml:space="preserve"> النطاقات </w:t>
      </w:r>
      <w:r w:rsidR="005F221E">
        <w:rPr>
          <w:rFonts w:hint="cs"/>
          <w:rtl/>
          <w:lang w:bidi="ar-EG"/>
        </w:rPr>
        <w:t xml:space="preserve">التي </w:t>
      </w:r>
      <w:r>
        <w:rPr>
          <w:rFonts w:hint="cs"/>
          <w:rtl/>
          <w:lang w:bidi="ar-EG"/>
        </w:rPr>
        <w:t xml:space="preserve">يمكنها أن تستوعب توزيعات إضافية للخدمة المتنقلة الساتلية أن </w:t>
      </w:r>
      <w:r w:rsidR="001A2ACC">
        <w:rPr>
          <w:rFonts w:hint="cs"/>
          <w:rtl/>
          <w:lang w:bidi="ar-EG"/>
        </w:rPr>
        <w:t>ت</w:t>
      </w:r>
      <w:r w:rsidR="005F221E">
        <w:rPr>
          <w:rFonts w:hint="cs"/>
          <w:rtl/>
          <w:lang w:bidi="ar-EG"/>
        </w:rPr>
        <w:t>وفر</w:t>
      </w:r>
      <w:r w:rsidR="001A2ACC">
        <w:rPr>
          <w:rFonts w:hint="cs"/>
          <w:rtl/>
          <w:lang w:bidi="ar-EG"/>
        </w:rPr>
        <w:t xml:space="preserve"> كفاءة ووضوحا</w:t>
      </w:r>
      <w:r w:rsidR="005F221E">
        <w:rPr>
          <w:rFonts w:hint="cs"/>
          <w:rtl/>
          <w:lang w:bidi="ar-EG"/>
        </w:rPr>
        <w:t>ً</w:t>
      </w:r>
      <w:r w:rsidR="001A2ACC">
        <w:rPr>
          <w:rFonts w:hint="cs"/>
          <w:rtl/>
          <w:lang w:bidi="ar-EG"/>
        </w:rPr>
        <w:t xml:space="preserve"> تنظيميين. وبالنظر إلى تطور </w:t>
      </w:r>
      <w:r w:rsidR="005F221E">
        <w:rPr>
          <w:rFonts w:hint="cs"/>
          <w:rtl/>
          <w:lang w:bidi="ar-EG"/>
        </w:rPr>
        <w:t>عالم</w:t>
      </w:r>
      <w:r w:rsidR="001A2ACC">
        <w:rPr>
          <w:rFonts w:hint="cs"/>
          <w:rtl/>
          <w:lang w:bidi="ar-EG"/>
        </w:rPr>
        <w:t xml:space="preserve"> السواتل والفوائد </w:t>
      </w:r>
      <w:r w:rsidR="005F221E">
        <w:rPr>
          <w:rFonts w:hint="cs"/>
          <w:rtl/>
          <w:lang w:bidi="ar-EG"/>
        </w:rPr>
        <w:t>المحتملة من إتاحة الخدمة</w:t>
      </w:r>
      <w:r w:rsidR="001A2ACC">
        <w:rPr>
          <w:rFonts w:hint="cs"/>
          <w:rtl/>
          <w:lang w:bidi="ar-EG"/>
        </w:rPr>
        <w:t xml:space="preserve"> المتنقلة الساتلية في نطاقات تردد أك</w:t>
      </w:r>
      <w:r w:rsidR="005F221E">
        <w:rPr>
          <w:rFonts w:hint="cs"/>
          <w:rtl/>
          <w:lang w:bidi="ar-EG"/>
        </w:rPr>
        <w:t>ث</w:t>
      </w:r>
      <w:r w:rsidR="001A2ACC">
        <w:rPr>
          <w:rFonts w:hint="cs"/>
          <w:rtl/>
          <w:lang w:bidi="ar-EG"/>
        </w:rPr>
        <w:t>ر، ينبغي على الاتحاد الدولي للاتصالات أن يجري دراسات لت</w:t>
      </w:r>
      <w:r w:rsidR="00FC1A27">
        <w:rPr>
          <w:rFonts w:hint="cs"/>
          <w:rtl/>
          <w:lang w:bidi="ar-EG"/>
        </w:rPr>
        <w:t>حديد</w:t>
      </w:r>
      <w:r w:rsidR="001A2ACC">
        <w:rPr>
          <w:rFonts w:hint="cs"/>
          <w:rtl/>
          <w:lang w:bidi="ar-EG"/>
        </w:rPr>
        <w:t xml:space="preserve"> أي النطاقات بإمكانها أن تحمل سعات إضافية للخدمة المتنقلة </w:t>
      </w:r>
      <w:r w:rsidR="00091217">
        <w:rPr>
          <w:rFonts w:hint="cs"/>
          <w:rtl/>
          <w:lang w:bidi="ar-EG"/>
        </w:rPr>
        <w:t>ال</w:t>
      </w:r>
      <w:r w:rsidR="001A2ACC">
        <w:rPr>
          <w:rFonts w:hint="cs"/>
          <w:rtl/>
          <w:lang w:bidi="ar-EG"/>
        </w:rPr>
        <w:t xml:space="preserve">ساتلية، </w:t>
      </w:r>
      <w:r w:rsidR="00FC1A27">
        <w:rPr>
          <w:rFonts w:hint="cs"/>
          <w:rtl/>
          <w:lang w:bidi="ar-EG"/>
        </w:rPr>
        <w:t>وكذلك</w:t>
      </w:r>
      <w:r w:rsidR="001A2ACC">
        <w:rPr>
          <w:rFonts w:hint="cs"/>
          <w:rtl/>
          <w:lang w:bidi="ar-EG"/>
        </w:rPr>
        <w:t xml:space="preserve">، أي نوع من الآليات التنظيمية ينبغي </w:t>
      </w:r>
      <w:r w:rsidR="00093D15">
        <w:rPr>
          <w:rFonts w:hint="cs"/>
          <w:rtl/>
          <w:lang w:bidi="ar-EG"/>
        </w:rPr>
        <w:t>تطبيقه لحماية الخدمات القائمة و</w:t>
      </w:r>
      <w:r w:rsidR="00091217">
        <w:rPr>
          <w:rFonts w:hint="cs"/>
          <w:rtl/>
          <w:lang w:bidi="ar-EG"/>
        </w:rPr>
        <w:t>ل</w:t>
      </w:r>
      <w:r w:rsidR="00093D15">
        <w:rPr>
          <w:rFonts w:hint="cs"/>
          <w:rtl/>
          <w:lang w:bidi="ar-EG"/>
        </w:rPr>
        <w:t>لحيلولة دون تقسيم النطاقات باعتباره آلية التقاسم بحكم الواقع.</w:t>
      </w:r>
      <w:r w:rsidR="0012545F">
        <w:rPr>
          <w:rtl/>
        </w:rPr>
        <w:br w:type="page"/>
      </w:r>
    </w:p>
    <w:p w14:paraId="4EDDCD99" w14:textId="77777777" w:rsidR="00166754" w:rsidRDefault="004D7913">
      <w:pPr>
        <w:pStyle w:val="Proposal"/>
      </w:pPr>
      <w:r>
        <w:lastRenderedPageBreak/>
        <w:t>ADD</w:t>
      </w:r>
      <w:r>
        <w:tab/>
        <w:t>IAP/11A24A15/1</w:t>
      </w:r>
    </w:p>
    <w:p w14:paraId="2E253E66" w14:textId="1D6F188E" w:rsidR="00166754" w:rsidRDefault="001F299F">
      <w:pPr>
        <w:pStyle w:val="ResNo"/>
        <w:rPr>
          <w:rtl/>
        </w:rPr>
      </w:pPr>
      <w:r>
        <w:rPr>
          <w:rFonts w:hint="cs"/>
          <w:rtl/>
        </w:rPr>
        <w:t xml:space="preserve">مشروع قرار جديد </w:t>
      </w:r>
      <w:r w:rsidR="004D7913">
        <w:t>[IAP-1</w:t>
      </w:r>
      <w:r>
        <w:t>/110/(O)-2023</w:t>
      </w:r>
      <w:r w:rsidR="004D7913">
        <w:t>]</w:t>
      </w:r>
      <w:r>
        <w:t xml:space="preserve"> (WRC-19)</w:t>
      </w:r>
    </w:p>
    <w:p w14:paraId="65D7A465" w14:textId="1E1235F3" w:rsidR="00166754" w:rsidRDefault="001F299F">
      <w:pPr>
        <w:pStyle w:val="Restitle"/>
        <w:rPr>
          <w:rtl/>
          <w:lang w:bidi="ar-EG"/>
        </w:rPr>
      </w:pPr>
      <w:r>
        <w:rPr>
          <w:rFonts w:ascii="Times New Roman" w:hint="cs"/>
          <w:rtl/>
        </w:rPr>
        <w:t xml:space="preserve">جدول أعمال المؤتمر العالمي للاتصالات الراديوية لعام </w:t>
      </w:r>
      <w:r>
        <w:rPr>
          <w:rFonts w:ascii="Times New Roman"/>
        </w:rPr>
        <w:t>2023</w:t>
      </w:r>
    </w:p>
    <w:p w14:paraId="1CCAB2A0" w14:textId="776913A5" w:rsidR="00166754" w:rsidRDefault="001F299F">
      <w:pPr>
        <w:pStyle w:val="Normalaftertitle"/>
        <w:rPr>
          <w:rtl/>
          <w:lang w:bidi="ar-EG"/>
        </w:rPr>
      </w:pPr>
      <w:r>
        <w:rPr>
          <w:rFonts w:hint="cs"/>
          <w:rtl/>
        </w:rPr>
        <w:t xml:space="preserve">إن المؤتمر العالمي للاتصالات الراديوية (شرم الشيخ، </w:t>
      </w:r>
      <w:r>
        <w:t>2019</w:t>
      </w:r>
      <w:r>
        <w:rPr>
          <w:rFonts w:hint="cs"/>
          <w:rtl/>
          <w:lang w:bidi="ar-EG"/>
        </w:rPr>
        <w:t>)،</w:t>
      </w:r>
    </w:p>
    <w:p w14:paraId="1523911D" w14:textId="21F00A07" w:rsidR="001F299F" w:rsidRDefault="001F299F" w:rsidP="001F299F">
      <w:pPr>
        <w:rPr>
          <w:rtl/>
          <w:lang w:bidi="ar-EG"/>
        </w:rPr>
      </w:pPr>
      <w:r>
        <w:rPr>
          <w:rFonts w:hint="cs"/>
          <w:rtl/>
          <w:lang w:bidi="ar-EG"/>
        </w:rPr>
        <w:t>...</w:t>
      </w:r>
    </w:p>
    <w:p w14:paraId="3D76B0DF" w14:textId="21589AB1" w:rsidR="001F299F" w:rsidRPr="001F299F" w:rsidRDefault="001F299F" w:rsidP="003A142A">
      <w:pPr>
        <w:pStyle w:val="Normalaftertitle"/>
        <w:rPr>
          <w:rtl/>
          <w:lang w:bidi="ar-EG"/>
        </w:rPr>
      </w:pPr>
      <w:r>
        <w:rPr>
          <w:lang w:bidi="ar-EG"/>
        </w:rPr>
        <w:t>[MSS].1</w:t>
      </w:r>
      <w:r w:rsidR="0034455C">
        <w:rPr>
          <w:rtl/>
          <w:lang w:bidi="ar-EG"/>
        </w:rPr>
        <w:tab/>
      </w:r>
      <w:r w:rsidR="001B7D54">
        <w:rPr>
          <w:rFonts w:hint="cs"/>
          <w:rtl/>
          <w:lang w:bidi="ar-EG"/>
        </w:rPr>
        <w:t>النظر في التدابير التنظيمية الملائمة للتوزيعات الإضافية للخدمة المتنقلة الساتلية، وتقاسمها، من أجل تطبيقات إنترنت الأشياء والاتصال</w:t>
      </w:r>
      <w:r w:rsidR="00FC1A27">
        <w:rPr>
          <w:rFonts w:hint="cs"/>
          <w:rtl/>
          <w:lang w:bidi="ar-EG"/>
        </w:rPr>
        <w:t>ات</w:t>
      </w:r>
      <w:r w:rsidR="001B7D54">
        <w:rPr>
          <w:rFonts w:hint="cs"/>
          <w:rtl/>
          <w:lang w:bidi="ar-EG"/>
        </w:rPr>
        <w:t xml:space="preserve"> من آلة إلى آلة </w:t>
      </w:r>
      <w:r w:rsidR="003A142A">
        <w:rPr>
          <w:rFonts w:hint="cs"/>
          <w:rtl/>
          <w:lang w:bidi="ar-EG"/>
        </w:rPr>
        <w:t>ا</w:t>
      </w:r>
      <w:r w:rsidR="00FC1A27">
        <w:rPr>
          <w:rFonts w:hint="cs"/>
          <w:rtl/>
          <w:lang w:bidi="ar-EG"/>
        </w:rPr>
        <w:t>ستناداً إلى</w:t>
      </w:r>
      <w:r w:rsidR="001B7D54">
        <w:rPr>
          <w:rFonts w:hint="cs"/>
          <w:rtl/>
          <w:lang w:bidi="ar-EG"/>
        </w:rPr>
        <w:t xml:space="preserve"> دراسات قطاع الاتصالات الراديوية </w:t>
      </w:r>
      <w:r w:rsidR="00FC1A27">
        <w:rPr>
          <w:rFonts w:hint="cs"/>
          <w:rtl/>
          <w:lang w:bidi="ar-EG"/>
        </w:rPr>
        <w:t xml:space="preserve">بشأن الاحتياجات من </w:t>
      </w:r>
      <w:r w:rsidR="001B7D54">
        <w:rPr>
          <w:rFonts w:hint="cs"/>
          <w:rtl/>
          <w:lang w:bidi="ar-EG"/>
        </w:rPr>
        <w:t>الطيف، والتقاسم، والتوافق مع الخدمات القائمة في المدى [</w:t>
      </w:r>
      <w:r w:rsidR="003A142A">
        <w:rPr>
          <w:lang w:bidi="ar-EG"/>
        </w:rPr>
        <w:t>1,5</w:t>
      </w:r>
      <w:r w:rsidR="004B1B9E">
        <w:rPr>
          <w:rFonts w:hint="cs"/>
          <w:rtl/>
          <w:lang w:bidi="ar-EG"/>
        </w:rPr>
        <w:t xml:space="preserve"> </w:t>
      </w:r>
      <w:r w:rsidR="004B1B9E">
        <w:rPr>
          <w:lang w:bidi="ar-EG"/>
        </w:rPr>
        <w:t>GHz</w:t>
      </w:r>
      <w:r w:rsidR="004B1B9E">
        <w:rPr>
          <w:rFonts w:hint="cs"/>
          <w:rtl/>
          <w:lang w:val="en-GB" w:bidi="ar-EG"/>
        </w:rPr>
        <w:t xml:space="preserve"> و</w:t>
      </w:r>
      <w:r w:rsidR="004B1B9E">
        <w:rPr>
          <w:lang w:bidi="ar-EG"/>
        </w:rPr>
        <w:t>5</w:t>
      </w:r>
      <w:r w:rsidR="004B1B9E">
        <w:rPr>
          <w:rFonts w:hint="cs"/>
          <w:rtl/>
          <w:lang w:val="en-GB" w:bidi="ar-EG"/>
        </w:rPr>
        <w:t xml:space="preserve"> </w:t>
      </w:r>
      <w:r w:rsidR="004B1B9E">
        <w:rPr>
          <w:lang w:bidi="ar-EG"/>
        </w:rPr>
        <w:t>GHz</w:t>
      </w:r>
      <w:r w:rsidR="001B7D54">
        <w:rPr>
          <w:rFonts w:hint="cs"/>
          <w:rtl/>
          <w:lang w:bidi="ar-EG"/>
        </w:rPr>
        <w:t>]</w:t>
      </w:r>
      <w:r w:rsidR="004B1B9E">
        <w:rPr>
          <w:rFonts w:hint="cs"/>
          <w:rtl/>
          <w:lang w:bidi="ar-EG"/>
        </w:rPr>
        <w:t>، طبقا</w:t>
      </w:r>
      <w:r w:rsidR="00E6646D">
        <w:rPr>
          <w:rFonts w:hint="cs"/>
          <w:rtl/>
          <w:lang w:bidi="ar-EG"/>
        </w:rPr>
        <w:t>ً</w:t>
      </w:r>
      <w:r w:rsidR="004B1B9E">
        <w:rPr>
          <w:rFonts w:hint="cs"/>
          <w:rtl/>
          <w:lang w:bidi="ar-EG"/>
        </w:rPr>
        <w:t xml:space="preserve"> ل</w:t>
      </w:r>
      <w:r>
        <w:rPr>
          <w:rFonts w:hint="cs"/>
          <w:rtl/>
          <w:lang w:bidi="ar-EG"/>
        </w:rPr>
        <w:t xml:space="preserve">لقرار </w:t>
      </w:r>
      <w:r w:rsidRPr="001F299F">
        <w:rPr>
          <w:b/>
          <w:lang w:val="en-GB" w:bidi="ar-EG"/>
        </w:rPr>
        <w:t>[IAP/10(O)/MSS-GSO-NGSO] (WRC-19)</w:t>
      </w:r>
      <w:r>
        <w:rPr>
          <w:rFonts w:hint="cs"/>
          <w:b/>
          <w:rtl/>
          <w:lang w:val="en-GB" w:bidi="ar-EG"/>
        </w:rPr>
        <w:t>؛</w:t>
      </w:r>
    </w:p>
    <w:p w14:paraId="2733683D" w14:textId="4C50BE5D" w:rsidR="00166754" w:rsidRDefault="004D7913">
      <w:pPr>
        <w:pStyle w:val="Reasons"/>
        <w:rPr>
          <w:lang w:bidi="ar-EG"/>
        </w:rPr>
      </w:pPr>
      <w:r>
        <w:rPr>
          <w:rtl/>
        </w:rPr>
        <w:t>الأسباب:</w:t>
      </w:r>
      <w:r>
        <w:tab/>
      </w:r>
      <w:r w:rsidR="004B1B9E">
        <w:rPr>
          <w:rFonts w:hint="cs"/>
          <w:b w:val="0"/>
          <w:bCs w:val="0"/>
          <w:rtl/>
        </w:rPr>
        <w:t xml:space="preserve">عرقلة </w:t>
      </w:r>
      <w:r w:rsidR="003A142A">
        <w:rPr>
          <w:rFonts w:hint="cs"/>
          <w:b w:val="0"/>
          <w:bCs w:val="0"/>
          <w:rtl/>
        </w:rPr>
        <w:t xml:space="preserve">استخدام </w:t>
      </w:r>
      <w:r w:rsidR="006A229C">
        <w:rPr>
          <w:rFonts w:hint="cs"/>
          <w:b w:val="0"/>
          <w:bCs w:val="0"/>
          <w:rtl/>
        </w:rPr>
        <w:t xml:space="preserve">الأنظمة </w:t>
      </w:r>
      <w:r w:rsidR="003A142A">
        <w:rPr>
          <w:rFonts w:hint="cs"/>
          <w:b w:val="0"/>
          <w:bCs w:val="0"/>
          <w:rtl/>
        </w:rPr>
        <w:t>التي تقترح</w:t>
      </w:r>
      <w:r w:rsidR="006A229C">
        <w:rPr>
          <w:rFonts w:hint="cs"/>
          <w:b w:val="0"/>
          <w:bCs w:val="0"/>
          <w:rtl/>
        </w:rPr>
        <w:t xml:space="preserve"> استخدام </w:t>
      </w:r>
      <w:r w:rsidR="00BA7D14">
        <w:rPr>
          <w:rFonts w:hint="cs"/>
          <w:b w:val="0"/>
          <w:bCs w:val="0"/>
          <w:rtl/>
        </w:rPr>
        <w:t xml:space="preserve">السواتل سريعة </w:t>
      </w:r>
      <w:r w:rsidR="003A142A">
        <w:rPr>
          <w:rFonts w:hint="cs"/>
          <w:b w:val="0"/>
          <w:bCs w:val="0"/>
          <w:rtl/>
        </w:rPr>
        <w:t>النشر</w:t>
      </w:r>
      <w:r w:rsidR="00BA7D14">
        <w:rPr>
          <w:rFonts w:hint="cs"/>
          <w:b w:val="0"/>
          <w:bCs w:val="0"/>
          <w:rtl/>
        </w:rPr>
        <w:t xml:space="preserve"> جراء ازدحام التردد</w:t>
      </w:r>
      <w:r w:rsidR="003A142A">
        <w:rPr>
          <w:rFonts w:hint="cs"/>
          <w:b w:val="0"/>
          <w:bCs w:val="0"/>
          <w:rtl/>
        </w:rPr>
        <w:t>ات</w:t>
      </w:r>
      <w:r w:rsidR="00BA7D14">
        <w:rPr>
          <w:rFonts w:hint="cs"/>
          <w:b w:val="0"/>
          <w:bCs w:val="0"/>
          <w:rtl/>
        </w:rPr>
        <w:t xml:space="preserve"> ونقص الطيف </w:t>
      </w:r>
      <w:r w:rsidR="003A142A">
        <w:rPr>
          <w:rFonts w:hint="cs"/>
          <w:b w:val="0"/>
          <w:bCs w:val="0"/>
          <w:rtl/>
        </w:rPr>
        <w:t>المتاح</w:t>
      </w:r>
      <w:r w:rsidR="00BA7D14">
        <w:rPr>
          <w:rFonts w:hint="cs"/>
          <w:b w:val="0"/>
          <w:bCs w:val="0"/>
          <w:rtl/>
        </w:rPr>
        <w:t xml:space="preserve"> للأنظمة الناشئة، ولا سيما فيما يتعلق </w:t>
      </w:r>
      <w:r w:rsidR="00820D11">
        <w:rPr>
          <w:rFonts w:hint="cs"/>
          <w:b w:val="0"/>
          <w:bCs w:val="0"/>
          <w:rtl/>
        </w:rPr>
        <w:t>بإطلاق</w:t>
      </w:r>
      <w:r w:rsidR="00BA7D14">
        <w:rPr>
          <w:rFonts w:hint="cs"/>
          <w:b w:val="0"/>
          <w:bCs w:val="0"/>
          <w:rtl/>
        </w:rPr>
        <w:t xml:space="preserve"> خدمات إنترنت الأشياء/الاتصال</w:t>
      </w:r>
      <w:r w:rsidR="003A142A">
        <w:rPr>
          <w:rFonts w:hint="cs"/>
          <w:b w:val="0"/>
          <w:bCs w:val="0"/>
          <w:rtl/>
        </w:rPr>
        <w:t>ات</w:t>
      </w:r>
      <w:r w:rsidR="00BA7D14">
        <w:rPr>
          <w:rFonts w:hint="cs"/>
          <w:b w:val="0"/>
          <w:bCs w:val="0"/>
          <w:rtl/>
        </w:rPr>
        <w:t xml:space="preserve"> من آلة إلى آلة عالميا</w:t>
      </w:r>
      <w:r w:rsidR="00E6646D">
        <w:rPr>
          <w:rFonts w:hint="cs"/>
          <w:b w:val="0"/>
          <w:bCs w:val="0"/>
          <w:rtl/>
        </w:rPr>
        <w:t>ً</w:t>
      </w:r>
      <w:r w:rsidR="00BA7D14">
        <w:rPr>
          <w:rFonts w:hint="cs"/>
          <w:b w:val="0"/>
          <w:bCs w:val="0"/>
          <w:rtl/>
        </w:rPr>
        <w:t>.</w:t>
      </w:r>
    </w:p>
    <w:p w14:paraId="7A32A3E7" w14:textId="77777777" w:rsidR="00166754" w:rsidRDefault="004D7913">
      <w:pPr>
        <w:pStyle w:val="Proposal"/>
      </w:pPr>
      <w:r>
        <w:t>ADD</w:t>
      </w:r>
      <w:r>
        <w:tab/>
        <w:t>IAP/11A24A15/2</w:t>
      </w:r>
    </w:p>
    <w:p w14:paraId="03C6DA85" w14:textId="0D08A598" w:rsidR="00166754" w:rsidRDefault="001F299F">
      <w:pPr>
        <w:pStyle w:val="ResNo"/>
      </w:pPr>
      <w:r>
        <w:rPr>
          <w:rFonts w:hint="cs"/>
          <w:rtl/>
        </w:rPr>
        <w:t xml:space="preserve">مشروع قرار جديد </w:t>
      </w:r>
      <w:r w:rsidR="004D7913">
        <w:t>[IAP-2</w:t>
      </w:r>
      <w:r>
        <w:t>/10(O)/MSS-GSO-NGSO</w:t>
      </w:r>
      <w:r w:rsidR="004D7913">
        <w:t>]</w:t>
      </w:r>
      <w:r>
        <w:t xml:space="preserve"> (WRC-19)</w:t>
      </w:r>
    </w:p>
    <w:p w14:paraId="7EB9CEB2" w14:textId="3AC237DF" w:rsidR="00166754" w:rsidRPr="00E9099D" w:rsidRDefault="002157D2">
      <w:pPr>
        <w:pStyle w:val="Restitle"/>
        <w:rPr>
          <w:rtl/>
          <w:lang w:val="en-GB" w:bidi="ar-EG"/>
        </w:rPr>
      </w:pPr>
      <w:r>
        <w:rPr>
          <w:rFonts w:ascii="Times New Roman" w:hint="cs"/>
          <w:rtl/>
        </w:rPr>
        <w:t xml:space="preserve">التوزيعات المحتملة للخدمة المتنقلة </w:t>
      </w:r>
      <w:proofErr w:type="spellStart"/>
      <w:r>
        <w:rPr>
          <w:rFonts w:ascii="Times New Roman" w:hint="cs"/>
          <w:rtl/>
        </w:rPr>
        <w:t>الساتلية</w:t>
      </w:r>
      <w:proofErr w:type="spellEnd"/>
      <w:r>
        <w:rPr>
          <w:rFonts w:ascii="Times New Roman" w:hint="cs"/>
          <w:rtl/>
        </w:rPr>
        <w:t xml:space="preserve"> بين </w:t>
      </w:r>
      <w:r w:rsidR="00A6792B">
        <w:rPr>
          <w:rFonts w:ascii="Times New Roman"/>
        </w:rPr>
        <w:t>1,6</w:t>
      </w:r>
      <w:r>
        <w:rPr>
          <w:rFonts w:ascii="Times New Roman" w:hint="cs"/>
          <w:rtl/>
          <w:lang w:bidi="ar-EG"/>
        </w:rPr>
        <w:t xml:space="preserve"> </w:t>
      </w:r>
      <w:r>
        <w:rPr>
          <w:rFonts w:ascii="Times New Roman"/>
          <w:lang w:bidi="ar-EG"/>
        </w:rPr>
        <w:t>GHz</w:t>
      </w:r>
      <w:r>
        <w:rPr>
          <w:rFonts w:ascii="Times New Roman" w:hint="cs"/>
          <w:rtl/>
          <w:lang w:val="en-GB" w:bidi="ar-EG"/>
        </w:rPr>
        <w:t xml:space="preserve"> و</w:t>
      </w:r>
      <w:r w:rsidR="00E9099D">
        <w:rPr>
          <w:rFonts w:ascii="Times New Roman"/>
          <w:lang w:bidi="ar-EG"/>
        </w:rPr>
        <w:t>5</w:t>
      </w:r>
      <w:r w:rsidR="00E9099D">
        <w:rPr>
          <w:rFonts w:ascii="Times New Roman" w:hint="cs"/>
          <w:rtl/>
          <w:lang w:bidi="ar-EG"/>
        </w:rPr>
        <w:t xml:space="preserve"> </w:t>
      </w:r>
      <w:r w:rsidR="00E9099D">
        <w:rPr>
          <w:rFonts w:ascii="Times New Roman"/>
          <w:lang w:bidi="ar-EG"/>
        </w:rPr>
        <w:t>GHz</w:t>
      </w:r>
      <w:r w:rsidR="00E9099D">
        <w:rPr>
          <w:rFonts w:ascii="Times New Roman" w:hint="cs"/>
          <w:rtl/>
          <w:lang w:val="en-GB" w:bidi="ar-EG"/>
        </w:rPr>
        <w:t xml:space="preserve"> </w:t>
      </w:r>
      <w:r w:rsidR="00E6646D">
        <w:rPr>
          <w:rFonts w:ascii="Times New Roman"/>
          <w:rtl/>
          <w:lang w:val="en-GB" w:bidi="ar-EG"/>
        </w:rPr>
        <w:br/>
      </w:r>
      <w:r w:rsidR="00E9099D">
        <w:rPr>
          <w:rFonts w:ascii="Times New Roman" w:hint="cs"/>
          <w:rtl/>
          <w:lang w:val="en-GB" w:bidi="ar-EG"/>
        </w:rPr>
        <w:t xml:space="preserve">والتقاسم المحتمل بين الأنظمة المستقرة </w:t>
      </w:r>
      <w:r w:rsidR="003A142A">
        <w:rPr>
          <w:rFonts w:ascii="Times New Roman" w:hint="cs"/>
          <w:rtl/>
          <w:lang w:val="en-GB" w:bidi="ar-EG"/>
        </w:rPr>
        <w:t>وغير</w:t>
      </w:r>
      <w:r w:rsidR="00E9099D">
        <w:rPr>
          <w:rFonts w:ascii="Times New Roman" w:hint="cs"/>
          <w:rtl/>
          <w:lang w:val="en-GB" w:bidi="ar-EG"/>
        </w:rPr>
        <w:t xml:space="preserve"> المستقرة بالنسبة إلى الأرض </w:t>
      </w:r>
      <w:r w:rsidR="00E6646D">
        <w:rPr>
          <w:rFonts w:ascii="Times New Roman"/>
          <w:rtl/>
          <w:lang w:val="en-GB" w:bidi="ar-EG"/>
        </w:rPr>
        <w:br/>
      </w:r>
      <w:r w:rsidR="00E9099D">
        <w:rPr>
          <w:rFonts w:ascii="Times New Roman" w:hint="cs"/>
          <w:rtl/>
          <w:lang w:val="en-GB" w:bidi="ar-EG"/>
        </w:rPr>
        <w:t xml:space="preserve">في نطاقات تردد الخدمة المتنقلة الساتلية </w:t>
      </w:r>
      <w:r w:rsidR="00A6792B">
        <w:rPr>
          <w:rFonts w:ascii="Times New Roman" w:hint="cs"/>
          <w:rtl/>
          <w:lang w:val="en-GB" w:bidi="ar-EG"/>
        </w:rPr>
        <w:t>الحالية</w:t>
      </w:r>
      <w:r w:rsidR="00E9099D">
        <w:rPr>
          <w:rFonts w:ascii="Times New Roman" w:hint="cs"/>
          <w:rtl/>
          <w:lang w:val="en-GB" w:bidi="ar-EG"/>
        </w:rPr>
        <w:t xml:space="preserve"> بين </w:t>
      </w:r>
      <w:r w:rsidR="00A6792B">
        <w:rPr>
          <w:rFonts w:ascii="Times New Roman"/>
        </w:rPr>
        <w:t>1,5</w:t>
      </w:r>
      <w:r w:rsidR="00E9099D">
        <w:rPr>
          <w:rFonts w:ascii="Times New Roman" w:hint="cs"/>
          <w:rtl/>
          <w:lang w:bidi="ar-EG"/>
        </w:rPr>
        <w:t xml:space="preserve"> </w:t>
      </w:r>
      <w:r w:rsidR="00E9099D">
        <w:rPr>
          <w:rFonts w:ascii="Times New Roman"/>
          <w:lang w:bidi="ar-EG"/>
        </w:rPr>
        <w:t>GHz</w:t>
      </w:r>
      <w:r w:rsidR="00E9099D">
        <w:rPr>
          <w:rFonts w:ascii="Times New Roman" w:hint="cs"/>
          <w:rtl/>
          <w:lang w:val="en-GB" w:bidi="ar-EG"/>
        </w:rPr>
        <w:t xml:space="preserve"> و</w:t>
      </w:r>
      <w:r w:rsidR="00A6792B">
        <w:rPr>
          <w:rFonts w:ascii="Times New Roman"/>
          <w:lang w:bidi="ar-EG"/>
        </w:rPr>
        <w:t>2,7</w:t>
      </w:r>
      <w:r w:rsidR="00E9099D">
        <w:rPr>
          <w:rFonts w:ascii="Times New Roman" w:hint="cs"/>
          <w:rtl/>
          <w:lang w:bidi="ar-EG"/>
        </w:rPr>
        <w:t xml:space="preserve"> </w:t>
      </w:r>
      <w:r w:rsidR="00E9099D">
        <w:rPr>
          <w:rFonts w:ascii="Times New Roman"/>
          <w:lang w:bidi="ar-EG"/>
        </w:rPr>
        <w:t>GHz</w:t>
      </w:r>
    </w:p>
    <w:p w14:paraId="50F0B295" w14:textId="77777777" w:rsidR="001F299F" w:rsidRDefault="001F299F" w:rsidP="001F299F">
      <w:pPr>
        <w:pStyle w:val="Normalaftertitle"/>
        <w:rPr>
          <w:rtl/>
          <w:lang w:bidi="ar-EG"/>
        </w:rPr>
      </w:pPr>
      <w:r>
        <w:rPr>
          <w:rFonts w:hint="cs"/>
          <w:rtl/>
        </w:rPr>
        <w:t xml:space="preserve">إن المؤتمر العالمي للاتصالات الراديوية (شرم الشيخ، </w:t>
      </w:r>
      <w:r>
        <w:t>2019</w:t>
      </w:r>
      <w:r>
        <w:rPr>
          <w:rFonts w:hint="cs"/>
          <w:rtl/>
          <w:lang w:bidi="ar-EG"/>
        </w:rPr>
        <w:t>)،</w:t>
      </w:r>
    </w:p>
    <w:p w14:paraId="393B6D36" w14:textId="1BF277CC" w:rsidR="00166754" w:rsidRDefault="001F299F" w:rsidP="001F299F">
      <w:pPr>
        <w:pStyle w:val="Call"/>
        <w:rPr>
          <w:rtl/>
          <w:lang w:bidi="ar-EG"/>
        </w:rPr>
      </w:pPr>
      <w:r>
        <w:rPr>
          <w:rFonts w:hint="cs"/>
          <w:rtl/>
          <w:lang w:bidi="ar-EG"/>
        </w:rPr>
        <w:t>إذ يضع في اعتباره</w:t>
      </w:r>
    </w:p>
    <w:p w14:paraId="3FEA8621" w14:textId="700FF281" w:rsidR="001F299F" w:rsidRDefault="001F299F" w:rsidP="001F299F">
      <w:pPr>
        <w:rPr>
          <w:rtl/>
          <w:lang w:bidi="ar-EG"/>
        </w:rPr>
      </w:pPr>
      <w:r w:rsidRPr="001F299F">
        <w:rPr>
          <w:rFonts w:hint="cs"/>
          <w:i/>
          <w:iCs/>
          <w:rtl/>
          <w:lang w:bidi="ar-EG"/>
        </w:rPr>
        <w:t> </w:t>
      </w:r>
      <w:proofErr w:type="gramStart"/>
      <w:r w:rsidRPr="001F299F">
        <w:rPr>
          <w:rFonts w:hint="cs"/>
          <w:i/>
          <w:iCs/>
          <w:rtl/>
          <w:lang w:bidi="ar-EG"/>
        </w:rPr>
        <w:t>أ )</w:t>
      </w:r>
      <w:proofErr w:type="gramEnd"/>
      <w:r>
        <w:rPr>
          <w:rtl/>
          <w:lang w:bidi="ar-EG"/>
        </w:rPr>
        <w:tab/>
      </w:r>
      <w:r w:rsidR="00112AD9">
        <w:rPr>
          <w:rFonts w:hint="cs"/>
          <w:rtl/>
          <w:lang w:bidi="ar-EG"/>
        </w:rPr>
        <w:t xml:space="preserve">أن التقييم </w:t>
      </w:r>
      <w:r w:rsidR="00A6792B">
        <w:rPr>
          <w:rFonts w:hint="cs"/>
          <w:rtl/>
          <w:lang w:bidi="ar-EG"/>
        </w:rPr>
        <w:t>الأولي</w:t>
      </w:r>
      <w:r w:rsidR="00112AD9">
        <w:rPr>
          <w:rFonts w:hint="cs"/>
          <w:rtl/>
          <w:lang w:bidi="ar-EG"/>
        </w:rPr>
        <w:t xml:space="preserve"> </w:t>
      </w:r>
      <w:r w:rsidR="00A6792B">
        <w:rPr>
          <w:rFonts w:hint="cs"/>
          <w:rtl/>
          <w:lang w:bidi="ar-EG"/>
        </w:rPr>
        <w:t>للاحتياجات من</w:t>
      </w:r>
      <w:r w:rsidR="00112AD9">
        <w:rPr>
          <w:rFonts w:hint="cs"/>
          <w:rtl/>
          <w:lang w:bidi="ar-EG"/>
        </w:rPr>
        <w:t xml:space="preserve"> الطيف </w:t>
      </w:r>
      <w:r w:rsidR="00A6792B">
        <w:rPr>
          <w:rFonts w:hint="cs"/>
          <w:rtl/>
          <w:lang w:bidi="ar-EG"/>
        </w:rPr>
        <w:t>ي</w:t>
      </w:r>
      <w:r w:rsidR="00112AD9">
        <w:rPr>
          <w:rFonts w:hint="cs"/>
          <w:rtl/>
          <w:lang w:bidi="ar-EG"/>
        </w:rPr>
        <w:t xml:space="preserve">وحي بأن المزاوجة </w:t>
      </w:r>
      <w:r w:rsidR="003A142A">
        <w:rPr>
          <w:rFonts w:hint="cs"/>
          <w:rtl/>
          <w:lang w:bidi="ar-EG"/>
        </w:rPr>
        <w:t>ل</w:t>
      </w:r>
      <w:r w:rsidR="00112AD9">
        <w:rPr>
          <w:rFonts w:hint="cs"/>
          <w:rtl/>
          <w:lang w:bidi="ar-EG"/>
        </w:rPr>
        <w:t>لوصل</w:t>
      </w:r>
      <w:r w:rsidR="00A6792B">
        <w:rPr>
          <w:rFonts w:hint="cs"/>
          <w:rtl/>
          <w:lang w:bidi="ar-EG"/>
        </w:rPr>
        <w:t>تين</w:t>
      </w:r>
      <w:r w:rsidR="00112AD9">
        <w:rPr>
          <w:rFonts w:hint="cs"/>
          <w:rtl/>
          <w:lang w:bidi="ar-EG"/>
        </w:rPr>
        <w:t xml:space="preserve"> الصاعدة </w:t>
      </w:r>
      <w:r w:rsidR="00A6792B">
        <w:rPr>
          <w:rFonts w:hint="cs"/>
          <w:rtl/>
          <w:lang w:bidi="ar-EG"/>
        </w:rPr>
        <w:t>و</w:t>
      </w:r>
      <w:r w:rsidR="00112AD9">
        <w:rPr>
          <w:rFonts w:hint="cs"/>
          <w:rtl/>
          <w:lang w:bidi="ar-EG"/>
        </w:rPr>
        <w:t xml:space="preserve">الهابطة بمقدار </w:t>
      </w:r>
      <w:r w:rsidR="00112AD9">
        <w:rPr>
          <w:lang w:bidi="ar-EG"/>
        </w:rPr>
        <w:t>15</w:t>
      </w:r>
      <w:r w:rsidR="00112AD9">
        <w:rPr>
          <w:rFonts w:hint="cs"/>
          <w:rtl/>
          <w:lang w:bidi="ar-EG"/>
        </w:rPr>
        <w:t xml:space="preserve"> </w:t>
      </w:r>
      <w:r w:rsidR="00112AD9">
        <w:rPr>
          <w:lang w:bidi="ar-EG"/>
        </w:rPr>
        <w:t>MHz</w:t>
      </w:r>
      <w:r w:rsidR="00112AD9">
        <w:rPr>
          <w:rFonts w:hint="cs"/>
          <w:rtl/>
          <w:lang w:bidi="ar-EG"/>
        </w:rPr>
        <w:t xml:space="preserve"> </w:t>
      </w:r>
      <w:r w:rsidR="00AA7134">
        <w:rPr>
          <w:rFonts w:hint="cs"/>
          <w:rtl/>
          <w:lang w:bidi="ar-EG"/>
        </w:rPr>
        <w:t xml:space="preserve">قد تكفي لتطبيقات إنترنت الأشياء </w:t>
      </w:r>
      <w:r w:rsidR="002664DE">
        <w:rPr>
          <w:lang w:bidi="ar-EG"/>
        </w:rPr>
        <w:t>(IoT)</w:t>
      </w:r>
      <w:r w:rsidR="002664DE">
        <w:rPr>
          <w:rFonts w:hint="cs"/>
          <w:rtl/>
          <w:lang w:bidi="ar-EG"/>
        </w:rPr>
        <w:t xml:space="preserve"> </w:t>
      </w:r>
      <w:r w:rsidR="00AA7134">
        <w:rPr>
          <w:rFonts w:hint="cs"/>
          <w:rtl/>
          <w:lang w:bidi="ar-EG"/>
        </w:rPr>
        <w:t>والاتصال</w:t>
      </w:r>
      <w:r w:rsidR="00A6792B">
        <w:rPr>
          <w:rFonts w:hint="cs"/>
          <w:rtl/>
          <w:lang w:bidi="ar-EG"/>
        </w:rPr>
        <w:t>ات</w:t>
      </w:r>
      <w:r w:rsidR="00AA7134">
        <w:rPr>
          <w:rFonts w:hint="cs"/>
          <w:rtl/>
          <w:lang w:bidi="ar-EG"/>
        </w:rPr>
        <w:t xml:space="preserve"> من آلة إلى آلة </w:t>
      </w:r>
      <w:r w:rsidR="002664DE">
        <w:rPr>
          <w:lang w:bidi="ar-EG"/>
        </w:rPr>
        <w:t>(M2M)</w:t>
      </w:r>
      <w:r w:rsidR="002664DE">
        <w:rPr>
          <w:rFonts w:hint="cs"/>
          <w:rtl/>
          <w:lang w:bidi="ar-EG"/>
        </w:rPr>
        <w:t xml:space="preserve"> </w:t>
      </w:r>
      <w:r w:rsidR="00AA7134">
        <w:rPr>
          <w:rFonts w:hint="cs"/>
          <w:rtl/>
          <w:lang w:bidi="ar-EG"/>
        </w:rPr>
        <w:t>في الخدم</w:t>
      </w:r>
      <w:r w:rsidR="00A6792B">
        <w:rPr>
          <w:rFonts w:hint="cs"/>
          <w:rtl/>
          <w:lang w:bidi="ar-EG"/>
        </w:rPr>
        <w:t>ة</w:t>
      </w:r>
      <w:r w:rsidR="00AA7134">
        <w:rPr>
          <w:rFonts w:hint="cs"/>
          <w:rtl/>
          <w:lang w:bidi="ar-EG"/>
        </w:rPr>
        <w:t xml:space="preserve"> المتنقلة </w:t>
      </w:r>
      <w:proofErr w:type="spellStart"/>
      <w:r w:rsidR="00AA7134">
        <w:rPr>
          <w:rFonts w:hint="cs"/>
          <w:rtl/>
          <w:lang w:bidi="ar-EG"/>
        </w:rPr>
        <w:t>الساتلية</w:t>
      </w:r>
      <w:proofErr w:type="spellEnd"/>
      <w:r w:rsidR="002664DE">
        <w:rPr>
          <w:rFonts w:hint="cs"/>
          <w:rtl/>
          <w:lang w:bidi="ar-EG"/>
        </w:rPr>
        <w:t xml:space="preserve"> </w:t>
      </w:r>
      <w:r w:rsidR="002664DE">
        <w:rPr>
          <w:lang w:bidi="ar-EG"/>
        </w:rPr>
        <w:t>(MSS)</w:t>
      </w:r>
      <w:r w:rsidR="00AA7134">
        <w:rPr>
          <w:rFonts w:hint="cs"/>
          <w:rtl/>
          <w:lang w:bidi="ar-EG"/>
        </w:rPr>
        <w:t>؛</w:t>
      </w:r>
    </w:p>
    <w:p w14:paraId="79630B85" w14:textId="5305B9AC" w:rsidR="001F299F" w:rsidRPr="005401ED" w:rsidRDefault="001F299F" w:rsidP="001F299F">
      <w:pPr>
        <w:rPr>
          <w:rtl/>
          <w:lang w:bidi="ar-EG"/>
        </w:rPr>
      </w:pPr>
      <w:r w:rsidRPr="001F299F">
        <w:rPr>
          <w:rFonts w:hint="cs"/>
          <w:i/>
          <w:iCs/>
          <w:rtl/>
          <w:lang w:bidi="ar-EG"/>
        </w:rPr>
        <w:t>ب)</w:t>
      </w:r>
      <w:r>
        <w:rPr>
          <w:rtl/>
          <w:lang w:bidi="ar-EG"/>
        </w:rPr>
        <w:tab/>
      </w:r>
      <w:r w:rsidR="005401ED">
        <w:rPr>
          <w:rFonts w:hint="cs"/>
          <w:rtl/>
          <w:lang w:bidi="ar-EG"/>
        </w:rPr>
        <w:t xml:space="preserve">أن الكثير من نطاقات الخدمة المتنقلة الساتلية الموزعة بالفعل فوق </w:t>
      </w:r>
      <w:r w:rsidR="00A6792B">
        <w:rPr>
          <w:lang w:bidi="ar-EG"/>
        </w:rPr>
        <w:t>2,5</w:t>
      </w:r>
      <w:r w:rsidR="005401ED">
        <w:rPr>
          <w:rFonts w:hint="cs"/>
          <w:rtl/>
          <w:lang w:bidi="ar-EG"/>
        </w:rPr>
        <w:t xml:space="preserve"> </w:t>
      </w:r>
      <w:r w:rsidR="005401ED">
        <w:rPr>
          <w:lang w:bidi="ar-EG"/>
        </w:rPr>
        <w:t>GHz</w:t>
      </w:r>
      <w:r w:rsidR="005401ED">
        <w:rPr>
          <w:rFonts w:hint="cs"/>
          <w:rtl/>
          <w:lang w:bidi="ar-EG"/>
        </w:rPr>
        <w:t xml:space="preserve"> تقع خارج القيود الكامنة </w:t>
      </w:r>
      <w:r w:rsidR="00A6792B">
        <w:rPr>
          <w:rFonts w:hint="cs"/>
          <w:rtl/>
          <w:lang w:bidi="ar-EG"/>
        </w:rPr>
        <w:t>المتمثلة في حجم</w:t>
      </w:r>
      <w:r w:rsidR="005401ED">
        <w:rPr>
          <w:rFonts w:hint="cs"/>
          <w:rtl/>
          <w:lang w:bidi="ar-EG"/>
        </w:rPr>
        <w:t xml:space="preserve"> السواتل الصغيرة ووزنها وقدرتها (</w:t>
      </w:r>
      <w:r w:rsidR="003E2772">
        <w:rPr>
          <w:rFonts w:hint="cs"/>
          <w:rtl/>
          <w:lang w:bidi="ar-EG"/>
        </w:rPr>
        <w:t xml:space="preserve">والتي تقل كتلتها عادة عن </w:t>
      </w:r>
      <w:r w:rsidR="003E2772">
        <w:rPr>
          <w:lang w:bidi="ar-EG"/>
        </w:rPr>
        <w:t>100</w:t>
      </w:r>
      <w:r w:rsidR="003E2772">
        <w:rPr>
          <w:rFonts w:hint="cs"/>
          <w:rtl/>
          <w:lang w:bidi="ar-EG"/>
        </w:rPr>
        <w:t xml:space="preserve"> </w:t>
      </w:r>
      <w:r w:rsidR="003E2772">
        <w:rPr>
          <w:lang w:bidi="ar-EG"/>
        </w:rPr>
        <w:t>kg</w:t>
      </w:r>
      <w:r w:rsidR="003E2772">
        <w:rPr>
          <w:rFonts w:hint="cs"/>
          <w:rtl/>
          <w:lang w:bidi="ar-EG"/>
        </w:rPr>
        <w:t xml:space="preserve">) وأن أغلبية السواتل الصغيرة تستخدم نطاقات تردد تتراوح بين </w:t>
      </w:r>
      <w:r w:rsidR="003E2772">
        <w:rPr>
          <w:lang w:bidi="ar-EG"/>
        </w:rPr>
        <w:t>100</w:t>
      </w:r>
      <w:r w:rsidR="003E2772">
        <w:rPr>
          <w:rFonts w:hint="cs"/>
          <w:rtl/>
          <w:lang w:bidi="ar-EG"/>
        </w:rPr>
        <w:t xml:space="preserve"> </w:t>
      </w:r>
      <w:r w:rsidR="003E2772">
        <w:rPr>
          <w:lang w:bidi="ar-EG"/>
        </w:rPr>
        <w:t>MHz</w:t>
      </w:r>
      <w:r w:rsidR="003E2772">
        <w:rPr>
          <w:rFonts w:hint="cs"/>
          <w:rtl/>
          <w:lang w:bidi="ar-EG"/>
        </w:rPr>
        <w:t xml:space="preserve"> و</w:t>
      </w:r>
      <w:r w:rsidR="003E2772">
        <w:rPr>
          <w:lang w:bidi="ar-EG"/>
        </w:rPr>
        <w:t>15</w:t>
      </w:r>
      <w:r w:rsidR="003E2772">
        <w:rPr>
          <w:rFonts w:hint="cs"/>
          <w:rtl/>
          <w:lang w:bidi="ar-EG"/>
        </w:rPr>
        <w:t xml:space="preserve"> </w:t>
      </w:r>
      <w:r w:rsidR="003E2772">
        <w:rPr>
          <w:lang w:bidi="ar-EG"/>
        </w:rPr>
        <w:t>GHz</w:t>
      </w:r>
      <w:r w:rsidR="003E2772">
        <w:rPr>
          <w:rFonts w:hint="cs"/>
          <w:rtl/>
          <w:lang w:bidi="ar-EG"/>
        </w:rPr>
        <w:t>؛</w:t>
      </w:r>
    </w:p>
    <w:p w14:paraId="52A0CF81" w14:textId="4970D739" w:rsidR="001F299F" w:rsidRPr="004763BC" w:rsidRDefault="001F299F" w:rsidP="001F299F">
      <w:pPr>
        <w:rPr>
          <w:rtl/>
        </w:rPr>
      </w:pPr>
      <w:r w:rsidRPr="001F299F">
        <w:rPr>
          <w:rFonts w:hint="cs"/>
          <w:i/>
          <w:iCs/>
          <w:rtl/>
          <w:lang w:bidi="ar-EG"/>
        </w:rPr>
        <w:t>ج)</w:t>
      </w:r>
      <w:r>
        <w:rPr>
          <w:rtl/>
          <w:lang w:bidi="ar-EG"/>
        </w:rPr>
        <w:tab/>
      </w:r>
      <w:r w:rsidRPr="004763BC">
        <w:rPr>
          <w:rFonts w:hint="cs"/>
          <w:rtl/>
          <w:lang w:bidi="ar-SY"/>
        </w:rPr>
        <w:t xml:space="preserve">أن التقرير </w:t>
      </w:r>
      <w:r w:rsidRPr="004763BC">
        <w:rPr>
          <w:lang w:bidi="ar-SY"/>
        </w:rPr>
        <w:t>ITU</w:t>
      </w:r>
      <w:r w:rsidRPr="004763BC">
        <w:rPr>
          <w:lang w:bidi="ar-SY"/>
        </w:rPr>
        <w:noBreakHyphen/>
        <w:t>R SA.2312</w:t>
      </w:r>
      <w:r w:rsidRPr="004763BC">
        <w:rPr>
          <w:rFonts w:hint="cs"/>
          <w:rtl/>
          <w:lang w:bidi="ar-SY"/>
        </w:rPr>
        <w:t xml:space="preserve"> يتضمن أمثلة لهذه السواتل، </w:t>
      </w:r>
      <w:r w:rsidR="00A6792B">
        <w:rPr>
          <w:rFonts w:hint="cs"/>
          <w:rtl/>
          <w:lang w:bidi="ar-SY"/>
        </w:rPr>
        <w:t>ويوفر</w:t>
      </w:r>
      <w:r w:rsidRPr="004763BC">
        <w:rPr>
          <w:rFonts w:hint="cs"/>
          <w:rtl/>
          <w:lang w:bidi="ar-SY"/>
        </w:rPr>
        <w:t xml:space="preserve"> الخصائص التقنية؛</w:t>
      </w:r>
    </w:p>
    <w:p w14:paraId="49710927" w14:textId="59F2881E" w:rsidR="001F299F" w:rsidRPr="004763BC" w:rsidRDefault="001F299F" w:rsidP="001F299F">
      <w:pPr>
        <w:rPr>
          <w:rtl/>
          <w:lang w:bidi="ar-SY"/>
        </w:rPr>
      </w:pPr>
      <w:proofErr w:type="gramStart"/>
      <w:r w:rsidRPr="00F22A1F">
        <w:rPr>
          <w:rFonts w:hint="cs"/>
          <w:i/>
          <w:iCs/>
          <w:rtl/>
          <w:lang w:bidi="ar-SY"/>
        </w:rPr>
        <w:t>د</w:t>
      </w:r>
      <w:r w:rsidRPr="00F22A1F">
        <w:rPr>
          <w:rFonts w:hint="eastAsia"/>
          <w:i/>
          <w:iCs/>
          <w:rtl/>
          <w:lang w:bidi="ar-SY"/>
        </w:rPr>
        <w:t> </w:t>
      </w:r>
      <w:r w:rsidRPr="00F22A1F">
        <w:rPr>
          <w:rFonts w:hint="cs"/>
          <w:i/>
          <w:iCs/>
          <w:rtl/>
          <w:lang w:bidi="ar-SY"/>
        </w:rPr>
        <w:t>)</w:t>
      </w:r>
      <w:proofErr w:type="gramEnd"/>
      <w:r w:rsidRPr="00F22A1F">
        <w:rPr>
          <w:rFonts w:hint="cs"/>
          <w:rtl/>
          <w:lang w:bidi="ar-SY"/>
        </w:rPr>
        <w:tab/>
        <w:t xml:space="preserve">أنه نظراً إلى العدد المتزايد من هذه السواتل، قد يزيد الطلب على توفير توزيعات مناسبة </w:t>
      </w:r>
      <w:r w:rsidR="003E2772" w:rsidRPr="00F22A1F">
        <w:rPr>
          <w:rFonts w:hint="cs"/>
          <w:rtl/>
          <w:lang w:bidi="ar-SY"/>
        </w:rPr>
        <w:t>للخدمة المتنقلة الساتلية</w:t>
      </w:r>
      <w:r w:rsidRPr="00F22A1F">
        <w:rPr>
          <w:rFonts w:hint="cs"/>
          <w:rtl/>
          <w:lang w:bidi="ar-SY"/>
        </w:rPr>
        <w:t>؛</w:t>
      </w:r>
    </w:p>
    <w:p w14:paraId="66D62D51" w14:textId="7C26E19E" w:rsidR="001F299F" w:rsidRDefault="001F299F" w:rsidP="001F299F">
      <w:pPr>
        <w:rPr>
          <w:rtl/>
          <w:lang w:bidi="ar-EG"/>
        </w:rPr>
      </w:pPr>
      <w:proofErr w:type="gramStart"/>
      <w:r w:rsidRPr="001F299F">
        <w:rPr>
          <w:rFonts w:hint="cs"/>
          <w:i/>
          <w:iCs/>
          <w:rtl/>
          <w:lang w:bidi="ar-EG"/>
        </w:rPr>
        <w:t>ه )</w:t>
      </w:r>
      <w:proofErr w:type="gramEnd"/>
      <w:r>
        <w:rPr>
          <w:rtl/>
          <w:lang w:bidi="ar-EG"/>
        </w:rPr>
        <w:tab/>
      </w:r>
      <w:r w:rsidR="003E2772">
        <w:rPr>
          <w:rFonts w:hint="cs"/>
          <w:rtl/>
          <w:lang w:bidi="ar-EG"/>
        </w:rPr>
        <w:t xml:space="preserve">أن </w:t>
      </w:r>
      <w:r w:rsidR="00A6792B">
        <w:rPr>
          <w:rFonts w:hint="cs"/>
          <w:rtl/>
          <w:lang w:bidi="ar-EG"/>
        </w:rPr>
        <w:t xml:space="preserve">زيادة </w:t>
      </w:r>
      <w:r w:rsidR="0001502B">
        <w:rPr>
          <w:rFonts w:hint="cs"/>
          <w:rtl/>
          <w:lang w:bidi="ar-EG"/>
        </w:rPr>
        <w:t xml:space="preserve">ازدحام الطيف </w:t>
      </w:r>
      <w:r w:rsidR="00A6792B">
        <w:rPr>
          <w:rFonts w:hint="cs"/>
          <w:rtl/>
          <w:lang w:bidi="ar-EG"/>
        </w:rPr>
        <w:t>ت</w:t>
      </w:r>
      <w:r w:rsidR="0001502B">
        <w:rPr>
          <w:rFonts w:hint="cs"/>
          <w:rtl/>
          <w:lang w:bidi="ar-EG"/>
        </w:rPr>
        <w:t xml:space="preserve">عوق العمليات الساتلية </w:t>
      </w:r>
      <w:r w:rsidR="00A6792B">
        <w:rPr>
          <w:rFonts w:hint="cs"/>
          <w:rtl/>
          <w:lang w:bidi="ar-EG"/>
        </w:rPr>
        <w:t>وتحد منها</w:t>
      </w:r>
      <w:r w:rsidR="0001502B">
        <w:rPr>
          <w:rFonts w:hint="cs"/>
          <w:rtl/>
          <w:lang w:bidi="ar-EG"/>
        </w:rPr>
        <w:t>؛</w:t>
      </w:r>
    </w:p>
    <w:p w14:paraId="2A4E4F27" w14:textId="2A99C0ED" w:rsidR="001F299F" w:rsidRDefault="001F299F" w:rsidP="001F299F">
      <w:pPr>
        <w:rPr>
          <w:rtl/>
          <w:lang w:bidi="ar-EG"/>
        </w:rPr>
      </w:pPr>
      <w:proofErr w:type="gramStart"/>
      <w:r w:rsidRPr="001F299F">
        <w:rPr>
          <w:rFonts w:hint="cs"/>
          <w:i/>
          <w:iCs/>
          <w:rtl/>
          <w:lang w:bidi="ar-EG"/>
        </w:rPr>
        <w:t>و )</w:t>
      </w:r>
      <w:proofErr w:type="gramEnd"/>
      <w:r>
        <w:rPr>
          <w:rtl/>
          <w:lang w:bidi="ar-EG"/>
        </w:rPr>
        <w:tab/>
      </w:r>
      <w:r w:rsidR="0001502B">
        <w:rPr>
          <w:rFonts w:hint="cs"/>
          <w:rtl/>
          <w:lang w:bidi="ar-EG"/>
        </w:rPr>
        <w:t xml:space="preserve">أن سواتل جمع البيانات، </w:t>
      </w:r>
      <w:r w:rsidR="005A5D0B">
        <w:rPr>
          <w:rFonts w:hint="cs"/>
          <w:rtl/>
          <w:lang w:bidi="ar-EG"/>
        </w:rPr>
        <w:t>وسواتل أخرى، تقدم معلومات من أجل تعزيز الرفاه الإنساني؛</w:t>
      </w:r>
    </w:p>
    <w:p w14:paraId="2BA0284E" w14:textId="47E63297" w:rsidR="001F299F" w:rsidRDefault="001F299F" w:rsidP="001F299F">
      <w:pPr>
        <w:rPr>
          <w:rtl/>
          <w:lang w:bidi="ar-EG"/>
        </w:rPr>
      </w:pPr>
      <w:proofErr w:type="gramStart"/>
      <w:r w:rsidRPr="001F299F">
        <w:rPr>
          <w:rFonts w:hint="cs"/>
          <w:i/>
          <w:iCs/>
          <w:rtl/>
          <w:lang w:bidi="ar-EG"/>
        </w:rPr>
        <w:t>ز )</w:t>
      </w:r>
      <w:proofErr w:type="gramEnd"/>
      <w:r>
        <w:rPr>
          <w:rtl/>
          <w:lang w:bidi="ar-EG"/>
        </w:rPr>
        <w:tab/>
      </w:r>
      <w:r w:rsidR="005A5D0B">
        <w:rPr>
          <w:rFonts w:hint="cs"/>
          <w:rtl/>
          <w:lang w:bidi="ar-EG"/>
        </w:rPr>
        <w:t>أن المحطات الأرضية والفضائية المستخدمة ضمن تطبيق شبكات إنترنت الأشياء/الاتصال</w:t>
      </w:r>
      <w:r w:rsidR="00A6792B">
        <w:rPr>
          <w:rFonts w:hint="cs"/>
          <w:rtl/>
          <w:lang w:bidi="ar-EG"/>
        </w:rPr>
        <w:t>ات</w:t>
      </w:r>
      <w:r w:rsidR="005A5D0B">
        <w:rPr>
          <w:rFonts w:hint="cs"/>
          <w:rtl/>
          <w:lang w:bidi="ar-EG"/>
        </w:rPr>
        <w:t xml:space="preserve"> من آلة إلى آلة يجوز أن تستخدم </w:t>
      </w:r>
      <w:r w:rsidR="00C62749">
        <w:rPr>
          <w:rFonts w:hint="cs"/>
          <w:rtl/>
          <w:lang w:bidi="ar-EG"/>
        </w:rPr>
        <w:t>مزيجا</w:t>
      </w:r>
      <w:r w:rsidR="0079646C">
        <w:rPr>
          <w:rFonts w:hint="cs"/>
          <w:rtl/>
          <w:lang w:bidi="ar-EG"/>
        </w:rPr>
        <w:t>ً</w:t>
      </w:r>
      <w:r w:rsidR="00C62749">
        <w:rPr>
          <w:rFonts w:hint="cs"/>
          <w:rtl/>
          <w:lang w:bidi="ar-EG"/>
        </w:rPr>
        <w:t xml:space="preserve"> من القدرة المنخفضة والإرسالات المتقطعة لخفض التداخل </w:t>
      </w:r>
      <w:r w:rsidR="00A6792B">
        <w:rPr>
          <w:rFonts w:hint="cs"/>
          <w:rtl/>
          <w:lang w:bidi="ar-EG"/>
        </w:rPr>
        <w:t xml:space="preserve">والاحتياجات </w:t>
      </w:r>
      <w:r w:rsidR="00A6792B" w:rsidRPr="00F22A1F">
        <w:rPr>
          <w:rFonts w:hint="cs"/>
          <w:rtl/>
          <w:lang w:bidi="ar-EG"/>
        </w:rPr>
        <w:t>من</w:t>
      </w:r>
      <w:r w:rsidR="00C62749">
        <w:rPr>
          <w:rFonts w:hint="cs"/>
          <w:rtl/>
          <w:lang w:bidi="ar-EG"/>
        </w:rPr>
        <w:t xml:space="preserve"> الطيف</w:t>
      </w:r>
      <w:r w:rsidR="0009090D">
        <w:rPr>
          <w:rFonts w:hint="cs"/>
          <w:rtl/>
          <w:lang w:bidi="ar-EG"/>
        </w:rPr>
        <w:t>،</w:t>
      </w:r>
    </w:p>
    <w:p w14:paraId="37CFDAF6" w14:textId="6FA94A7A" w:rsidR="001F299F" w:rsidRDefault="001F299F" w:rsidP="001F299F">
      <w:pPr>
        <w:pStyle w:val="Call"/>
        <w:rPr>
          <w:rtl/>
          <w:lang w:bidi="ar-EG"/>
        </w:rPr>
      </w:pPr>
      <w:r>
        <w:rPr>
          <w:rFonts w:hint="cs"/>
          <w:rtl/>
          <w:lang w:bidi="ar-EG"/>
        </w:rPr>
        <w:lastRenderedPageBreak/>
        <w:t>وإذ يلاحظ</w:t>
      </w:r>
    </w:p>
    <w:p w14:paraId="6D4A051A" w14:textId="003B672A" w:rsidR="001F299F" w:rsidRDefault="001F299F" w:rsidP="001F299F">
      <w:pPr>
        <w:rPr>
          <w:rtl/>
          <w:lang w:bidi="ar-EG"/>
        </w:rPr>
      </w:pPr>
      <w:r w:rsidRPr="001F299F">
        <w:rPr>
          <w:rFonts w:hint="cs"/>
          <w:i/>
          <w:iCs/>
          <w:rtl/>
          <w:lang w:bidi="ar-EG"/>
        </w:rPr>
        <w:t> </w:t>
      </w:r>
      <w:proofErr w:type="gramStart"/>
      <w:r w:rsidRPr="001F299F">
        <w:rPr>
          <w:rFonts w:hint="cs"/>
          <w:i/>
          <w:iCs/>
          <w:rtl/>
          <w:lang w:bidi="ar-EG"/>
        </w:rPr>
        <w:t>أ )</w:t>
      </w:r>
      <w:proofErr w:type="gramEnd"/>
      <w:r>
        <w:rPr>
          <w:rtl/>
          <w:lang w:bidi="ar-EG"/>
        </w:rPr>
        <w:tab/>
      </w:r>
      <w:r w:rsidR="00C62749">
        <w:rPr>
          <w:rFonts w:hint="cs"/>
          <w:rtl/>
          <w:lang w:bidi="ar-EG"/>
        </w:rPr>
        <w:t xml:space="preserve">الحاجة إلى دراسات </w:t>
      </w:r>
      <w:r w:rsidR="00A6792B">
        <w:rPr>
          <w:rFonts w:hint="cs"/>
          <w:rtl/>
          <w:lang w:bidi="ar-EG"/>
        </w:rPr>
        <w:t xml:space="preserve">لتمكين تقاسم بعض من طيف </w:t>
      </w:r>
      <w:r w:rsidR="005452FB">
        <w:rPr>
          <w:rFonts w:hint="cs"/>
          <w:rtl/>
          <w:lang w:bidi="ar-EG"/>
        </w:rPr>
        <w:t>ا</w:t>
      </w:r>
      <w:r w:rsidR="00BF0A8A">
        <w:rPr>
          <w:rFonts w:hint="cs"/>
          <w:rtl/>
          <w:lang w:bidi="ar-EG"/>
        </w:rPr>
        <w:t xml:space="preserve">لخدمة المتنقلة الساتلية بين الأنظمة المستقرة </w:t>
      </w:r>
      <w:r w:rsidR="00A6792B">
        <w:rPr>
          <w:rFonts w:hint="cs"/>
          <w:rtl/>
          <w:lang w:bidi="ar-EG"/>
        </w:rPr>
        <w:t>و</w:t>
      </w:r>
      <w:r w:rsidR="00BF0A8A">
        <w:rPr>
          <w:rFonts w:hint="cs"/>
          <w:rtl/>
          <w:lang w:bidi="ar-EG"/>
        </w:rPr>
        <w:t xml:space="preserve">غير المستقرة بالنسبة إلى الأرض لتيسير الخدمات العالمية التي تقدمها الشبكات غير المستقرة بالنسبة إلى الأرض </w:t>
      </w:r>
      <w:r w:rsidR="00A6792B">
        <w:rPr>
          <w:rFonts w:hint="cs"/>
          <w:rtl/>
          <w:lang w:bidi="ar-EG"/>
        </w:rPr>
        <w:t>سواء في إطار منظور</w:t>
      </w:r>
      <w:r w:rsidR="00BF0A8A">
        <w:rPr>
          <w:rFonts w:hint="cs"/>
          <w:rtl/>
          <w:lang w:bidi="ar-EG"/>
        </w:rPr>
        <w:t xml:space="preserve"> الأنظمة المستقرة بالنسبة إلى الأرض أ</w:t>
      </w:r>
      <w:r w:rsidR="00A6792B">
        <w:rPr>
          <w:rFonts w:hint="cs"/>
          <w:rtl/>
          <w:lang w:bidi="ar-EG"/>
        </w:rPr>
        <w:t>و</w:t>
      </w:r>
      <w:r w:rsidR="00BF0A8A">
        <w:rPr>
          <w:rFonts w:hint="cs"/>
          <w:rtl/>
          <w:lang w:bidi="ar-EG"/>
        </w:rPr>
        <w:t xml:space="preserve"> خارجه؛</w:t>
      </w:r>
    </w:p>
    <w:p w14:paraId="4BB2AB7C" w14:textId="5275DE96" w:rsidR="001F299F" w:rsidRDefault="001F299F" w:rsidP="001F299F">
      <w:pPr>
        <w:rPr>
          <w:rtl/>
          <w:lang w:bidi="ar-EG"/>
        </w:rPr>
      </w:pPr>
      <w:r w:rsidRPr="001F299F">
        <w:rPr>
          <w:rFonts w:hint="cs"/>
          <w:i/>
          <w:iCs/>
          <w:rtl/>
          <w:lang w:bidi="ar-EG"/>
        </w:rPr>
        <w:t>ب)</w:t>
      </w:r>
      <w:r>
        <w:rPr>
          <w:rtl/>
          <w:lang w:bidi="ar-EG"/>
        </w:rPr>
        <w:tab/>
      </w:r>
      <w:r w:rsidR="002D56D0">
        <w:rPr>
          <w:rFonts w:hint="cs"/>
          <w:rtl/>
          <w:lang w:bidi="ar-EG"/>
        </w:rPr>
        <w:t xml:space="preserve">الصعوبة </w:t>
      </w:r>
      <w:r w:rsidR="00B1252A">
        <w:rPr>
          <w:rFonts w:hint="cs"/>
          <w:rtl/>
          <w:lang w:bidi="ar-EG"/>
        </w:rPr>
        <w:t>المحتملة</w:t>
      </w:r>
      <w:r w:rsidR="0079646C">
        <w:rPr>
          <w:rFonts w:hint="cs"/>
          <w:rtl/>
          <w:lang w:bidi="ar-EG"/>
        </w:rPr>
        <w:t xml:space="preserve"> </w:t>
      </w:r>
      <w:r w:rsidR="00B1252A">
        <w:rPr>
          <w:rFonts w:hint="cs"/>
          <w:rtl/>
          <w:lang w:bidi="ar-EG"/>
        </w:rPr>
        <w:t xml:space="preserve">أمام تقديم </w:t>
      </w:r>
      <w:proofErr w:type="spellStart"/>
      <w:r w:rsidR="002D56D0">
        <w:rPr>
          <w:rFonts w:hint="cs"/>
          <w:rtl/>
          <w:lang w:bidi="ar-EG"/>
        </w:rPr>
        <w:t>السواتل</w:t>
      </w:r>
      <w:proofErr w:type="spellEnd"/>
      <w:r w:rsidR="002D56D0">
        <w:rPr>
          <w:rFonts w:hint="cs"/>
          <w:rtl/>
          <w:lang w:bidi="ar-EG"/>
        </w:rPr>
        <w:t xml:space="preserve"> الصغيرة </w:t>
      </w:r>
      <w:r w:rsidR="00B1252A">
        <w:rPr>
          <w:rFonts w:hint="cs"/>
          <w:rtl/>
          <w:lang w:bidi="ar-EG"/>
        </w:rPr>
        <w:t>ل</w:t>
      </w:r>
      <w:r w:rsidR="002D56D0">
        <w:rPr>
          <w:rFonts w:hint="cs"/>
          <w:rtl/>
          <w:lang w:bidi="ar-EG"/>
        </w:rPr>
        <w:t xml:space="preserve">لخدمة المتنقلة </w:t>
      </w:r>
      <w:proofErr w:type="spellStart"/>
      <w:r w:rsidR="002D56D0">
        <w:rPr>
          <w:rFonts w:hint="cs"/>
          <w:rtl/>
          <w:lang w:bidi="ar-EG"/>
        </w:rPr>
        <w:t>الساتلية</w:t>
      </w:r>
      <w:proofErr w:type="spellEnd"/>
      <w:r w:rsidR="002D56D0">
        <w:rPr>
          <w:rFonts w:hint="cs"/>
          <w:rtl/>
          <w:lang w:bidi="ar-EG"/>
        </w:rPr>
        <w:t xml:space="preserve"> </w:t>
      </w:r>
      <w:r w:rsidR="00B1252A">
        <w:rPr>
          <w:rFonts w:hint="cs"/>
          <w:rtl/>
          <w:lang w:bidi="ar-EG"/>
        </w:rPr>
        <w:t>على</w:t>
      </w:r>
      <w:r w:rsidR="002D56D0">
        <w:rPr>
          <w:rFonts w:hint="cs"/>
          <w:rtl/>
          <w:lang w:bidi="ar-EG"/>
        </w:rPr>
        <w:t xml:space="preserve"> ترددات فوق </w:t>
      </w:r>
      <w:r w:rsidR="002D56D0">
        <w:rPr>
          <w:lang w:bidi="ar-EG"/>
        </w:rPr>
        <w:t>5</w:t>
      </w:r>
      <w:r w:rsidR="002D56D0">
        <w:rPr>
          <w:rFonts w:hint="cs"/>
          <w:rtl/>
          <w:lang w:bidi="ar-EG"/>
        </w:rPr>
        <w:t xml:space="preserve"> </w:t>
      </w:r>
      <w:r w:rsidR="002D56D0">
        <w:rPr>
          <w:lang w:bidi="ar-EG"/>
        </w:rPr>
        <w:t>GHz</w:t>
      </w:r>
      <w:r w:rsidR="002D56D0">
        <w:rPr>
          <w:rFonts w:hint="cs"/>
          <w:rtl/>
          <w:lang w:bidi="ar-EG"/>
        </w:rPr>
        <w:t xml:space="preserve"> </w:t>
      </w:r>
      <w:r w:rsidR="00B1252A">
        <w:rPr>
          <w:rFonts w:hint="cs"/>
          <w:rtl/>
          <w:lang w:bidi="ar-EG"/>
        </w:rPr>
        <w:t>نتيجة</w:t>
      </w:r>
      <w:r w:rsidR="00E3087A">
        <w:rPr>
          <w:rFonts w:hint="cs"/>
          <w:rtl/>
          <w:lang w:bidi="ar-EG"/>
        </w:rPr>
        <w:t>ً</w:t>
      </w:r>
      <w:r w:rsidR="002D56D0">
        <w:rPr>
          <w:rFonts w:hint="cs"/>
          <w:rtl/>
          <w:lang w:bidi="ar-EG"/>
        </w:rPr>
        <w:t xml:space="preserve"> ل</w:t>
      </w:r>
      <w:r w:rsidR="00B1252A">
        <w:rPr>
          <w:rFonts w:hint="cs"/>
          <w:rtl/>
          <w:lang w:bidi="ar-EG"/>
        </w:rPr>
        <w:t>لقيود</w:t>
      </w:r>
      <w:r w:rsidR="002D56D0">
        <w:rPr>
          <w:rFonts w:hint="cs"/>
          <w:rtl/>
          <w:lang w:bidi="ar-EG"/>
        </w:rPr>
        <w:t xml:space="preserve"> الفيزيائية ل</w:t>
      </w:r>
      <w:r w:rsidR="0079646C">
        <w:rPr>
          <w:rFonts w:hint="cs"/>
          <w:rtl/>
          <w:lang w:bidi="ar-EG"/>
        </w:rPr>
        <w:t xml:space="preserve">هذه </w:t>
      </w:r>
      <w:r w:rsidR="002D56D0">
        <w:rPr>
          <w:rFonts w:hint="cs"/>
          <w:rtl/>
          <w:lang w:bidi="ar-EG"/>
        </w:rPr>
        <w:t>لس</w:t>
      </w:r>
      <w:r w:rsidR="00B1252A">
        <w:rPr>
          <w:rFonts w:hint="cs"/>
          <w:rtl/>
          <w:lang w:bidi="ar-EG"/>
        </w:rPr>
        <w:t>و</w:t>
      </w:r>
      <w:r w:rsidR="002D56D0">
        <w:rPr>
          <w:rFonts w:hint="cs"/>
          <w:rtl/>
          <w:lang w:bidi="ar-EG"/>
        </w:rPr>
        <w:t>اتل</w:t>
      </w:r>
      <w:r w:rsidR="0009090D">
        <w:rPr>
          <w:rFonts w:hint="cs"/>
          <w:rtl/>
          <w:lang w:bidi="ar-EG"/>
        </w:rPr>
        <w:t>،</w:t>
      </w:r>
    </w:p>
    <w:p w14:paraId="4C9B2667" w14:textId="0BD886C1" w:rsidR="001F299F" w:rsidRDefault="001F299F" w:rsidP="001F299F">
      <w:pPr>
        <w:pStyle w:val="Call"/>
        <w:rPr>
          <w:rtl/>
          <w:lang w:bidi="ar-EG"/>
        </w:rPr>
      </w:pPr>
      <w:r>
        <w:rPr>
          <w:rFonts w:hint="cs"/>
          <w:rtl/>
          <w:lang w:bidi="ar-EG"/>
        </w:rPr>
        <w:t>وإذ يدرك</w:t>
      </w:r>
    </w:p>
    <w:p w14:paraId="28E7AF5D" w14:textId="3134C57C" w:rsidR="001F299F" w:rsidRDefault="001F299F" w:rsidP="001F299F">
      <w:pPr>
        <w:rPr>
          <w:rtl/>
          <w:lang w:bidi="ar-EG"/>
        </w:rPr>
      </w:pPr>
      <w:r w:rsidRPr="001F299F">
        <w:rPr>
          <w:rFonts w:hint="cs"/>
          <w:i/>
          <w:iCs/>
          <w:rtl/>
          <w:lang w:bidi="ar-EG"/>
        </w:rPr>
        <w:t> </w:t>
      </w:r>
      <w:proofErr w:type="gramStart"/>
      <w:r w:rsidRPr="001F299F">
        <w:rPr>
          <w:rFonts w:hint="cs"/>
          <w:i/>
          <w:iCs/>
          <w:rtl/>
          <w:lang w:bidi="ar-EG"/>
        </w:rPr>
        <w:t>أ )</w:t>
      </w:r>
      <w:proofErr w:type="gramEnd"/>
      <w:r>
        <w:rPr>
          <w:rtl/>
          <w:lang w:bidi="ar-EG"/>
        </w:rPr>
        <w:tab/>
      </w:r>
      <w:r w:rsidR="002D56D0">
        <w:rPr>
          <w:rFonts w:hint="cs"/>
          <w:rtl/>
          <w:lang w:bidi="ar-EG"/>
        </w:rPr>
        <w:t xml:space="preserve">الفائدة التي </w:t>
      </w:r>
      <w:r w:rsidR="00B1252A">
        <w:rPr>
          <w:rFonts w:hint="cs"/>
          <w:rtl/>
          <w:lang w:bidi="ar-EG"/>
        </w:rPr>
        <w:t>توفرها</w:t>
      </w:r>
      <w:r w:rsidR="002D56D0">
        <w:rPr>
          <w:rFonts w:hint="cs"/>
          <w:rtl/>
          <w:lang w:bidi="ar-EG"/>
        </w:rPr>
        <w:t xml:space="preserve"> السواتل الصغيرة فيما يتعلق بوتيرة نشر الأنظمة، والقدرة على سرعة </w:t>
      </w:r>
      <w:r w:rsidR="003A4879">
        <w:rPr>
          <w:rFonts w:hint="cs"/>
          <w:rtl/>
          <w:lang w:bidi="ar-EG"/>
        </w:rPr>
        <w:t>تكرار التكنولوجيا أثناء الخدمة، والقدرة النمطية ل</w:t>
      </w:r>
      <w:r w:rsidR="00015FE4">
        <w:rPr>
          <w:rFonts w:hint="cs"/>
          <w:rtl/>
          <w:lang w:bidi="ar-EG"/>
        </w:rPr>
        <w:t>لانسحاب من المدار بعد</w:t>
      </w:r>
      <w:r w:rsidR="00B1252A">
        <w:rPr>
          <w:rFonts w:hint="cs"/>
          <w:rtl/>
          <w:lang w:bidi="ar-EG"/>
        </w:rPr>
        <w:t xml:space="preserve"> </w:t>
      </w:r>
      <w:r w:rsidR="00C117E0">
        <w:rPr>
          <w:rFonts w:hint="cs"/>
          <w:rtl/>
          <w:lang w:bidi="ar-EG"/>
        </w:rPr>
        <w:t>انقضاء</w:t>
      </w:r>
      <w:r w:rsidR="00015FE4">
        <w:rPr>
          <w:rFonts w:hint="cs"/>
          <w:rtl/>
          <w:lang w:bidi="ar-EG"/>
        </w:rPr>
        <w:t xml:space="preserve"> عمر المهمة دون الحاجة ل</w:t>
      </w:r>
      <w:r w:rsidR="00B1252A">
        <w:rPr>
          <w:rFonts w:hint="cs"/>
          <w:rtl/>
          <w:lang w:bidi="ar-EG"/>
        </w:rPr>
        <w:t xml:space="preserve">قوة </w:t>
      </w:r>
      <w:r w:rsidR="00015FE4">
        <w:rPr>
          <w:rFonts w:hint="cs"/>
          <w:rtl/>
          <w:lang w:bidi="ar-EG"/>
        </w:rPr>
        <w:t>دفع؛</w:t>
      </w:r>
    </w:p>
    <w:p w14:paraId="5B3F5714" w14:textId="5088F6E5" w:rsidR="001F299F" w:rsidRDefault="001F299F" w:rsidP="001F299F">
      <w:pPr>
        <w:rPr>
          <w:rtl/>
          <w:lang w:bidi="ar-EG"/>
        </w:rPr>
      </w:pPr>
      <w:r w:rsidRPr="001F299F">
        <w:rPr>
          <w:rFonts w:hint="cs"/>
          <w:i/>
          <w:iCs/>
          <w:rtl/>
          <w:lang w:bidi="ar-EG"/>
        </w:rPr>
        <w:t>ب)</w:t>
      </w:r>
      <w:r>
        <w:rPr>
          <w:rtl/>
          <w:lang w:bidi="ar-EG"/>
        </w:rPr>
        <w:tab/>
      </w:r>
      <w:r w:rsidR="00B1252A">
        <w:rPr>
          <w:rFonts w:hint="cs"/>
          <w:rtl/>
          <w:lang w:bidi="ar-EG"/>
        </w:rPr>
        <w:t xml:space="preserve">أن هناك </w:t>
      </w:r>
      <w:r w:rsidR="00015FE4">
        <w:rPr>
          <w:rFonts w:hint="cs"/>
          <w:rtl/>
          <w:lang w:bidi="ar-EG"/>
        </w:rPr>
        <w:t>اهتمام</w:t>
      </w:r>
      <w:r w:rsidR="00B1252A">
        <w:rPr>
          <w:rFonts w:hint="cs"/>
          <w:rtl/>
          <w:lang w:bidi="ar-EG"/>
        </w:rPr>
        <w:t>اً</w:t>
      </w:r>
      <w:r w:rsidR="00015FE4">
        <w:rPr>
          <w:rFonts w:hint="cs"/>
          <w:rtl/>
          <w:lang w:bidi="ar-EG"/>
        </w:rPr>
        <w:t xml:space="preserve"> تجاري</w:t>
      </w:r>
      <w:r w:rsidR="00B1252A">
        <w:rPr>
          <w:rFonts w:hint="cs"/>
          <w:rtl/>
          <w:lang w:bidi="ar-EG"/>
        </w:rPr>
        <w:t>اً</w:t>
      </w:r>
      <w:r w:rsidR="00015FE4">
        <w:rPr>
          <w:rFonts w:hint="cs"/>
          <w:rtl/>
          <w:lang w:bidi="ar-EG"/>
        </w:rPr>
        <w:t xml:space="preserve"> </w:t>
      </w:r>
      <w:r w:rsidR="00B1252A">
        <w:rPr>
          <w:rFonts w:hint="cs"/>
          <w:rtl/>
          <w:lang w:bidi="ar-EG"/>
        </w:rPr>
        <w:t>في الوقت الحالي باستخدام</w:t>
      </w:r>
      <w:r w:rsidR="00015FE4">
        <w:rPr>
          <w:rFonts w:hint="cs"/>
          <w:rtl/>
          <w:lang w:bidi="ar-EG"/>
        </w:rPr>
        <w:t xml:space="preserve"> السواتل الصغيرة </w:t>
      </w:r>
      <w:r w:rsidR="00B1252A">
        <w:rPr>
          <w:rFonts w:hint="cs"/>
          <w:rtl/>
          <w:lang w:bidi="ar-EG"/>
        </w:rPr>
        <w:t>في عمليات نشر</w:t>
      </w:r>
      <w:r w:rsidR="00015FE4">
        <w:rPr>
          <w:rFonts w:hint="cs"/>
          <w:rtl/>
          <w:lang w:bidi="ar-EG"/>
        </w:rPr>
        <w:t xml:space="preserve"> إنترنت الأشياء/الاتصال</w:t>
      </w:r>
      <w:r w:rsidR="00B1252A">
        <w:rPr>
          <w:rFonts w:hint="cs"/>
          <w:rtl/>
          <w:lang w:bidi="ar-EG"/>
        </w:rPr>
        <w:t>ات</w:t>
      </w:r>
      <w:r w:rsidR="00015FE4">
        <w:rPr>
          <w:rFonts w:hint="cs"/>
          <w:rtl/>
          <w:lang w:bidi="ar-EG"/>
        </w:rPr>
        <w:t xml:space="preserve"> من آلة إلى آلة في الخدمة المتنقلة الساتلية؛</w:t>
      </w:r>
    </w:p>
    <w:p w14:paraId="27FC815E" w14:textId="38CA571B" w:rsidR="001F299F" w:rsidRDefault="001F299F" w:rsidP="001F299F">
      <w:pPr>
        <w:rPr>
          <w:rtl/>
          <w:lang w:bidi="ar-EG"/>
        </w:rPr>
      </w:pPr>
      <w:r w:rsidRPr="00C117E0">
        <w:rPr>
          <w:rFonts w:hint="cs"/>
          <w:i/>
          <w:iCs/>
          <w:rtl/>
          <w:lang w:bidi="ar-EG"/>
        </w:rPr>
        <w:t>ج)</w:t>
      </w:r>
      <w:r w:rsidRPr="00C117E0">
        <w:rPr>
          <w:rtl/>
          <w:lang w:bidi="ar-EG"/>
        </w:rPr>
        <w:tab/>
      </w:r>
      <w:r w:rsidRPr="00C117E0">
        <w:rPr>
          <w:rtl/>
          <w:lang w:bidi="ar"/>
        </w:rPr>
        <w:t xml:space="preserve">الحاجة إلى يقين تنظيمي فيما يتعلق </w:t>
      </w:r>
      <w:r w:rsidRPr="00C117E0">
        <w:rPr>
          <w:rFonts w:hint="cs"/>
          <w:rtl/>
          <w:lang w:bidi="ar"/>
        </w:rPr>
        <w:t>ب</w:t>
      </w:r>
      <w:r w:rsidRPr="00C117E0">
        <w:rPr>
          <w:rtl/>
          <w:lang w:bidi="ar"/>
        </w:rPr>
        <w:t>الطيف المتاح لأغراض تصميم الساتل</w:t>
      </w:r>
      <w:r w:rsidR="00015FE4" w:rsidRPr="00C117E0">
        <w:rPr>
          <w:rFonts w:hint="cs"/>
          <w:rtl/>
          <w:lang w:bidi="ar"/>
        </w:rPr>
        <w:t xml:space="preserve"> والمحطة الأرضية</w:t>
      </w:r>
      <w:r w:rsidRPr="00C117E0">
        <w:rPr>
          <w:rtl/>
          <w:lang w:bidi="ar"/>
        </w:rPr>
        <w:t xml:space="preserve"> والتخطيط</w:t>
      </w:r>
      <w:r w:rsidRPr="00C117E0">
        <w:rPr>
          <w:rFonts w:hint="cs"/>
          <w:rtl/>
          <w:lang w:bidi="ar"/>
        </w:rPr>
        <w:t xml:space="preserve"> له</w:t>
      </w:r>
      <w:r w:rsidR="00015FE4" w:rsidRPr="00C117E0">
        <w:rPr>
          <w:rFonts w:hint="cs"/>
          <w:rtl/>
          <w:lang w:bidi="ar"/>
        </w:rPr>
        <w:t>ما</w:t>
      </w:r>
      <w:r w:rsidRPr="00C117E0">
        <w:rPr>
          <w:rtl/>
          <w:lang w:bidi="ar"/>
        </w:rPr>
        <w:t>؛</w:t>
      </w:r>
    </w:p>
    <w:p w14:paraId="1CFBCA98" w14:textId="1CE948C2" w:rsidR="001F299F" w:rsidRDefault="001F299F" w:rsidP="001F299F">
      <w:pPr>
        <w:rPr>
          <w:rtl/>
          <w:lang w:bidi="ar-EG"/>
        </w:rPr>
      </w:pPr>
      <w:proofErr w:type="gramStart"/>
      <w:r w:rsidRPr="00C117E0">
        <w:rPr>
          <w:rFonts w:hint="cs"/>
          <w:i/>
          <w:iCs/>
          <w:rtl/>
          <w:lang w:bidi="ar-EG"/>
        </w:rPr>
        <w:t>د )</w:t>
      </w:r>
      <w:proofErr w:type="gramEnd"/>
      <w:r w:rsidRPr="00C117E0">
        <w:rPr>
          <w:rtl/>
          <w:lang w:bidi="ar-EG"/>
        </w:rPr>
        <w:tab/>
      </w:r>
      <w:r w:rsidR="0044560B" w:rsidRPr="00C117E0">
        <w:rPr>
          <w:rFonts w:hint="cs"/>
          <w:rtl/>
          <w:lang w:bidi="ar-SY"/>
        </w:rPr>
        <w:t xml:space="preserve">الحاجة إلى </w:t>
      </w:r>
      <w:r w:rsidRPr="00C117E0">
        <w:rPr>
          <w:rtl/>
          <w:lang w:bidi="ar-SY"/>
        </w:rPr>
        <w:t>حماية الخدمات القائمة عند النظر في نطاقات تردد من أجل توزيعات محتملة لأي خدمة</w:t>
      </w:r>
      <w:r w:rsidR="00E3087A">
        <w:rPr>
          <w:rFonts w:hint="cs"/>
          <w:rtl/>
          <w:lang w:bidi="ar-SY"/>
        </w:rPr>
        <w:t>؛</w:t>
      </w:r>
    </w:p>
    <w:p w14:paraId="0297DBB9" w14:textId="39F93F24" w:rsidR="001F299F" w:rsidRDefault="001F299F" w:rsidP="001F299F">
      <w:pPr>
        <w:rPr>
          <w:rtl/>
          <w:lang w:bidi="ar-EG"/>
        </w:rPr>
      </w:pPr>
      <w:proofErr w:type="gramStart"/>
      <w:r w:rsidRPr="001F299F">
        <w:rPr>
          <w:rFonts w:hint="cs"/>
          <w:i/>
          <w:iCs/>
          <w:rtl/>
          <w:lang w:bidi="ar-EG"/>
        </w:rPr>
        <w:t>ه )</w:t>
      </w:r>
      <w:proofErr w:type="gramEnd"/>
      <w:r>
        <w:rPr>
          <w:rtl/>
          <w:lang w:bidi="ar-EG"/>
        </w:rPr>
        <w:tab/>
      </w:r>
      <w:r w:rsidR="0044560B">
        <w:rPr>
          <w:rFonts w:hint="cs"/>
          <w:rtl/>
          <w:lang w:bidi="ar-EG"/>
        </w:rPr>
        <w:t>أن بعضا</w:t>
      </w:r>
      <w:r w:rsidR="004F3E42">
        <w:rPr>
          <w:rFonts w:hint="cs"/>
          <w:rtl/>
          <w:lang w:bidi="ar-EG"/>
        </w:rPr>
        <w:t>ً</w:t>
      </w:r>
      <w:r w:rsidR="0044560B">
        <w:rPr>
          <w:rFonts w:hint="cs"/>
          <w:rtl/>
          <w:lang w:bidi="ar-EG"/>
        </w:rPr>
        <w:t xml:space="preserve"> من نطاقات التردد الواردة في </w:t>
      </w:r>
      <w:r w:rsidR="00442EE6" w:rsidRPr="0009090D">
        <w:rPr>
          <w:rFonts w:hint="cs"/>
          <w:rtl/>
          <w:lang w:bidi="ar-EG"/>
        </w:rPr>
        <w:t xml:space="preserve">الفقرة </w:t>
      </w:r>
      <w:r w:rsidR="00442EE6" w:rsidRPr="0009090D">
        <w:rPr>
          <w:lang w:bidi="ar-EG"/>
        </w:rPr>
        <w:t>2</w:t>
      </w:r>
      <w:r w:rsidR="00442EE6" w:rsidRPr="0009090D">
        <w:rPr>
          <w:rFonts w:hint="cs"/>
          <w:rtl/>
          <w:lang w:bidi="ar-EG"/>
        </w:rPr>
        <w:t xml:space="preserve"> من</w:t>
      </w:r>
      <w:r w:rsidR="00442EE6">
        <w:rPr>
          <w:rFonts w:hint="cs"/>
          <w:rtl/>
          <w:lang w:bidi="ar-EG"/>
        </w:rPr>
        <w:t xml:space="preserve"> </w:t>
      </w:r>
      <w:r w:rsidR="0044560B">
        <w:rPr>
          <w:rFonts w:hint="cs"/>
          <w:rtl/>
          <w:lang w:bidi="ar-EG"/>
        </w:rPr>
        <w:t>"</w:t>
      </w:r>
      <w:r w:rsidR="0044560B" w:rsidRPr="0044560B">
        <w:rPr>
          <w:rFonts w:hint="cs"/>
          <w:i/>
          <w:iCs/>
          <w:rtl/>
          <w:lang w:bidi="ar-EG"/>
        </w:rPr>
        <w:t>يقرر أن يدعو قطاع الاتصالات الراديوية</w:t>
      </w:r>
      <w:r w:rsidR="0044560B">
        <w:rPr>
          <w:rFonts w:hint="cs"/>
          <w:rtl/>
          <w:lang w:bidi="ar-EG"/>
        </w:rPr>
        <w:t xml:space="preserve">" محددة </w:t>
      </w:r>
      <w:r w:rsidR="00442EE6">
        <w:rPr>
          <w:rFonts w:hint="cs"/>
          <w:rtl/>
          <w:lang w:bidi="ar-EG"/>
        </w:rPr>
        <w:t>لل</w:t>
      </w:r>
      <w:r w:rsidR="0044560B">
        <w:rPr>
          <w:rFonts w:hint="cs"/>
          <w:rtl/>
          <w:lang w:bidi="ar-EG"/>
        </w:rPr>
        <w:t>اتصالات المتنقلة الدولية طبقا</w:t>
      </w:r>
      <w:r w:rsidR="004F3E42">
        <w:rPr>
          <w:rFonts w:hint="cs"/>
          <w:rtl/>
          <w:lang w:bidi="ar-EG"/>
        </w:rPr>
        <w:t>ً</w:t>
      </w:r>
      <w:r w:rsidR="0044560B">
        <w:rPr>
          <w:rFonts w:hint="cs"/>
          <w:rtl/>
          <w:lang w:bidi="ar-EG"/>
        </w:rPr>
        <w:t xml:space="preserve"> للأرقام </w:t>
      </w:r>
      <w:r w:rsidRPr="001F299F">
        <w:rPr>
          <w:b/>
          <w:bCs/>
          <w:lang w:bidi="ar-EG"/>
        </w:rPr>
        <w:t>429D.5</w:t>
      </w:r>
      <w:r>
        <w:rPr>
          <w:rFonts w:hint="cs"/>
          <w:rtl/>
          <w:lang w:bidi="ar-EG"/>
        </w:rPr>
        <w:t xml:space="preserve"> و</w:t>
      </w:r>
      <w:r w:rsidRPr="001F299F">
        <w:rPr>
          <w:b/>
          <w:bCs/>
          <w:lang w:bidi="ar-EG"/>
        </w:rPr>
        <w:t>430A.5</w:t>
      </w:r>
      <w:r>
        <w:rPr>
          <w:rFonts w:hint="cs"/>
          <w:rtl/>
          <w:lang w:bidi="ar-EG"/>
        </w:rPr>
        <w:t xml:space="preserve"> و</w:t>
      </w:r>
      <w:r w:rsidRPr="001F299F">
        <w:rPr>
          <w:b/>
          <w:bCs/>
          <w:lang w:bidi="ar-EG"/>
        </w:rPr>
        <w:t>431B.5</w:t>
      </w:r>
      <w:r>
        <w:rPr>
          <w:rFonts w:hint="cs"/>
          <w:rtl/>
          <w:lang w:bidi="ar-EG"/>
        </w:rPr>
        <w:t xml:space="preserve"> و</w:t>
      </w:r>
      <w:r w:rsidRPr="001F299F">
        <w:rPr>
          <w:b/>
          <w:bCs/>
          <w:lang w:bidi="ar-EG"/>
        </w:rPr>
        <w:t>441A.5</w:t>
      </w:r>
      <w:r>
        <w:rPr>
          <w:rFonts w:hint="cs"/>
          <w:rtl/>
          <w:lang w:bidi="ar-EG"/>
        </w:rPr>
        <w:t xml:space="preserve"> و</w:t>
      </w:r>
      <w:r w:rsidRPr="001F299F">
        <w:rPr>
          <w:b/>
          <w:bCs/>
          <w:lang w:bidi="ar-EG"/>
        </w:rPr>
        <w:t>441B.5</w:t>
      </w:r>
      <w:r w:rsidR="0009090D" w:rsidRPr="00E3087A">
        <w:rPr>
          <w:rFonts w:hint="cs"/>
          <w:rtl/>
          <w:lang w:bidi="ar-EG"/>
        </w:rPr>
        <w:t>،</w:t>
      </w:r>
    </w:p>
    <w:p w14:paraId="0CB66006" w14:textId="5A76EC61" w:rsidR="001F299F" w:rsidRDefault="001F299F" w:rsidP="001F299F">
      <w:pPr>
        <w:pStyle w:val="Call"/>
        <w:rPr>
          <w:rtl/>
          <w:lang w:bidi="ar-EG"/>
        </w:rPr>
      </w:pPr>
      <w:r>
        <w:rPr>
          <w:rFonts w:hint="cs"/>
          <w:rtl/>
          <w:lang w:bidi="ar-EG"/>
        </w:rPr>
        <w:t>يقرر أن يدعو قطاع الاتصالات الراديوية</w:t>
      </w:r>
    </w:p>
    <w:p w14:paraId="1F571A49" w14:textId="2276D8B4" w:rsidR="001F299F" w:rsidRDefault="001F299F" w:rsidP="001F299F">
      <w:pPr>
        <w:rPr>
          <w:rtl/>
          <w:lang w:bidi="ar-EG"/>
        </w:rPr>
      </w:pPr>
      <w:r>
        <w:rPr>
          <w:lang w:bidi="ar-EG"/>
        </w:rPr>
        <w:t>1</w:t>
      </w:r>
      <w:r>
        <w:rPr>
          <w:rtl/>
          <w:lang w:bidi="ar-EG"/>
        </w:rPr>
        <w:tab/>
      </w:r>
      <w:r w:rsidR="00053458">
        <w:rPr>
          <w:rFonts w:hint="cs"/>
          <w:rtl/>
          <w:lang w:bidi="ar-EG"/>
        </w:rPr>
        <w:t xml:space="preserve">إلى إجراء دراسات بشأن </w:t>
      </w:r>
      <w:r w:rsidR="00442EE6">
        <w:rPr>
          <w:rFonts w:hint="cs"/>
          <w:rtl/>
          <w:lang w:bidi="ar-EG"/>
        </w:rPr>
        <w:t>الاحتياجات من</w:t>
      </w:r>
      <w:r w:rsidR="00053458">
        <w:rPr>
          <w:rFonts w:hint="cs"/>
          <w:rtl/>
          <w:lang w:bidi="ar-EG"/>
        </w:rPr>
        <w:t xml:space="preserve"> الطيف وخصائص </w:t>
      </w:r>
      <w:r w:rsidR="00442EE6">
        <w:rPr>
          <w:rFonts w:hint="cs"/>
          <w:rtl/>
          <w:lang w:bidi="ar-EG"/>
        </w:rPr>
        <w:t>ال</w:t>
      </w:r>
      <w:r w:rsidR="00053458">
        <w:rPr>
          <w:rFonts w:hint="cs"/>
          <w:rtl/>
          <w:lang w:bidi="ar-EG"/>
        </w:rPr>
        <w:t xml:space="preserve">أنظمة </w:t>
      </w:r>
      <w:r w:rsidR="00442EE6">
        <w:rPr>
          <w:rFonts w:hint="cs"/>
          <w:rtl/>
          <w:lang w:bidi="ar-EG"/>
        </w:rPr>
        <w:t>ل</w:t>
      </w:r>
      <w:r w:rsidR="00053458">
        <w:rPr>
          <w:rFonts w:hint="cs"/>
          <w:rtl/>
          <w:lang w:bidi="ar-EG"/>
        </w:rPr>
        <w:t>لتطبيقات المتصورة في الخدمة المتنقلة الساتلية؛</w:t>
      </w:r>
    </w:p>
    <w:p w14:paraId="6842C247" w14:textId="2F0FCB07" w:rsidR="001F299F" w:rsidRDefault="001F299F" w:rsidP="001F299F">
      <w:pPr>
        <w:rPr>
          <w:rtl/>
          <w:lang w:bidi="ar-EG"/>
        </w:rPr>
      </w:pPr>
      <w:r>
        <w:rPr>
          <w:lang w:bidi="ar-EG"/>
        </w:rPr>
        <w:t>2</w:t>
      </w:r>
      <w:r>
        <w:rPr>
          <w:rtl/>
          <w:lang w:bidi="ar-EG"/>
        </w:rPr>
        <w:tab/>
      </w:r>
      <w:r w:rsidR="00053458">
        <w:rPr>
          <w:rFonts w:hint="cs"/>
          <w:rtl/>
          <w:lang w:bidi="ar-EG"/>
        </w:rPr>
        <w:t xml:space="preserve">إلى النظر في التوزيعات الجديدة المحتملة للخدمة المتنقلة الساتلية في المديات </w:t>
      </w:r>
      <w:r w:rsidR="0009090D">
        <w:rPr>
          <w:lang w:bidi="ar-EG"/>
        </w:rPr>
        <w:t>MHz </w:t>
      </w:r>
      <w:r w:rsidR="00053458">
        <w:rPr>
          <w:lang w:bidi="ar-EG"/>
        </w:rPr>
        <w:t>1</w:t>
      </w:r>
      <w:r w:rsidR="0009090D">
        <w:rPr>
          <w:lang w:bidi="ar-EG"/>
        </w:rPr>
        <w:t> </w:t>
      </w:r>
      <w:r w:rsidR="00053458">
        <w:rPr>
          <w:lang w:bidi="ar-EG"/>
        </w:rPr>
        <w:t>710-1</w:t>
      </w:r>
      <w:r w:rsidR="0009090D">
        <w:rPr>
          <w:lang w:bidi="ar-EG"/>
        </w:rPr>
        <w:t> </w:t>
      </w:r>
      <w:r w:rsidR="00053458">
        <w:rPr>
          <w:lang w:bidi="ar-EG"/>
        </w:rPr>
        <w:t>675</w:t>
      </w:r>
      <w:r w:rsidR="00053458">
        <w:rPr>
          <w:rFonts w:hint="cs"/>
          <w:rtl/>
          <w:lang w:bidi="ar-EG"/>
        </w:rPr>
        <w:t xml:space="preserve"> و</w:t>
      </w:r>
      <w:r w:rsidR="0009090D">
        <w:rPr>
          <w:lang w:bidi="ar-EG"/>
        </w:rPr>
        <w:t>MHz 3 450</w:t>
      </w:r>
      <w:r w:rsidR="0009090D">
        <w:rPr>
          <w:lang w:bidi="ar-EG"/>
        </w:rPr>
        <w:noBreakHyphen/>
      </w:r>
      <w:r w:rsidR="0030202D">
        <w:rPr>
          <w:lang w:bidi="ar-EG"/>
        </w:rPr>
        <w:t>3</w:t>
      </w:r>
      <w:r w:rsidR="0009090D">
        <w:rPr>
          <w:lang w:bidi="ar-EG"/>
        </w:rPr>
        <w:t> </w:t>
      </w:r>
      <w:r w:rsidR="0030202D">
        <w:rPr>
          <w:lang w:bidi="ar-EG"/>
        </w:rPr>
        <w:t>300</w:t>
      </w:r>
      <w:r w:rsidR="0030202D">
        <w:rPr>
          <w:rFonts w:hint="cs"/>
          <w:rtl/>
          <w:lang w:bidi="ar-EG"/>
        </w:rPr>
        <w:t xml:space="preserve"> و</w:t>
      </w:r>
      <w:r w:rsidR="0009090D">
        <w:rPr>
          <w:lang w:bidi="ar-EG"/>
        </w:rPr>
        <w:t>MHz </w:t>
      </w:r>
      <w:r w:rsidR="0030202D">
        <w:rPr>
          <w:lang w:bidi="ar-EG"/>
        </w:rPr>
        <w:t>4</w:t>
      </w:r>
      <w:r w:rsidR="0009090D">
        <w:rPr>
          <w:lang w:bidi="ar-EG"/>
        </w:rPr>
        <w:t> </w:t>
      </w:r>
      <w:r w:rsidR="0030202D">
        <w:rPr>
          <w:lang w:bidi="ar-EG"/>
        </w:rPr>
        <w:t>940-4</w:t>
      </w:r>
      <w:r w:rsidR="0009090D">
        <w:rPr>
          <w:lang w:bidi="ar-EG"/>
        </w:rPr>
        <w:t> </w:t>
      </w:r>
      <w:r w:rsidR="0030202D">
        <w:rPr>
          <w:lang w:bidi="ar-EG"/>
        </w:rPr>
        <w:t>200</w:t>
      </w:r>
      <w:r w:rsidR="0030202D">
        <w:rPr>
          <w:rFonts w:hint="cs"/>
          <w:rtl/>
          <w:lang w:bidi="ar-EG"/>
        </w:rPr>
        <w:t>، بناء على نت</w:t>
      </w:r>
      <w:r w:rsidR="00442EE6">
        <w:rPr>
          <w:rFonts w:hint="cs"/>
          <w:rtl/>
          <w:lang w:bidi="ar-EG"/>
        </w:rPr>
        <w:t>ائج</w:t>
      </w:r>
      <w:r w:rsidR="0030202D">
        <w:rPr>
          <w:rFonts w:hint="cs"/>
          <w:rtl/>
          <w:lang w:bidi="ar-EG"/>
        </w:rPr>
        <w:t xml:space="preserve"> دراسات التقاسم والتوافق، مع ضمان حماية الخدمات القائمة</w:t>
      </w:r>
      <w:r w:rsidR="0009090D">
        <w:rPr>
          <w:rFonts w:hint="cs"/>
          <w:rtl/>
          <w:lang w:bidi="ar-EG"/>
        </w:rPr>
        <w:t>،</w:t>
      </w:r>
    </w:p>
    <w:p w14:paraId="112EFFDA" w14:textId="22C4853C" w:rsidR="001F299F" w:rsidRDefault="001F299F" w:rsidP="001F299F">
      <w:pPr>
        <w:pStyle w:val="Call"/>
        <w:rPr>
          <w:rtl/>
          <w:lang w:bidi="ar-EG"/>
        </w:rPr>
      </w:pPr>
      <w:r>
        <w:rPr>
          <w:rFonts w:hint="cs"/>
          <w:rtl/>
          <w:lang w:bidi="ar-EG"/>
        </w:rPr>
        <w:t>يقرر كذلك</w:t>
      </w:r>
    </w:p>
    <w:p w14:paraId="68381F0B" w14:textId="53352C92" w:rsidR="001F299F" w:rsidRDefault="0030202D" w:rsidP="001F299F">
      <w:pPr>
        <w:rPr>
          <w:rtl/>
          <w:lang w:bidi="ar-EG"/>
        </w:rPr>
      </w:pPr>
      <w:r>
        <w:rPr>
          <w:rFonts w:hint="cs"/>
          <w:rtl/>
          <w:lang w:bidi="ar-EG"/>
        </w:rPr>
        <w:t xml:space="preserve">دعوة المؤتمر العالمي للاتصالات الراديوية لعام </w:t>
      </w:r>
      <w:r>
        <w:rPr>
          <w:lang w:bidi="ar-EG"/>
        </w:rPr>
        <w:t>2023</w:t>
      </w:r>
      <w:r>
        <w:rPr>
          <w:rFonts w:hint="cs"/>
          <w:rtl/>
          <w:lang w:bidi="ar-EG"/>
        </w:rPr>
        <w:t xml:space="preserve"> </w:t>
      </w:r>
      <w:r w:rsidR="00E6646D">
        <w:rPr>
          <w:lang w:bidi="ar-EG"/>
        </w:rPr>
        <w:t>(</w:t>
      </w:r>
      <w:r>
        <w:rPr>
          <w:lang w:bidi="ar-EG"/>
        </w:rPr>
        <w:t>WRC-23</w:t>
      </w:r>
      <w:r w:rsidR="00E6646D">
        <w:rPr>
          <w:lang w:bidi="ar-EG"/>
        </w:rPr>
        <w:t>)</w:t>
      </w:r>
      <w:r>
        <w:rPr>
          <w:rFonts w:hint="cs"/>
          <w:rtl/>
          <w:lang w:bidi="ar-EG"/>
        </w:rPr>
        <w:t xml:space="preserve"> إلى النظر، </w:t>
      </w:r>
      <w:r w:rsidR="00442EE6">
        <w:rPr>
          <w:rFonts w:hint="cs"/>
          <w:rtl/>
          <w:lang w:bidi="ar-EG"/>
        </w:rPr>
        <w:t>استنادا</w:t>
      </w:r>
      <w:r w:rsidR="00C62369">
        <w:rPr>
          <w:rFonts w:hint="cs"/>
          <w:rtl/>
          <w:lang w:bidi="ar-EG"/>
        </w:rPr>
        <w:t>ً</w:t>
      </w:r>
      <w:r w:rsidR="00442EE6">
        <w:rPr>
          <w:rFonts w:hint="cs"/>
          <w:rtl/>
          <w:lang w:bidi="ar-EG"/>
        </w:rPr>
        <w:t xml:space="preserve"> إلى</w:t>
      </w:r>
      <w:r>
        <w:rPr>
          <w:rFonts w:hint="cs"/>
          <w:rtl/>
          <w:lang w:bidi="ar-EG"/>
        </w:rPr>
        <w:t xml:space="preserve"> الدراسات المجراة بموجب</w:t>
      </w:r>
      <w:r w:rsidR="00442EE6">
        <w:rPr>
          <w:rFonts w:hint="cs"/>
          <w:rtl/>
          <w:lang w:bidi="ar-EG"/>
        </w:rPr>
        <w:t xml:space="preserve"> الفقرة</w:t>
      </w:r>
      <w:r>
        <w:rPr>
          <w:rFonts w:hint="cs"/>
          <w:rtl/>
          <w:lang w:bidi="ar-EG"/>
        </w:rPr>
        <w:t xml:space="preserve"> "</w:t>
      </w:r>
      <w:r w:rsidRPr="00434B0F">
        <w:rPr>
          <w:rFonts w:hint="cs"/>
          <w:i/>
          <w:iCs/>
          <w:rtl/>
          <w:lang w:bidi="ar-EG"/>
        </w:rPr>
        <w:t>يقرر أن يدعو قطاع الدراسات الراديوية</w:t>
      </w:r>
      <w:r>
        <w:rPr>
          <w:rFonts w:hint="cs"/>
          <w:rtl/>
          <w:lang w:bidi="ar-EG"/>
        </w:rPr>
        <w:t xml:space="preserve">" أعلاه، </w:t>
      </w:r>
      <w:r w:rsidR="00434B0F">
        <w:rPr>
          <w:rFonts w:hint="cs"/>
          <w:rtl/>
          <w:lang w:bidi="ar-EG"/>
        </w:rPr>
        <w:t>في التدابير التنظيمية الملائمة</w:t>
      </w:r>
      <w:r w:rsidR="00E3087A">
        <w:rPr>
          <w:rFonts w:hint="cs"/>
          <w:rtl/>
          <w:lang w:bidi="ar-EG"/>
        </w:rPr>
        <w:t>،</w:t>
      </w:r>
    </w:p>
    <w:p w14:paraId="382C7095" w14:textId="77777777" w:rsidR="001F299F" w:rsidRPr="004763BC" w:rsidRDefault="001F299F" w:rsidP="001F299F">
      <w:pPr>
        <w:pStyle w:val="Call"/>
        <w:rPr>
          <w:rtl/>
        </w:rPr>
      </w:pPr>
      <w:r w:rsidRPr="004763BC">
        <w:rPr>
          <w:rtl/>
        </w:rPr>
        <w:t>يدعو الإدارات</w:t>
      </w:r>
    </w:p>
    <w:p w14:paraId="1BE7D2F5" w14:textId="77777777" w:rsidR="001F299F" w:rsidRDefault="001F299F" w:rsidP="001F299F">
      <w:r w:rsidRPr="004763BC">
        <w:rPr>
          <w:rtl/>
        </w:rPr>
        <w:t xml:space="preserve">إلى المشاركة </w:t>
      </w:r>
      <w:r w:rsidRPr="004763BC">
        <w:rPr>
          <w:rFonts w:hint="cs"/>
          <w:rtl/>
        </w:rPr>
        <w:t>بنشاط في </w:t>
      </w:r>
      <w:r w:rsidRPr="004763BC">
        <w:rPr>
          <w:rtl/>
        </w:rPr>
        <w:t>هذه الدراسات من خلال تقديم مساهمات إلى قطاع الاتصالات الراديوية.</w:t>
      </w:r>
    </w:p>
    <w:p w14:paraId="37D995D9" w14:textId="6E1A6606" w:rsidR="00166754" w:rsidRPr="00434B0F" w:rsidRDefault="004D7913">
      <w:pPr>
        <w:pStyle w:val="Reasons"/>
        <w:rPr>
          <w:rtl/>
          <w:lang w:val="en-GB" w:bidi="ar-EG"/>
        </w:rPr>
      </w:pPr>
      <w:r>
        <w:rPr>
          <w:rtl/>
        </w:rPr>
        <w:t>الأسباب:</w:t>
      </w:r>
      <w:r>
        <w:tab/>
      </w:r>
      <w:r w:rsidR="00434B0F" w:rsidRPr="00434B0F">
        <w:rPr>
          <w:rFonts w:hint="cs"/>
          <w:b w:val="0"/>
          <w:bCs w:val="0"/>
          <w:rtl/>
          <w:lang w:val="en-GB" w:bidi="ar-EG"/>
        </w:rPr>
        <w:t>إجراء دراسات</w:t>
      </w:r>
      <w:r w:rsidR="00434B0F">
        <w:rPr>
          <w:rFonts w:hint="cs"/>
          <w:b w:val="0"/>
          <w:bCs w:val="0"/>
          <w:rtl/>
          <w:lang w:val="en-GB" w:bidi="ar-EG"/>
        </w:rPr>
        <w:t xml:space="preserve"> تحدد أي نطاقات التردد بين </w:t>
      </w:r>
      <w:r w:rsidR="003A6DC2" w:rsidRPr="00E3087A">
        <w:rPr>
          <w:rFonts w:ascii="Times New Roman" w:hAnsi="Times New Roman"/>
          <w:b w:val="0"/>
          <w:bCs w:val="0"/>
          <w:lang w:bidi="ar-EG"/>
        </w:rPr>
        <w:t>1,5</w:t>
      </w:r>
      <w:r w:rsidR="00434B0F" w:rsidRPr="00E3087A">
        <w:rPr>
          <w:rFonts w:ascii="Times New Roman" w:hAnsi="Times New Roman" w:hint="cs"/>
          <w:b w:val="0"/>
          <w:bCs w:val="0"/>
          <w:rtl/>
          <w:lang w:bidi="ar-EG"/>
        </w:rPr>
        <w:t xml:space="preserve"> </w:t>
      </w:r>
      <w:r w:rsidR="00434B0F" w:rsidRPr="00E3087A">
        <w:rPr>
          <w:rFonts w:ascii="Times New Roman" w:hAnsi="Times New Roman"/>
          <w:b w:val="0"/>
          <w:bCs w:val="0"/>
          <w:lang w:bidi="ar-EG"/>
        </w:rPr>
        <w:t>GHz</w:t>
      </w:r>
      <w:r w:rsidR="00434B0F" w:rsidRPr="00E3087A">
        <w:rPr>
          <w:rFonts w:ascii="Times New Roman" w:hAnsi="Times New Roman" w:hint="cs"/>
          <w:b w:val="0"/>
          <w:bCs w:val="0"/>
          <w:rtl/>
          <w:lang w:bidi="ar-EG"/>
        </w:rPr>
        <w:t xml:space="preserve"> و</w:t>
      </w:r>
      <w:r w:rsidR="00434B0F" w:rsidRPr="00E3087A">
        <w:rPr>
          <w:rFonts w:ascii="Times New Roman" w:hAnsi="Times New Roman"/>
          <w:b w:val="0"/>
          <w:bCs w:val="0"/>
          <w:lang w:bidi="ar-EG"/>
        </w:rPr>
        <w:t>5</w:t>
      </w:r>
      <w:r w:rsidR="00434B0F" w:rsidRPr="00E3087A">
        <w:rPr>
          <w:rFonts w:ascii="Times New Roman" w:hAnsi="Times New Roman" w:hint="cs"/>
          <w:b w:val="0"/>
          <w:bCs w:val="0"/>
          <w:rtl/>
          <w:lang w:bidi="ar-EG"/>
        </w:rPr>
        <w:t xml:space="preserve"> </w:t>
      </w:r>
      <w:r w:rsidR="00434B0F" w:rsidRPr="00E3087A">
        <w:rPr>
          <w:rFonts w:ascii="Times New Roman" w:hAnsi="Times New Roman"/>
          <w:b w:val="0"/>
          <w:bCs w:val="0"/>
          <w:lang w:bidi="ar-EG"/>
        </w:rPr>
        <w:t>GHz</w:t>
      </w:r>
      <w:r w:rsidR="00434B0F">
        <w:rPr>
          <w:rFonts w:hint="cs"/>
          <w:b w:val="0"/>
          <w:bCs w:val="0"/>
          <w:rtl/>
          <w:lang w:val="en-GB" w:bidi="ar-EG"/>
        </w:rPr>
        <w:t xml:space="preserve"> </w:t>
      </w:r>
      <w:r w:rsidR="003A6DC2">
        <w:rPr>
          <w:rFonts w:hint="cs"/>
          <w:b w:val="0"/>
          <w:bCs w:val="0"/>
          <w:rtl/>
          <w:lang w:val="en-GB" w:bidi="ar-EG"/>
        </w:rPr>
        <w:t>يمكنها</w:t>
      </w:r>
      <w:r w:rsidR="00434B0F">
        <w:rPr>
          <w:rFonts w:hint="cs"/>
          <w:b w:val="0"/>
          <w:bCs w:val="0"/>
          <w:rtl/>
          <w:lang w:val="en-GB" w:bidi="ar-EG"/>
        </w:rPr>
        <w:t xml:space="preserve"> أن تستوعب توزيعات إضافية للخدمة المتنقلة الساتلية لتشجيع وتيسير استخدام وتطوير تكنولوجيا إنترنت الأشياء/الاتصال</w:t>
      </w:r>
      <w:r w:rsidR="003A6DC2">
        <w:rPr>
          <w:rFonts w:hint="cs"/>
          <w:b w:val="0"/>
          <w:bCs w:val="0"/>
          <w:rtl/>
          <w:lang w:val="en-GB" w:bidi="ar-EG"/>
        </w:rPr>
        <w:t>ات</w:t>
      </w:r>
      <w:r w:rsidR="00434B0F">
        <w:rPr>
          <w:rFonts w:hint="cs"/>
          <w:b w:val="0"/>
          <w:bCs w:val="0"/>
          <w:rtl/>
          <w:lang w:val="en-GB" w:bidi="ar-EG"/>
        </w:rPr>
        <w:t xml:space="preserve"> من آلة إلى آلة عبر الس</w:t>
      </w:r>
      <w:r w:rsidR="003A6DC2">
        <w:rPr>
          <w:rFonts w:hint="cs"/>
          <w:b w:val="0"/>
          <w:bCs w:val="0"/>
          <w:rtl/>
          <w:lang w:val="en-GB" w:bidi="ar-EG"/>
        </w:rPr>
        <w:t>و</w:t>
      </w:r>
      <w:r w:rsidR="00434B0F">
        <w:rPr>
          <w:rFonts w:hint="cs"/>
          <w:b w:val="0"/>
          <w:bCs w:val="0"/>
          <w:rtl/>
          <w:lang w:val="en-GB" w:bidi="ar-EG"/>
        </w:rPr>
        <w:t>اتل.</w:t>
      </w:r>
    </w:p>
    <w:p w14:paraId="33604B31" w14:textId="103162A2" w:rsidR="001F299F" w:rsidRDefault="001F299F">
      <w:pPr>
        <w:tabs>
          <w:tab w:val="clear" w:pos="1134"/>
          <w:tab w:val="clear" w:pos="1871"/>
          <w:tab w:val="clear" w:pos="2268"/>
        </w:tabs>
        <w:bidi w:val="0"/>
        <w:spacing w:before="0" w:line="240" w:lineRule="auto"/>
        <w:jc w:val="left"/>
        <w:rPr>
          <w:rtl/>
        </w:rPr>
      </w:pPr>
      <w:r>
        <w:rPr>
          <w:rtl/>
        </w:rPr>
        <w:br w:type="page"/>
      </w:r>
    </w:p>
    <w:p w14:paraId="51A18D6F" w14:textId="6E3103FF" w:rsidR="001F299F" w:rsidRDefault="001F299F" w:rsidP="001F299F">
      <w:pPr>
        <w:pStyle w:val="AnnexNo"/>
        <w:rPr>
          <w:rtl/>
        </w:rPr>
      </w:pPr>
      <w:r>
        <w:rPr>
          <w:rFonts w:hint="cs"/>
          <w:rtl/>
        </w:rPr>
        <w:lastRenderedPageBreak/>
        <w:t>المرفق</w:t>
      </w:r>
    </w:p>
    <w:p w14:paraId="6973332A" w14:textId="6DF3CF9F" w:rsidR="004D7913" w:rsidRPr="00DD59BF" w:rsidRDefault="00DD59BF" w:rsidP="00C62369">
      <w:pPr>
        <w:pStyle w:val="Annextitle"/>
        <w:spacing w:after="240"/>
        <w:rPr>
          <w:rFonts w:hint="cs"/>
          <w:rtl/>
          <w:lang w:val="en-GB" w:bidi="ar-EG"/>
        </w:rPr>
      </w:pPr>
      <w:r>
        <w:rPr>
          <w:rFonts w:hint="cs"/>
          <w:rtl/>
        </w:rPr>
        <w:t xml:space="preserve">مقترح </w:t>
      </w:r>
      <w:r w:rsidR="003A6DC2">
        <w:rPr>
          <w:rFonts w:hint="cs"/>
          <w:rtl/>
        </w:rPr>
        <w:t xml:space="preserve">بشأن </w:t>
      </w:r>
      <w:r>
        <w:rPr>
          <w:rFonts w:hint="cs"/>
          <w:rtl/>
        </w:rPr>
        <w:t>بند</w:t>
      </w:r>
      <w:r w:rsidR="003A6DC2">
        <w:rPr>
          <w:rFonts w:hint="cs"/>
          <w:rtl/>
        </w:rPr>
        <w:t xml:space="preserve"> في</w:t>
      </w:r>
      <w:r>
        <w:rPr>
          <w:rFonts w:hint="cs"/>
          <w:rtl/>
        </w:rPr>
        <w:t xml:space="preserve"> جدول الأعمال المستقبلي </w:t>
      </w:r>
      <w:r w:rsidR="00E6646D">
        <w:rPr>
          <w:rtl/>
        </w:rPr>
        <w:br/>
      </w:r>
      <w:r>
        <w:rPr>
          <w:rFonts w:hint="cs"/>
          <w:rtl/>
        </w:rPr>
        <w:t>للمؤتمر العالمي للاتصالات الراديوية</w:t>
      </w:r>
      <w:r w:rsidR="00E6646D">
        <w:rPr>
          <w:rFonts w:hint="cs"/>
          <w:rtl/>
        </w:rPr>
        <w:t xml:space="preserve"> </w:t>
      </w:r>
      <w:r>
        <w:rPr>
          <w:rFonts w:hint="cs"/>
          <w:rtl/>
        </w:rPr>
        <w:t xml:space="preserve">لعام </w:t>
      </w:r>
      <w:r>
        <w:t>2023</w:t>
      </w:r>
      <w:r>
        <w:rPr>
          <w:rFonts w:hint="cs"/>
          <w:rtl/>
          <w:lang w:bidi="ar-EG"/>
        </w:rPr>
        <w:t xml:space="preserve"> </w:t>
      </w:r>
      <w:r w:rsidR="00E6646D">
        <w:rPr>
          <w:lang w:val="en-GB" w:bidi="ar-EG"/>
        </w:rPr>
        <w:t>(</w:t>
      </w:r>
      <w:r>
        <w:rPr>
          <w:lang w:bidi="ar-EG"/>
        </w:rPr>
        <w:t>WRC-23</w:t>
      </w:r>
      <w:r w:rsidR="00E6646D">
        <w:rPr>
          <w:lang w:val="en-GB" w:bidi="ar-EG"/>
        </w:rPr>
        <w:t>)</w:t>
      </w:r>
    </w:p>
    <w:p w14:paraId="335D0408" w14:textId="1D1E24C9" w:rsidR="00C62369" w:rsidRDefault="00C62369" w:rsidP="00C62369">
      <w:pPr>
        <w:rPr>
          <w:rtl/>
          <w:lang w:val="en-GB" w:bidi="ar-EG"/>
        </w:rPr>
      </w:pPr>
      <w:r w:rsidRPr="004D7913">
        <w:rPr>
          <w:rFonts w:hint="cs"/>
          <w:b/>
          <w:bCs/>
          <w:i/>
          <w:iCs/>
          <w:rtl/>
        </w:rPr>
        <w:t>الموضوع:</w:t>
      </w:r>
      <w:r w:rsidRPr="004D7913">
        <w:rPr>
          <w:rFonts w:hint="cs"/>
          <w:b/>
          <w:bCs/>
          <w:rtl/>
        </w:rPr>
        <w:t xml:space="preserve"> </w:t>
      </w:r>
      <w:r>
        <w:rPr>
          <w:rFonts w:hint="cs"/>
          <w:rtl/>
        </w:rPr>
        <w:t xml:space="preserve">مقترح بشأن بند في جدول الأعمال المستقبلي للمؤتمر العالمي للاتصالات الراديوية لعام </w:t>
      </w:r>
      <w:r>
        <w:t>2023</w:t>
      </w:r>
      <w:r>
        <w:rPr>
          <w:rFonts w:hint="cs"/>
          <w:rtl/>
          <w:lang w:bidi="ar-EG"/>
        </w:rPr>
        <w:t xml:space="preserve"> </w:t>
      </w:r>
      <w:r w:rsidR="00A83CAC">
        <w:rPr>
          <w:lang w:bidi="ar-EG"/>
        </w:rPr>
        <w:t>(</w:t>
      </w:r>
      <w:r>
        <w:rPr>
          <w:lang w:bidi="ar-EG"/>
        </w:rPr>
        <w:t>WRC-23</w:t>
      </w:r>
      <w:r w:rsidR="00A83CAC">
        <w:rPr>
          <w:lang w:bidi="ar-EG"/>
        </w:rPr>
        <w:t>)</w:t>
      </w:r>
      <w:r>
        <w:rPr>
          <w:rFonts w:hint="cs"/>
          <w:rtl/>
          <w:lang w:bidi="ar-EG"/>
        </w:rPr>
        <w:t xml:space="preserve"> للنظر في نتائج الدراسات بشأن تحديد نطاقا</w:t>
      </w:r>
      <w:r w:rsidRPr="004A2720">
        <w:rPr>
          <w:rFonts w:hint="cs"/>
          <w:rtl/>
          <w:lang w:bidi="ar-EG"/>
        </w:rPr>
        <w:t xml:space="preserve">ت </w:t>
      </w:r>
      <w:r w:rsidRPr="004A2720">
        <w:rPr>
          <w:rFonts w:hint="cs"/>
          <w:rtl/>
          <w:lang w:val="en-GB" w:bidi="ar-EG"/>
        </w:rPr>
        <w:t xml:space="preserve">التردد بين </w:t>
      </w:r>
      <w:r>
        <w:rPr>
          <w:lang w:bidi="ar-EG"/>
        </w:rPr>
        <w:t>1,5</w:t>
      </w:r>
      <w:r w:rsidRPr="004A2720">
        <w:rPr>
          <w:rFonts w:hint="cs"/>
          <w:rtl/>
          <w:lang w:bidi="ar-EG"/>
        </w:rPr>
        <w:t xml:space="preserve"> </w:t>
      </w:r>
      <w:r w:rsidRPr="004A2720">
        <w:rPr>
          <w:lang w:bidi="ar-EG"/>
        </w:rPr>
        <w:t>GHz</w:t>
      </w:r>
      <w:r w:rsidRPr="004A2720">
        <w:rPr>
          <w:rFonts w:hint="cs"/>
          <w:rtl/>
          <w:lang w:bidi="ar-EG"/>
        </w:rPr>
        <w:t xml:space="preserve"> و</w:t>
      </w:r>
      <w:r w:rsidRPr="004A2720">
        <w:rPr>
          <w:lang w:bidi="ar-EG"/>
        </w:rPr>
        <w:t>5</w:t>
      </w:r>
      <w:r w:rsidRPr="004A2720">
        <w:rPr>
          <w:rFonts w:hint="cs"/>
          <w:rtl/>
          <w:lang w:bidi="ar-EG"/>
        </w:rPr>
        <w:t xml:space="preserve"> </w:t>
      </w:r>
      <w:r w:rsidRPr="004A2720">
        <w:rPr>
          <w:lang w:bidi="ar-EG"/>
        </w:rPr>
        <w:t>GHz</w:t>
      </w:r>
      <w:r w:rsidRPr="004A2720">
        <w:rPr>
          <w:rFonts w:hint="cs"/>
          <w:rtl/>
          <w:lang w:val="en-GB" w:bidi="ar-EG"/>
        </w:rPr>
        <w:t xml:space="preserve"> </w:t>
      </w:r>
      <w:r>
        <w:rPr>
          <w:rFonts w:hint="cs"/>
          <w:rtl/>
          <w:lang w:val="en-GB" w:bidi="ar-EG"/>
        </w:rPr>
        <w:t>التي يمكنها</w:t>
      </w:r>
      <w:r w:rsidRPr="004A2720">
        <w:rPr>
          <w:rFonts w:hint="cs"/>
          <w:rtl/>
          <w:lang w:val="en-GB" w:bidi="ar-EG"/>
        </w:rPr>
        <w:t xml:space="preserve"> أن تستوعب توزيعات إضافية للخدمة المتنقلة الساتلية لتشجيع وتيسير استخدام وتطوير تكنولوجي</w:t>
      </w:r>
      <w:bookmarkStart w:id="1" w:name="_GoBack"/>
      <w:bookmarkEnd w:id="1"/>
      <w:r w:rsidRPr="004A2720">
        <w:rPr>
          <w:rFonts w:hint="cs"/>
          <w:rtl/>
          <w:lang w:val="en-GB" w:bidi="ar-EG"/>
        </w:rPr>
        <w:t>ا إنترنت الأشياء/الاتصال</w:t>
      </w:r>
      <w:r>
        <w:rPr>
          <w:rFonts w:hint="cs"/>
          <w:rtl/>
          <w:lang w:val="en-GB" w:bidi="ar-EG"/>
        </w:rPr>
        <w:t>ات</w:t>
      </w:r>
      <w:r w:rsidRPr="004A2720">
        <w:rPr>
          <w:rFonts w:hint="cs"/>
          <w:rtl/>
          <w:lang w:val="en-GB" w:bidi="ar-EG"/>
        </w:rPr>
        <w:t xml:space="preserve"> من آلة إلى آلة عبر الس</w:t>
      </w:r>
      <w:r>
        <w:rPr>
          <w:rFonts w:hint="cs"/>
          <w:rtl/>
          <w:lang w:val="en-GB" w:bidi="ar-EG"/>
        </w:rPr>
        <w:t>و</w:t>
      </w:r>
      <w:r w:rsidRPr="004A2720">
        <w:rPr>
          <w:rFonts w:hint="cs"/>
          <w:rtl/>
          <w:lang w:val="en-GB" w:bidi="ar-EG"/>
        </w:rPr>
        <w:t>اتل.</w:t>
      </w:r>
    </w:p>
    <w:p w14:paraId="6A46A967" w14:textId="77777777" w:rsidR="00C62369" w:rsidRPr="004D7913" w:rsidRDefault="00C62369" w:rsidP="00C62369">
      <w:pPr>
        <w:spacing w:before="0"/>
        <w:rPr>
          <w:rtl/>
          <w:lang w:bidi="ar-EG"/>
        </w:rPr>
      </w:pPr>
    </w:p>
    <w:p w14:paraId="127069BF" w14:textId="33DDC93B" w:rsidR="00C62369" w:rsidRDefault="00C62369" w:rsidP="00C62369">
      <w:pPr>
        <w:rPr>
          <w:rtl/>
        </w:rPr>
      </w:pPr>
      <w:r>
        <w:rPr>
          <w:rFonts w:hint="cs"/>
          <w:b/>
          <w:bCs/>
          <w:i/>
          <w:iCs/>
          <w:rtl/>
        </w:rPr>
        <w:t>المصدر</w:t>
      </w:r>
      <w:r w:rsidRPr="00C62369">
        <w:rPr>
          <w:rFonts w:hint="cs"/>
          <w:b/>
          <w:bCs/>
          <w:i/>
          <w:iCs/>
          <w:rtl/>
        </w:rPr>
        <w:t xml:space="preserve">: </w:t>
      </w:r>
      <w:r w:rsidRPr="00C62369">
        <w:rPr>
          <w:rtl/>
        </w:rPr>
        <w:t xml:space="preserve">الدول الأعضاء في لجنة البلدان الأمريكية للاتصالات </w:t>
      </w:r>
      <w:r w:rsidRPr="00C62369">
        <w:t>(CITEL)</w:t>
      </w:r>
    </w:p>
    <w:p w14:paraId="5E7DBD17" w14:textId="77777777" w:rsidR="00C62369" w:rsidRPr="004D7913" w:rsidRDefault="00C62369" w:rsidP="00C62369">
      <w:pPr>
        <w:spacing w:before="0"/>
      </w:pPr>
    </w:p>
    <w:tbl>
      <w:tblPr>
        <w:bidiVisual/>
        <w:tblW w:w="0" w:type="auto"/>
        <w:tblBorders>
          <w:insideH w:val="single" w:sz="12" w:space="0" w:color="auto"/>
        </w:tblBorders>
        <w:tblLook w:val="04A0" w:firstRow="1" w:lastRow="0" w:firstColumn="1" w:lastColumn="0" w:noHBand="0" w:noVBand="1"/>
      </w:tblPr>
      <w:tblGrid>
        <w:gridCol w:w="4814"/>
        <w:gridCol w:w="4815"/>
      </w:tblGrid>
      <w:tr w:rsidR="000D2F17" w:rsidRPr="004D7913" w14:paraId="01CAAB72" w14:textId="77777777" w:rsidTr="00B13037">
        <w:tc>
          <w:tcPr>
            <w:tcW w:w="9629" w:type="dxa"/>
            <w:gridSpan w:val="2"/>
          </w:tcPr>
          <w:p w14:paraId="173C5D0E" w14:textId="7CA66222" w:rsidR="000D2F17" w:rsidRPr="004D7913" w:rsidRDefault="000D2F17" w:rsidP="004D7913">
            <w:pPr>
              <w:rPr>
                <w:b/>
                <w:bCs/>
                <w:i/>
                <w:iCs/>
                <w:rtl/>
              </w:rPr>
            </w:pPr>
            <w:r>
              <w:rPr>
                <w:rFonts w:hint="cs"/>
                <w:b/>
                <w:bCs/>
                <w:i/>
                <w:iCs/>
                <w:rtl/>
              </w:rPr>
              <w:t xml:space="preserve">المقترح: </w:t>
            </w:r>
            <w:r>
              <w:rPr>
                <w:rFonts w:hint="cs"/>
                <w:rtl/>
                <w:lang w:val="en-GB" w:bidi="ar-EG"/>
              </w:rPr>
              <w:t xml:space="preserve">النظر في </w:t>
            </w:r>
            <w:r w:rsidR="003A6DC2">
              <w:rPr>
                <w:rFonts w:hint="cs"/>
                <w:rtl/>
                <w:lang w:val="en-GB" w:bidi="ar-EG"/>
              </w:rPr>
              <w:t>الاحتياجات من</w:t>
            </w:r>
            <w:r>
              <w:rPr>
                <w:rFonts w:hint="cs"/>
                <w:rtl/>
                <w:lang w:val="en-GB" w:bidi="ar-EG"/>
              </w:rPr>
              <w:t xml:space="preserve"> الطيف والتوزيعات الجديدة المحتملة للخدمة المتنقلة الساتلية، أو </w:t>
            </w:r>
            <w:r w:rsidR="003A6DC2">
              <w:rPr>
                <w:rFonts w:hint="cs"/>
                <w:rtl/>
                <w:lang w:val="en-GB" w:bidi="ar-EG"/>
              </w:rPr>
              <w:t>أساليب</w:t>
            </w:r>
            <w:r>
              <w:rPr>
                <w:rFonts w:hint="cs"/>
                <w:rtl/>
                <w:lang w:val="en-GB" w:bidi="ar-EG"/>
              </w:rPr>
              <w:t xml:space="preserve"> التقاسم، لدعم استخدام تكنولوجيا إنترنت الأشياء/الاتصال</w:t>
            </w:r>
            <w:r w:rsidR="003A6DC2">
              <w:rPr>
                <w:rFonts w:hint="cs"/>
                <w:rtl/>
                <w:lang w:val="en-GB" w:bidi="ar-EG"/>
              </w:rPr>
              <w:t>ات</w:t>
            </w:r>
            <w:r>
              <w:rPr>
                <w:rFonts w:hint="cs"/>
                <w:rtl/>
                <w:lang w:val="en-GB" w:bidi="ar-EG"/>
              </w:rPr>
              <w:t xml:space="preserve"> من آلة إلى آلة عبر الس</w:t>
            </w:r>
            <w:r w:rsidR="003A6DC2">
              <w:rPr>
                <w:rFonts w:hint="cs"/>
                <w:rtl/>
                <w:lang w:val="en-GB" w:bidi="ar-EG"/>
              </w:rPr>
              <w:t>و</w:t>
            </w:r>
            <w:r>
              <w:rPr>
                <w:rFonts w:hint="cs"/>
                <w:rtl/>
                <w:lang w:val="en-GB" w:bidi="ar-EG"/>
              </w:rPr>
              <w:t>اتل في نطاقي التردد</w:t>
            </w:r>
            <w:r w:rsidRPr="004A2720">
              <w:rPr>
                <w:rFonts w:hint="cs"/>
                <w:rtl/>
                <w:lang w:val="en-GB" w:bidi="ar-EG"/>
              </w:rPr>
              <w:t xml:space="preserve"> </w:t>
            </w:r>
            <w:r w:rsidR="003A6DC2">
              <w:rPr>
                <w:lang w:bidi="ar-EG"/>
              </w:rPr>
              <w:t>1,5</w:t>
            </w:r>
            <w:r w:rsidRPr="004A2720">
              <w:rPr>
                <w:rFonts w:hint="cs"/>
                <w:rtl/>
                <w:lang w:bidi="ar-EG"/>
              </w:rPr>
              <w:t xml:space="preserve"> </w:t>
            </w:r>
            <w:r w:rsidRPr="004A2720">
              <w:rPr>
                <w:lang w:bidi="ar-EG"/>
              </w:rPr>
              <w:t>GHz</w:t>
            </w:r>
            <w:r w:rsidRPr="004A2720">
              <w:rPr>
                <w:rFonts w:hint="cs"/>
                <w:rtl/>
                <w:lang w:bidi="ar-EG"/>
              </w:rPr>
              <w:t xml:space="preserve"> و</w:t>
            </w:r>
            <w:r w:rsidRPr="004A2720">
              <w:rPr>
                <w:lang w:bidi="ar-EG"/>
              </w:rPr>
              <w:t>5</w:t>
            </w:r>
            <w:r w:rsidRPr="004A2720">
              <w:rPr>
                <w:rFonts w:hint="cs"/>
                <w:rtl/>
                <w:lang w:bidi="ar-EG"/>
              </w:rPr>
              <w:t xml:space="preserve"> </w:t>
            </w:r>
            <w:r w:rsidRPr="004A2720">
              <w:rPr>
                <w:lang w:bidi="ar-EG"/>
              </w:rPr>
              <w:t>GHz</w:t>
            </w:r>
            <w:r>
              <w:rPr>
                <w:rFonts w:hint="cs"/>
                <w:rtl/>
                <w:lang w:bidi="ar-EG"/>
              </w:rPr>
              <w:t>.</w:t>
            </w:r>
          </w:p>
        </w:tc>
      </w:tr>
      <w:tr w:rsidR="004D7913" w:rsidRPr="004D7913" w14:paraId="31792776" w14:textId="77777777" w:rsidTr="00B13037">
        <w:tc>
          <w:tcPr>
            <w:tcW w:w="9629" w:type="dxa"/>
            <w:gridSpan w:val="2"/>
          </w:tcPr>
          <w:p w14:paraId="0799C722" w14:textId="2FFD7D40" w:rsidR="004D7913" w:rsidRPr="004A2720" w:rsidRDefault="004D7913" w:rsidP="004D7913">
            <w:pPr>
              <w:rPr>
                <w:rtl/>
                <w:lang w:val="en-GB"/>
              </w:rPr>
            </w:pPr>
            <w:r w:rsidRPr="004D7913">
              <w:rPr>
                <w:rFonts w:hint="cs"/>
                <w:b/>
                <w:bCs/>
                <w:i/>
                <w:iCs/>
                <w:rtl/>
              </w:rPr>
              <w:t xml:space="preserve">الخلفية/الأسباب الداعية إلى المقترح: </w:t>
            </w:r>
            <w:r w:rsidR="000D2F17" w:rsidRPr="000D2F17">
              <w:rPr>
                <w:rtl/>
                <w:lang w:val="en-GB"/>
              </w:rPr>
              <w:t>عرقلة</w:t>
            </w:r>
            <w:r w:rsidR="003A6DC2">
              <w:rPr>
                <w:rFonts w:hint="cs"/>
                <w:rtl/>
                <w:lang w:val="en-GB" w:bidi="ar-EG"/>
              </w:rPr>
              <w:t xml:space="preserve"> استخدام</w:t>
            </w:r>
            <w:r w:rsidR="000D2F17" w:rsidRPr="000D2F17">
              <w:rPr>
                <w:rtl/>
                <w:lang w:val="en-GB"/>
              </w:rPr>
              <w:t xml:space="preserve"> الأنظمة </w:t>
            </w:r>
            <w:r w:rsidR="003A6DC2">
              <w:rPr>
                <w:rFonts w:hint="cs"/>
                <w:rtl/>
                <w:lang w:val="en-GB"/>
              </w:rPr>
              <w:t>التي تقترح</w:t>
            </w:r>
            <w:r w:rsidR="000D2F17" w:rsidRPr="000D2F17">
              <w:rPr>
                <w:rtl/>
                <w:lang w:val="en-GB"/>
              </w:rPr>
              <w:t xml:space="preserve"> استخدام السواتل سريعة </w:t>
            </w:r>
            <w:r w:rsidR="003A6DC2">
              <w:rPr>
                <w:rFonts w:hint="cs"/>
                <w:rtl/>
                <w:lang w:val="en-GB"/>
              </w:rPr>
              <w:t>النشر</w:t>
            </w:r>
            <w:r w:rsidR="000D2F17" w:rsidRPr="000D2F17">
              <w:rPr>
                <w:rtl/>
                <w:lang w:val="en-GB"/>
              </w:rPr>
              <w:t xml:space="preserve"> جراء ازدحام التردد</w:t>
            </w:r>
            <w:r w:rsidR="003A6DC2">
              <w:rPr>
                <w:rFonts w:hint="cs"/>
                <w:rtl/>
                <w:lang w:val="en-GB"/>
              </w:rPr>
              <w:t>ات</w:t>
            </w:r>
            <w:r w:rsidR="000D2F17" w:rsidRPr="000D2F17">
              <w:rPr>
                <w:rtl/>
                <w:lang w:val="en-GB"/>
              </w:rPr>
              <w:t xml:space="preserve"> ونقص الطيف </w:t>
            </w:r>
            <w:r w:rsidR="003A6DC2">
              <w:rPr>
                <w:rFonts w:hint="cs"/>
                <w:rtl/>
                <w:lang w:val="en-GB"/>
              </w:rPr>
              <w:t>المتاح</w:t>
            </w:r>
            <w:r w:rsidR="000D2F17" w:rsidRPr="000D2F17">
              <w:rPr>
                <w:rtl/>
                <w:lang w:val="en-GB"/>
              </w:rPr>
              <w:t xml:space="preserve"> للأنظمة الناشئة، ولا سيما فيما يتعلق </w:t>
            </w:r>
            <w:r w:rsidR="003A6DC2">
              <w:rPr>
                <w:rFonts w:hint="cs"/>
                <w:rtl/>
                <w:lang w:val="en-GB"/>
              </w:rPr>
              <w:t>بإطلاق</w:t>
            </w:r>
            <w:r w:rsidR="000D2F17" w:rsidRPr="000D2F17">
              <w:rPr>
                <w:rtl/>
                <w:lang w:val="en-GB"/>
              </w:rPr>
              <w:t xml:space="preserve"> خدمات إنترنت الأشياء/الاتصال</w:t>
            </w:r>
            <w:r w:rsidR="003A6DC2">
              <w:rPr>
                <w:rFonts w:hint="cs"/>
                <w:rtl/>
                <w:lang w:val="en-GB"/>
              </w:rPr>
              <w:t>ات</w:t>
            </w:r>
            <w:r w:rsidR="000D2F17" w:rsidRPr="000D2F17">
              <w:rPr>
                <w:rtl/>
                <w:lang w:val="en-GB"/>
              </w:rPr>
              <w:t xml:space="preserve"> من آلة إلى آلة عالميا</w:t>
            </w:r>
            <w:r w:rsidR="004F3E42">
              <w:rPr>
                <w:rFonts w:hint="cs"/>
                <w:rtl/>
                <w:lang w:val="en-GB"/>
              </w:rPr>
              <w:t>ً</w:t>
            </w:r>
            <w:r w:rsidR="000D2F17" w:rsidRPr="000D2F17">
              <w:rPr>
                <w:rtl/>
                <w:lang w:val="en-GB"/>
              </w:rPr>
              <w:t>.</w:t>
            </w:r>
          </w:p>
        </w:tc>
      </w:tr>
      <w:tr w:rsidR="004D7913" w:rsidRPr="004D7913" w14:paraId="60FDD10D" w14:textId="77777777" w:rsidTr="00B13037">
        <w:tc>
          <w:tcPr>
            <w:tcW w:w="9629" w:type="dxa"/>
            <w:gridSpan w:val="2"/>
          </w:tcPr>
          <w:p w14:paraId="716778BE" w14:textId="77777777" w:rsidR="00B13037" w:rsidRDefault="004D7913" w:rsidP="004D7913">
            <w:pPr>
              <w:rPr>
                <w:b/>
                <w:bCs/>
                <w:i/>
                <w:iCs/>
              </w:rPr>
            </w:pPr>
            <w:r w:rsidRPr="004D7913">
              <w:rPr>
                <w:rFonts w:hint="cs"/>
                <w:b/>
                <w:bCs/>
                <w:i/>
                <w:iCs/>
                <w:rtl/>
              </w:rPr>
              <w:t xml:space="preserve">خدمات الاتصالات الراديوية المعنية: </w:t>
            </w:r>
          </w:p>
          <w:p w14:paraId="0FEBB7FB" w14:textId="160FA632" w:rsidR="004D7913" w:rsidRPr="004D7913" w:rsidRDefault="009A1FBD" w:rsidP="004D7913">
            <w:pPr>
              <w:rPr>
                <w:b/>
                <w:bCs/>
                <w:i/>
                <w:iCs/>
              </w:rPr>
            </w:pPr>
            <w:r>
              <w:rPr>
                <w:rFonts w:hint="cs"/>
                <w:rtl/>
              </w:rPr>
              <w:t>الخدمة المتنقلة الساتلية</w:t>
            </w:r>
          </w:p>
        </w:tc>
      </w:tr>
      <w:tr w:rsidR="004D7913" w:rsidRPr="004D7913" w14:paraId="205A01B2" w14:textId="77777777" w:rsidTr="00B13037">
        <w:tc>
          <w:tcPr>
            <w:tcW w:w="9629" w:type="dxa"/>
            <w:gridSpan w:val="2"/>
          </w:tcPr>
          <w:p w14:paraId="1761CADA" w14:textId="77777777" w:rsidR="00B13037" w:rsidRDefault="004D7913" w:rsidP="004D7913">
            <w:pPr>
              <w:rPr>
                <w:b/>
                <w:bCs/>
                <w:i/>
                <w:iCs/>
              </w:rPr>
            </w:pPr>
            <w:r w:rsidRPr="004D7913">
              <w:rPr>
                <w:rFonts w:hint="cs"/>
                <w:b/>
                <w:bCs/>
                <w:i/>
                <w:iCs/>
                <w:rtl/>
              </w:rPr>
              <w:t xml:space="preserve">بيان الصعوبات المحتملة: </w:t>
            </w:r>
          </w:p>
          <w:p w14:paraId="0449DAC2" w14:textId="558165C2" w:rsidR="004D7913" w:rsidRPr="004D7913" w:rsidRDefault="003A6DC2" w:rsidP="004D7913">
            <w:pPr>
              <w:rPr>
                <w:b/>
                <w:bCs/>
                <w:i/>
                <w:iCs/>
                <w:rtl/>
                <w:lang w:bidi="ar-EG"/>
              </w:rPr>
            </w:pPr>
            <w:r>
              <w:rPr>
                <w:rFonts w:hint="cs"/>
                <w:rtl/>
              </w:rPr>
              <w:t>خلص</w:t>
            </w:r>
            <w:r w:rsidR="009A1FBD">
              <w:rPr>
                <w:rFonts w:hint="cs"/>
                <w:rtl/>
              </w:rPr>
              <w:t xml:space="preserve"> المؤتمر العالمي للاتصالات الراديوية لعام </w:t>
            </w:r>
            <w:r w:rsidR="009A1FBD">
              <w:t>2012</w:t>
            </w:r>
            <w:r w:rsidR="009A1FBD">
              <w:rPr>
                <w:rFonts w:hint="cs"/>
                <w:rtl/>
                <w:lang w:bidi="ar-EG"/>
              </w:rPr>
              <w:t xml:space="preserve"> </w:t>
            </w:r>
            <w:r w:rsidR="00A83CAC">
              <w:rPr>
                <w:lang w:bidi="ar-EG"/>
              </w:rPr>
              <w:t>(</w:t>
            </w:r>
            <w:r w:rsidR="009A1FBD">
              <w:rPr>
                <w:lang w:bidi="ar-EG"/>
              </w:rPr>
              <w:t>WRC-12</w:t>
            </w:r>
            <w:r w:rsidR="00A83CAC">
              <w:rPr>
                <w:lang w:bidi="ar-EG"/>
              </w:rPr>
              <w:t>)</w:t>
            </w:r>
            <w:r w:rsidR="009A1FBD">
              <w:rPr>
                <w:rFonts w:hint="cs"/>
                <w:rtl/>
                <w:lang w:bidi="ar-EG"/>
              </w:rPr>
              <w:t xml:space="preserve"> إلى عدم</w:t>
            </w:r>
            <w:r>
              <w:rPr>
                <w:rFonts w:hint="cs"/>
                <w:rtl/>
                <w:lang w:bidi="ar-EG"/>
              </w:rPr>
              <w:t xml:space="preserve"> إجراء أي</w:t>
            </w:r>
            <w:r w:rsidR="009A1FBD">
              <w:rPr>
                <w:rFonts w:hint="cs"/>
                <w:rtl/>
                <w:lang w:bidi="ar-EG"/>
              </w:rPr>
              <w:t xml:space="preserve"> تغيير</w:t>
            </w:r>
            <w:r>
              <w:rPr>
                <w:rFonts w:hint="cs"/>
                <w:rtl/>
                <w:lang w:bidi="ar-EG"/>
              </w:rPr>
              <w:t>ات</w:t>
            </w:r>
            <w:r w:rsidR="009A1FBD">
              <w:rPr>
                <w:rFonts w:hint="cs"/>
                <w:rtl/>
                <w:lang w:bidi="ar-EG"/>
              </w:rPr>
              <w:t xml:space="preserve"> بالنسبة لمجموعة فرعية من مدى الطيف محل النظر.</w:t>
            </w:r>
          </w:p>
        </w:tc>
      </w:tr>
      <w:tr w:rsidR="004D7913" w:rsidRPr="004D7913" w14:paraId="6B55253C" w14:textId="77777777" w:rsidTr="00B13037">
        <w:tc>
          <w:tcPr>
            <w:tcW w:w="9629" w:type="dxa"/>
            <w:gridSpan w:val="2"/>
          </w:tcPr>
          <w:p w14:paraId="37FFCC80" w14:textId="11F4AE5B" w:rsidR="004D7913" w:rsidRPr="004D7913" w:rsidRDefault="004D7913" w:rsidP="004D7913">
            <w:pPr>
              <w:rPr>
                <w:b/>
                <w:bCs/>
                <w:i/>
                <w:iCs/>
              </w:rPr>
            </w:pPr>
            <w:r w:rsidRPr="004D7913">
              <w:rPr>
                <w:rFonts w:hint="cs"/>
                <w:b/>
                <w:bCs/>
                <w:i/>
                <w:iCs/>
                <w:rtl/>
              </w:rPr>
              <w:t xml:space="preserve">الدراسات السابقة أو الجارية حول الموضوع: </w:t>
            </w:r>
          </w:p>
        </w:tc>
      </w:tr>
      <w:tr w:rsidR="004D7913" w:rsidRPr="004D7913" w14:paraId="22896B7A" w14:textId="77777777" w:rsidTr="00A83CAC">
        <w:tc>
          <w:tcPr>
            <w:tcW w:w="4814" w:type="dxa"/>
            <w:tcBorders>
              <w:top w:val="single" w:sz="12" w:space="0" w:color="auto"/>
              <w:bottom w:val="single" w:sz="12" w:space="0" w:color="auto"/>
              <w:right w:val="single" w:sz="12" w:space="0" w:color="auto"/>
            </w:tcBorders>
          </w:tcPr>
          <w:p w14:paraId="7B6DED6B" w14:textId="77777777" w:rsidR="00B13037" w:rsidRDefault="004D7913" w:rsidP="004D7913">
            <w:pPr>
              <w:rPr>
                <w:b/>
                <w:bCs/>
                <w:i/>
                <w:iCs/>
              </w:rPr>
            </w:pPr>
            <w:r w:rsidRPr="004D7913">
              <w:rPr>
                <w:rFonts w:hint="cs"/>
                <w:b/>
                <w:bCs/>
                <w:i/>
                <w:iCs/>
                <w:rtl/>
              </w:rPr>
              <w:t xml:space="preserve">الجهة المطلوب منها أن تقوم بالدراسة: </w:t>
            </w:r>
          </w:p>
          <w:p w14:paraId="3C826DBA" w14:textId="1DAFC6E4" w:rsidR="004D7913" w:rsidRPr="004D7913" w:rsidRDefault="003A6DC2" w:rsidP="004D7913">
            <w:pPr>
              <w:rPr>
                <w:b/>
                <w:i/>
                <w:rtl/>
                <w:lang w:bidi="ar-EG"/>
              </w:rPr>
            </w:pPr>
            <w:r w:rsidRPr="00C62369">
              <w:rPr>
                <w:rFonts w:hint="cs"/>
                <w:rtl/>
              </w:rPr>
              <w:t>تح</w:t>
            </w:r>
            <w:r w:rsidR="004D7913" w:rsidRPr="00C62369">
              <w:rPr>
                <w:rFonts w:hint="cs"/>
                <w:rtl/>
              </w:rPr>
              <w:t>دد لاحقاً</w:t>
            </w:r>
          </w:p>
        </w:tc>
        <w:tc>
          <w:tcPr>
            <w:tcW w:w="4815" w:type="dxa"/>
            <w:tcBorders>
              <w:left w:val="single" w:sz="12" w:space="0" w:color="auto"/>
            </w:tcBorders>
          </w:tcPr>
          <w:p w14:paraId="28A45FCA" w14:textId="77777777" w:rsidR="00B13037" w:rsidRDefault="004D7913" w:rsidP="004D7913">
            <w:pPr>
              <w:rPr>
                <w:b/>
                <w:bCs/>
                <w:i/>
                <w:iCs/>
              </w:rPr>
            </w:pPr>
            <w:r w:rsidRPr="004D7913">
              <w:rPr>
                <w:rFonts w:hint="cs"/>
                <w:b/>
                <w:bCs/>
                <w:i/>
                <w:iCs/>
                <w:rtl/>
              </w:rPr>
              <w:t>بالاشتراك مع:</w:t>
            </w:r>
            <w:r>
              <w:rPr>
                <w:rFonts w:hint="cs"/>
                <w:b/>
                <w:bCs/>
                <w:i/>
                <w:iCs/>
                <w:rtl/>
              </w:rPr>
              <w:t xml:space="preserve"> </w:t>
            </w:r>
          </w:p>
          <w:p w14:paraId="72B84704" w14:textId="433A24D9" w:rsidR="004D7913" w:rsidRPr="004D7913" w:rsidRDefault="004D7913" w:rsidP="004D7913">
            <w:pPr>
              <w:rPr>
                <w:b/>
                <w:bCs/>
                <w:i/>
                <w:iCs/>
                <w:rtl/>
                <w:lang w:bidi="ar-EG"/>
              </w:rPr>
            </w:pPr>
            <w:r w:rsidRPr="004D7913">
              <w:rPr>
                <w:rFonts w:hint="cs"/>
                <w:rtl/>
              </w:rPr>
              <w:t xml:space="preserve">لجان الدراسات </w:t>
            </w:r>
            <w:r w:rsidRPr="004D7913">
              <w:t>4</w:t>
            </w:r>
            <w:r w:rsidRPr="004D7913">
              <w:rPr>
                <w:rFonts w:hint="cs"/>
                <w:rtl/>
                <w:lang w:bidi="ar-EG"/>
              </w:rPr>
              <w:t xml:space="preserve"> و</w:t>
            </w:r>
            <w:r w:rsidRPr="004D7913">
              <w:rPr>
                <w:lang w:bidi="ar-EG"/>
              </w:rPr>
              <w:t>5</w:t>
            </w:r>
            <w:r w:rsidRPr="004D7913">
              <w:rPr>
                <w:rFonts w:hint="cs"/>
                <w:rtl/>
                <w:lang w:bidi="ar-EG"/>
              </w:rPr>
              <w:t xml:space="preserve"> و</w:t>
            </w:r>
            <w:r w:rsidRPr="004D7913">
              <w:rPr>
                <w:lang w:bidi="ar-EG"/>
              </w:rPr>
              <w:t>7</w:t>
            </w:r>
          </w:p>
        </w:tc>
      </w:tr>
      <w:tr w:rsidR="004D7913" w:rsidRPr="004D7913" w14:paraId="776A0092" w14:textId="77777777" w:rsidTr="00B13037">
        <w:tc>
          <w:tcPr>
            <w:tcW w:w="9629" w:type="dxa"/>
            <w:gridSpan w:val="2"/>
          </w:tcPr>
          <w:p w14:paraId="0CECE716" w14:textId="0A39BB57" w:rsidR="004D7913" w:rsidRPr="004D7913" w:rsidRDefault="004D7913" w:rsidP="004D7913">
            <w:pPr>
              <w:rPr>
                <w:rtl/>
                <w:lang w:bidi="ar-EG"/>
              </w:rPr>
            </w:pPr>
            <w:r w:rsidRPr="004D7913">
              <w:rPr>
                <w:rFonts w:hint="cs"/>
                <w:b/>
                <w:bCs/>
                <w:i/>
                <w:iCs/>
                <w:rtl/>
              </w:rPr>
              <w:t xml:space="preserve">لجان الدراسات المعنية في قطاع الاتصالات الراديوية: </w:t>
            </w:r>
            <w:r w:rsidRPr="004D7913">
              <w:rPr>
                <w:rFonts w:hint="cs"/>
                <w:rtl/>
              </w:rPr>
              <w:t xml:space="preserve">لجان الدراسات </w:t>
            </w:r>
            <w:r w:rsidRPr="004D7913">
              <w:t>4</w:t>
            </w:r>
            <w:r w:rsidRPr="004D7913">
              <w:rPr>
                <w:rFonts w:hint="cs"/>
                <w:rtl/>
                <w:lang w:bidi="ar-EG"/>
              </w:rPr>
              <w:t xml:space="preserve"> و</w:t>
            </w:r>
            <w:r w:rsidRPr="004D7913">
              <w:rPr>
                <w:lang w:bidi="ar-EG"/>
              </w:rPr>
              <w:t>5</w:t>
            </w:r>
            <w:r w:rsidRPr="004D7913">
              <w:rPr>
                <w:rFonts w:hint="cs"/>
                <w:rtl/>
                <w:lang w:bidi="ar-EG"/>
              </w:rPr>
              <w:t xml:space="preserve"> و</w:t>
            </w:r>
            <w:r w:rsidRPr="004D7913">
              <w:rPr>
                <w:lang w:bidi="ar-EG"/>
              </w:rPr>
              <w:t>7</w:t>
            </w:r>
          </w:p>
        </w:tc>
      </w:tr>
      <w:tr w:rsidR="004D7913" w:rsidRPr="004D7913" w14:paraId="1847DBA2" w14:textId="77777777" w:rsidTr="00B13037">
        <w:tc>
          <w:tcPr>
            <w:tcW w:w="9629" w:type="dxa"/>
            <w:gridSpan w:val="2"/>
          </w:tcPr>
          <w:p w14:paraId="24C442EA" w14:textId="2086C552" w:rsidR="004D7913" w:rsidRPr="004D7913" w:rsidRDefault="004D7913" w:rsidP="004D7913">
            <w:pPr>
              <w:rPr>
                <w:b/>
                <w:i/>
              </w:rPr>
            </w:pPr>
            <w:r w:rsidRPr="00E3087A">
              <w:rPr>
                <w:rFonts w:ascii="Times New Roman Bold" w:hAnsi="Times New Roman Bold" w:hint="cs"/>
                <w:b/>
                <w:bCs/>
                <w:i/>
                <w:iCs/>
                <w:spacing w:val="-4"/>
                <w:rtl/>
              </w:rPr>
              <w:t xml:space="preserve">الآثار المترتبة على المقترح من حيث استعمال موارد الاتحاد، بما فيها الآثار المالية (انظر الرقم </w:t>
            </w:r>
            <w:r w:rsidRPr="00E3087A">
              <w:rPr>
                <w:rFonts w:ascii="Times New Roman Bold" w:hAnsi="Times New Roman Bold"/>
                <w:b/>
                <w:bCs/>
                <w:i/>
                <w:iCs/>
                <w:spacing w:val="-4"/>
              </w:rPr>
              <w:t>126</w:t>
            </w:r>
            <w:r w:rsidRPr="00E3087A">
              <w:rPr>
                <w:rFonts w:ascii="Times New Roman Bold" w:hAnsi="Times New Roman Bold" w:hint="cs"/>
                <w:b/>
                <w:bCs/>
                <w:i/>
                <w:iCs/>
                <w:spacing w:val="-4"/>
                <w:rtl/>
              </w:rPr>
              <w:t xml:space="preserve"> في الاتفاقية):</w:t>
            </w:r>
            <w:r>
              <w:rPr>
                <w:rFonts w:hint="cs"/>
                <w:i/>
                <w:iCs/>
                <w:rtl/>
              </w:rPr>
              <w:t xml:space="preserve"> </w:t>
            </w:r>
            <w:r w:rsidR="009A1FBD">
              <w:rPr>
                <w:rFonts w:hint="cs"/>
                <w:b/>
                <w:i/>
                <w:rtl/>
                <w:lang w:bidi="ar-EG"/>
              </w:rPr>
              <w:t>طفيفة</w:t>
            </w:r>
          </w:p>
        </w:tc>
      </w:tr>
      <w:tr w:rsidR="004D7913" w:rsidRPr="004D7913" w14:paraId="1071F88D" w14:textId="77777777" w:rsidTr="00B13037">
        <w:tc>
          <w:tcPr>
            <w:tcW w:w="4814" w:type="dxa"/>
          </w:tcPr>
          <w:p w14:paraId="1AA1E07E" w14:textId="77777777" w:rsidR="004D7913" w:rsidRDefault="004D7913" w:rsidP="004D7913">
            <w:r w:rsidRPr="004D7913">
              <w:rPr>
                <w:rFonts w:hint="cs"/>
                <w:b/>
                <w:bCs/>
                <w:i/>
                <w:iCs/>
                <w:rtl/>
              </w:rPr>
              <w:t>مقترح إقليمي مشترك</w:t>
            </w:r>
            <w:r w:rsidRPr="004D7913">
              <w:rPr>
                <w:b/>
                <w:bCs/>
                <w:i/>
                <w:iCs/>
                <w:rtl/>
              </w:rPr>
              <w:t xml:space="preserve">: </w:t>
            </w:r>
            <w:r w:rsidRPr="004D7913">
              <w:rPr>
                <w:rFonts w:hint="eastAsia"/>
                <w:rtl/>
              </w:rPr>
              <w:t>نعم</w:t>
            </w:r>
            <w:r w:rsidRPr="004D7913">
              <w:rPr>
                <w:rtl/>
              </w:rPr>
              <w:t>/لا</w:t>
            </w:r>
          </w:p>
          <w:p w14:paraId="17C19A6A" w14:textId="2B4A7C55" w:rsidR="00A83CAC" w:rsidRPr="00A83CAC" w:rsidRDefault="00A83CAC" w:rsidP="00A83CAC">
            <w:pPr>
              <w:ind w:left="730"/>
              <w:rPr>
                <w:iCs/>
              </w:rPr>
            </w:pPr>
            <w:r w:rsidRPr="00A83CAC">
              <w:rPr>
                <w:rFonts w:hint="cs"/>
                <w:i/>
                <w:iCs/>
                <w:rtl/>
              </w:rPr>
              <w:t>عدد البلدان:</w:t>
            </w:r>
          </w:p>
        </w:tc>
        <w:tc>
          <w:tcPr>
            <w:tcW w:w="4815" w:type="dxa"/>
          </w:tcPr>
          <w:p w14:paraId="794D8FB3" w14:textId="77777777" w:rsidR="004D7913" w:rsidRPr="004D7913" w:rsidRDefault="004D7913" w:rsidP="004D7913">
            <w:pPr>
              <w:rPr>
                <w:b/>
                <w:iCs/>
              </w:rPr>
            </w:pPr>
            <w:r w:rsidRPr="004D7913">
              <w:rPr>
                <w:rFonts w:hint="cs"/>
                <w:b/>
                <w:bCs/>
                <w:i/>
                <w:iCs/>
                <w:rtl/>
              </w:rPr>
              <w:t xml:space="preserve">مقترح من عدة بلدان: </w:t>
            </w:r>
            <w:r w:rsidRPr="004D7913">
              <w:rPr>
                <w:rFonts w:hint="eastAsia"/>
                <w:rtl/>
              </w:rPr>
              <w:t>نعم</w:t>
            </w:r>
            <w:r w:rsidRPr="004D7913">
              <w:rPr>
                <w:rtl/>
              </w:rPr>
              <w:t>/لا</w:t>
            </w:r>
          </w:p>
          <w:p w14:paraId="2F8EB2E6" w14:textId="3183E08E" w:rsidR="004D7913" w:rsidRPr="004D7913" w:rsidRDefault="004D7913" w:rsidP="004D7913">
            <w:pPr>
              <w:rPr>
                <w:b/>
                <w:i/>
              </w:rPr>
            </w:pPr>
          </w:p>
        </w:tc>
      </w:tr>
      <w:tr w:rsidR="004D7913" w:rsidRPr="004D7913" w14:paraId="27B924F2" w14:textId="77777777" w:rsidTr="00B13037">
        <w:tc>
          <w:tcPr>
            <w:tcW w:w="9629" w:type="dxa"/>
            <w:gridSpan w:val="2"/>
          </w:tcPr>
          <w:p w14:paraId="7F58E846" w14:textId="77777777" w:rsidR="004D7913" w:rsidRPr="004D7913" w:rsidRDefault="004D7913" w:rsidP="004D7913">
            <w:pPr>
              <w:rPr>
                <w:b/>
                <w:i/>
              </w:rPr>
            </w:pPr>
            <w:r w:rsidRPr="004D7913">
              <w:rPr>
                <w:rFonts w:hint="cs"/>
                <w:b/>
                <w:bCs/>
                <w:i/>
                <w:iCs/>
                <w:rtl/>
              </w:rPr>
              <w:t>ملاحظات</w:t>
            </w:r>
          </w:p>
          <w:p w14:paraId="10D3C855" w14:textId="77777777" w:rsidR="004D7913" w:rsidRPr="004D7913" w:rsidRDefault="004D7913" w:rsidP="004D7913">
            <w:pPr>
              <w:rPr>
                <w:b/>
                <w:i/>
              </w:rPr>
            </w:pPr>
          </w:p>
        </w:tc>
      </w:tr>
    </w:tbl>
    <w:p w14:paraId="2E053D4A" w14:textId="53F70EA5" w:rsidR="001F299F" w:rsidRPr="001F299F" w:rsidRDefault="001F299F" w:rsidP="00E3087A">
      <w:pPr>
        <w:spacing w:before="480"/>
        <w:jc w:val="center"/>
      </w:pPr>
      <w:r>
        <w:rPr>
          <w:rFonts w:hint="cs"/>
          <w:rtl/>
        </w:rPr>
        <w:t>___________</w:t>
      </w:r>
    </w:p>
    <w:sectPr w:rsidR="001F299F" w:rsidRPr="001F299F"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53FAB" w14:textId="77777777" w:rsidR="00EA5D25" w:rsidRDefault="00EA5D25" w:rsidP="002919E1">
      <w:r>
        <w:separator/>
      </w:r>
    </w:p>
    <w:p w14:paraId="20883DA4" w14:textId="77777777" w:rsidR="00EA5D25" w:rsidRDefault="00EA5D25" w:rsidP="002919E1"/>
    <w:p w14:paraId="25B19119" w14:textId="77777777" w:rsidR="00EA5D25" w:rsidRDefault="00EA5D25" w:rsidP="002919E1"/>
    <w:p w14:paraId="281841BA" w14:textId="77777777" w:rsidR="00EA5D25" w:rsidRDefault="00EA5D25"/>
  </w:endnote>
  <w:endnote w:type="continuationSeparator" w:id="0">
    <w:p w14:paraId="642F854B" w14:textId="77777777" w:rsidR="00EA5D25" w:rsidRDefault="00EA5D25" w:rsidP="002919E1">
      <w:r>
        <w:continuationSeparator/>
      </w:r>
    </w:p>
    <w:p w14:paraId="0E196DDC" w14:textId="77777777" w:rsidR="00EA5D25" w:rsidRDefault="00EA5D25" w:rsidP="002919E1"/>
    <w:p w14:paraId="00983BB6" w14:textId="77777777" w:rsidR="00EA5D25" w:rsidRDefault="00EA5D25" w:rsidP="002919E1"/>
    <w:p w14:paraId="6B375DBA"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9E2" w14:textId="46D4CE5C"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97EE4">
      <w:rPr>
        <w:noProof/>
      </w:rPr>
      <w:t>P:\ARA\ITU-R\CONF-R\CMR19\000\011ADD24ADD15A.docx</w:t>
    </w:r>
    <w:r>
      <w:fldChar w:fldCharType="end"/>
    </w:r>
    <w:proofErr w:type="gramStart"/>
    <w:r w:rsidRPr="00A809E8">
      <w:t xml:space="preserve">   (</w:t>
    </w:r>
    <w:proofErr w:type="gramEnd"/>
    <w:r w:rsidR="001F299F">
      <w:t>460782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C6939" w14:textId="5571F65F" w:rsidR="00281F5F" w:rsidRPr="001F299F" w:rsidRDefault="001F299F" w:rsidP="001F299F">
    <w:pPr>
      <w:pStyle w:val="Footer"/>
      <w:tabs>
        <w:tab w:val="clear" w:pos="1134"/>
        <w:tab w:val="clear" w:pos="1871"/>
        <w:tab w:val="clear" w:pos="2268"/>
        <w:tab w:val="clear" w:pos="5812"/>
        <w:tab w:val="center" w:pos="5387"/>
      </w:tabs>
      <w:rPr>
        <w:vanish/>
      </w:rPr>
    </w:pPr>
    <w:r w:rsidRPr="001F299F">
      <w:rPr>
        <w:vanish/>
      </w:rPr>
      <w:fldChar w:fldCharType="begin"/>
    </w:r>
    <w:r w:rsidRPr="001F299F">
      <w:rPr>
        <w:vanish/>
      </w:rPr>
      <w:instrText xml:space="preserve"> FILENAME \p \* MERGEFORMAT </w:instrText>
    </w:r>
    <w:r w:rsidRPr="001F299F">
      <w:rPr>
        <w:vanish/>
      </w:rPr>
      <w:fldChar w:fldCharType="separate"/>
    </w:r>
    <w:r w:rsidR="00197EE4">
      <w:rPr>
        <w:noProof/>
        <w:vanish/>
      </w:rPr>
      <w:t>P:\ARA\ITU-R\CONF-R\CMR19\000\011ADD24ADD15A.docx</w:t>
    </w:r>
    <w:r w:rsidRPr="001F299F">
      <w:rPr>
        <w:vanish/>
      </w:rPr>
      <w:fldChar w:fldCharType="end"/>
    </w:r>
    <w:proofErr w:type="gramStart"/>
    <w:r w:rsidRPr="001F299F">
      <w:rPr>
        <w:vanish/>
      </w:rPr>
      <w:t xml:space="preserve">   (</w:t>
    </w:r>
    <w:proofErr w:type="gramEnd"/>
    <w:r w:rsidRPr="001F299F">
      <w:rPr>
        <w:vanish/>
      </w:rPr>
      <w:t xml:space="preserve">460782)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6F6B4" w14:textId="77777777" w:rsidR="00EA5D25" w:rsidRDefault="00EA5D25" w:rsidP="002919E1">
      <w:r>
        <w:t>___________________</w:t>
      </w:r>
    </w:p>
  </w:footnote>
  <w:footnote w:type="continuationSeparator" w:id="0">
    <w:p w14:paraId="20ACC92D" w14:textId="77777777" w:rsidR="00EA5D25" w:rsidRDefault="00EA5D25" w:rsidP="002919E1">
      <w:r>
        <w:continuationSeparator/>
      </w:r>
    </w:p>
    <w:p w14:paraId="1FAE9506" w14:textId="77777777" w:rsidR="00EA5D25" w:rsidRDefault="00EA5D25" w:rsidP="002919E1"/>
    <w:p w14:paraId="0797BA36" w14:textId="77777777" w:rsidR="00EA5D25" w:rsidRDefault="00EA5D25" w:rsidP="002919E1"/>
    <w:p w14:paraId="62CF517A"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F5AF" w14:textId="77777777" w:rsidR="00281F5F" w:rsidRDefault="00281F5F" w:rsidP="002919E1"/>
  <w:p w14:paraId="30C52520" w14:textId="77777777" w:rsidR="00281F5F" w:rsidRDefault="00281F5F" w:rsidP="002919E1"/>
  <w:p w14:paraId="162DFB7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22AB" w14:textId="77777777" w:rsidR="00281F5F" w:rsidRPr="008927F5" w:rsidRDefault="008927F5" w:rsidP="0034455C">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Add.15)-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6F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608E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963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E8D8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502B"/>
    <w:rsid w:val="00015FE4"/>
    <w:rsid w:val="00022B74"/>
    <w:rsid w:val="0002327C"/>
    <w:rsid w:val="00034B65"/>
    <w:rsid w:val="00035BBE"/>
    <w:rsid w:val="00040C94"/>
    <w:rsid w:val="000425FC"/>
    <w:rsid w:val="00044D43"/>
    <w:rsid w:val="00046844"/>
    <w:rsid w:val="00051907"/>
    <w:rsid w:val="00053458"/>
    <w:rsid w:val="00075A3F"/>
    <w:rsid w:val="0009090D"/>
    <w:rsid w:val="00091217"/>
    <w:rsid w:val="00093D15"/>
    <w:rsid w:val="000951D6"/>
    <w:rsid w:val="000A1B16"/>
    <w:rsid w:val="000B3310"/>
    <w:rsid w:val="000B3896"/>
    <w:rsid w:val="000B4435"/>
    <w:rsid w:val="000B5404"/>
    <w:rsid w:val="000D06EB"/>
    <w:rsid w:val="000D1708"/>
    <w:rsid w:val="000D2F17"/>
    <w:rsid w:val="000E2AFC"/>
    <w:rsid w:val="000E410C"/>
    <w:rsid w:val="000E6D30"/>
    <w:rsid w:val="000F05F5"/>
    <w:rsid w:val="000F518F"/>
    <w:rsid w:val="0010081C"/>
    <w:rsid w:val="001013E3"/>
    <w:rsid w:val="0010363F"/>
    <w:rsid w:val="0010762E"/>
    <w:rsid w:val="00112AD9"/>
    <w:rsid w:val="00122D64"/>
    <w:rsid w:val="00123AA6"/>
    <w:rsid w:val="00123B85"/>
    <w:rsid w:val="0012545F"/>
    <w:rsid w:val="00136B82"/>
    <w:rsid w:val="001464F2"/>
    <w:rsid w:val="00156371"/>
    <w:rsid w:val="00166754"/>
    <w:rsid w:val="00167364"/>
    <w:rsid w:val="0017706B"/>
    <w:rsid w:val="001903B2"/>
    <w:rsid w:val="00197EE4"/>
    <w:rsid w:val="001A0765"/>
    <w:rsid w:val="001A2ACC"/>
    <w:rsid w:val="001B0F78"/>
    <w:rsid w:val="001B5953"/>
    <w:rsid w:val="001B7D54"/>
    <w:rsid w:val="001D746E"/>
    <w:rsid w:val="001E190C"/>
    <w:rsid w:val="001E51EE"/>
    <w:rsid w:val="001E54F6"/>
    <w:rsid w:val="001E5A8C"/>
    <w:rsid w:val="001F299F"/>
    <w:rsid w:val="00201A0A"/>
    <w:rsid w:val="002075D4"/>
    <w:rsid w:val="00211B2A"/>
    <w:rsid w:val="002157D2"/>
    <w:rsid w:val="00223C6C"/>
    <w:rsid w:val="002333A0"/>
    <w:rsid w:val="002543CF"/>
    <w:rsid w:val="0026062E"/>
    <w:rsid w:val="00260F50"/>
    <w:rsid w:val="00261EF7"/>
    <w:rsid w:val="002664DE"/>
    <w:rsid w:val="0027069F"/>
    <w:rsid w:val="00280E04"/>
    <w:rsid w:val="00281F5F"/>
    <w:rsid w:val="002843E4"/>
    <w:rsid w:val="002919E1"/>
    <w:rsid w:val="00295917"/>
    <w:rsid w:val="00296071"/>
    <w:rsid w:val="002A4572"/>
    <w:rsid w:val="002A7E2E"/>
    <w:rsid w:val="002B12C5"/>
    <w:rsid w:val="002B16D8"/>
    <w:rsid w:val="002D56D0"/>
    <w:rsid w:val="002D5F64"/>
    <w:rsid w:val="002D6BB4"/>
    <w:rsid w:val="002D6FBF"/>
    <w:rsid w:val="002E48BF"/>
    <w:rsid w:val="002E61C2"/>
    <w:rsid w:val="002F18BD"/>
    <w:rsid w:val="002F3E46"/>
    <w:rsid w:val="0030202D"/>
    <w:rsid w:val="0030603F"/>
    <w:rsid w:val="00311E3F"/>
    <w:rsid w:val="00314B1E"/>
    <w:rsid w:val="0033737F"/>
    <w:rsid w:val="0034057C"/>
    <w:rsid w:val="0034455C"/>
    <w:rsid w:val="00353652"/>
    <w:rsid w:val="003569E1"/>
    <w:rsid w:val="00361A2B"/>
    <w:rsid w:val="003815E2"/>
    <w:rsid w:val="00381FAD"/>
    <w:rsid w:val="00382A66"/>
    <w:rsid w:val="0038767F"/>
    <w:rsid w:val="003923B1"/>
    <w:rsid w:val="003965FE"/>
    <w:rsid w:val="0039664B"/>
    <w:rsid w:val="003A142A"/>
    <w:rsid w:val="003A4879"/>
    <w:rsid w:val="003A6DC2"/>
    <w:rsid w:val="003B27AD"/>
    <w:rsid w:val="003B4F23"/>
    <w:rsid w:val="003C12F6"/>
    <w:rsid w:val="003C3A13"/>
    <w:rsid w:val="003E02EF"/>
    <w:rsid w:val="003E0D3C"/>
    <w:rsid w:val="003E1D90"/>
    <w:rsid w:val="003E2772"/>
    <w:rsid w:val="00400CD4"/>
    <w:rsid w:val="00413185"/>
    <w:rsid w:val="004147B9"/>
    <w:rsid w:val="00422C04"/>
    <w:rsid w:val="00423A40"/>
    <w:rsid w:val="00426144"/>
    <w:rsid w:val="00434B0F"/>
    <w:rsid w:val="00442EE6"/>
    <w:rsid w:val="0044560B"/>
    <w:rsid w:val="004636E2"/>
    <w:rsid w:val="00470CBD"/>
    <w:rsid w:val="0047407D"/>
    <w:rsid w:val="004909DD"/>
    <w:rsid w:val="004A05E6"/>
    <w:rsid w:val="004A2720"/>
    <w:rsid w:val="004A6230"/>
    <w:rsid w:val="004A6C66"/>
    <w:rsid w:val="004A7AA0"/>
    <w:rsid w:val="004B1B9E"/>
    <w:rsid w:val="004C11BC"/>
    <w:rsid w:val="004C1F01"/>
    <w:rsid w:val="004C5C04"/>
    <w:rsid w:val="004D0448"/>
    <w:rsid w:val="004D4AE6"/>
    <w:rsid w:val="004D7913"/>
    <w:rsid w:val="004E4DA9"/>
    <w:rsid w:val="004F3E42"/>
    <w:rsid w:val="00505FCA"/>
    <w:rsid w:val="00507122"/>
    <w:rsid w:val="00510C2D"/>
    <w:rsid w:val="005166A4"/>
    <w:rsid w:val="005169F4"/>
    <w:rsid w:val="005210D1"/>
    <w:rsid w:val="00523146"/>
    <w:rsid w:val="00523275"/>
    <w:rsid w:val="00531DC7"/>
    <w:rsid w:val="005350B0"/>
    <w:rsid w:val="005401ED"/>
    <w:rsid w:val="00540D33"/>
    <w:rsid w:val="005431B5"/>
    <w:rsid w:val="005452FB"/>
    <w:rsid w:val="00546A99"/>
    <w:rsid w:val="00553411"/>
    <w:rsid w:val="00554AE7"/>
    <w:rsid w:val="00563D57"/>
    <w:rsid w:val="00564746"/>
    <w:rsid w:val="0056512C"/>
    <w:rsid w:val="00573E6C"/>
    <w:rsid w:val="00576D0A"/>
    <w:rsid w:val="00576FCC"/>
    <w:rsid w:val="00584333"/>
    <w:rsid w:val="005953EC"/>
    <w:rsid w:val="00597A39"/>
    <w:rsid w:val="005A5D0B"/>
    <w:rsid w:val="005B00A1"/>
    <w:rsid w:val="005C29C8"/>
    <w:rsid w:val="005C5D25"/>
    <w:rsid w:val="005D2606"/>
    <w:rsid w:val="005D6D48"/>
    <w:rsid w:val="005D72A4"/>
    <w:rsid w:val="005F05CC"/>
    <w:rsid w:val="005F221E"/>
    <w:rsid w:val="005F33B0"/>
    <w:rsid w:val="005F65DE"/>
    <w:rsid w:val="00611453"/>
    <w:rsid w:val="00613492"/>
    <w:rsid w:val="00630905"/>
    <w:rsid w:val="006315B5"/>
    <w:rsid w:val="00632CF0"/>
    <w:rsid w:val="0064408E"/>
    <w:rsid w:val="0065562F"/>
    <w:rsid w:val="006569F9"/>
    <w:rsid w:val="00666697"/>
    <w:rsid w:val="006779A4"/>
    <w:rsid w:val="00680A66"/>
    <w:rsid w:val="00681391"/>
    <w:rsid w:val="00681974"/>
    <w:rsid w:val="00691B00"/>
    <w:rsid w:val="00694690"/>
    <w:rsid w:val="0069526C"/>
    <w:rsid w:val="006A12AC"/>
    <w:rsid w:val="006A1C2C"/>
    <w:rsid w:val="006A2162"/>
    <w:rsid w:val="006A229C"/>
    <w:rsid w:val="006B4B90"/>
    <w:rsid w:val="006B658C"/>
    <w:rsid w:val="006C00B7"/>
    <w:rsid w:val="006D2674"/>
    <w:rsid w:val="006E38D0"/>
    <w:rsid w:val="006E465B"/>
    <w:rsid w:val="006F70BF"/>
    <w:rsid w:val="007129B8"/>
    <w:rsid w:val="00715285"/>
    <w:rsid w:val="00716B1D"/>
    <w:rsid w:val="007248EC"/>
    <w:rsid w:val="00726744"/>
    <w:rsid w:val="00731150"/>
    <w:rsid w:val="00731AC3"/>
    <w:rsid w:val="00734E41"/>
    <w:rsid w:val="00736DCC"/>
    <w:rsid w:val="00737004"/>
    <w:rsid w:val="00741855"/>
    <w:rsid w:val="00742B73"/>
    <w:rsid w:val="00751251"/>
    <w:rsid w:val="00755B96"/>
    <w:rsid w:val="007610E7"/>
    <w:rsid w:val="00764079"/>
    <w:rsid w:val="00770AA0"/>
    <w:rsid w:val="00771F7E"/>
    <w:rsid w:val="00773E9C"/>
    <w:rsid w:val="007760BF"/>
    <w:rsid w:val="00776F6B"/>
    <w:rsid w:val="00777694"/>
    <w:rsid w:val="00786A7E"/>
    <w:rsid w:val="00794B15"/>
    <w:rsid w:val="0079646C"/>
    <w:rsid w:val="007A0802"/>
    <w:rsid w:val="007A4A1C"/>
    <w:rsid w:val="007A58EE"/>
    <w:rsid w:val="007B1F06"/>
    <w:rsid w:val="007B1FCA"/>
    <w:rsid w:val="007C2C12"/>
    <w:rsid w:val="007C3CFA"/>
    <w:rsid w:val="007C7603"/>
    <w:rsid w:val="007E0E8B"/>
    <w:rsid w:val="007E6847"/>
    <w:rsid w:val="007E6B0A"/>
    <w:rsid w:val="007F08CA"/>
    <w:rsid w:val="007F7FC3"/>
    <w:rsid w:val="00810482"/>
    <w:rsid w:val="00817568"/>
    <w:rsid w:val="008204AC"/>
    <w:rsid w:val="00820D11"/>
    <w:rsid w:val="008231E9"/>
    <w:rsid w:val="008261C2"/>
    <w:rsid w:val="00830D96"/>
    <w:rsid w:val="00844DE0"/>
    <w:rsid w:val="008544DB"/>
    <w:rsid w:val="0085569D"/>
    <w:rsid w:val="00855B59"/>
    <w:rsid w:val="0085774F"/>
    <w:rsid w:val="008614B8"/>
    <w:rsid w:val="008657CB"/>
    <w:rsid w:val="008739E8"/>
    <w:rsid w:val="00873A6F"/>
    <w:rsid w:val="008777D6"/>
    <w:rsid w:val="0088384B"/>
    <w:rsid w:val="008927F5"/>
    <w:rsid w:val="00893E53"/>
    <w:rsid w:val="008972FD"/>
    <w:rsid w:val="008A1137"/>
    <w:rsid w:val="008A1788"/>
    <w:rsid w:val="008A3E57"/>
    <w:rsid w:val="008A4185"/>
    <w:rsid w:val="008A6552"/>
    <w:rsid w:val="008B4E93"/>
    <w:rsid w:val="008B52B7"/>
    <w:rsid w:val="008B61CD"/>
    <w:rsid w:val="008C3818"/>
    <w:rsid w:val="008D6ACC"/>
    <w:rsid w:val="008D7AF0"/>
    <w:rsid w:val="008E2CBE"/>
    <w:rsid w:val="008E32DD"/>
    <w:rsid w:val="008E3EDC"/>
    <w:rsid w:val="008E53C5"/>
    <w:rsid w:val="008F4626"/>
    <w:rsid w:val="009004DF"/>
    <w:rsid w:val="00904AA5"/>
    <w:rsid w:val="0092589D"/>
    <w:rsid w:val="00943570"/>
    <w:rsid w:val="009447AA"/>
    <w:rsid w:val="00951718"/>
    <w:rsid w:val="00960962"/>
    <w:rsid w:val="00961BAD"/>
    <w:rsid w:val="009706AA"/>
    <w:rsid w:val="00972CE0"/>
    <w:rsid w:val="00996F02"/>
    <w:rsid w:val="009A1FBD"/>
    <w:rsid w:val="009A3D30"/>
    <w:rsid w:val="009A3FA1"/>
    <w:rsid w:val="009A6A53"/>
    <w:rsid w:val="009C13EF"/>
    <w:rsid w:val="009D6348"/>
    <w:rsid w:val="009E5007"/>
    <w:rsid w:val="009E613F"/>
    <w:rsid w:val="009F042B"/>
    <w:rsid w:val="00A039BE"/>
    <w:rsid w:val="00A03FD6"/>
    <w:rsid w:val="00A04CF4"/>
    <w:rsid w:val="00A116A8"/>
    <w:rsid w:val="00A17E61"/>
    <w:rsid w:val="00A22AE9"/>
    <w:rsid w:val="00A26758"/>
    <w:rsid w:val="00A26D0E"/>
    <w:rsid w:val="00A27205"/>
    <w:rsid w:val="00A278E9"/>
    <w:rsid w:val="00A3451F"/>
    <w:rsid w:val="00A356BB"/>
    <w:rsid w:val="00A3584A"/>
    <w:rsid w:val="00A35E1F"/>
    <w:rsid w:val="00A36107"/>
    <w:rsid w:val="00A36268"/>
    <w:rsid w:val="00A375BD"/>
    <w:rsid w:val="00A40B2C"/>
    <w:rsid w:val="00A42709"/>
    <w:rsid w:val="00A42ADC"/>
    <w:rsid w:val="00A46575"/>
    <w:rsid w:val="00A66D2B"/>
    <w:rsid w:val="00A6792B"/>
    <w:rsid w:val="00A809E8"/>
    <w:rsid w:val="00A83CAC"/>
    <w:rsid w:val="00A870AD"/>
    <w:rsid w:val="00A90843"/>
    <w:rsid w:val="00A9645C"/>
    <w:rsid w:val="00AA7134"/>
    <w:rsid w:val="00AA77D9"/>
    <w:rsid w:val="00AB2A33"/>
    <w:rsid w:val="00AC1275"/>
    <w:rsid w:val="00AC7395"/>
    <w:rsid w:val="00AD162B"/>
    <w:rsid w:val="00AD690F"/>
    <w:rsid w:val="00AD69DD"/>
    <w:rsid w:val="00AE6B26"/>
    <w:rsid w:val="00AF3EFA"/>
    <w:rsid w:val="00AF41D1"/>
    <w:rsid w:val="00B01623"/>
    <w:rsid w:val="00B033DF"/>
    <w:rsid w:val="00B039AD"/>
    <w:rsid w:val="00B07CEE"/>
    <w:rsid w:val="00B11440"/>
    <w:rsid w:val="00B1252A"/>
    <w:rsid w:val="00B12661"/>
    <w:rsid w:val="00B13037"/>
    <w:rsid w:val="00B16045"/>
    <w:rsid w:val="00B1714C"/>
    <w:rsid w:val="00B357E9"/>
    <w:rsid w:val="00B4164D"/>
    <w:rsid w:val="00B425C1"/>
    <w:rsid w:val="00B552DD"/>
    <w:rsid w:val="00B606BA"/>
    <w:rsid w:val="00B66817"/>
    <w:rsid w:val="00B71E3B"/>
    <w:rsid w:val="00B721D5"/>
    <w:rsid w:val="00B81CB5"/>
    <w:rsid w:val="00B8351F"/>
    <w:rsid w:val="00B86C44"/>
    <w:rsid w:val="00B9727C"/>
    <w:rsid w:val="00BA7D14"/>
    <w:rsid w:val="00BA7D44"/>
    <w:rsid w:val="00BB3F99"/>
    <w:rsid w:val="00BB7F1C"/>
    <w:rsid w:val="00BD6291"/>
    <w:rsid w:val="00BD6EF3"/>
    <w:rsid w:val="00BE5FDB"/>
    <w:rsid w:val="00BE69C3"/>
    <w:rsid w:val="00BF0A8A"/>
    <w:rsid w:val="00BF3225"/>
    <w:rsid w:val="00BF7370"/>
    <w:rsid w:val="00BF7581"/>
    <w:rsid w:val="00C03643"/>
    <w:rsid w:val="00C1165E"/>
    <w:rsid w:val="00C117E0"/>
    <w:rsid w:val="00C22074"/>
    <w:rsid w:val="00C2377B"/>
    <w:rsid w:val="00C302EC"/>
    <w:rsid w:val="00C3693C"/>
    <w:rsid w:val="00C4095E"/>
    <w:rsid w:val="00C53F6F"/>
    <w:rsid w:val="00C5489D"/>
    <w:rsid w:val="00C62369"/>
    <w:rsid w:val="00C62749"/>
    <w:rsid w:val="00C71759"/>
    <w:rsid w:val="00C8199C"/>
    <w:rsid w:val="00C84112"/>
    <w:rsid w:val="00C841EB"/>
    <w:rsid w:val="00C85DA3"/>
    <w:rsid w:val="00C8665F"/>
    <w:rsid w:val="00C873BB"/>
    <w:rsid w:val="00C917B5"/>
    <w:rsid w:val="00C944AF"/>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66CE1"/>
    <w:rsid w:val="00D81703"/>
    <w:rsid w:val="00D82929"/>
    <w:rsid w:val="00D84214"/>
    <w:rsid w:val="00D943E5"/>
    <w:rsid w:val="00DA1AE0"/>
    <w:rsid w:val="00DB4CC9"/>
    <w:rsid w:val="00DC29DD"/>
    <w:rsid w:val="00DC7454"/>
    <w:rsid w:val="00DC7C0E"/>
    <w:rsid w:val="00DD59BF"/>
    <w:rsid w:val="00DD7039"/>
    <w:rsid w:val="00DE7387"/>
    <w:rsid w:val="00DF2A6A"/>
    <w:rsid w:val="00DF3B72"/>
    <w:rsid w:val="00E10821"/>
    <w:rsid w:val="00E1243F"/>
    <w:rsid w:val="00E2476B"/>
    <w:rsid w:val="00E2489D"/>
    <w:rsid w:val="00E26520"/>
    <w:rsid w:val="00E3087A"/>
    <w:rsid w:val="00E343A3"/>
    <w:rsid w:val="00E358EA"/>
    <w:rsid w:val="00E51BFA"/>
    <w:rsid w:val="00E611F1"/>
    <w:rsid w:val="00E61DED"/>
    <w:rsid w:val="00E621A3"/>
    <w:rsid w:val="00E6646D"/>
    <w:rsid w:val="00E80A60"/>
    <w:rsid w:val="00E833BC"/>
    <w:rsid w:val="00E8580E"/>
    <w:rsid w:val="00E9099D"/>
    <w:rsid w:val="00E97E21"/>
    <w:rsid w:val="00EA1B76"/>
    <w:rsid w:val="00EA5849"/>
    <w:rsid w:val="00EA5D25"/>
    <w:rsid w:val="00EA77D7"/>
    <w:rsid w:val="00EC09B9"/>
    <w:rsid w:val="00ED048C"/>
    <w:rsid w:val="00ED56FF"/>
    <w:rsid w:val="00EE60E9"/>
    <w:rsid w:val="00EF38AF"/>
    <w:rsid w:val="00F00143"/>
    <w:rsid w:val="00F055F8"/>
    <w:rsid w:val="00F10CB4"/>
    <w:rsid w:val="00F11B3D"/>
    <w:rsid w:val="00F146AC"/>
    <w:rsid w:val="00F14763"/>
    <w:rsid w:val="00F16212"/>
    <w:rsid w:val="00F16602"/>
    <w:rsid w:val="00F22A1F"/>
    <w:rsid w:val="00F245B1"/>
    <w:rsid w:val="00F25B80"/>
    <w:rsid w:val="00F2685F"/>
    <w:rsid w:val="00F33A34"/>
    <w:rsid w:val="00F350C8"/>
    <w:rsid w:val="00F42650"/>
    <w:rsid w:val="00F545E4"/>
    <w:rsid w:val="00F55E63"/>
    <w:rsid w:val="00F55FBD"/>
    <w:rsid w:val="00F75D41"/>
    <w:rsid w:val="00F84613"/>
    <w:rsid w:val="00F8654D"/>
    <w:rsid w:val="00F900C9"/>
    <w:rsid w:val="00F90EFF"/>
    <w:rsid w:val="00F92C96"/>
    <w:rsid w:val="00F97D1C"/>
    <w:rsid w:val="00FA0D4E"/>
    <w:rsid w:val="00FB0753"/>
    <w:rsid w:val="00FB5CC8"/>
    <w:rsid w:val="00FC1A27"/>
    <w:rsid w:val="00FC2CD0"/>
    <w:rsid w:val="00FD0594"/>
    <w:rsid w:val="00FD617F"/>
    <w:rsid w:val="00FD72B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EE1A2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R16-WRC19-C-0011!A24-A15!MSW-A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19CF-3EF1-44A3-BEF7-0187A61D5473}">
  <ds:schemaRefs>
    <ds:schemaRef ds:uri="http://schemas.microsoft.com/sharepoint/v3/contenttype/forms"/>
  </ds:schemaRefs>
</ds:datastoreItem>
</file>

<file path=customXml/itemProps2.xml><?xml version="1.0" encoding="utf-8"?>
<ds:datastoreItem xmlns:ds="http://schemas.openxmlformats.org/officeDocument/2006/customXml" ds:itemID="{C0976EF0-4434-4017-A272-47EB4CAD1D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B5D25A0B-2029-4B8C-B9D3-F3A9DE8EC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0BE52-24F1-454A-B90C-FD0C58F4CEA6}">
  <ds:schemaRefs>
    <ds:schemaRef ds:uri="http://schemas.microsoft.com/sharepoint/events"/>
  </ds:schemaRefs>
</ds:datastoreItem>
</file>

<file path=customXml/itemProps5.xml><?xml version="1.0" encoding="utf-8"?>
<ds:datastoreItem xmlns:ds="http://schemas.openxmlformats.org/officeDocument/2006/customXml" ds:itemID="{B1233B5C-67E8-4692-8329-474C2940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1837</Words>
  <Characters>9855</Characters>
  <Application>Microsoft Office Word</Application>
  <DocSecurity>0</DocSecurity>
  <Lines>162</Lines>
  <Paragraphs>79</Paragraphs>
  <ScaleCrop>false</ScaleCrop>
  <HeadingPairs>
    <vt:vector size="2" baseType="variant">
      <vt:variant>
        <vt:lpstr>Title</vt:lpstr>
      </vt:variant>
      <vt:variant>
        <vt:i4>1</vt:i4>
      </vt:variant>
    </vt:vector>
  </HeadingPairs>
  <TitlesOfParts>
    <vt:vector size="1" baseType="lpstr">
      <vt:lpstr>R16-WRC19-C-0011!A24-A15!MSW-A</vt:lpstr>
    </vt:vector>
  </TitlesOfParts>
  <Manager>General Secretariat - Pool</Manager>
  <Company>International Telecommunication Union (ITU)</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R16-WRC19-C-0011!A24-A15!MSW-A</dc:title>
  <dc:creator>Documents Proposals Manager (DPM)</dc:creator>
  <cp:keywords>DPM_v2019.9.18.2_prod</cp:keywords>
  <cp:lastModifiedBy>Riz, Imad</cp:lastModifiedBy>
  <cp:revision>20</cp:revision>
  <cp:lastPrinted>2019-10-11T15:31:00Z</cp:lastPrinted>
  <dcterms:created xsi:type="dcterms:W3CDTF">2019-10-08T12:18:00Z</dcterms:created>
  <dcterms:modified xsi:type="dcterms:W3CDTF">2019-10-11T15:37:00Z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