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6516132C" w14:textId="77777777" w:rsidTr="00A74FF1">
        <w:trPr>
          <w:cantSplit/>
        </w:trPr>
        <w:tc>
          <w:tcPr>
            <w:tcW w:w="6804" w:type="dxa"/>
          </w:tcPr>
          <w:p w14:paraId="54EC3BC6"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05BE0017"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7CC8E0A" wp14:editId="4D71BAB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27F5E46" w14:textId="77777777" w:rsidTr="00A74FF1">
        <w:trPr>
          <w:cantSplit/>
        </w:trPr>
        <w:tc>
          <w:tcPr>
            <w:tcW w:w="6804" w:type="dxa"/>
            <w:tcBorders>
              <w:bottom w:val="single" w:sz="12" w:space="0" w:color="auto"/>
            </w:tcBorders>
          </w:tcPr>
          <w:p w14:paraId="1AEA6E41"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2E948357" w14:textId="77777777" w:rsidR="00622560" w:rsidRPr="00622560" w:rsidRDefault="00622560" w:rsidP="00622560">
            <w:pPr>
              <w:spacing w:before="0" w:line="240" w:lineRule="atLeast"/>
              <w:rPr>
                <w:rFonts w:ascii="Verdana" w:hAnsi="Verdana"/>
                <w:sz w:val="20"/>
                <w:szCs w:val="24"/>
              </w:rPr>
            </w:pPr>
          </w:p>
        </w:tc>
      </w:tr>
      <w:tr w:rsidR="00622560" w:rsidRPr="00C324A8" w14:paraId="3633E396" w14:textId="77777777" w:rsidTr="00A74FF1">
        <w:trPr>
          <w:cantSplit/>
        </w:trPr>
        <w:tc>
          <w:tcPr>
            <w:tcW w:w="6804" w:type="dxa"/>
            <w:tcBorders>
              <w:top w:val="single" w:sz="12" w:space="0" w:color="auto"/>
            </w:tcBorders>
          </w:tcPr>
          <w:p w14:paraId="3B5069B7"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16F4537F" w14:textId="77777777" w:rsidR="00622560" w:rsidRPr="00CB4E5A" w:rsidRDefault="00622560" w:rsidP="001B6360">
            <w:pPr>
              <w:spacing w:line="240" w:lineRule="atLeast"/>
              <w:rPr>
                <w:rFonts w:ascii="Verdana" w:hAnsi="Verdana"/>
                <w:b/>
                <w:bCs/>
                <w:sz w:val="20"/>
              </w:rPr>
            </w:pPr>
          </w:p>
        </w:tc>
      </w:tr>
      <w:tr w:rsidR="00622560" w:rsidRPr="00C324A8" w14:paraId="3C826374" w14:textId="77777777" w:rsidTr="00A74FF1">
        <w:trPr>
          <w:cantSplit/>
          <w:trHeight w:val="23"/>
        </w:trPr>
        <w:tc>
          <w:tcPr>
            <w:tcW w:w="6804" w:type="dxa"/>
          </w:tcPr>
          <w:p w14:paraId="7FAED106"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7095C3B8"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11 (Add.21)(Add.7)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B818608" w14:textId="77777777" w:rsidTr="00A74FF1">
        <w:trPr>
          <w:cantSplit/>
          <w:trHeight w:val="23"/>
        </w:trPr>
        <w:tc>
          <w:tcPr>
            <w:tcW w:w="6804" w:type="dxa"/>
          </w:tcPr>
          <w:p w14:paraId="712E2B7C" w14:textId="77777777" w:rsidR="008221A4" w:rsidRPr="00C324A8" w:rsidRDefault="008221A4" w:rsidP="00A466E6">
            <w:pPr>
              <w:spacing w:before="0"/>
              <w:rPr>
                <w:rFonts w:ascii="Verdana" w:hAnsi="Verdana"/>
                <w:b/>
                <w:smallCaps/>
                <w:sz w:val="20"/>
              </w:rPr>
            </w:pPr>
          </w:p>
        </w:tc>
        <w:tc>
          <w:tcPr>
            <w:tcW w:w="3227" w:type="dxa"/>
          </w:tcPr>
          <w:p w14:paraId="134725CB"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17</w:t>
            </w:r>
            <w:r w:rsidRPr="000273B7">
              <w:rPr>
                <w:rFonts w:ascii="Verdana" w:hAnsi="Verdana"/>
                <w:b/>
                <w:bCs/>
                <w:sz w:val="20"/>
              </w:rPr>
              <w:t>日</w:t>
            </w:r>
          </w:p>
        </w:tc>
      </w:tr>
      <w:tr w:rsidR="008221A4" w:rsidRPr="00C324A8" w14:paraId="32D1F923" w14:textId="77777777" w:rsidTr="00A74FF1">
        <w:trPr>
          <w:cantSplit/>
          <w:trHeight w:val="23"/>
        </w:trPr>
        <w:tc>
          <w:tcPr>
            <w:tcW w:w="6804" w:type="dxa"/>
          </w:tcPr>
          <w:p w14:paraId="22FFBDF8" w14:textId="77777777" w:rsidR="008221A4" w:rsidRPr="00CB4E5A" w:rsidRDefault="008221A4" w:rsidP="00A466E6">
            <w:pPr>
              <w:spacing w:before="0"/>
              <w:rPr>
                <w:rFonts w:ascii="Verdana" w:hAnsi="Verdana"/>
                <w:b/>
                <w:bCs/>
                <w:sz w:val="20"/>
              </w:rPr>
            </w:pPr>
          </w:p>
        </w:tc>
        <w:tc>
          <w:tcPr>
            <w:tcW w:w="3227" w:type="dxa"/>
          </w:tcPr>
          <w:p w14:paraId="48279D7F" w14:textId="3EDD3634" w:rsidR="008221A4" w:rsidRPr="00622560" w:rsidRDefault="008221A4" w:rsidP="00A466E6">
            <w:pPr>
              <w:spacing w:before="0"/>
              <w:rPr>
                <w:rFonts w:ascii="Verdana" w:hAnsi="Verdana"/>
                <w:sz w:val="20"/>
                <w:lang w:eastAsia="zh-CN"/>
              </w:rPr>
            </w:pPr>
            <w:r w:rsidRPr="000273B7">
              <w:rPr>
                <w:rFonts w:ascii="Verdana" w:hAnsi="Verdana"/>
                <w:b/>
                <w:bCs/>
                <w:sz w:val="20"/>
              </w:rPr>
              <w:t>原文：英文</w:t>
            </w:r>
            <w:r w:rsidR="00970E90">
              <w:rPr>
                <w:rFonts w:ascii="Verdana" w:hAnsi="Verdana" w:hint="eastAsia"/>
                <w:b/>
                <w:bCs/>
                <w:sz w:val="20"/>
              </w:rPr>
              <w:t>/</w:t>
            </w:r>
            <w:r w:rsidR="00970E90">
              <w:rPr>
                <w:rFonts w:ascii="Verdana" w:hAnsi="Verdana" w:hint="eastAsia"/>
                <w:b/>
                <w:bCs/>
                <w:sz w:val="20"/>
                <w:lang w:eastAsia="zh-CN"/>
              </w:rPr>
              <w:t>西班牙文</w:t>
            </w:r>
          </w:p>
        </w:tc>
      </w:tr>
      <w:tr w:rsidR="008221A4" w:rsidRPr="00C324A8" w14:paraId="53A2CA7F" w14:textId="77777777" w:rsidTr="00FE20CB">
        <w:trPr>
          <w:cantSplit/>
          <w:trHeight w:val="23"/>
        </w:trPr>
        <w:tc>
          <w:tcPr>
            <w:tcW w:w="10031" w:type="dxa"/>
            <w:gridSpan w:val="2"/>
          </w:tcPr>
          <w:p w14:paraId="3C4F920D" w14:textId="77777777" w:rsidR="008221A4" w:rsidRDefault="008221A4" w:rsidP="008221A4">
            <w:pPr>
              <w:spacing w:before="0" w:line="240" w:lineRule="atLeast"/>
              <w:rPr>
                <w:rFonts w:ascii="Verdana" w:hAnsi="Verdana"/>
                <w:b/>
                <w:bCs/>
                <w:sz w:val="20"/>
              </w:rPr>
            </w:pPr>
          </w:p>
        </w:tc>
      </w:tr>
      <w:tr w:rsidR="008221A4" w14:paraId="443EBB8A" w14:textId="77777777">
        <w:trPr>
          <w:cantSplit/>
        </w:trPr>
        <w:tc>
          <w:tcPr>
            <w:tcW w:w="10031" w:type="dxa"/>
            <w:gridSpan w:val="2"/>
          </w:tcPr>
          <w:p w14:paraId="273F58CF"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7235A2" w14:paraId="08E2F1BE" w14:textId="77777777">
        <w:trPr>
          <w:cantSplit/>
        </w:trPr>
        <w:tc>
          <w:tcPr>
            <w:tcW w:w="10031" w:type="dxa"/>
            <w:gridSpan w:val="2"/>
          </w:tcPr>
          <w:p w14:paraId="5946B6E2" w14:textId="0B9E5BA2" w:rsidR="007235A2" w:rsidRDefault="007235A2" w:rsidP="008221A4">
            <w:pPr>
              <w:pStyle w:val="Title1"/>
            </w:pPr>
            <w:bookmarkStart w:id="4" w:name="dtitle1" w:colFirst="0" w:colLast="0"/>
            <w:bookmarkEnd w:id="3"/>
            <w:r>
              <w:rPr>
                <w:rFonts w:hint="eastAsia"/>
                <w:lang w:eastAsia="zh-CN"/>
              </w:rPr>
              <w:t>有关大会工作的提案</w:t>
            </w:r>
          </w:p>
        </w:tc>
      </w:tr>
      <w:tr w:rsidR="007235A2" w14:paraId="6BBBE988" w14:textId="77777777">
        <w:trPr>
          <w:cantSplit/>
        </w:trPr>
        <w:tc>
          <w:tcPr>
            <w:tcW w:w="10031" w:type="dxa"/>
            <w:gridSpan w:val="2"/>
          </w:tcPr>
          <w:p w14:paraId="0560C03F" w14:textId="77777777" w:rsidR="007235A2" w:rsidRDefault="007235A2" w:rsidP="008221A4">
            <w:pPr>
              <w:pStyle w:val="Title2"/>
            </w:pPr>
            <w:bookmarkStart w:id="5" w:name="dtitle2" w:colFirst="0" w:colLast="0"/>
            <w:bookmarkEnd w:id="4"/>
          </w:p>
        </w:tc>
      </w:tr>
      <w:tr w:rsidR="007235A2" w14:paraId="0F510D6D" w14:textId="77777777">
        <w:trPr>
          <w:cantSplit/>
        </w:trPr>
        <w:tc>
          <w:tcPr>
            <w:tcW w:w="10031" w:type="dxa"/>
            <w:gridSpan w:val="2"/>
          </w:tcPr>
          <w:p w14:paraId="22FAEC89" w14:textId="77777777" w:rsidR="007235A2" w:rsidRDefault="007235A2" w:rsidP="008221A4">
            <w:pPr>
              <w:pStyle w:val="Agendaitem"/>
            </w:pPr>
            <w:bookmarkStart w:id="6" w:name="dtitle3" w:colFirst="0" w:colLast="0"/>
            <w:bookmarkEnd w:id="5"/>
            <w:r w:rsidRPr="000273B7">
              <w:t>议项</w:t>
            </w:r>
            <w:r w:rsidRPr="000273B7">
              <w:t>9.1(9.1.7)</w:t>
            </w:r>
          </w:p>
        </w:tc>
      </w:tr>
    </w:tbl>
    <w:bookmarkEnd w:id="6"/>
    <w:p w14:paraId="5AFDE051" w14:textId="77777777" w:rsidR="008B60D0" w:rsidRPr="00331A64" w:rsidRDefault="00AE5979"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58936BCD" w14:textId="77777777" w:rsidR="008B60D0" w:rsidRPr="00802ABF" w:rsidRDefault="00AE5979"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2A9B724A" w14:textId="77777777" w:rsidR="008B60D0" w:rsidRPr="00802ABF" w:rsidRDefault="00AE5979" w:rsidP="00802ABF">
      <w:pPr>
        <w:rPr>
          <w:rFonts w:cstheme="majorBidi"/>
          <w:szCs w:val="24"/>
          <w:lang w:val="en-US" w:eastAsia="zh-CN"/>
        </w:rPr>
      </w:pPr>
      <w:r>
        <w:rPr>
          <w:rFonts w:cstheme="majorBidi"/>
          <w:color w:val="000000"/>
          <w:szCs w:val="24"/>
          <w:lang w:eastAsia="zh-CN"/>
        </w:rPr>
        <w:t>9.1 (</w:t>
      </w:r>
      <w:r>
        <w:rPr>
          <w:rFonts w:hint="eastAsia"/>
          <w:lang w:val="en-US" w:eastAsia="zh-CN"/>
        </w:rPr>
        <w:t>9.1.</w:t>
      </w:r>
      <w:r>
        <w:rPr>
          <w:lang w:val="en-US" w:eastAsia="zh-CN"/>
        </w:rPr>
        <w:t>7)</w:t>
      </w:r>
      <w:r w:rsidRPr="008E50BE">
        <w:rPr>
          <w:lang w:val="en-US" w:eastAsia="zh-CN"/>
        </w:rPr>
        <w:tab/>
      </w:r>
      <w:r w:rsidRPr="000945CD">
        <w:rPr>
          <w:rFonts w:ascii="SimSun" w:hAnsi="SimSun" w:cs="SimSun" w:hint="eastAsia"/>
          <w:lang w:val="en-US" w:eastAsia="zh-CN"/>
        </w:rPr>
        <w:t>第</w:t>
      </w:r>
      <w:r w:rsidRPr="000945CD">
        <w:rPr>
          <w:b/>
          <w:bCs/>
          <w:lang w:val="en-US" w:eastAsia="zh-CN"/>
        </w:rPr>
        <w:t>958</w:t>
      </w:r>
      <w:r w:rsidRPr="000945CD">
        <w:rPr>
          <w:rFonts w:ascii="SimSun" w:hAnsi="SimSun" w:cs="SimSun" w:hint="eastAsia"/>
          <w:lang w:val="en-US" w:eastAsia="zh-CN"/>
        </w:rPr>
        <w:t>号决议（</w:t>
      </w:r>
      <w:r w:rsidRPr="000945CD">
        <w:rPr>
          <w:b/>
          <w:bCs/>
          <w:lang w:val="en-US" w:eastAsia="zh-CN"/>
        </w:rPr>
        <w:t>WRC-15</w:t>
      </w:r>
      <w:r w:rsidRPr="000945CD">
        <w:rPr>
          <w:rFonts w:ascii="SimSun" w:hAnsi="SimSun" w:cs="SimSun" w:hint="eastAsia"/>
          <w:lang w:val="en-US" w:eastAsia="zh-CN"/>
        </w:rPr>
        <w:t>）</w:t>
      </w:r>
      <w:r w:rsidRPr="008E50BE">
        <w:rPr>
          <w:lang w:val="en-US" w:eastAsia="zh-CN"/>
        </w:rPr>
        <w:t>– 2)</w:t>
      </w:r>
      <w:r w:rsidRPr="008E50BE">
        <w:rPr>
          <w:rFonts w:ascii="SimSun" w:hAnsi="SimSun" w:cs="SimSun" w:hint="eastAsia"/>
          <w:lang w:val="en-US" w:eastAsia="zh-CN"/>
        </w:rPr>
        <w:t>开展研究，审议：</w:t>
      </w:r>
      <w:r w:rsidRPr="008E50BE">
        <w:rPr>
          <w:lang w:val="en-US" w:eastAsia="zh-CN"/>
        </w:rPr>
        <w:t>a)</w:t>
      </w:r>
      <w:r w:rsidRPr="008E50BE">
        <w:rPr>
          <w:rFonts w:ascii="SimSun" w:hAnsi="SimSun" w:cs="SimSun" w:hint="eastAsia"/>
          <w:lang w:val="en-US" w:eastAsia="zh-CN"/>
        </w:rPr>
        <w:t>是否有必要采取可能的补充措施，以限制有关终端的向根据第</w:t>
      </w:r>
      <w:r w:rsidRPr="009940D4">
        <w:rPr>
          <w:rFonts w:hint="eastAsia"/>
          <w:b/>
          <w:bCs/>
          <w:lang w:val="en-US" w:eastAsia="zh-CN"/>
        </w:rPr>
        <w:t>18.1</w:t>
      </w:r>
      <w:r w:rsidRPr="008E50BE">
        <w:rPr>
          <w:rFonts w:ascii="SimSun" w:hAnsi="SimSun" w:cs="SimSun" w:hint="eastAsia"/>
          <w:lang w:val="en-US" w:eastAsia="zh-CN"/>
        </w:rPr>
        <w:t>款获得许可终端的上行链路发射；</w:t>
      </w:r>
      <w:r w:rsidRPr="008E50BE">
        <w:rPr>
          <w:lang w:val="en-US" w:eastAsia="zh-CN"/>
        </w:rPr>
        <w:t>b)</w:t>
      </w:r>
      <w:r w:rsidRPr="008E50BE">
        <w:rPr>
          <w:rFonts w:ascii="SimSun" w:hAnsi="SimSun" w:cs="SimSun" w:hint="eastAsia"/>
          <w:lang w:val="en-US" w:eastAsia="zh-CN"/>
        </w:rPr>
        <w:t>根据</w:t>
      </w:r>
      <w:r w:rsidRPr="008E50BE">
        <w:rPr>
          <w:rFonts w:hint="eastAsia"/>
          <w:lang w:val="en-US" w:eastAsia="zh-CN"/>
        </w:rPr>
        <w:t>ITU-R</w:t>
      </w:r>
      <w:r w:rsidRPr="008E50BE">
        <w:rPr>
          <w:rFonts w:ascii="SimSun" w:hAnsi="SimSun" w:cs="SimSun" w:hint="eastAsia"/>
          <w:lang w:val="en-US" w:eastAsia="zh-CN"/>
        </w:rPr>
        <w:t>第</w:t>
      </w:r>
      <w:r w:rsidRPr="008E50BE">
        <w:rPr>
          <w:rFonts w:hint="eastAsia"/>
          <w:lang w:val="en-US" w:eastAsia="zh-CN"/>
        </w:rPr>
        <w:t>64</w:t>
      </w:r>
      <w:r w:rsidRPr="008E50BE">
        <w:rPr>
          <w:rFonts w:ascii="SimSun" w:hAnsi="SimSun" w:cs="SimSun" w:hint="eastAsia"/>
          <w:lang w:val="en-US" w:eastAsia="zh-CN"/>
        </w:rPr>
        <w:t>号决议（</w:t>
      </w:r>
      <w:r w:rsidRPr="008E50BE">
        <w:rPr>
          <w:rFonts w:hint="eastAsia"/>
          <w:lang w:val="en-US" w:eastAsia="zh-CN"/>
        </w:rPr>
        <w:t>RA-15</w:t>
      </w:r>
      <w:r w:rsidRPr="008E50BE">
        <w:rPr>
          <w:rFonts w:ascii="SimSun" w:hAnsi="SimSun" w:cs="SimSun" w:hint="eastAsia"/>
          <w:lang w:val="en-US" w:eastAsia="zh-CN"/>
        </w:rPr>
        <w:t>），研究协助主管部门管理在其境内所部署地球站终端未经审批的操作的可行方法，以此作为指导其国家频谱管理工作的工具</w:t>
      </w:r>
    </w:p>
    <w:p w14:paraId="1CA2DE73" w14:textId="6829F31E" w:rsidR="00970E90" w:rsidRPr="004A29BB" w:rsidRDefault="007235A2" w:rsidP="00970E90">
      <w:pPr>
        <w:pStyle w:val="Headingb"/>
        <w:rPr>
          <w:lang w:eastAsia="zh-CN"/>
        </w:rPr>
      </w:pPr>
      <w:r>
        <w:rPr>
          <w:rFonts w:hint="eastAsia"/>
          <w:lang w:eastAsia="zh-CN"/>
        </w:rPr>
        <w:t>背景信息</w:t>
      </w:r>
    </w:p>
    <w:p w14:paraId="2F3CB254" w14:textId="36A3DE5E" w:rsidR="00970E90" w:rsidRPr="00DE67AC" w:rsidRDefault="007235A2" w:rsidP="007222AB">
      <w:pPr>
        <w:ind w:firstLineChars="200" w:firstLine="480"/>
        <w:rPr>
          <w:iCs/>
          <w:lang w:val="en-US" w:eastAsia="zh-CN"/>
        </w:rPr>
      </w:pPr>
      <w:r>
        <w:rPr>
          <w:rFonts w:hint="eastAsia"/>
          <w:lang w:val="en-US" w:eastAsia="zh-CN"/>
        </w:rPr>
        <w:t>无线电通信全会（</w:t>
      </w:r>
      <w:r w:rsidR="00970E90" w:rsidRPr="00DE67AC">
        <w:rPr>
          <w:lang w:val="en-US" w:eastAsia="zh-CN"/>
        </w:rPr>
        <w:t>RA-15</w:t>
      </w:r>
      <w:r>
        <w:rPr>
          <w:rFonts w:hint="eastAsia"/>
          <w:lang w:val="en-US" w:eastAsia="zh-CN"/>
        </w:rPr>
        <w:t>）批准了题为</w:t>
      </w:r>
      <w:r w:rsidRPr="00970E90">
        <w:rPr>
          <w:rFonts w:asciiTheme="minorEastAsia" w:eastAsiaTheme="minorEastAsia" w:hAnsiTheme="minorEastAsia"/>
          <w:lang w:val="en-US" w:eastAsia="zh-CN"/>
        </w:rPr>
        <w:t>“</w:t>
      </w:r>
      <w:r w:rsidRPr="00970E90">
        <w:rPr>
          <w:rFonts w:asciiTheme="minorEastAsia" w:eastAsiaTheme="minorEastAsia" w:hAnsiTheme="minorEastAsia" w:hint="eastAsia"/>
          <w:lang w:val="fr-CH" w:eastAsia="zh-CN"/>
        </w:rPr>
        <w:t>有</w:t>
      </w:r>
      <w:r w:rsidRPr="00970E90">
        <w:rPr>
          <w:rFonts w:asciiTheme="minorEastAsia" w:eastAsiaTheme="minorEastAsia" w:hAnsiTheme="minorEastAsia" w:hint="eastAsia"/>
          <w:lang w:eastAsia="zh-CN"/>
        </w:rPr>
        <w:t>关管理未经授权操作地球站终端的指导原则</w:t>
      </w:r>
      <w:r w:rsidRPr="00970E90">
        <w:rPr>
          <w:rFonts w:asciiTheme="minorEastAsia" w:eastAsiaTheme="minorEastAsia" w:hAnsiTheme="minorEastAsia"/>
          <w:lang w:val="en-US" w:eastAsia="zh-CN"/>
        </w:rPr>
        <w:t>”</w:t>
      </w:r>
      <w:r>
        <w:rPr>
          <w:rFonts w:asciiTheme="minorEastAsia" w:eastAsiaTheme="minorEastAsia" w:hAnsiTheme="minorEastAsia" w:hint="eastAsia"/>
          <w:lang w:val="en-US" w:eastAsia="zh-CN"/>
        </w:rPr>
        <w:t>的</w:t>
      </w:r>
      <w:r w:rsidR="00970E90" w:rsidRPr="00DE67AC">
        <w:rPr>
          <w:lang w:val="en-US" w:eastAsia="zh-CN"/>
        </w:rPr>
        <w:t>ITU-R</w:t>
      </w:r>
      <w:r>
        <w:rPr>
          <w:rFonts w:hint="eastAsia"/>
          <w:lang w:val="en-US" w:eastAsia="zh-CN"/>
        </w:rPr>
        <w:t>第</w:t>
      </w:r>
      <w:r w:rsidR="00970E90" w:rsidRPr="00DE67AC">
        <w:rPr>
          <w:lang w:val="en-US" w:eastAsia="zh-CN"/>
        </w:rPr>
        <w:t>64</w:t>
      </w:r>
      <w:r>
        <w:rPr>
          <w:rFonts w:hint="eastAsia"/>
          <w:lang w:val="en-US" w:eastAsia="zh-CN"/>
        </w:rPr>
        <w:t>号决议。此项决议的做出决议请相关</w:t>
      </w:r>
      <w:r w:rsidR="00970E90" w:rsidRPr="00DE67AC">
        <w:rPr>
          <w:iCs/>
          <w:lang w:val="en-US" w:eastAsia="zh-CN"/>
        </w:rPr>
        <w:t>ITU-R</w:t>
      </w:r>
      <w:r>
        <w:rPr>
          <w:rFonts w:hint="eastAsia"/>
          <w:iCs/>
          <w:lang w:val="en-US" w:eastAsia="zh-CN"/>
        </w:rPr>
        <w:t>研究组：</w:t>
      </w:r>
    </w:p>
    <w:p w14:paraId="4691FE1B" w14:textId="612FF283" w:rsidR="00970E90" w:rsidRPr="00DE67AC" w:rsidRDefault="00970E90" w:rsidP="00E766A8">
      <w:pPr>
        <w:ind w:firstLineChars="200" w:firstLine="480"/>
        <w:rPr>
          <w:lang w:val="en-US" w:eastAsia="zh-CN"/>
        </w:rPr>
      </w:pPr>
      <w:r w:rsidRPr="00DE67AC">
        <w:rPr>
          <w:lang w:val="en-US" w:eastAsia="zh-CN"/>
        </w:rPr>
        <w:t>1</w:t>
      </w:r>
      <w:r w:rsidRPr="00DE67AC">
        <w:rPr>
          <w:lang w:val="en-US" w:eastAsia="zh-CN"/>
        </w:rPr>
        <w:tab/>
      </w:r>
      <w:r w:rsidRPr="00970E90">
        <w:rPr>
          <w:rFonts w:hint="eastAsia"/>
          <w:lang w:eastAsia="zh-CN"/>
        </w:rPr>
        <w:t>开展研究，确定是否有必要采取更多措施，将</w:t>
      </w:r>
      <w:r w:rsidRPr="00970E90">
        <w:rPr>
          <w:lang w:eastAsia="zh-CN"/>
        </w:rPr>
        <w:t>终端</w:t>
      </w:r>
      <w:r w:rsidRPr="00970E90">
        <w:rPr>
          <w:rFonts w:hint="eastAsia"/>
          <w:lang w:eastAsia="zh-CN"/>
        </w:rPr>
        <w:t>的</w:t>
      </w:r>
      <w:r w:rsidRPr="00970E90">
        <w:rPr>
          <w:lang w:eastAsia="zh-CN"/>
        </w:rPr>
        <w:t>上行发射</w:t>
      </w:r>
      <w:r w:rsidRPr="00970E90">
        <w:rPr>
          <w:rFonts w:hint="eastAsia"/>
          <w:lang w:eastAsia="zh-CN"/>
        </w:rPr>
        <w:t>局限于</w:t>
      </w:r>
      <w:r w:rsidRPr="00970E90">
        <w:rPr>
          <w:lang w:eastAsia="zh-CN"/>
        </w:rPr>
        <w:t>那些</w:t>
      </w:r>
      <w:r w:rsidRPr="00970E90">
        <w:rPr>
          <w:rFonts w:hint="eastAsia"/>
          <w:lang w:eastAsia="zh-CN"/>
        </w:rPr>
        <w:t>根据第</w:t>
      </w:r>
      <w:r w:rsidRPr="007222AB">
        <w:rPr>
          <w:rFonts w:hint="eastAsia"/>
          <w:lang w:eastAsia="zh-CN"/>
        </w:rPr>
        <w:t>18.1</w:t>
      </w:r>
      <w:r w:rsidRPr="00970E90">
        <w:rPr>
          <w:rFonts w:hint="eastAsia"/>
          <w:lang w:eastAsia="zh-CN"/>
        </w:rPr>
        <w:t>款授权</w:t>
      </w:r>
      <w:r w:rsidRPr="00970E90">
        <w:rPr>
          <w:lang w:eastAsia="zh-CN"/>
        </w:rPr>
        <w:t>的终端</w:t>
      </w:r>
      <w:r w:rsidRPr="00970E90">
        <w:rPr>
          <w:rFonts w:hint="eastAsia"/>
          <w:lang w:eastAsia="zh-CN"/>
        </w:rPr>
        <w:t>；</w:t>
      </w:r>
    </w:p>
    <w:p w14:paraId="69CE377C" w14:textId="050ABDF7" w:rsidR="00970E90" w:rsidRPr="00DE67AC" w:rsidRDefault="00970E90" w:rsidP="00E766A8">
      <w:pPr>
        <w:ind w:firstLineChars="200" w:firstLine="480"/>
        <w:rPr>
          <w:lang w:val="en-US" w:eastAsia="zh-CN"/>
        </w:rPr>
      </w:pPr>
      <w:r w:rsidRPr="00DE67AC">
        <w:rPr>
          <w:lang w:val="en-US" w:eastAsia="zh-CN"/>
        </w:rPr>
        <w:t>2</w:t>
      </w:r>
      <w:r w:rsidRPr="00DE67AC">
        <w:rPr>
          <w:lang w:val="en-US" w:eastAsia="zh-CN"/>
        </w:rPr>
        <w:tab/>
      </w:r>
      <w:r w:rsidRPr="00970E90">
        <w:rPr>
          <w:lang w:eastAsia="zh-CN"/>
        </w:rPr>
        <w:t>研究可行</w:t>
      </w:r>
      <w:r w:rsidRPr="00970E90">
        <w:rPr>
          <w:rFonts w:hint="eastAsia"/>
          <w:lang w:eastAsia="zh-CN"/>
        </w:rPr>
        <w:t>方法</w:t>
      </w:r>
      <w:r w:rsidRPr="00970E90">
        <w:rPr>
          <w:lang w:eastAsia="zh-CN"/>
        </w:rPr>
        <w:t>，</w:t>
      </w:r>
      <w:r w:rsidRPr="00970E90">
        <w:rPr>
          <w:rFonts w:hint="eastAsia"/>
          <w:lang w:eastAsia="zh-CN"/>
        </w:rPr>
        <w:t>协助主管部门管理其领土内部署的地球站</w:t>
      </w:r>
      <w:r w:rsidRPr="00970E90">
        <w:rPr>
          <w:lang w:eastAsia="zh-CN"/>
        </w:rPr>
        <w:t>终端</w:t>
      </w:r>
      <w:r w:rsidRPr="00970E90">
        <w:rPr>
          <w:rFonts w:hint="eastAsia"/>
          <w:lang w:eastAsia="zh-CN"/>
        </w:rPr>
        <w:t>未经授权的操作，以此作为指导其国家频谱管理项目的工具。</w:t>
      </w:r>
    </w:p>
    <w:p w14:paraId="27337C8B" w14:textId="3F3492CB" w:rsidR="00970E90" w:rsidRPr="00DE67AC" w:rsidRDefault="007235A2" w:rsidP="007222AB">
      <w:pPr>
        <w:ind w:firstLineChars="200" w:firstLine="480"/>
        <w:rPr>
          <w:lang w:val="en-US" w:eastAsia="zh-CN"/>
        </w:rPr>
      </w:pPr>
      <w:r>
        <w:rPr>
          <w:rFonts w:hint="eastAsia"/>
          <w:lang w:val="en-US" w:eastAsia="zh-CN"/>
        </w:rPr>
        <w:t>第</w:t>
      </w:r>
      <w:r w:rsidR="00970E90" w:rsidRPr="00E766A8">
        <w:rPr>
          <w:b/>
          <w:bCs/>
          <w:lang w:val="en-US" w:eastAsia="zh-CN"/>
        </w:rPr>
        <w:t>958</w:t>
      </w:r>
      <w:r>
        <w:rPr>
          <w:rFonts w:hint="eastAsia"/>
          <w:lang w:val="en-US" w:eastAsia="zh-CN"/>
        </w:rPr>
        <w:t>号决议</w:t>
      </w:r>
      <w:r w:rsidRPr="00E766A8">
        <w:rPr>
          <w:rFonts w:hint="eastAsia"/>
          <w:b/>
          <w:bCs/>
          <w:lang w:val="en-US" w:eastAsia="zh-CN"/>
        </w:rPr>
        <w:t>（</w:t>
      </w:r>
      <w:r w:rsidR="00970E90" w:rsidRPr="00E766A8">
        <w:rPr>
          <w:b/>
          <w:bCs/>
          <w:lang w:val="en-US" w:eastAsia="zh-CN"/>
        </w:rPr>
        <w:t>WRC-15</w:t>
      </w:r>
      <w:r w:rsidRPr="00E766A8">
        <w:rPr>
          <w:rFonts w:hint="eastAsia"/>
          <w:b/>
          <w:bCs/>
          <w:lang w:val="en-US" w:eastAsia="zh-CN"/>
        </w:rPr>
        <w:t>）</w:t>
      </w:r>
      <w:r>
        <w:rPr>
          <w:rFonts w:hint="eastAsia"/>
          <w:lang w:val="en-US" w:eastAsia="zh-CN"/>
        </w:rPr>
        <w:t>确定了须紧急研究，以确定纳入主任向</w:t>
      </w:r>
      <w:r w:rsidRPr="00DE67AC">
        <w:rPr>
          <w:lang w:val="en-US" w:eastAsia="zh-CN"/>
        </w:rPr>
        <w:t>WRC-19</w:t>
      </w:r>
      <w:r>
        <w:rPr>
          <w:rFonts w:hint="eastAsia"/>
          <w:lang w:val="en-US" w:eastAsia="zh-CN"/>
        </w:rPr>
        <w:t>提交报告的主题。在此决议的附件中，和</w:t>
      </w:r>
      <w:r>
        <w:rPr>
          <w:rFonts w:hint="eastAsia"/>
          <w:lang w:val="en-US" w:eastAsia="zh-CN"/>
        </w:rPr>
        <w:t>2</w:t>
      </w:r>
      <w:r>
        <w:rPr>
          <w:rFonts w:hint="eastAsia"/>
          <w:lang w:val="en-US" w:eastAsia="zh-CN"/>
        </w:rPr>
        <w:t>节提出了未经授权的上行链路终端操作问题</w:t>
      </w:r>
      <w:r w:rsidR="00F8251A">
        <w:rPr>
          <w:rFonts w:hint="eastAsia"/>
          <w:lang w:val="en-US" w:eastAsia="zh-CN"/>
        </w:rPr>
        <w:t>：</w:t>
      </w:r>
    </w:p>
    <w:p w14:paraId="7D3DBAEE" w14:textId="75CBE15E" w:rsidR="00970E90" w:rsidRPr="00F9717C" w:rsidRDefault="006A0B99" w:rsidP="00F9717C">
      <w:pPr>
        <w:pStyle w:val="enumlev1"/>
        <w:numPr>
          <w:ilvl w:val="0"/>
          <w:numId w:val="1"/>
        </w:numPr>
        <w:ind w:left="1134" w:hanging="1134"/>
        <w:rPr>
          <w:rFonts w:eastAsia="Times New Roman"/>
          <w:lang w:eastAsia="zh-CN"/>
        </w:rPr>
      </w:pPr>
      <w:r w:rsidRPr="00F9717C">
        <w:rPr>
          <w:rFonts w:ascii="SimSun" w:hAnsi="SimSun" w:cs="SimSun" w:hint="eastAsia"/>
          <w:lang w:eastAsia="zh-CN"/>
        </w:rPr>
        <w:t>是否有必要采取可能的补充措施，以限制有关终端向根据第</w:t>
      </w:r>
      <w:r w:rsidRPr="00AD5192">
        <w:rPr>
          <w:rFonts w:eastAsia="Times New Roman" w:hint="eastAsia"/>
          <w:b/>
          <w:bCs/>
          <w:lang w:eastAsia="zh-CN"/>
        </w:rPr>
        <w:t>18.1</w:t>
      </w:r>
      <w:r w:rsidRPr="00F9717C">
        <w:rPr>
          <w:rFonts w:ascii="SimSun" w:hAnsi="SimSun" w:cs="SimSun" w:hint="eastAsia"/>
          <w:lang w:eastAsia="zh-CN"/>
        </w:rPr>
        <w:t>款获得许可终端</w:t>
      </w:r>
      <w:r w:rsidR="007235A2" w:rsidRPr="00F9717C">
        <w:rPr>
          <w:rFonts w:ascii="SimSun" w:hAnsi="SimSun" w:cs="SimSun" w:hint="eastAsia"/>
          <w:lang w:eastAsia="zh-CN"/>
        </w:rPr>
        <w:t>的</w:t>
      </w:r>
      <w:r w:rsidRPr="00F9717C">
        <w:rPr>
          <w:rFonts w:ascii="SimSun" w:hAnsi="SimSun" w:cs="SimSun" w:hint="eastAsia"/>
          <w:lang w:eastAsia="zh-CN"/>
        </w:rPr>
        <w:t>上行链路发射；</w:t>
      </w:r>
      <w:r w:rsidR="007235A2" w:rsidRPr="00F9717C">
        <w:rPr>
          <w:rFonts w:ascii="SimSun" w:hAnsi="SimSun" w:cs="SimSun" w:hint="eastAsia"/>
          <w:lang w:eastAsia="zh-CN"/>
        </w:rPr>
        <w:t>和</w:t>
      </w:r>
    </w:p>
    <w:p w14:paraId="443945E1" w14:textId="6F3BF472" w:rsidR="00970E90" w:rsidRPr="00F9717C" w:rsidRDefault="006A0B99" w:rsidP="00F9717C">
      <w:pPr>
        <w:pStyle w:val="enumlev1"/>
        <w:numPr>
          <w:ilvl w:val="0"/>
          <w:numId w:val="1"/>
        </w:numPr>
        <w:ind w:left="1134" w:hanging="1134"/>
        <w:rPr>
          <w:rFonts w:eastAsia="Times New Roman"/>
          <w:lang w:eastAsia="zh-CN"/>
        </w:rPr>
      </w:pPr>
      <w:r w:rsidRPr="00F9717C">
        <w:rPr>
          <w:rFonts w:ascii="SimSun" w:hAnsi="SimSun" w:cs="SimSun" w:hint="eastAsia"/>
          <w:lang w:eastAsia="zh-CN"/>
        </w:rPr>
        <w:t>根据</w:t>
      </w:r>
      <w:r w:rsidRPr="00F9717C">
        <w:rPr>
          <w:rFonts w:eastAsia="Times New Roman" w:hint="eastAsia"/>
          <w:lang w:eastAsia="zh-CN"/>
        </w:rPr>
        <w:t>ITU-R</w:t>
      </w:r>
      <w:r w:rsidRPr="00F9717C">
        <w:rPr>
          <w:rFonts w:ascii="SimSun" w:hAnsi="SimSun" w:cs="SimSun" w:hint="eastAsia"/>
          <w:lang w:eastAsia="zh-CN"/>
        </w:rPr>
        <w:t>第</w:t>
      </w:r>
      <w:r w:rsidRPr="00F9717C">
        <w:rPr>
          <w:rFonts w:eastAsia="Times New Roman" w:hint="eastAsia"/>
          <w:lang w:eastAsia="zh-CN"/>
        </w:rPr>
        <w:t>64</w:t>
      </w:r>
      <w:r w:rsidRPr="00F9717C">
        <w:rPr>
          <w:rFonts w:ascii="SimSun" w:hAnsi="SimSun" w:cs="SimSun" w:hint="eastAsia"/>
          <w:lang w:eastAsia="zh-CN"/>
        </w:rPr>
        <w:t>号决议（</w:t>
      </w:r>
      <w:r w:rsidRPr="00F9717C">
        <w:rPr>
          <w:rFonts w:eastAsia="Times New Roman" w:hint="eastAsia"/>
          <w:lang w:eastAsia="zh-CN"/>
        </w:rPr>
        <w:t>RA-15</w:t>
      </w:r>
      <w:r w:rsidRPr="00F9717C">
        <w:rPr>
          <w:rFonts w:ascii="SimSun" w:hAnsi="SimSun" w:cs="SimSun" w:hint="eastAsia"/>
          <w:lang w:eastAsia="zh-CN"/>
        </w:rPr>
        <w:t>），研究协助主管部门管理在其境内所部署地球站终端未经审批的操作的可行方法，以此作为指导其国家频谱管理工作的工具</w:t>
      </w:r>
    </w:p>
    <w:p w14:paraId="643AA7AC" w14:textId="4EB5EF41" w:rsidR="00970E90" w:rsidRPr="00DE67AC" w:rsidRDefault="007235A2" w:rsidP="007222AB">
      <w:pPr>
        <w:ind w:firstLineChars="200" w:firstLine="480"/>
        <w:rPr>
          <w:lang w:val="en-US" w:eastAsia="zh-CN"/>
        </w:rPr>
      </w:pPr>
      <w:r>
        <w:rPr>
          <w:rFonts w:hint="eastAsia"/>
          <w:lang w:val="en-US" w:eastAsia="zh-CN"/>
        </w:rPr>
        <w:t>此</w:t>
      </w:r>
      <w:r w:rsidRPr="007235A2">
        <w:rPr>
          <w:rFonts w:hint="eastAsia"/>
          <w:lang w:val="en-US" w:eastAsia="zh-CN"/>
        </w:rPr>
        <w:t>问题涉及</w:t>
      </w:r>
      <w:r>
        <w:rPr>
          <w:rFonts w:hint="eastAsia"/>
          <w:lang w:val="en-US" w:eastAsia="zh-CN"/>
        </w:rPr>
        <w:t>某主管部门领土</w:t>
      </w:r>
      <w:r w:rsidRPr="007235A2">
        <w:rPr>
          <w:rFonts w:hint="eastAsia"/>
          <w:lang w:val="en-US" w:eastAsia="zh-CN"/>
        </w:rPr>
        <w:t>内无</w:t>
      </w:r>
      <w:r>
        <w:rPr>
          <w:rFonts w:hint="eastAsia"/>
          <w:lang w:val="en-US" w:eastAsia="zh-CN"/>
        </w:rPr>
        <w:t>许可</w:t>
      </w:r>
      <w:r w:rsidRPr="007235A2">
        <w:rPr>
          <w:rFonts w:hint="eastAsia"/>
          <w:lang w:val="en-US" w:eastAsia="zh-CN"/>
        </w:rPr>
        <w:t>上行终端的操作。对</w:t>
      </w:r>
      <w:r>
        <w:rPr>
          <w:rFonts w:hint="eastAsia"/>
          <w:lang w:val="en-US" w:eastAsia="zh-CN"/>
        </w:rPr>
        <w:t>某些主管部门而言</w:t>
      </w:r>
      <w:r w:rsidRPr="007235A2">
        <w:rPr>
          <w:rFonts w:hint="eastAsia"/>
          <w:lang w:val="en-US" w:eastAsia="zh-CN"/>
        </w:rPr>
        <w:t>，使用这些终端会对合法的卫星</w:t>
      </w:r>
      <w:r>
        <w:rPr>
          <w:rFonts w:hint="eastAsia"/>
          <w:lang w:val="en-US" w:eastAsia="zh-CN"/>
        </w:rPr>
        <w:t>业</w:t>
      </w:r>
      <w:r w:rsidRPr="007235A2">
        <w:rPr>
          <w:rFonts w:hint="eastAsia"/>
          <w:lang w:val="en-US" w:eastAsia="zh-CN"/>
        </w:rPr>
        <w:t>务用户以及地面系统造成干扰。这些</w:t>
      </w:r>
      <w:r>
        <w:rPr>
          <w:rFonts w:hint="eastAsia"/>
          <w:lang w:val="en-US" w:eastAsia="zh-CN"/>
        </w:rPr>
        <w:t>主管部门</w:t>
      </w:r>
      <w:r w:rsidRPr="007235A2">
        <w:rPr>
          <w:rFonts w:hint="eastAsia"/>
          <w:lang w:val="en-US" w:eastAsia="zh-CN"/>
        </w:rPr>
        <w:t>可能没有资源或技术能力来识别和定位未授权的上行链路终端。</w:t>
      </w:r>
      <w:r w:rsidR="003E0217">
        <w:rPr>
          <w:rFonts w:hint="eastAsia"/>
          <w:lang w:val="en-US" w:eastAsia="zh-CN"/>
        </w:rPr>
        <w:t>提出</w:t>
      </w:r>
      <w:r>
        <w:rPr>
          <w:rFonts w:hint="eastAsia"/>
          <w:lang w:val="en-US" w:eastAsia="zh-CN"/>
        </w:rPr>
        <w:t>此</w:t>
      </w:r>
      <w:r w:rsidRPr="007235A2">
        <w:rPr>
          <w:rFonts w:hint="eastAsia"/>
          <w:lang w:val="en-US" w:eastAsia="zh-CN"/>
        </w:rPr>
        <w:t>问题</w:t>
      </w:r>
      <w:r w:rsidR="003E0217">
        <w:rPr>
          <w:rFonts w:hint="eastAsia"/>
          <w:lang w:val="en-US" w:eastAsia="zh-CN"/>
        </w:rPr>
        <w:t>旨在</w:t>
      </w:r>
      <w:r w:rsidRPr="007235A2">
        <w:rPr>
          <w:rFonts w:hint="eastAsia"/>
          <w:lang w:val="en-US" w:eastAsia="zh-CN"/>
        </w:rPr>
        <w:t>确定是否需要</w:t>
      </w:r>
      <w:r w:rsidR="003E0217">
        <w:rPr>
          <w:rFonts w:hint="eastAsia"/>
          <w:lang w:val="en-US" w:eastAsia="zh-CN"/>
        </w:rPr>
        <w:t>制定规则</w:t>
      </w:r>
      <w:r w:rsidRPr="007235A2">
        <w:rPr>
          <w:rFonts w:hint="eastAsia"/>
          <w:lang w:val="en-US" w:eastAsia="zh-CN"/>
        </w:rPr>
        <w:t>措施来禁止使用未经授权的上行链路终端。到目前为止，研究表明，</w:t>
      </w:r>
      <w:r w:rsidR="003E0217">
        <w:rPr>
          <w:rFonts w:hint="eastAsia"/>
          <w:lang w:val="en-US" w:eastAsia="zh-CN"/>
        </w:rPr>
        <w:t>此</w:t>
      </w:r>
      <w:r w:rsidRPr="007235A2">
        <w:rPr>
          <w:rFonts w:hint="eastAsia"/>
          <w:lang w:val="en-US" w:eastAsia="zh-CN"/>
        </w:rPr>
        <w:t>问题可</w:t>
      </w:r>
      <w:r w:rsidR="003E0217">
        <w:rPr>
          <w:rFonts w:hint="eastAsia"/>
          <w:lang w:val="en-US" w:eastAsia="zh-CN"/>
        </w:rPr>
        <w:t>在主管部门</w:t>
      </w:r>
      <w:r w:rsidRPr="007235A2">
        <w:rPr>
          <w:rFonts w:hint="eastAsia"/>
          <w:lang w:val="en-US" w:eastAsia="zh-CN"/>
        </w:rPr>
        <w:t>内部通过</w:t>
      </w:r>
      <w:r w:rsidR="003E0217">
        <w:rPr>
          <w:rFonts w:hint="eastAsia"/>
          <w:lang w:val="en-US" w:eastAsia="zh-CN"/>
        </w:rPr>
        <w:t>无需</w:t>
      </w:r>
      <w:r w:rsidRPr="007235A2">
        <w:rPr>
          <w:rFonts w:hint="eastAsia"/>
          <w:lang w:val="en-US" w:eastAsia="zh-CN"/>
        </w:rPr>
        <w:lastRenderedPageBreak/>
        <w:t>修改《无线电</w:t>
      </w:r>
      <w:r w:rsidR="003E0217">
        <w:rPr>
          <w:rFonts w:hint="eastAsia"/>
          <w:lang w:val="en-US" w:eastAsia="zh-CN"/>
        </w:rPr>
        <w:t>规则</w:t>
      </w:r>
      <w:r w:rsidRPr="007235A2">
        <w:rPr>
          <w:rFonts w:hint="eastAsia"/>
          <w:lang w:val="en-US" w:eastAsia="zh-CN"/>
        </w:rPr>
        <w:t>》的方法</w:t>
      </w:r>
      <w:r w:rsidR="003E0217">
        <w:rPr>
          <w:rFonts w:hint="eastAsia"/>
          <w:lang w:val="en-US" w:eastAsia="zh-CN"/>
        </w:rPr>
        <w:t>加以</w:t>
      </w:r>
      <w:r w:rsidRPr="007235A2">
        <w:rPr>
          <w:rFonts w:hint="eastAsia"/>
          <w:lang w:val="en-US" w:eastAsia="zh-CN"/>
        </w:rPr>
        <w:t>解决。</w:t>
      </w:r>
      <w:r w:rsidR="003E0217">
        <w:rPr>
          <w:rFonts w:hint="eastAsia"/>
          <w:lang w:val="en-US" w:eastAsia="zh-CN"/>
        </w:rPr>
        <w:t>有</w:t>
      </w:r>
      <w:r w:rsidRPr="007235A2">
        <w:rPr>
          <w:rFonts w:hint="eastAsia"/>
          <w:lang w:val="en-US" w:eastAsia="zh-CN"/>
        </w:rPr>
        <w:t>些</w:t>
      </w:r>
      <w:r w:rsidR="003E0217">
        <w:rPr>
          <w:rFonts w:hint="eastAsia"/>
          <w:lang w:val="en-US" w:eastAsia="zh-CN"/>
        </w:rPr>
        <w:t>主管</w:t>
      </w:r>
      <w:r w:rsidRPr="007235A2">
        <w:rPr>
          <w:rFonts w:hint="eastAsia"/>
          <w:lang w:val="en-US" w:eastAsia="zh-CN"/>
        </w:rPr>
        <w:t>部门可能需要</w:t>
      </w:r>
      <w:r w:rsidR="003E0217">
        <w:rPr>
          <w:rFonts w:hint="eastAsia"/>
          <w:lang w:val="en-US" w:eastAsia="zh-CN"/>
        </w:rPr>
        <w:t>加强</w:t>
      </w:r>
      <w:r w:rsidRPr="007235A2">
        <w:rPr>
          <w:rFonts w:hint="eastAsia"/>
          <w:lang w:val="en-US" w:eastAsia="zh-CN"/>
        </w:rPr>
        <w:t>频谱管理培训和内部频谱监控，以识别未经授权的上行链路传输。</w:t>
      </w:r>
      <w:r w:rsidR="00FB5E3A" w:rsidRPr="00FB5E3A">
        <w:rPr>
          <w:rFonts w:hint="eastAsia"/>
          <w:lang w:val="en-US" w:eastAsia="zh-CN"/>
        </w:rPr>
        <w:t>制定</w:t>
      </w:r>
      <w:r w:rsidR="00FB5E3A" w:rsidRPr="00FB5E3A">
        <w:rPr>
          <w:lang w:val="en-US" w:eastAsia="zh-CN"/>
        </w:rPr>
        <w:t>ITU-R</w:t>
      </w:r>
      <w:r w:rsidR="00FB5E3A" w:rsidRPr="00FB5E3A">
        <w:rPr>
          <w:rFonts w:hint="eastAsia"/>
          <w:lang w:val="en-US" w:eastAsia="zh-CN"/>
        </w:rPr>
        <w:t>报告或手册可帮助主管部门管理其卫星频谱资源，以防止未经授权使用上行</w:t>
      </w:r>
      <w:r w:rsidR="003E0217">
        <w:rPr>
          <w:rFonts w:hint="eastAsia"/>
          <w:lang w:val="en-US" w:eastAsia="zh-CN"/>
        </w:rPr>
        <w:t>链路终端</w:t>
      </w:r>
      <w:r w:rsidR="00FB5E3A" w:rsidRPr="00FB5E3A">
        <w:rPr>
          <w:rFonts w:hint="eastAsia"/>
          <w:lang w:val="en-US" w:eastAsia="zh-CN"/>
        </w:rPr>
        <w:t>或对其进行限制，并使主管部门能够定位并终止这一未经授权的发射。</w:t>
      </w:r>
    </w:p>
    <w:p w14:paraId="393F50A5" w14:textId="4CE5A425" w:rsidR="00970E90" w:rsidRDefault="005D55B3" w:rsidP="007222AB">
      <w:pPr>
        <w:ind w:firstLineChars="200" w:firstLine="480"/>
        <w:rPr>
          <w:lang w:eastAsia="zh-CN"/>
        </w:rPr>
      </w:pPr>
      <w:r w:rsidRPr="005D55B3">
        <w:rPr>
          <w:rFonts w:hint="eastAsia"/>
          <w:lang w:val="en-US" w:eastAsia="zh-CN"/>
        </w:rPr>
        <w:t>《无线电</w:t>
      </w:r>
      <w:r>
        <w:rPr>
          <w:rFonts w:hint="eastAsia"/>
          <w:lang w:val="en-US" w:eastAsia="zh-CN"/>
        </w:rPr>
        <w:t>规则</w:t>
      </w:r>
      <w:r w:rsidRPr="005D55B3">
        <w:rPr>
          <w:rFonts w:hint="eastAsia"/>
          <w:lang w:val="en-US" w:eastAsia="zh-CN"/>
        </w:rPr>
        <w:t>》第</w:t>
      </w:r>
      <w:r w:rsidRPr="00F9717C">
        <w:rPr>
          <w:rFonts w:hint="eastAsia"/>
          <w:b/>
          <w:bCs/>
          <w:lang w:val="en-US" w:eastAsia="zh-CN"/>
        </w:rPr>
        <w:t>18</w:t>
      </w:r>
      <w:r w:rsidRPr="005D55B3">
        <w:rPr>
          <w:rFonts w:hint="eastAsia"/>
          <w:lang w:val="en-US" w:eastAsia="zh-CN"/>
        </w:rPr>
        <w:t>条已</w:t>
      </w:r>
      <w:r>
        <w:rPr>
          <w:rFonts w:hint="eastAsia"/>
          <w:lang w:val="en-US" w:eastAsia="zh-CN"/>
        </w:rPr>
        <w:t>对</w:t>
      </w:r>
      <w:r w:rsidRPr="005D55B3">
        <w:rPr>
          <w:rFonts w:hint="eastAsia"/>
          <w:lang w:val="en-US" w:eastAsia="zh-CN"/>
        </w:rPr>
        <w:t>终端上行链路传输许可</w:t>
      </w:r>
      <w:r>
        <w:rPr>
          <w:rFonts w:hint="eastAsia"/>
          <w:lang w:val="en-US" w:eastAsia="zh-CN"/>
        </w:rPr>
        <w:t>做出规定</w:t>
      </w:r>
      <w:r w:rsidRPr="005D55B3">
        <w:rPr>
          <w:rFonts w:hint="eastAsia"/>
          <w:lang w:val="en-US" w:eastAsia="zh-CN"/>
        </w:rPr>
        <w:t>。具体而言，</w:t>
      </w:r>
      <w:r w:rsidRPr="00F9717C">
        <w:rPr>
          <w:rFonts w:hint="eastAsia"/>
          <w:b/>
          <w:bCs/>
          <w:lang w:val="en-US" w:eastAsia="zh-CN"/>
        </w:rPr>
        <w:t>RR 18.1</w:t>
      </w:r>
      <w:r w:rsidRPr="005D55B3">
        <w:rPr>
          <w:rFonts w:hint="eastAsia"/>
          <w:lang w:val="en-US" w:eastAsia="zh-CN"/>
        </w:rPr>
        <w:t>指出</w:t>
      </w:r>
      <w:r w:rsidR="00970E90" w:rsidRPr="000F34C4">
        <w:rPr>
          <w:rFonts w:asciiTheme="minorEastAsia" w:eastAsiaTheme="minorEastAsia" w:hAnsiTheme="minorEastAsia"/>
          <w:lang w:val="en-US" w:eastAsia="zh-CN"/>
        </w:rPr>
        <w:t>“</w:t>
      </w:r>
      <w:r w:rsidR="000F34C4" w:rsidRPr="000F34C4">
        <w:rPr>
          <w:rFonts w:eastAsia="STKaiti"/>
          <w:iCs/>
          <w:lang w:eastAsia="zh-CN"/>
        </w:rPr>
        <w:t>私人或任何企业，如果没有电台所属国政府或代表该政府按照本规则条款以某种适当的形式颁发的执照，不得设立或操作发射电台</w:t>
      </w:r>
      <w:r w:rsidR="000F34C4" w:rsidRPr="000F34C4">
        <w:rPr>
          <w:rFonts w:ascii="STKaiti" w:eastAsia="STKaiti" w:hAnsi="STKaiti" w:hint="eastAsia"/>
          <w:iCs/>
          <w:lang w:eastAsia="zh-CN"/>
        </w:rPr>
        <w:t>。</w:t>
      </w:r>
      <w:r w:rsidR="00970E90" w:rsidRPr="000F34C4">
        <w:rPr>
          <w:rFonts w:asciiTheme="minorEastAsia" w:eastAsiaTheme="minorEastAsia" w:hAnsiTheme="minorEastAsia"/>
          <w:lang w:val="en-US" w:eastAsia="zh-CN"/>
        </w:rPr>
        <w:t>”</w:t>
      </w:r>
    </w:p>
    <w:p w14:paraId="40CBF54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B8D04CC" w14:textId="77777777" w:rsidR="00531632" w:rsidRDefault="00AE5979">
      <w:pPr>
        <w:pStyle w:val="Proposal"/>
        <w:rPr>
          <w:lang w:eastAsia="zh-CN"/>
        </w:rPr>
      </w:pPr>
      <w:r>
        <w:rPr>
          <w:u w:val="single"/>
          <w:lang w:eastAsia="zh-CN"/>
        </w:rPr>
        <w:lastRenderedPageBreak/>
        <w:t>NOC</w:t>
      </w:r>
      <w:r>
        <w:rPr>
          <w:lang w:eastAsia="zh-CN"/>
        </w:rPr>
        <w:tab/>
        <w:t>IAP/11A21A7/1</w:t>
      </w:r>
      <w:r>
        <w:rPr>
          <w:vanish/>
          <w:color w:val="7F7F7F" w:themeColor="text1" w:themeTint="80"/>
          <w:vertAlign w:val="superscript"/>
          <w:lang w:eastAsia="zh-CN"/>
        </w:rPr>
        <w:t>#50359</w:t>
      </w:r>
    </w:p>
    <w:p w14:paraId="1BFDF0CF" w14:textId="77777777" w:rsidR="00C3020F" w:rsidRPr="00982226" w:rsidRDefault="00AE5979" w:rsidP="00C3020F">
      <w:pPr>
        <w:pStyle w:val="Volumetitle"/>
        <w:rPr>
          <w:b/>
          <w:bCs/>
          <w:lang w:eastAsia="zh-CN"/>
        </w:rPr>
      </w:pPr>
      <w:r w:rsidRPr="00982226">
        <w:rPr>
          <w:rFonts w:hint="eastAsia"/>
          <w:b/>
          <w:bCs/>
          <w:lang w:eastAsia="zh-CN"/>
        </w:rPr>
        <w:t>条款</w:t>
      </w:r>
    </w:p>
    <w:p w14:paraId="780C01D9" w14:textId="77777777" w:rsidR="00531632" w:rsidRDefault="00531632">
      <w:pPr>
        <w:pStyle w:val="Reasons"/>
        <w:rPr>
          <w:lang w:eastAsia="zh-CN"/>
        </w:rPr>
      </w:pPr>
    </w:p>
    <w:p w14:paraId="7FAFDB10" w14:textId="77777777" w:rsidR="00531632" w:rsidRDefault="00AE5979">
      <w:pPr>
        <w:pStyle w:val="Proposal"/>
        <w:rPr>
          <w:lang w:eastAsia="zh-CN"/>
        </w:rPr>
      </w:pPr>
      <w:r>
        <w:rPr>
          <w:u w:val="single"/>
          <w:lang w:eastAsia="zh-CN"/>
        </w:rPr>
        <w:t>NOC</w:t>
      </w:r>
      <w:r>
        <w:rPr>
          <w:lang w:eastAsia="zh-CN"/>
        </w:rPr>
        <w:tab/>
        <w:t>IAP/11A21A7/2</w:t>
      </w:r>
      <w:r>
        <w:rPr>
          <w:vanish/>
          <w:color w:val="7F7F7F" w:themeColor="text1" w:themeTint="80"/>
          <w:vertAlign w:val="superscript"/>
          <w:lang w:eastAsia="zh-CN"/>
        </w:rPr>
        <w:t>#50360</w:t>
      </w:r>
    </w:p>
    <w:p w14:paraId="1873F11F" w14:textId="77777777" w:rsidR="00C3020F" w:rsidRPr="00982226" w:rsidRDefault="00AE5979" w:rsidP="00C3020F">
      <w:pPr>
        <w:pStyle w:val="Volumetitle"/>
        <w:rPr>
          <w:b/>
          <w:bCs/>
          <w:lang w:eastAsia="zh-CN"/>
        </w:rPr>
      </w:pPr>
      <w:r w:rsidRPr="00982226">
        <w:rPr>
          <w:rFonts w:hint="eastAsia"/>
          <w:b/>
          <w:bCs/>
          <w:lang w:eastAsia="zh-CN"/>
        </w:rPr>
        <w:t>附录</w:t>
      </w:r>
    </w:p>
    <w:p w14:paraId="32F5F2ED" w14:textId="77777777" w:rsidR="00531632" w:rsidRDefault="00531632">
      <w:pPr>
        <w:pStyle w:val="Reasons"/>
        <w:rPr>
          <w:lang w:eastAsia="zh-CN"/>
        </w:rPr>
      </w:pPr>
    </w:p>
    <w:p w14:paraId="20753E93" w14:textId="77777777" w:rsidR="00895F03" w:rsidRPr="00F13368" w:rsidRDefault="00AE5979" w:rsidP="001500D3">
      <w:pPr>
        <w:pStyle w:val="ResNo"/>
        <w:rPr>
          <w:lang w:eastAsia="zh-CN"/>
        </w:rPr>
      </w:pPr>
      <w:bookmarkStart w:id="7" w:name="_Toc451159287"/>
      <w:r w:rsidRPr="00E646C7">
        <w:rPr>
          <w:rFonts w:hint="eastAsia"/>
          <w:lang w:eastAsia="zh-CN"/>
        </w:rPr>
        <w:t>第</w:t>
      </w:r>
      <w:r w:rsidRPr="00E646C7">
        <w:rPr>
          <w:rStyle w:val="href"/>
          <w:lang w:eastAsia="zh-CN"/>
        </w:rPr>
        <w:t>958</w:t>
      </w:r>
      <w:r w:rsidRPr="00E646C7">
        <w:rPr>
          <w:rFonts w:hint="eastAsia"/>
          <w:lang w:eastAsia="zh-CN"/>
        </w:rPr>
        <w:t>号决议</w:t>
      </w:r>
      <w:r w:rsidRPr="00F13368">
        <w:rPr>
          <w:lang w:eastAsia="zh-CN"/>
        </w:rPr>
        <w:t>（</w:t>
      </w:r>
      <w:r w:rsidRPr="00F13368">
        <w:rPr>
          <w:lang w:eastAsia="zh-CN"/>
        </w:rPr>
        <w:t>WRC-15</w:t>
      </w:r>
      <w:r w:rsidRPr="00F13368">
        <w:rPr>
          <w:rFonts w:hint="eastAsia"/>
          <w:lang w:eastAsia="zh-CN"/>
        </w:rPr>
        <w:t>）</w:t>
      </w:r>
      <w:bookmarkEnd w:id="7"/>
    </w:p>
    <w:p w14:paraId="4CEE4406" w14:textId="77777777" w:rsidR="00895F03" w:rsidRPr="00F13368" w:rsidRDefault="00AE5979" w:rsidP="001500D3">
      <w:pPr>
        <w:pStyle w:val="Restitle"/>
        <w:rPr>
          <w:lang w:eastAsia="zh-CN"/>
        </w:rPr>
      </w:pPr>
      <w:bookmarkStart w:id="8" w:name="_Toc450722787"/>
      <w:bookmarkStart w:id="9" w:name="_Toc451159288"/>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bookmarkEnd w:id="8"/>
      <w:bookmarkEnd w:id="9"/>
    </w:p>
    <w:p w14:paraId="6BB483FA" w14:textId="77777777" w:rsidR="00531632" w:rsidRDefault="00AE5979">
      <w:pPr>
        <w:pStyle w:val="Proposal"/>
        <w:rPr>
          <w:lang w:eastAsia="zh-CN"/>
        </w:rPr>
      </w:pPr>
      <w:r>
        <w:rPr>
          <w:lang w:eastAsia="zh-CN"/>
        </w:rPr>
        <w:t>SUP</w:t>
      </w:r>
      <w:r>
        <w:rPr>
          <w:lang w:eastAsia="zh-CN"/>
        </w:rPr>
        <w:tab/>
        <w:t>IAP/11A21A7/3</w:t>
      </w:r>
    </w:p>
    <w:p w14:paraId="0737F9F2" w14:textId="77777777" w:rsidR="00895F03" w:rsidRPr="00F13368" w:rsidRDefault="00AE5979" w:rsidP="00895F03">
      <w:pPr>
        <w:pStyle w:val="AnnexNo"/>
        <w:rPr>
          <w:lang w:eastAsia="zh-CN"/>
        </w:rPr>
      </w:pPr>
      <w:r w:rsidRPr="00F13368">
        <w:rPr>
          <w:rFonts w:hint="eastAsia"/>
          <w:lang w:eastAsia="zh-CN"/>
        </w:rPr>
        <w:t>第</w:t>
      </w:r>
      <w:r>
        <w:rPr>
          <w:lang w:val="en-US" w:eastAsia="zh-CN"/>
        </w:rPr>
        <w:t>958</w:t>
      </w:r>
      <w:r w:rsidRPr="00F13368">
        <w:rPr>
          <w:rFonts w:hint="eastAsia"/>
          <w:lang w:eastAsia="zh-CN"/>
        </w:rPr>
        <w:t>号</w:t>
      </w:r>
      <w:r w:rsidRPr="00F13368">
        <w:rPr>
          <w:lang w:eastAsia="zh-CN"/>
        </w:rPr>
        <w:t>决议（</w:t>
      </w:r>
      <w:r w:rsidRPr="00F13368">
        <w:rPr>
          <w:lang w:eastAsia="zh-CN"/>
        </w:rPr>
        <w:t>WRC-15</w:t>
      </w:r>
      <w:r w:rsidRPr="00F13368">
        <w:rPr>
          <w:rFonts w:hint="eastAsia"/>
          <w:lang w:eastAsia="zh-CN"/>
        </w:rPr>
        <w:t>）附件</w:t>
      </w:r>
    </w:p>
    <w:p w14:paraId="097C7097" w14:textId="77777777" w:rsidR="00895F03" w:rsidRPr="00F13368" w:rsidRDefault="00AE5979" w:rsidP="00895F03">
      <w:pPr>
        <w:pStyle w:val="Annextitle"/>
        <w:rPr>
          <w:b w:val="0"/>
          <w:bCs/>
          <w:lang w:eastAsia="zh-CN"/>
        </w:rPr>
      </w:pPr>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p>
    <w:p w14:paraId="5ED738AE" w14:textId="77777777" w:rsidR="00B14CC3" w:rsidRPr="004456D0" w:rsidRDefault="00B14CC3" w:rsidP="00F80F90">
      <w:pPr>
        <w:pStyle w:val="Normalaftertitle0"/>
        <w:rPr>
          <w:rFonts w:eastAsia="Times New Roman"/>
          <w:lang w:eastAsia="zh-CN"/>
        </w:rPr>
      </w:pPr>
      <w:r w:rsidRPr="004456D0">
        <w:rPr>
          <w:rFonts w:eastAsia="Times New Roman"/>
          <w:lang w:eastAsia="zh-CN"/>
        </w:rPr>
        <w:t>...</w:t>
      </w:r>
    </w:p>
    <w:p w14:paraId="6B7C606B" w14:textId="77777777" w:rsidR="00895F03" w:rsidRPr="00F13368" w:rsidRDefault="00AE5979" w:rsidP="00895F03">
      <w:pPr>
        <w:rPr>
          <w:lang w:eastAsia="zh-CN"/>
        </w:rPr>
      </w:pPr>
      <w:r w:rsidRPr="00F13368">
        <w:rPr>
          <w:lang w:eastAsia="zh-CN"/>
        </w:rPr>
        <w:t>2)</w:t>
      </w:r>
      <w:r w:rsidRPr="00F13368">
        <w:rPr>
          <w:lang w:eastAsia="zh-CN"/>
        </w:rPr>
        <w:tab/>
      </w:r>
      <w:r w:rsidRPr="00F13368">
        <w:rPr>
          <w:rFonts w:hint="eastAsia"/>
          <w:lang w:eastAsia="zh-CN"/>
        </w:rPr>
        <w:t>开展研究，审议</w:t>
      </w:r>
      <w:r>
        <w:rPr>
          <w:rFonts w:hint="eastAsia"/>
          <w:lang w:eastAsia="zh-CN"/>
        </w:rPr>
        <w:t>：</w:t>
      </w:r>
    </w:p>
    <w:p w14:paraId="1D8BC689" w14:textId="77777777" w:rsidR="00895F03" w:rsidRPr="00F13368" w:rsidRDefault="00AE5979" w:rsidP="00895F03">
      <w:pPr>
        <w:pStyle w:val="enumlev1"/>
        <w:rPr>
          <w:lang w:eastAsia="zh-CN"/>
        </w:rPr>
      </w:pPr>
      <w:r w:rsidRPr="00F13368">
        <w:rPr>
          <w:lang w:eastAsia="zh-CN"/>
        </w:rPr>
        <w:t>a)</w:t>
      </w:r>
      <w:r w:rsidRPr="00F13368">
        <w:rPr>
          <w:lang w:eastAsia="zh-CN"/>
        </w:rPr>
        <w:tab/>
      </w:r>
      <w:r w:rsidRPr="00F13368">
        <w:rPr>
          <w:rFonts w:hint="eastAsia"/>
          <w:lang w:eastAsia="zh-CN"/>
        </w:rPr>
        <w:t>是否有必要采取可能的补充措施，以限制有关终端</w:t>
      </w:r>
      <w:r>
        <w:rPr>
          <w:rFonts w:hint="eastAsia"/>
          <w:lang w:eastAsia="zh-CN"/>
        </w:rPr>
        <w:t>的向</w:t>
      </w:r>
      <w:r w:rsidRPr="00F13368">
        <w:rPr>
          <w:rFonts w:hint="eastAsia"/>
          <w:lang w:eastAsia="zh-CN"/>
        </w:rPr>
        <w:t>根据第</w:t>
      </w:r>
      <w:r w:rsidRPr="00F13368">
        <w:rPr>
          <w:rFonts w:hint="eastAsia"/>
          <w:b/>
          <w:bCs/>
          <w:lang w:eastAsia="zh-CN"/>
        </w:rPr>
        <w:t>18.1</w:t>
      </w:r>
      <w:r w:rsidRPr="00F13368">
        <w:rPr>
          <w:rFonts w:hint="eastAsia"/>
          <w:lang w:eastAsia="zh-CN"/>
        </w:rPr>
        <w:t>款获得</w:t>
      </w:r>
      <w:r>
        <w:rPr>
          <w:rFonts w:hint="eastAsia"/>
          <w:lang w:eastAsia="zh-CN"/>
        </w:rPr>
        <w:t>许可</w:t>
      </w:r>
      <w:r w:rsidRPr="00F13368">
        <w:rPr>
          <w:rFonts w:hint="eastAsia"/>
          <w:lang w:eastAsia="zh-CN"/>
        </w:rPr>
        <w:t>终端的上行链路发射；</w:t>
      </w:r>
    </w:p>
    <w:p w14:paraId="164C3995" w14:textId="7D860470" w:rsidR="00895F03" w:rsidRPr="00F13368" w:rsidRDefault="00AE5979" w:rsidP="00895F03">
      <w:pPr>
        <w:pStyle w:val="enumlev1"/>
        <w:rPr>
          <w:lang w:eastAsia="zh-CN"/>
        </w:rPr>
      </w:pPr>
      <w:r w:rsidRPr="00F13368">
        <w:rPr>
          <w:rFonts w:asciiTheme="majorBidi" w:hAnsiTheme="majorBidi" w:cstheme="majorBidi"/>
          <w:szCs w:val="24"/>
          <w:lang w:eastAsia="zh-CN"/>
        </w:rPr>
        <w:t>b)</w:t>
      </w:r>
      <w:r w:rsidRPr="00F13368">
        <w:rPr>
          <w:rFonts w:asciiTheme="majorBidi" w:hAnsiTheme="majorBidi" w:cstheme="majorBidi"/>
          <w:szCs w:val="24"/>
          <w:lang w:eastAsia="zh-CN"/>
        </w:rPr>
        <w:tab/>
      </w:r>
      <w:r w:rsidRPr="00F13368">
        <w:rPr>
          <w:rFonts w:asciiTheme="majorBidi" w:hAnsiTheme="majorBidi" w:cstheme="majorBidi" w:hint="eastAsia"/>
          <w:szCs w:val="24"/>
          <w:lang w:eastAsia="zh-CN"/>
        </w:rPr>
        <w:t>根据</w:t>
      </w:r>
      <w:r w:rsidRPr="00F13368">
        <w:rPr>
          <w:rFonts w:asciiTheme="majorBidi" w:hAnsiTheme="majorBidi" w:cstheme="majorBidi" w:hint="eastAsia"/>
          <w:szCs w:val="24"/>
          <w:lang w:eastAsia="zh-CN"/>
        </w:rPr>
        <w:t>ITU-R</w:t>
      </w:r>
      <w:r w:rsidRPr="00F13368">
        <w:rPr>
          <w:rFonts w:asciiTheme="majorBidi" w:hAnsiTheme="majorBidi" w:cstheme="majorBidi" w:hint="eastAsia"/>
          <w:szCs w:val="24"/>
          <w:lang w:eastAsia="zh-CN"/>
        </w:rPr>
        <w:t>第</w:t>
      </w:r>
      <w:r w:rsidRPr="00F13368">
        <w:rPr>
          <w:rFonts w:asciiTheme="majorBidi" w:hAnsiTheme="majorBidi" w:cstheme="majorBidi" w:hint="eastAsia"/>
          <w:szCs w:val="24"/>
          <w:lang w:eastAsia="zh-CN"/>
        </w:rPr>
        <w:t>64</w:t>
      </w:r>
      <w:r w:rsidRPr="00F13368">
        <w:rPr>
          <w:rFonts w:asciiTheme="majorBidi" w:hAnsiTheme="majorBidi" w:cstheme="majorBidi" w:hint="eastAsia"/>
          <w:szCs w:val="24"/>
          <w:lang w:eastAsia="zh-CN"/>
        </w:rPr>
        <w:t>号决议（</w:t>
      </w:r>
      <w:r w:rsidRPr="00F13368">
        <w:rPr>
          <w:rFonts w:asciiTheme="majorBidi" w:hAnsiTheme="majorBidi" w:cstheme="majorBidi" w:hint="eastAsia"/>
          <w:szCs w:val="24"/>
          <w:lang w:eastAsia="zh-CN"/>
        </w:rPr>
        <w:t>RA-15</w:t>
      </w:r>
      <w:r w:rsidRPr="00F13368">
        <w:rPr>
          <w:rFonts w:asciiTheme="majorBidi" w:hAnsiTheme="majorBidi" w:cstheme="majorBidi" w:hint="eastAsia"/>
          <w:szCs w:val="24"/>
          <w:lang w:eastAsia="zh-CN"/>
        </w:rPr>
        <w:t>），</w:t>
      </w:r>
      <w:r w:rsidRPr="00F13368">
        <w:rPr>
          <w:rFonts w:asciiTheme="majorBidi" w:hAnsiTheme="majorBidi" w:cstheme="majorBidi"/>
          <w:szCs w:val="24"/>
          <w:lang w:eastAsia="zh-CN"/>
        </w:rPr>
        <w:t>研究</w:t>
      </w:r>
      <w:r w:rsidRPr="00F13368">
        <w:rPr>
          <w:rFonts w:asciiTheme="minorEastAsia" w:eastAsiaTheme="minorEastAsia" w:hAnsiTheme="minorEastAsia" w:cstheme="majorBidi" w:hint="eastAsia"/>
          <w:szCs w:val="24"/>
          <w:lang w:eastAsia="zh-CN"/>
        </w:rPr>
        <w:t>协助主管部门管理在</w:t>
      </w:r>
      <w:r w:rsidRPr="00F13368">
        <w:rPr>
          <w:rFonts w:asciiTheme="majorBidi" w:hAnsiTheme="majorBidi" w:cstheme="majorBidi" w:hint="eastAsia"/>
          <w:szCs w:val="24"/>
          <w:lang w:eastAsia="zh-CN"/>
        </w:rPr>
        <w:t>其境内所部署地球站</w:t>
      </w:r>
      <w:r w:rsidRPr="00F13368">
        <w:rPr>
          <w:rFonts w:asciiTheme="majorBidi" w:hAnsiTheme="majorBidi" w:cstheme="majorBidi"/>
          <w:szCs w:val="24"/>
          <w:lang w:eastAsia="zh-CN"/>
        </w:rPr>
        <w:t>终端</w:t>
      </w:r>
      <w:r w:rsidRPr="00F13368">
        <w:rPr>
          <w:rFonts w:asciiTheme="minorEastAsia" w:eastAsiaTheme="minorEastAsia" w:hAnsiTheme="minorEastAsia" w:cstheme="majorBidi" w:hint="eastAsia"/>
          <w:szCs w:val="24"/>
          <w:lang w:eastAsia="zh-CN"/>
        </w:rPr>
        <w:t>未经审批的操作的</w:t>
      </w:r>
      <w:r w:rsidRPr="00F13368">
        <w:rPr>
          <w:rFonts w:asciiTheme="majorBidi" w:hAnsiTheme="majorBidi" w:cstheme="majorBidi"/>
          <w:szCs w:val="24"/>
          <w:lang w:eastAsia="zh-CN"/>
        </w:rPr>
        <w:t>可行</w:t>
      </w:r>
      <w:r w:rsidRPr="00F13368">
        <w:rPr>
          <w:rFonts w:asciiTheme="majorBidi" w:hAnsiTheme="majorBidi" w:cstheme="majorBidi" w:hint="eastAsia"/>
          <w:szCs w:val="24"/>
          <w:lang w:eastAsia="zh-CN"/>
        </w:rPr>
        <w:t>方法</w:t>
      </w:r>
      <w:r w:rsidRPr="00F13368">
        <w:rPr>
          <w:rFonts w:asciiTheme="minorEastAsia" w:eastAsiaTheme="minorEastAsia" w:hAnsiTheme="minorEastAsia" w:cstheme="majorBidi" w:hint="eastAsia"/>
          <w:szCs w:val="24"/>
          <w:lang w:eastAsia="zh-CN"/>
        </w:rPr>
        <w:t>，以此作为指导其国家频谱管理</w:t>
      </w:r>
      <w:r>
        <w:rPr>
          <w:rFonts w:asciiTheme="minorEastAsia" w:eastAsiaTheme="minorEastAsia" w:hAnsiTheme="minorEastAsia" w:cstheme="majorBidi" w:hint="eastAsia"/>
          <w:szCs w:val="24"/>
          <w:lang w:eastAsia="zh-CN"/>
        </w:rPr>
        <w:t>工作</w:t>
      </w:r>
      <w:r w:rsidRPr="00F13368">
        <w:rPr>
          <w:rFonts w:asciiTheme="minorEastAsia" w:eastAsiaTheme="minorEastAsia" w:hAnsiTheme="minorEastAsia" w:cstheme="majorBidi" w:hint="eastAsia"/>
          <w:szCs w:val="24"/>
          <w:lang w:eastAsia="zh-CN"/>
        </w:rPr>
        <w:t>的工具</w:t>
      </w:r>
    </w:p>
    <w:p w14:paraId="1EC1856A" w14:textId="77777777" w:rsidR="00925B8A" w:rsidRDefault="00925B8A" w:rsidP="00925B8A">
      <w:pPr>
        <w:rPr>
          <w:lang w:eastAsia="zh-CN"/>
        </w:rPr>
      </w:pPr>
      <w:r>
        <w:rPr>
          <w:lang w:eastAsia="zh-CN"/>
        </w:rPr>
        <w:t>...</w:t>
      </w:r>
    </w:p>
    <w:p w14:paraId="0127FAFE" w14:textId="48F7EA69" w:rsidR="00925B8A" w:rsidRDefault="00925B8A" w:rsidP="00925B8A">
      <w:pPr>
        <w:pStyle w:val="Reasons"/>
        <w:rPr>
          <w:bCs/>
          <w:lang w:eastAsia="zh-CN"/>
        </w:rPr>
      </w:pPr>
      <w:r>
        <w:rPr>
          <w:b/>
          <w:lang w:eastAsia="zh-CN"/>
        </w:rPr>
        <w:t>理由：</w:t>
      </w:r>
      <w:r>
        <w:rPr>
          <w:lang w:eastAsia="zh-CN"/>
        </w:rPr>
        <w:tab/>
      </w:r>
      <w:r w:rsidR="005D55B3">
        <w:rPr>
          <w:rFonts w:hint="eastAsia"/>
          <w:bCs/>
          <w:u w:val="single"/>
          <w:lang w:eastAsia="zh-CN"/>
        </w:rPr>
        <w:t>问题</w:t>
      </w:r>
      <w:r w:rsidRPr="00DE67AC">
        <w:rPr>
          <w:bCs/>
          <w:u w:val="single"/>
          <w:lang w:eastAsia="zh-CN"/>
        </w:rPr>
        <w:t>2a)</w:t>
      </w:r>
      <w:r w:rsidRPr="00DE67AC">
        <w:rPr>
          <w:bCs/>
          <w:lang w:eastAsia="zh-CN"/>
        </w:rPr>
        <w:tab/>
      </w:r>
      <w:r w:rsidR="005D55B3" w:rsidRPr="005D55B3">
        <w:rPr>
          <w:rFonts w:hint="eastAsia"/>
          <w:bCs/>
          <w:lang w:eastAsia="zh-CN"/>
        </w:rPr>
        <w:t>解决此问题不需更改</w:t>
      </w:r>
      <w:r w:rsidR="005D55B3">
        <w:rPr>
          <w:rFonts w:hint="eastAsia"/>
          <w:bCs/>
          <w:lang w:eastAsia="zh-CN"/>
        </w:rPr>
        <w:t>《</w:t>
      </w:r>
      <w:r w:rsidR="005D55B3" w:rsidRPr="005D55B3">
        <w:rPr>
          <w:rFonts w:hint="eastAsia"/>
          <w:bCs/>
          <w:lang w:eastAsia="zh-CN"/>
        </w:rPr>
        <w:t>无线电</w:t>
      </w:r>
      <w:r w:rsidR="005D55B3">
        <w:rPr>
          <w:rFonts w:hint="eastAsia"/>
          <w:bCs/>
          <w:lang w:eastAsia="zh-CN"/>
        </w:rPr>
        <w:t>规则》的</w:t>
      </w:r>
      <w:r w:rsidR="005D55B3" w:rsidRPr="005D55B3">
        <w:rPr>
          <w:rFonts w:hint="eastAsia"/>
          <w:bCs/>
          <w:lang w:eastAsia="zh-CN"/>
        </w:rPr>
        <w:t>条款、附录、决议和</w:t>
      </w:r>
      <w:r w:rsidR="005D55B3" w:rsidRPr="005D55B3">
        <w:rPr>
          <w:rFonts w:hint="eastAsia"/>
          <w:bCs/>
          <w:lang w:eastAsia="zh-CN"/>
        </w:rPr>
        <w:t>/</w:t>
      </w:r>
      <w:r w:rsidR="005D55B3" w:rsidRPr="005D55B3">
        <w:rPr>
          <w:rFonts w:hint="eastAsia"/>
          <w:bCs/>
          <w:lang w:eastAsia="zh-CN"/>
        </w:rPr>
        <w:t>或建议。</w:t>
      </w:r>
      <w:r w:rsidR="005D55B3">
        <w:rPr>
          <w:rFonts w:hint="eastAsia"/>
          <w:bCs/>
          <w:lang w:eastAsia="zh-CN"/>
        </w:rPr>
        <w:t>此</w:t>
      </w:r>
      <w:r w:rsidR="005D55B3" w:rsidRPr="005D55B3">
        <w:rPr>
          <w:rFonts w:hint="eastAsia"/>
          <w:bCs/>
          <w:lang w:eastAsia="zh-CN"/>
        </w:rPr>
        <w:t>问题</w:t>
      </w:r>
      <w:r w:rsidR="005D55B3">
        <w:rPr>
          <w:rFonts w:hint="eastAsia"/>
          <w:bCs/>
          <w:lang w:eastAsia="zh-CN"/>
        </w:rPr>
        <w:t>的</w:t>
      </w:r>
      <w:r w:rsidR="005D55B3" w:rsidRPr="005D55B3">
        <w:rPr>
          <w:rFonts w:hint="eastAsia"/>
          <w:bCs/>
          <w:lang w:eastAsia="zh-CN"/>
        </w:rPr>
        <w:t>解决</w:t>
      </w:r>
      <w:r w:rsidR="005D55B3">
        <w:rPr>
          <w:rFonts w:hint="eastAsia"/>
          <w:bCs/>
          <w:lang w:eastAsia="zh-CN"/>
        </w:rPr>
        <w:t>，</w:t>
      </w:r>
      <w:r w:rsidR="005D55B3" w:rsidRPr="005D55B3">
        <w:rPr>
          <w:rFonts w:hint="eastAsia"/>
          <w:bCs/>
          <w:lang w:eastAsia="zh-CN"/>
        </w:rPr>
        <w:t>主要</w:t>
      </w:r>
      <w:r w:rsidR="005D55B3">
        <w:rPr>
          <w:rFonts w:hint="eastAsia"/>
          <w:bCs/>
          <w:lang w:eastAsia="zh-CN"/>
        </w:rPr>
        <w:t>依据由</w:t>
      </w:r>
      <w:r w:rsidR="005D55B3" w:rsidRPr="005D55B3">
        <w:rPr>
          <w:rFonts w:hint="eastAsia"/>
          <w:bCs/>
          <w:lang w:eastAsia="zh-CN"/>
        </w:rPr>
        <w:t>由国家级频谱管理</w:t>
      </w:r>
      <w:r w:rsidR="005D55B3">
        <w:rPr>
          <w:rFonts w:hint="eastAsia"/>
          <w:bCs/>
          <w:lang w:eastAsia="zh-CN"/>
        </w:rPr>
        <w:t>机构提出的，有关</w:t>
      </w:r>
      <w:r w:rsidR="005D55B3" w:rsidRPr="005D55B3">
        <w:rPr>
          <w:rFonts w:hint="eastAsia"/>
          <w:bCs/>
          <w:lang w:eastAsia="zh-CN"/>
        </w:rPr>
        <w:t>频谱许可和</w:t>
      </w:r>
      <w:r w:rsidR="005D55B3">
        <w:rPr>
          <w:rFonts w:hint="eastAsia"/>
          <w:bCs/>
          <w:lang w:eastAsia="zh-CN"/>
        </w:rPr>
        <w:t>执行</w:t>
      </w:r>
      <w:r w:rsidR="005D55B3" w:rsidRPr="005D55B3">
        <w:rPr>
          <w:rFonts w:hint="eastAsia"/>
          <w:bCs/>
          <w:lang w:eastAsia="zh-CN"/>
        </w:rPr>
        <w:t>制度的举措。</w:t>
      </w:r>
    </w:p>
    <w:p w14:paraId="75D4A0B0" w14:textId="1ECEE9F8" w:rsidR="00925B8A" w:rsidRDefault="0073786A" w:rsidP="00F80F90">
      <w:pPr>
        <w:ind w:firstLineChars="200" w:firstLine="480"/>
        <w:rPr>
          <w:lang w:eastAsia="zh-CN"/>
        </w:rPr>
      </w:pPr>
      <w:r w:rsidRPr="0073786A">
        <w:rPr>
          <w:rFonts w:hint="eastAsia"/>
          <w:lang w:eastAsia="zh-CN"/>
        </w:rPr>
        <w:t>此外，监管机构和卫星运营商之间的</w:t>
      </w:r>
      <w:r>
        <w:rPr>
          <w:rFonts w:hint="eastAsia"/>
          <w:lang w:eastAsia="zh-CN"/>
        </w:rPr>
        <w:t>协</w:t>
      </w:r>
      <w:r w:rsidRPr="0073786A">
        <w:rPr>
          <w:rFonts w:hint="eastAsia"/>
          <w:lang w:eastAsia="zh-CN"/>
        </w:rPr>
        <w:t>作、卫星无线电监测能力的提高和</w:t>
      </w:r>
      <w:r w:rsidRPr="0073786A">
        <w:rPr>
          <w:rFonts w:hint="eastAsia"/>
          <w:lang w:eastAsia="zh-CN"/>
        </w:rPr>
        <w:t>/</w:t>
      </w:r>
      <w:r w:rsidRPr="0073786A">
        <w:rPr>
          <w:rFonts w:hint="eastAsia"/>
          <w:lang w:eastAsia="zh-CN"/>
        </w:rPr>
        <w:t>或此类设施在国际合作范围内</w:t>
      </w:r>
      <w:r>
        <w:rPr>
          <w:rFonts w:hint="eastAsia"/>
          <w:lang w:eastAsia="zh-CN"/>
        </w:rPr>
        <w:t>（</w:t>
      </w:r>
      <w:r w:rsidRPr="0073786A">
        <w:rPr>
          <w:rFonts w:hint="eastAsia"/>
          <w:lang w:eastAsia="zh-CN"/>
        </w:rPr>
        <w:t>例如双边合作或根据与国际电联的谅解备忘录</w:t>
      </w:r>
      <w:r>
        <w:rPr>
          <w:rFonts w:hint="eastAsia"/>
          <w:lang w:eastAsia="zh-CN"/>
        </w:rPr>
        <w:t>）</w:t>
      </w:r>
      <w:r w:rsidRPr="0073786A">
        <w:rPr>
          <w:rFonts w:hint="eastAsia"/>
          <w:lang w:eastAsia="zh-CN"/>
        </w:rPr>
        <w:t>生成数据的交换，是在当前国际监管框架下可采取的行动的一些</w:t>
      </w:r>
      <w:r>
        <w:rPr>
          <w:rFonts w:hint="eastAsia"/>
          <w:lang w:eastAsia="zh-CN"/>
        </w:rPr>
        <w:t>示</w:t>
      </w:r>
      <w:r w:rsidRPr="0073786A">
        <w:rPr>
          <w:rFonts w:hint="eastAsia"/>
          <w:lang w:eastAsia="zh-CN"/>
        </w:rPr>
        <w:t>例，</w:t>
      </w:r>
      <w:r>
        <w:rPr>
          <w:rFonts w:hint="eastAsia"/>
          <w:lang w:eastAsia="zh-CN"/>
        </w:rPr>
        <w:t>可用于</w:t>
      </w:r>
      <w:r w:rsidRPr="0073786A">
        <w:rPr>
          <w:rFonts w:hint="eastAsia"/>
          <w:lang w:eastAsia="zh-CN"/>
        </w:rPr>
        <w:t>解决</w:t>
      </w:r>
      <w:r>
        <w:rPr>
          <w:rFonts w:hint="eastAsia"/>
          <w:lang w:eastAsia="zh-CN"/>
        </w:rPr>
        <w:t>主管部门</w:t>
      </w:r>
      <w:r w:rsidRPr="0073786A">
        <w:rPr>
          <w:rFonts w:hint="eastAsia"/>
          <w:lang w:eastAsia="zh-CN"/>
        </w:rPr>
        <w:t>在这方面面临的主要问题。</w:t>
      </w:r>
    </w:p>
    <w:p w14:paraId="7925658A" w14:textId="344B47D6" w:rsidR="00925B8A" w:rsidRDefault="0073786A" w:rsidP="00F80F90">
      <w:pPr>
        <w:ind w:firstLineChars="200" w:firstLine="480"/>
        <w:rPr>
          <w:lang w:eastAsia="zh-CN"/>
        </w:rPr>
      </w:pPr>
      <w:r>
        <w:rPr>
          <w:rFonts w:hint="eastAsia"/>
          <w:u w:val="single"/>
          <w:lang w:eastAsia="zh-CN"/>
        </w:rPr>
        <w:t>问题</w:t>
      </w:r>
      <w:r w:rsidR="00925B8A" w:rsidRPr="00DE67AC">
        <w:rPr>
          <w:u w:val="single"/>
          <w:lang w:eastAsia="zh-CN"/>
        </w:rPr>
        <w:t>2b)</w:t>
      </w:r>
      <w:r w:rsidR="00925B8A">
        <w:rPr>
          <w:lang w:eastAsia="zh-CN"/>
        </w:rPr>
        <w:tab/>
      </w:r>
      <w:r w:rsidRPr="0073786A">
        <w:rPr>
          <w:rFonts w:hint="eastAsia"/>
          <w:lang w:eastAsia="zh-CN"/>
        </w:rPr>
        <w:t>考虑到上一研究期</w:t>
      </w:r>
      <w:r>
        <w:rPr>
          <w:rFonts w:hint="eastAsia"/>
          <w:lang w:eastAsia="zh-CN"/>
        </w:rPr>
        <w:t>期间所取得的</w:t>
      </w:r>
      <w:r w:rsidRPr="0073786A">
        <w:rPr>
          <w:rFonts w:hint="eastAsia"/>
          <w:lang w:eastAsia="zh-CN"/>
        </w:rPr>
        <w:t>研究</w:t>
      </w:r>
      <w:r>
        <w:rPr>
          <w:rFonts w:hint="eastAsia"/>
          <w:lang w:eastAsia="zh-CN"/>
        </w:rPr>
        <w:t>成</w:t>
      </w:r>
      <w:r w:rsidRPr="0073786A">
        <w:rPr>
          <w:rFonts w:hint="eastAsia"/>
          <w:lang w:eastAsia="zh-CN"/>
        </w:rPr>
        <w:t>果，</w:t>
      </w:r>
      <w:r w:rsidRPr="00DE67AC">
        <w:rPr>
          <w:lang w:eastAsia="zh-CN"/>
        </w:rPr>
        <w:t>ITU-R</w:t>
      </w:r>
      <w:r>
        <w:rPr>
          <w:rFonts w:hint="eastAsia"/>
          <w:lang w:eastAsia="zh-CN"/>
        </w:rPr>
        <w:t>第</w:t>
      </w:r>
      <w:r>
        <w:rPr>
          <w:rFonts w:hint="eastAsia"/>
          <w:lang w:eastAsia="zh-CN"/>
        </w:rPr>
        <w:t>1</w:t>
      </w:r>
      <w:r w:rsidRPr="0073786A">
        <w:rPr>
          <w:rFonts w:hint="eastAsia"/>
          <w:lang w:eastAsia="zh-CN"/>
        </w:rPr>
        <w:t>研究组，特别是</w:t>
      </w:r>
      <w:r w:rsidRPr="0073786A">
        <w:rPr>
          <w:rFonts w:hint="eastAsia"/>
          <w:lang w:eastAsia="zh-CN"/>
        </w:rPr>
        <w:t>1C</w:t>
      </w:r>
      <w:r w:rsidRPr="0073786A">
        <w:rPr>
          <w:rFonts w:hint="eastAsia"/>
          <w:lang w:eastAsia="zh-CN"/>
        </w:rPr>
        <w:t>工作组，就更新和</w:t>
      </w:r>
      <w:r w:rsidRPr="0073786A">
        <w:rPr>
          <w:rFonts w:hint="eastAsia"/>
          <w:lang w:eastAsia="zh-CN"/>
        </w:rPr>
        <w:t>/</w:t>
      </w:r>
      <w:r w:rsidRPr="0073786A">
        <w:rPr>
          <w:rFonts w:hint="eastAsia"/>
          <w:lang w:eastAsia="zh-CN"/>
        </w:rPr>
        <w:t>或编制新报告开展了若干活动，</w:t>
      </w:r>
      <w:r>
        <w:rPr>
          <w:rFonts w:hint="eastAsia"/>
          <w:lang w:val="en-US" w:eastAsia="zh-CN"/>
        </w:rPr>
        <w:t>例如起草了</w:t>
      </w:r>
      <w:r w:rsidRPr="00DE67AC">
        <w:rPr>
          <w:lang w:eastAsia="zh-CN"/>
        </w:rPr>
        <w:t>ITU-R SM.2182</w:t>
      </w:r>
      <w:r>
        <w:rPr>
          <w:rFonts w:hint="eastAsia"/>
          <w:lang w:eastAsia="zh-CN"/>
        </w:rPr>
        <w:t>、</w:t>
      </w:r>
      <w:r>
        <w:rPr>
          <w:lang w:eastAsia="zh-CN"/>
        </w:rPr>
        <w:t xml:space="preserve">ITU-R </w:t>
      </w:r>
      <w:r w:rsidRPr="00DE67AC">
        <w:rPr>
          <w:lang w:eastAsia="zh-CN"/>
        </w:rPr>
        <w:t>SM.2424-0</w:t>
      </w:r>
      <w:r>
        <w:rPr>
          <w:rFonts w:hint="eastAsia"/>
          <w:lang w:eastAsia="zh-CN"/>
        </w:rPr>
        <w:t>和</w:t>
      </w:r>
      <w:r>
        <w:rPr>
          <w:lang w:eastAsia="zh-CN"/>
        </w:rPr>
        <w:t>ITU</w:t>
      </w:r>
      <w:r>
        <w:rPr>
          <w:lang w:eastAsia="zh-CN"/>
        </w:rPr>
        <w:noBreakHyphen/>
        <w:t xml:space="preserve">R </w:t>
      </w:r>
      <w:r w:rsidRPr="00DE67AC">
        <w:rPr>
          <w:lang w:eastAsia="zh-CN"/>
        </w:rPr>
        <w:t>SM.2257-4</w:t>
      </w:r>
      <w:r>
        <w:rPr>
          <w:rFonts w:hint="eastAsia"/>
          <w:lang w:eastAsia="zh-CN"/>
        </w:rPr>
        <w:t>号报告</w:t>
      </w:r>
      <w:r w:rsidRPr="0073786A">
        <w:rPr>
          <w:rFonts w:hint="eastAsia"/>
          <w:lang w:eastAsia="zh-CN"/>
        </w:rPr>
        <w:t>。这些报告</w:t>
      </w:r>
      <w:r>
        <w:rPr>
          <w:rFonts w:hint="eastAsia"/>
          <w:lang w:eastAsia="zh-CN"/>
        </w:rPr>
        <w:t>给出</w:t>
      </w:r>
      <w:r w:rsidRPr="0073786A">
        <w:rPr>
          <w:rFonts w:hint="eastAsia"/>
          <w:lang w:eastAsia="zh-CN"/>
        </w:rPr>
        <w:t>了必要的指导，</w:t>
      </w:r>
      <w:r>
        <w:rPr>
          <w:rFonts w:hint="eastAsia"/>
          <w:lang w:eastAsia="zh-CN"/>
        </w:rPr>
        <w:t>提供了有关</w:t>
      </w:r>
      <w:r w:rsidRPr="0073786A">
        <w:rPr>
          <w:rFonts w:hint="eastAsia"/>
          <w:lang w:eastAsia="zh-CN"/>
        </w:rPr>
        <w:t>设施、技术和研究案例的信息，</w:t>
      </w:r>
      <w:r>
        <w:rPr>
          <w:rFonts w:hint="eastAsia"/>
          <w:lang w:eastAsia="zh-CN"/>
        </w:rPr>
        <w:t>其中</w:t>
      </w:r>
      <w:r w:rsidRPr="0073786A">
        <w:rPr>
          <w:rFonts w:hint="eastAsia"/>
          <w:lang w:eastAsia="zh-CN"/>
        </w:rPr>
        <w:t>包括在重大国际事件中进行的卫星无线电监测操作，协助</w:t>
      </w:r>
      <w:r>
        <w:rPr>
          <w:rFonts w:hint="eastAsia"/>
          <w:lang w:eastAsia="zh-CN"/>
        </w:rPr>
        <w:t>主管部门</w:t>
      </w:r>
      <w:r w:rsidRPr="0073786A">
        <w:rPr>
          <w:rFonts w:hint="eastAsia"/>
          <w:lang w:eastAsia="zh-CN"/>
        </w:rPr>
        <w:t>缓解</w:t>
      </w:r>
      <w:r w:rsidRPr="0073786A">
        <w:rPr>
          <w:rFonts w:hint="eastAsia"/>
          <w:lang w:eastAsia="zh-CN"/>
        </w:rPr>
        <w:t>9.1.7</w:t>
      </w:r>
      <w:r w:rsidRPr="0073786A">
        <w:rPr>
          <w:rFonts w:hint="eastAsia"/>
          <w:lang w:eastAsia="zh-CN"/>
        </w:rPr>
        <w:t>问题</w:t>
      </w:r>
      <w:r w:rsidRPr="0073786A">
        <w:rPr>
          <w:rFonts w:hint="eastAsia"/>
          <w:lang w:eastAsia="zh-CN"/>
        </w:rPr>
        <w:t>2b</w:t>
      </w:r>
      <w:r>
        <w:rPr>
          <w:rFonts w:hint="eastAsia"/>
          <w:lang w:eastAsia="zh-CN"/>
        </w:rPr>
        <w:t>造成的麻烦</w:t>
      </w:r>
      <w:r w:rsidRPr="0073786A">
        <w:rPr>
          <w:rFonts w:hint="eastAsia"/>
          <w:lang w:eastAsia="zh-CN"/>
        </w:rPr>
        <w:t>。</w:t>
      </w:r>
    </w:p>
    <w:p w14:paraId="2AB55034" w14:textId="5BFEA271" w:rsidR="00925B8A" w:rsidRDefault="00D25963" w:rsidP="00F80F90">
      <w:pPr>
        <w:ind w:firstLineChars="200" w:firstLine="480"/>
        <w:rPr>
          <w:lang w:eastAsia="zh-CN"/>
        </w:rPr>
      </w:pPr>
      <w:r>
        <w:rPr>
          <w:rFonts w:hint="eastAsia"/>
          <w:lang w:eastAsia="zh-CN"/>
        </w:rPr>
        <w:lastRenderedPageBreak/>
        <w:t>无线电通信全会</w:t>
      </w:r>
      <w:r w:rsidR="00925B8A" w:rsidRPr="00DE67AC">
        <w:rPr>
          <w:lang w:eastAsia="zh-CN"/>
        </w:rPr>
        <w:t>ITU-R</w:t>
      </w:r>
      <w:r>
        <w:rPr>
          <w:rFonts w:hint="eastAsia"/>
          <w:lang w:eastAsia="zh-CN"/>
        </w:rPr>
        <w:t>第</w:t>
      </w:r>
      <w:r w:rsidR="00925B8A" w:rsidRPr="00DE67AC">
        <w:rPr>
          <w:lang w:eastAsia="zh-CN"/>
        </w:rPr>
        <w:t>64</w:t>
      </w:r>
      <w:r>
        <w:rPr>
          <w:rFonts w:hint="eastAsia"/>
          <w:lang w:eastAsia="zh-CN"/>
        </w:rPr>
        <w:t>号决议</w:t>
      </w:r>
      <w:r w:rsidR="00DF7DC3">
        <w:rPr>
          <w:lang w:eastAsia="zh-CN"/>
        </w:rPr>
        <w:t>（</w:t>
      </w:r>
      <w:r w:rsidR="00DF7DC3" w:rsidRPr="00DF7DC3">
        <w:rPr>
          <w:rFonts w:ascii="STKaiti" w:eastAsia="STKaiti" w:hAnsi="STKaiti" w:hint="eastAsia"/>
          <w:lang w:val="fr-CH" w:eastAsia="zh-CN"/>
        </w:rPr>
        <w:t>有</w:t>
      </w:r>
      <w:r w:rsidR="00DF7DC3" w:rsidRPr="00DF7DC3">
        <w:rPr>
          <w:rFonts w:ascii="STKaiti" w:eastAsia="STKaiti" w:hAnsi="STKaiti" w:hint="eastAsia"/>
          <w:lang w:eastAsia="zh-CN"/>
        </w:rPr>
        <w:t>关管理未经授权操作地球站终端的指导原则</w:t>
      </w:r>
      <w:r w:rsidR="00DF7DC3">
        <w:rPr>
          <w:lang w:eastAsia="zh-CN"/>
        </w:rPr>
        <w:t>）</w:t>
      </w:r>
      <w:r>
        <w:rPr>
          <w:rFonts w:hint="eastAsia"/>
          <w:lang w:eastAsia="zh-CN"/>
        </w:rPr>
        <w:t>彻底地解决了此问题。</w:t>
      </w:r>
      <w:r w:rsidRPr="00D25963">
        <w:rPr>
          <w:rFonts w:hint="eastAsia"/>
          <w:lang w:eastAsia="zh-CN"/>
        </w:rPr>
        <w:t>2019</w:t>
      </w:r>
      <w:r w:rsidRPr="00D25963">
        <w:rPr>
          <w:rFonts w:hint="eastAsia"/>
          <w:lang w:eastAsia="zh-CN"/>
        </w:rPr>
        <w:t>年无线电通信</w:t>
      </w:r>
      <w:r>
        <w:rPr>
          <w:rFonts w:hint="eastAsia"/>
          <w:lang w:eastAsia="zh-CN"/>
        </w:rPr>
        <w:t>全</w:t>
      </w:r>
      <w:r w:rsidRPr="00D25963">
        <w:rPr>
          <w:rFonts w:hint="eastAsia"/>
          <w:lang w:eastAsia="zh-CN"/>
        </w:rPr>
        <w:t>会期间，</w:t>
      </w:r>
      <w:r>
        <w:rPr>
          <w:rFonts w:hint="eastAsia"/>
          <w:lang w:eastAsia="zh-CN"/>
        </w:rPr>
        <w:t>应将其</w:t>
      </w:r>
      <w:r w:rsidRPr="00D25963">
        <w:rPr>
          <w:rFonts w:hint="eastAsia"/>
          <w:lang w:eastAsia="zh-CN"/>
        </w:rPr>
        <w:t>作为一项稳定的</w:t>
      </w:r>
      <w:r w:rsidRPr="00DE67AC">
        <w:rPr>
          <w:lang w:eastAsia="zh-CN"/>
        </w:rPr>
        <w:t>ITU-R</w:t>
      </w:r>
      <w:r w:rsidRPr="00D25963">
        <w:rPr>
          <w:rFonts w:hint="eastAsia"/>
          <w:lang w:eastAsia="zh-CN"/>
        </w:rPr>
        <w:t>决议予以保留，以确保</w:t>
      </w:r>
      <w:r>
        <w:rPr>
          <w:rFonts w:hint="eastAsia"/>
          <w:lang w:eastAsia="zh-CN"/>
        </w:rPr>
        <w:t>主管</w:t>
      </w:r>
      <w:r w:rsidRPr="00D25963">
        <w:rPr>
          <w:rFonts w:hint="eastAsia"/>
          <w:lang w:eastAsia="zh-CN"/>
        </w:rPr>
        <w:t>部门和国际电联成员不断更新该领域的最新技术、工艺</w:t>
      </w:r>
      <w:r>
        <w:rPr>
          <w:rFonts w:hint="eastAsia"/>
          <w:lang w:eastAsia="zh-CN"/>
        </w:rPr>
        <w:t>并开展</w:t>
      </w:r>
      <w:r w:rsidRPr="00D25963">
        <w:rPr>
          <w:rFonts w:hint="eastAsia"/>
          <w:lang w:eastAsia="zh-CN"/>
        </w:rPr>
        <w:t>进一步研究，</w:t>
      </w:r>
      <w:r>
        <w:rPr>
          <w:rFonts w:hint="eastAsia"/>
          <w:lang w:eastAsia="zh-CN"/>
        </w:rPr>
        <w:t>从而为</w:t>
      </w:r>
      <w:r w:rsidRPr="00D25963">
        <w:rPr>
          <w:rFonts w:hint="eastAsia"/>
          <w:lang w:eastAsia="zh-CN"/>
        </w:rPr>
        <w:t>管理在其领土内部署的地球站终端未经授权的操作</w:t>
      </w:r>
      <w:r>
        <w:rPr>
          <w:rFonts w:hint="eastAsia"/>
          <w:lang w:eastAsia="zh-CN"/>
        </w:rPr>
        <w:t>提供支持</w:t>
      </w:r>
      <w:r w:rsidRPr="00D25963">
        <w:rPr>
          <w:rFonts w:hint="eastAsia"/>
          <w:lang w:eastAsia="zh-CN"/>
        </w:rPr>
        <w:t>，</w:t>
      </w:r>
      <w:r>
        <w:rPr>
          <w:rFonts w:hint="eastAsia"/>
          <w:lang w:eastAsia="zh-CN"/>
        </w:rPr>
        <w:t>同时</w:t>
      </w:r>
      <w:r w:rsidRPr="00D25963">
        <w:rPr>
          <w:rFonts w:hint="eastAsia"/>
          <w:lang w:eastAsia="zh-CN"/>
        </w:rPr>
        <w:t>作为指导其国家频谱管理方案的工具。</w:t>
      </w:r>
    </w:p>
    <w:p w14:paraId="7334A358" w14:textId="77777777" w:rsidR="00925B8A" w:rsidRDefault="00925B8A">
      <w:pPr>
        <w:jc w:val="center"/>
      </w:pPr>
      <w:bookmarkStart w:id="10" w:name="_GoBack"/>
      <w:bookmarkEnd w:id="10"/>
      <w:r>
        <w:t>______________</w:t>
      </w:r>
    </w:p>
    <w:sectPr w:rsidR="00925B8A">
      <w:headerReference w:type="default" r:id="rId12"/>
      <w:footerReference w:type="default" r:id="rId13"/>
      <w:footerReference w:type="first" r:id="rId14"/>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985E4" w14:textId="77777777" w:rsidR="00B6115E" w:rsidRDefault="00B6115E">
      <w:r>
        <w:separator/>
      </w:r>
    </w:p>
  </w:endnote>
  <w:endnote w:type="continuationSeparator" w:id="0">
    <w:p w14:paraId="0F995F36"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471D" w14:textId="4D4C05BB" w:rsidR="00B851D4" w:rsidRPr="00AD5192" w:rsidRDefault="00AD5192" w:rsidP="00AD5192">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P:\CHI\ITU-R\CONF-R\CMR19\000\011ADD21ADD07C.docx</w:t>
    </w:r>
    <w:r>
      <w:fldChar w:fldCharType="end"/>
    </w:r>
    <w:r>
      <w:rPr>
        <w:rFonts w:hint="eastAsia"/>
        <w:lang w:eastAsia="zh-CN"/>
      </w:rPr>
      <w:t xml:space="preserve"> (</w:t>
    </w:r>
    <w:r>
      <w:rPr>
        <w:lang w:eastAsia="zh-CN"/>
      </w:rPr>
      <w:t>460834)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AA03E" w14:textId="3F2D69C1" w:rsidR="00B851D4" w:rsidRPr="00925B8A" w:rsidRDefault="00925B8A" w:rsidP="00925B8A">
    <w:pPr>
      <w:pStyle w:val="Footer"/>
      <w:rPr>
        <w:lang w:val="en-US"/>
      </w:rPr>
    </w:pPr>
    <w:r>
      <w:fldChar w:fldCharType="begin"/>
    </w:r>
    <w:r w:rsidRPr="00DA0469">
      <w:rPr>
        <w:lang w:val="en-US"/>
      </w:rPr>
      <w:instrText xml:space="preserve"> FILENAME \p \* MERGEFORMAT </w:instrText>
    </w:r>
    <w:r>
      <w:fldChar w:fldCharType="separate"/>
    </w:r>
    <w:r w:rsidR="00AD5192">
      <w:rPr>
        <w:lang w:val="en-US"/>
      </w:rPr>
      <w:t>P:\CHI\ITU-R\CONF-R\CMR19\000\011ADD21ADD07C.docx</w:t>
    </w:r>
    <w:r>
      <w:fldChar w:fldCharType="end"/>
    </w:r>
    <w:r w:rsidR="00AD5192">
      <w:rPr>
        <w:rFonts w:hint="eastAsia"/>
        <w:lang w:eastAsia="zh-CN"/>
      </w:rPr>
      <w:t xml:space="preserve"> (</w:t>
    </w:r>
    <w:r w:rsidR="00AD5192">
      <w:rPr>
        <w:lang w:eastAsia="zh-CN"/>
      </w:rPr>
      <w:t>460834)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521AD" w14:textId="77777777" w:rsidR="00B6115E" w:rsidRDefault="00B6115E">
      <w:r>
        <w:t>____________________</w:t>
      </w:r>
    </w:p>
  </w:footnote>
  <w:footnote w:type="continuationSeparator" w:id="0">
    <w:p w14:paraId="575BE237"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6C7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59348E1"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11(Add.21)(Add.7)-</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97A2B"/>
    <w:multiLevelType w:val="hybridMultilevel"/>
    <w:tmpl w:val="905A5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D7850"/>
    <w:rsid w:val="000E26F6"/>
    <w:rsid w:val="000E4F52"/>
    <w:rsid w:val="000F34C4"/>
    <w:rsid w:val="00106535"/>
    <w:rsid w:val="00123C07"/>
    <w:rsid w:val="00166859"/>
    <w:rsid w:val="001765EC"/>
    <w:rsid w:val="001853E8"/>
    <w:rsid w:val="001A4E73"/>
    <w:rsid w:val="001B6360"/>
    <w:rsid w:val="001D2F93"/>
    <w:rsid w:val="001F4EA6"/>
    <w:rsid w:val="00214959"/>
    <w:rsid w:val="0022272C"/>
    <w:rsid w:val="002260A6"/>
    <w:rsid w:val="0023592E"/>
    <w:rsid w:val="002535FB"/>
    <w:rsid w:val="002742B3"/>
    <w:rsid w:val="002A4C9C"/>
    <w:rsid w:val="002B509B"/>
    <w:rsid w:val="002E2A59"/>
    <w:rsid w:val="002E4507"/>
    <w:rsid w:val="00305254"/>
    <w:rsid w:val="003169D2"/>
    <w:rsid w:val="00330EEF"/>
    <w:rsid w:val="003B4BEF"/>
    <w:rsid w:val="003B6399"/>
    <w:rsid w:val="003C6B45"/>
    <w:rsid w:val="003E0217"/>
    <w:rsid w:val="003E48E2"/>
    <w:rsid w:val="003E5931"/>
    <w:rsid w:val="0041282E"/>
    <w:rsid w:val="00437869"/>
    <w:rsid w:val="004456D0"/>
    <w:rsid w:val="00465A34"/>
    <w:rsid w:val="004B4C76"/>
    <w:rsid w:val="004C4554"/>
    <w:rsid w:val="004D2DEC"/>
    <w:rsid w:val="004F2BE6"/>
    <w:rsid w:val="00527E8A"/>
    <w:rsid w:val="00531632"/>
    <w:rsid w:val="00542E85"/>
    <w:rsid w:val="00562479"/>
    <w:rsid w:val="00576849"/>
    <w:rsid w:val="005A0ACB"/>
    <w:rsid w:val="005D55B3"/>
    <w:rsid w:val="005E08D2"/>
    <w:rsid w:val="005E7FD8"/>
    <w:rsid w:val="00622560"/>
    <w:rsid w:val="00636540"/>
    <w:rsid w:val="00644391"/>
    <w:rsid w:val="00647712"/>
    <w:rsid w:val="00662E12"/>
    <w:rsid w:val="0067094E"/>
    <w:rsid w:val="00691142"/>
    <w:rsid w:val="006A0B99"/>
    <w:rsid w:val="006B67CE"/>
    <w:rsid w:val="006C38ED"/>
    <w:rsid w:val="006E6182"/>
    <w:rsid w:val="006E6997"/>
    <w:rsid w:val="006F3C60"/>
    <w:rsid w:val="007222AB"/>
    <w:rsid w:val="007235A2"/>
    <w:rsid w:val="00736415"/>
    <w:rsid w:val="0073786A"/>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25B8A"/>
    <w:rsid w:val="009657F9"/>
    <w:rsid w:val="00970E90"/>
    <w:rsid w:val="0099525B"/>
    <w:rsid w:val="009A368C"/>
    <w:rsid w:val="009C72B7"/>
    <w:rsid w:val="009D00FB"/>
    <w:rsid w:val="00A0052C"/>
    <w:rsid w:val="00A31B14"/>
    <w:rsid w:val="00A323DC"/>
    <w:rsid w:val="00A466E6"/>
    <w:rsid w:val="00A74FF1"/>
    <w:rsid w:val="00A815BE"/>
    <w:rsid w:val="00A93295"/>
    <w:rsid w:val="00AA5DA1"/>
    <w:rsid w:val="00AB4CE7"/>
    <w:rsid w:val="00AC2C94"/>
    <w:rsid w:val="00AD5192"/>
    <w:rsid w:val="00AE369F"/>
    <w:rsid w:val="00AE5979"/>
    <w:rsid w:val="00B026CB"/>
    <w:rsid w:val="00B14CC3"/>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25963"/>
    <w:rsid w:val="00D260E8"/>
    <w:rsid w:val="00D52A14"/>
    <w:rsid w:val="00D5451C"/>
    <w:rsid w:val="00D6206A"/>
    <w:rsid w:val="00D74599"/>
    <w:rsid w:val="00D855A7"/>
    <w:rsid w:val="00DA0469"/>
    <w:rsid w:val="00DD13B7"/>
    <w:rsid w:val="00DF3B0C"/>
    <w:rsid w:val="00DF7DC3"/>
    <w:rsid w:val="00E14984"/>
    <w:rsid w:val="00E22A25"/>
    <w:rsid w:val="00E560F1"/>
    <w:rsid w:val="00E766A8"/>
    <w:rsid w:val="00E92319"/>
    <w:rsid w:val="00F80F90"/>
    <w:rsid w:val="00F8251A"/>
    <w:rsid w:val="00F837F4"/>
    <w:rsid w:val="00F9717C"/>
    <w:rsid w:val="00FB5E3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0A526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17fd9c5-979d-4f31-89b1-bb574784d233">DPM</DPM_x0020_Author>
    <DPM_x0020_File_x0020_name xmlns="c17fd9c5-979d-4f31-89b1-bb574784d233">R16-WRC19-C-0011!A21-A7!MSW-C</DPM_x0020_File_x0020_name>
    <DPM_x0020_Version xmlns="c17fd9c5-979d-4f31-89b1-bb574784d233">DPM_2019.08.19.01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7fd9c5-979d-4f31-89b1-bb574784d233" targetNamespace="http://schemas.microsoft.com/office/2006/metadata/properties" ma:root="true" ma:fieldsID="d41af5c836d734370eb92e7ee5f83852" ns2:_="" ns3:_="">
    <xsd:import namespace="996b2e75-67fd-4955-a3b0-5ab9934cb50b"/>
    <xsd:import namespace="c17fd9c5-979d-4f31-89b1-bb574784d2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7fd9c5-979d-4f31-89b1-bb574784d2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schemas.openxmlformats.org/package/2006/metadata/core-properties"/>
    <ds:schemaRef ds:uri="http://purl.org/dc/terms/"/>
    <ds:schemaRef ds:uri="http://purl.org/dc/dcmitype/"/>
    <ds:schemaRef ds:uri="c17fd9c5-979d-4f31-89b1-bb574784d233"/>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7fd9c5-979d-4f31-89b1-bb574784d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1685</Words>
  <Characters>385</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R16-WRC19-C-0011!A21-A7!MSW-C</vt:lpstr>
    </vt:vector>
  </TitlesOfParts>
  <Manager>General Secretariat - Pool</Manager>
  <Company>International Telecommunication Union (ITU)</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R16-WRC19-C-0011!A21-A7!MSW-C</dc:title>
  <dc:subject>World Radiocommunication Conference - 2019</dc:subject>
  <dc:creator>Documents Proposals Manager (DPM)</dc:creator>
  <cp:keywords>DPM_v2019.9.20.1_prod</cp:keywords>
  <dc:description/>
  <cp:lastModifiedBy>Murphy, Margaret</cp:lastModifiedBy>
  <cp:revision>18</cp:revision>
  <cp:lastPrinted>2006-07-03T06:56:00Z</cp:lastPrinted>
  <dcterms:created xsi:type="dcterms:W3CDTF">2019-09-25T08:55:00Z</dcterms:created>
  <dcterms:modified xsi:type="dcterms:W3CDTF">2019-09-26T14:31:00Z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