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390018A0" w14:textId="77777777" w:rsidTr="00F55E63">
        <w:trPr>
          <w:cantSplit/>
          <w:trHeight w:val="20"/>
        </w:trPr>
        <w:tc>
          <w:tcPr>
            <w:tcW w:w="6619" w:type="dxa"/>
          </w:tcPr>
          <w:p w14:paraId="1077764D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2023034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8FBE8E3" wp14:editId="33221EE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90105C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3BD94E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B05650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70B068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748378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888114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59AC6E98" w14:textId="77777777" w:rsidTr="00F55E63">
        <w:trPr>
          <w:cantSplit/>
        </w:trPr>
        <w:tc>
          <w:tcPr>
            <w:tcW w:w="6619" w:type="dxa"/>
          </w:tcPr>
          <w:p w14:paraId="1D06B5D3" w14:textId="77777777" w:rsidR="00A809E8" w:rsidRPr="006E0C45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6E0C45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57A2364" w14:textId="5ADAB7B3" w:rsidR="00A809E8" w:rsidRPr="007A2D1F" w:rsidRDefault="007A2D1F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7A2D1F">
              <w:rPr>
                <w:rFonts w:hint="cs"/>
                <w:rtl/>
              </w:rPr>
              <w:t xml:space="preserve">الإضافة </w:t>
            </w:r>
            <w:r w:rsidR="007C7603" w:rsidRPr="007A2D1F">
              <w:t>7</w:t>
            </w:r>
            <w:r w:rsidRPr="007A2D1F">
              <w:rPr>
                <w:rtl/>
              </w:rPr>
              <w:br/>
            </w:r>
            <w:r w:rsidRPr="007A2D1F">
              <w:rPr>
                <w:rFonts w:hint="cs"/>
                <w:rtl/>
              </w:rPr>
              <w:t xml:space="preserve">للوثيقة </w:t>
            </w:r>
            <w:r w:rsidR="007C7603" w:rsidRPr="007A2D1F">
              <w:rPr>
                <w:rFonts w:eastAsia="SimSun"/>
              </w:rPr>
              <w:t>11(Add.</w:t>
            </w:r>
            <w:proofErr w:type="gramStart"/>
            <w:r w:rsidR="007C7603" w:rsidRPr="007A2D1F">
              <w:rPr>
                <w:rFonts w:eastAsia="SimSun"/>
              </w:rPr>
              <w:t>19)-</w:t>
            </w:r>
            <w:proofErr w:type="gramEnd"/>
            <w:r w:rsidR="007C7603" w:rsidRPr="007A2D1F">
              <w:rPr>
                <w:rFonts w:eastAsia="SimSun"/>
              </w:rPr>
              <w:t>A</w:t>
            </w:r>
          </w:p>
        </w:tc>
      </w:tr>
      <w:tr w:rsidR="00A809E8" w:rsidRPr="00F545E4" w14:paraId="01A6C2B7" w14:textId="77777777" w:rsidTr="00F55E63">
        <w:trPr>
          <w:cantSplit/>
        </w:trPr>
        <w:tc>
          <w:tcPr>
            <w:tcW w:w="6619" w:type="dxa"/>
          </w:tcPr>
          <w:p w14:paraId="471BB10F" w14:textId="77777777" w:rsidR="00A809E8" w:rsidRPr="006E0C45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C645F40" w14:textId="77777777" w:rsidR="00A809E8" w:rsidRPr="007A2D1F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7A2D1F">
              <w:rPr>
                <w:rFonts w:eastAsia="SimSun"/>
              </w:rPr>
              <w:t>18</w:t>
            </w:r>
            <w:r w:rsidRPr="007A2D1F">
              <w:rPr>
                <w:rFonts w:eastAsia="SimSun"/>
                <w:rtl/>
              </w:rPr>
              <w:t xml:space="preserve"> سبتمبر </w:t>
            </w:r>
            <w:r w:rsidRPr="007A2D1F">
              <w:rPr>
                <w:rFonts w:eastAsia="SimSun"/>
              </w:rPr>
              <w:t>2019</w:t>
            </w:r>
          </w:p>
        </w:tc>
      </w:tr>
      <w:tr w:rsidR="00A809E8" w:rsidRPr="00F545E4" w14:paraId="12A48DF8" w14:textId="77777777" w:rsidTr="00F55E63">
        <w:trPr>
          <w:cantSplit/>
        </w:trPr>
        <w:tc>
          <w:tcPr>
            <w:tcW w:w="6619" w:type="dxa"/>
          </w:tcPr>
          <w:p w14:paraId="75889D40" w14:textId="77777777" w:rsidR="00A809E8" w:rsidRPr="006E0C45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50597FD" w14:textId="40C8D2A3" w:rsidR="00A809E8" w:rsidRPr="006E0C45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6E0C45">
              <w:rPr>
                <w:rtl/>
              </w:rPr>
              <w:t>الأصل: بالإنكليزية</w:t>
            </w:r>
            <w:r w:rsidR="00383D16">
              <w:rPr>
                <w:rFonts w:hint="cs"/>
                <w:rtl/>
              </w:rPr>
              <w:t>/</w:t>
            </w:r>
            <w:r w:rsidR="00725F79">
              <w:rPr>
                <w:rFonts w:hint="cs"/>
                <w:rtl/>
              </w:rPr>
              <w:t>ب</w:t>
            </w:r>
            <w:r w:rsidR="00383D16">
              <w:rPr>
                <w:rFonts w:hint="cs"/>
                <w:rtl/>
              </w:rPr>
              <w:t>الإسبانية</w:t>
            </w:r>
          </w:p>
        </w:tc>
      </w:tr>
      <w:tr w:rsidR="00764079" w14:paraId="35EC4A1E" w14:textId="77777777" w:rsidTr="00F55E63">
        <w:trPr>
          <w:cantSplit/>
        </w:trPr>
        <w:tc>
          <w:tcPr>
            <w:tcW w:w="9672" w:type="dxa"/>
            <w:gridSpan w:val="2"/>
          </w:tcPr>
          <w:p w14:paraId="4DE71A64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FDCB6CA" w14:textId="77777777" w:rsidTr="00F55E63">
        <w:trPr>
          <w:cantSplit/>
        </w:trPr>
        <w:tc>
          <w:tcPr>
            <w:tcW w:w="9672" w:type="dxa"/>
            <w:gridSpan w:val="2"/>
          </w:tcPr>
          <w:p w14:paraId="44E427EE" w14:textId="5AB16249" w:rsidR="00764079" w:rsidRPr="007A2D1F" w:rsidRDefault="00F55E63" w:rsidP="007A2D1F">
            <w:pPr>
              <w:pStyle w:val="Source"/>
              <w:rPr>
                <w:rtl/>
                <w:lang w:val="en-GB"/>
              </w:rPr>
            </w:pPr>
            <w:r w:rsidRPr="007A2D1F">
              <w:rPr>
                <w:rtl/>
              </w:rPr>
              <w:t xml:space="preserve">الدول الأعضاء في لجنة البلدان الأمريكية للاتصالات </w:t>
            </w:r>
            <w:r w:rsidR="007A2D1F" w:rsidRPr="007A2D1F">
              <w:rPr>
                <w:lang w:val="en-GB"/>
              </w:rPr>
              <w:t>(CITEL)</w:t>
            </w:r>
          </w:p>
        </w:tc>
      </w:tr>
      <w:tr w:rsidR="00764079" w14:paraId="067A668D" w14:textId="77777777" w:rsidTr="00F55E63">
        <w:trPr>
          <w:cantSplit/>
        </w:trPr>
        <w:tc>
          <w:tcPr>
            <w:tcW w:w="9672" w:type="dxa"/>
            <w:gridSpan w:val="2"/>
          </w:tcPr>
          <w:p w14:paraId="515D61B6" w14:textId="4928F604" w:rsidR="00764079" w:rsidRPr="007A2D1F" w:rsidRDefault="005B5BC5" w:rsidP="00F55E63">
            <w:pPr>
              <w:pStyle w:val="Title1"/>
              <w:spacing w:before="240"/>
              <w:rPr>
                <w:rtl/>
              </w:rPr>
            </w:pPr>
            <w:r w:rsidRPr="007A2D1F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09885C3F" w14:textId="77777777" w:rsidTr="00F55E63">
        <w:trPr>
          <w:cantSplit/>
        </w:trPr>
        <w:tc>
          <w:tcPr>
            <w:tcW w:w="9672" w:type="dxa"/>
            <w:gridSpan w:val="2"/>
          </w:tcPr>
          <w:p w14:paraId="20BCE420" w14:textId="77777777" w:rsidR="00764079" w:rsidRPr="007A2D1F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72C74F4" w14:textId="77777777" w:rsidTr="00F55E63">
        <w:trPr>
          <w:cantSplit/>
        </w:trPr>
        <w:tc>
          <w:tcPr>
            <w:tcW w:w="9672" w:type="dxa"/>
            <w:gridSpan w:val="2"/>
          </w:tcPr>
          <w:p w14:paraId="4F478E57" w14:textId="6BAE5EDB" w:rsidR="00764079" w:rsidRPr="007A2D1F" w:rsidRDefault="00DB4CC9" w:rsidP="00F55E63">
            <w:pPr>
              <w:pStyle w:val="Agendaitem"/>
              <w:rPr>
                <w:rtl/>
              </w:rPr>
            </w:pPr>
            <w:r w:rsidRPr="007A2D1F">
              <w:rPr>
                <w:rtl/>
              </w:rPr>
              <w:t>‎‎‎‎‎‎بند جدول الأعمال</w:t>
            </w:r>
            <w:r w:rsidR="005B5BC5" w:rsidRPr="007A2D1F">
              <w:rPr>
                <w:rFonts w:hint="cs"/>
                <w:rtl/>
              </w:rPr>
              <w:t xml:space="preserve"> </w:t>
            </w:r>
            <w:r w:rsidR="00902219">
              <w:t>7</w:t>
            </w:r>
            <w:r w:rsidR="007A2D1F" w:rsidRPr="007A2D1F">
              <w:t>(G)</w:t>
            </w:r>
          </w:p>
        </w:tc>
      </w:tr>
    </w:tbl>
    <w:p w14:paraId="4F8F63D8" w14:textId="77777777" w:rsidR="001D597A" w:rsidRPr="007E63A1" w:rsidRDefault="005B5BC5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4AF63FF1" w14:textId="46D20869" w:rsidR="002919E1" w:rsidRPr="0036546F" w:rsidRDefault="00902219" w:rsidP="007C2406">
      <w:pPr>
        <w:rPr>
          <w:szCs w:val="22"/>
          <w:rtl/>
        </w:rPr>
      </w:pPr>
      <w:r>
        <w:rPr>
          <w:lang w:val="en-GB" w:bidi="ar-EG"/>
        </w:rPr>
        <w:t>7</w:t>
      </w:r>
      <w:r w:rsidR="007A2D1F">
        <w:t>(G)</w:t>
      </w:r>
      <w:r w:rsidR="005B5BC5">
        <w:tab/>
      </w:r>
      <w:r w:rsidR="005B5BC5">
        <w:rPr>
          <w:rFonts w:hint="cs"/>
          <w:rtl/>
          <w:lang w:bidi="ar-EG"/>
        </w:rPr>
        <w:t xml:space="preserve">المسألة </w:t>
      </w:r>
      <w:r w:rsidR="005B5BC5">
        <w:rPr>
          <w:lang w:bidi="ar-EG"/>
        </w:rPr>
        <w:t>G</w:t>
      </w:r>
      <w:r w:rsidR="005B5BC5">
        <w:rPr>
          <w:rFonts w:hint="cs"/>
          <w:rtl/>
          <w:lang w:bidi="ar-EG"/>
        </w:rPr>
        <w:t xml:space="preserve"> </w:t>
      </w:r>
      <w:r w:rsidR="007A2D1F">
        <w:rPr>
          <w:rFonts w:hint="cs"/>
          <w:rtl/>
          <w:lang w:bidi="ar-EG"/>
        </w:rPr>
        <w:t>-</w:t>
      </w:r>
      <w:r w:rsidR="005B5BC5">
        <w:rPr>
          <w:rFonts w:hint="cs"/>
          <w:rtl/>
          <w:lang w:bidi="ar-EG"/>
        </w:rPr>
        <w:t xml:space="preserve"> </w:t>
      </w:r>
      <w:r w:rsidR="005B5BC5" w:rsidRPr="00DA2439">
        <w:rPr>
          <w:rtl/>
          <w:lang w:bidi="ar-EG"/>
        </w:rPr>
        <w:t xml:space="preserve">تحديث الحالة المرجعية لشبكات الإقليمين </w:t>
      </w:r>
      <w:r w:rsidR="00FE360E">
        <w:rPr>
          <w:lang w:bidi="ar-EG"/>
        </w:rPr>
        <w:t>1</w:t>
      </w:r>
      <w:r w:rsidR="005B5BC5" w:rsidRPr="00DA2439">
        <w:rPr>
          <w:rtl/>
          <w:lang w:bidi="ar-EG"/>
        </w:rPr>
        <w:t xml:space="preserve"> و</w:t>
      </w:r>
      <w:r w:rsidR="00FE360E">
        <w:rPr>
          <w:lang w:bidi="ar-EG"/>
        </w:rPr>
        <w:t>3</w:t>
      </w:r>
      <w:r w:rsidR="005B5BC5" w:rsidRPr="00DA2439">
        <w:rPr>
          <w:rtl/>
          <w:lang w:bidi="ar-EG"/>
        </w:rPr>
        <w:t xml:space="preserve"> بموجب التذييلين </w:t>
      </w:r>
      <w:r w:rsidR="00FE360E">
        <w:rPr>
          <w:b/>
          <w:bCs/>
          <w:lang w:bidi="ar-EG"/>
        </w:rPr>
        <w:t>30</w:t>
      </w:r>
      <w:r w:rsidR="005B5BC5" w:rsidRPr="00DA2439">
        <w:rPr>
          <w:rtl/>
          <w:lang w:bidi="ar-EG"/>
        </w:rPr>
        <w:t xml:space="preserve"> و</w:t>
      </w:r>
      <w:r w:rsidR="00FE360E">
        <w:rPr>
          <w:b/>
          <w:bCs/>
          <w:lang w:bidi="ar-EG"/>
        </w:rPr>
        <w:t>30</w:t>
      </w:r>
      <w:r w:rsidR="005B5BC5" w:rsidRPr="00DA2439">
        <w:rPr>
          <w:b/>
          <w:bCs/>
          <w:lang w:bidi="ar-EG"/>
        </w:rPr>
        <w:t>A</w:t>
      </w:r>
      <w:r w:rsidR="005B5BC5" w:rsidRPr="00DA2439">
        <w:rPr>
          <w:rtl/>
          <w:lang w:bidi="ar-EG"/>
        </w:rPr>
        <w:t xml:space="preserve"> للوائح الراديو عند تحويل تخصيصات مسجلة مؤقتاً إلى تخصيصات مسجلة نهائياً</w:t>
      </w:r>
    </w:p>
    <w:p w14:paraId="63FFDEA9" w14:textId="64B9DF70" w:rsidR="002F3E46" w:rsidRDefault="00383D16" w:rsidP="00383D16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49BDB975" w14:textId="14239FF8" w:rsidR="00383D16" w:rsidRDefault="00383D16" w:rsidP="00DC7CF4">
      <w:pPr>
        <w:rPr>
          <w:rtl/>
          <w:lang w:bidi="ar-SY"/>
        </w:rPr>
      </w:pPr>
      <w:r w:rsidRPr="00FB6E42">
        <w:rPr>
          <w:rFonts w:hint="cs"/>
          <w:rtl/>
          <w:lang w:bidi="ar-EG"/>
        </w:rPr>
        <w:t>تنص الفقرة</w:t>
      </w:r>
      <w:r w:rsidRPr="00FB6E42">
        <w:rPr>
          <w:rFonts w:hint="eastAsia"/>
          <w:rtl/>
          <w:lang w:bidi="ar-EG"/>
        </w:rPr>
        <w:t> </w:t>
      </w:r>
      <w:r w:rsidRPr="00FB6E42">
        <w:rPr>
          <w:lang w:bidi="ar-EG"/>
        </w:rPr>
        <w:t>18.1.4</w:t>
      </w:r>
      <w:r w:rsidRPr="00FB6E42">
        <w:rPr>
          <w:rFonts w:hint="cs"/>
          <w:rtl/>
          <w:lang w:bidi="ar-EG"/>
        </w:rPr>
        <w:t xml:space="preserve"> في </w:t>
      </w:r>
      <w:r w:rsidRPr="00FB6E42">
        <w:rPr>
          <w:rtl/>
          <w:lang w:bidi="ar-EG"/>
        </w:rPr>
        <w:t xml:space="preserve">التذييلين </w:t>
      </w:r>
      <w:r w:rsidRPr="00FB6E42">
        <w:rPr>
          <w:rStyle w:val="Appref"/>
          <w:spacing w:val="-2"/>
        </w:rPr>
        <w:t>30</w:t>
      </w:r>
      <w:r w:rsidRPr="00FB6E42">
        <w:rPr>
          <w:rtl/>
          <w:lang w:bidi="ar-EG"/>
        </w:rPr>
        <w:t xml:space="preserve"> و</w:t>
      </w:r>
      <w:r w:rsidRPr="00FB6E42">
        <w:rPr>
          <w:rStyle w:val="Appref"/>
          <w:spacing w:val="-2"/>
        </w:rPr>
        <w:t>30A</w:t>
      </w:r>
      <w:r w:rsidRPr="00FB6E42">
        <w:rPr>
          <w:rtl/>
          <w:lang w:bidi="ar-EG"/>
        </w:rPr>
        <w:t xml:space="preserve"> </w:t>
      </w:r>
      <w:r w:rsidR="00FB6E42">
        <w:rPr>
          <w:rFonts w:hint="cs"/>
          <w:rtl/>
          <w:lang w:bidi="ar-SY"/>
        </w:rPr>
        <w:t>ل</w:t>
      </w:r>
      <w:r w:rsidRPr="00FB6E42">
        <w:rPr>
          <w:rFonts w:hint="cs"/>
          <w:rtl/>
          <w:lang w:bidi="ar-EG"/>
        </w:rPr>
        <w:t>لوائح الراديو على أنه في حال التسجيل في القائمة مع متطلبات تنسيق معلقة يكون هذا التسجيل مؤقتاً، ولكن هذا التسجيل يتغير من تسجيل مؤقت إلى</w:t>
      </w:r>
      <w:r w:rsidRPr="00FB6E42">
        <w:rPr>
          <w:rFonts w:hint="eastAsia"/>
          <w:rtl/>
          <w:lang w:bidi="ar-EG"/>
        </w:rPr>
        <w:t> </w:t>
      </w:r>
      <w:r w:rsidRPr="00FB6E42">
        <w:rPr>
          <w:rFonts w:hint="cs"/>
          <w:rtl/>
          <w:lang w:bidi="ar-EG"/>
        </w:rPr>
        <w:t>تسجيل نهائي في القائمة إذا أحيط</w:t>
      </w:r>
      <w:r w:rsidRPr="00FB6E42">
        <w:rPr>
          <w:rtl/>
          <w:lang w:bidi="ar-EG"/>
        </w:rPr>
        <w:t xml:space="preserve"> المكتب علماً بأن التخصيص الجديد</w:t>
      </w:r>
      <w:r w:rsidRPr="00FB6E42">
        <w:rPr>
          <w:rFonts w:hint="cs"/>
          <w:rtl/>
          <w:lang w:bidi="ar-EG"/>
        </w:rPr>
        <w:t xml:space="preserve"> في قائمة الإقليمين</w:t>
      </w:r>
      <w:r w:rsidRPr="00FB6E42">
        <w:rPr>
          <w:rFonts w:hint="eastAsia"/>
          <w:rtl/>
          <w:lang w:bidi="ar-EG"/>
        </w:rPr>
        <w:t> </w:t>
      </w:r>
      <w:r w:rsidR="00FB6E42">
        <w:rPr>
          <w:lang w:bidi="ar-EG"/>
        </w:rPr>
        <w:t>1</w:t>
      </w:r>
      <w:r w:rsidRPr="00FB6E42">
        <w:rPr>
          <w:rFonts w:hint="cs"/>
          <w:rtl/>
          <w:lang w:bidi="ar-EG"/>
        </w:rPr>
        <w:t xml:space="preserve"> و</w:t>
      </w:r>
      <w:r w:rsidR="00FB6E42">
        <w:rPr>
          <w:lang w:bidi="ar-EG"/>
        </w:rPr>
        <w:t>3</w:t>
      </w:r>
      <w:r w:rsidRPr="00FB6E42">
        <w:rPr>
          <w:rFonts w:hint="cs"/>
          <w:rtl/>
          <w:lang w:bidi="ar-EG"/>
        </w:rPr>
        <w:t>،</w:t>
      </w:r>
      <w:r w:rsidRPr="00FB6E42">
        <w:rPr>
          <w:rtl/>
          <w:lang w:bidi="ar-EG"/>
        </w:rPr>
        <w:t xml:space="preserve"> </w:t>
      </w:r>
      <w:r w:rsidRPr="00FB6E42">
        <w:rPr>
          <w:rFonts w:hint="cs"/>
          <w:rtl/>
          <w:lang w:bidi="ar-EG"/>
        </w:rPr>
        <w:t xml:space="preserve">إلى جانب </w:t>
      </w:r>
      <w:r w:rsidRPr="00FB6E42">
        <w:rPr>
          <w:rtl/>
          <w:lang w:bidi="ar-EG"/>
        </w:rPr>
        <w:t xml:space="preserve">التخصيص الذي كان أساس عدم </w:t>
      </w:r>
      <w:r w:rsidRPr="00FB6E42">
        <w:rPr>
          <w:rFonts w:hint="cs"/>
          <w:rtl/>
          <w:lang w:bidi="ar-EG"/>
        </w:rPr>
        <w:t>الاتفاق،</w:t>
      </w:r>
      <w:r w:rsidRPr="00FB6E42">
        <w:rPr>
          <w:rtl/>
          <w:lang w:bidi="ar-EG"/>
        </w:rPr>
        <w:t xml:space="preserve"> </w:t>
      </w:r>
      <w:r w:rsidRPr="00FB6E42">
        <w:rPr>
          <w:rFonts w:hint="cs"/>
          <w:rtl/>
          <w:lang w:bidi="ar-EG"/>
        </w:rPr>
        <w:t>كان في الخدمة</w:t>
      </w:r>
      <w:r w:rsidRPr="00FB6E42">
        <w:rPr>
          <w:rtl/>
          <w:lang w:bidi="ar-EG"/>
        </w:rPr>
        <w:t xml:space="preserve"> لمدة أربعة أشهر على الأقل دون أن </w:t>
      </w:r>
      <w:r w:rsidRPr="00FB6E42">
        <w:rPr>
          <w:rFonts w:hint="cs"/>
          <w:rtl/>
          <w:lang w:bidi="ar-EG"/>
        </w:rPr>
        <w:t>تُقدَّم</w:t>
      </w:r>
      <w:r w:rsidRPr="00FB6E42">
        <w:rPr>
          <w:rtl/>
          <w:lang w:bidi="ar-EG"/>
        </w:rPr>
        <w:t xml:space="preserve"> أي شكوى من</w:t>
      </w:r>
      <w:r w:rsidRPr="00FB6E42">
        <w:rPr>
          <w:rFonts w:hint="cs"/>
          <w:rtl/>
          <w:lang w:bidi="ar-EG"/>
        </w:rPr>
        <w:t> </w:t>
      </w:r>
      <w:r w:rsidRPr="00FB6E42">
        <w:rPr>
          <w:rtl/>
          <w:lang w:bidi="ar-EG"/>
        </w:rPr>
        <w:t>حدوث تداخل ضار</w:t>
      </w:r>
      <w:r w:rsidRPr="00FB6E42">
        <w:rPr>
          <w:rFonts w:hint="cs"/>
          <w:rtl/>
          <w:lang w:bidi="ar-EG"/>
        </w:rPr>
        <w:t>.</w:t>
      </w:r>
      <w:r w:rsidR="001A6C3C">
        <w:rPr>
          <w:rFonts w:hint="cs"/>
          <w:rtl/>
          <w:lang w:bidi="ar-SY"/>
        </w:rPr>
        <w:t xml:space="preserve"> وعندما يصبح التسجيل المؤقت تسجيلاً نهائياً، تُحدث الحالة المرجعية للشبكة المعرضة للتداخل. ويمكن لهذا أن يؤثر </w:t>
      </w:r>
      <w:r w:rsidR="00DC7CF4">
        <w:rPr>
          <w:rFonts w:hint="cs"/>
          <w:rtl/>
          <w:lang w:bidi="ar-SY"/>
        </w:rPr>
        <w:t xml:space="preserve">تأثيراً شديداً </w:t>
      </w:r>
      <w:r w:rsidR="001A6C3C">
        <w:rPr>
          <w:rFonts w:hint="cs"/>
          <w:rtl/>
          <w:lang w:bidi="ar-SY"/>
        </w:rPr>
        <w:t>على الحالة المرجعية للشبكة المعرضة للتداخل. ويرد في</w:t>
      </w:r>
      <w:r w:rsidR="007A2D1F">
        <w:rPr>
          <w:rFonts w:hint="eastAsia"/>
          <w:rtl/>
          <w:lang w:bidi="ar-SY"/>
        </w:rPr>
        <w:t> </w:t>
      </w:r>
      <w:r w:rsidR="001A6C3C">
        <w:rPr>
          <w:rFonts w:hint="cs"/>
          <w:rtl/>
          <w:lang w:bidi="ar-SY"/>
        </w:rPr>
        <w:t>الفقرة</w:t>
      </w:r>
      <w:r w:rsidR="007A2D1F">
        <w:rPr>
          <w:rFonts w:hint="eastAsia"/>
          <w:rtl/>
          <w:lang w:bidi="ar-SY"/>
        </w:rPr>
        <w:t> </w:t>
      </w:r>
      <w:r w:rsidR="001A6C3C">
        <w:rPr>
          <w:lang w:val="fr-CH" w:bidi="ar-SY"/>
        </w:rPr>
        <w:t>21A.2.4</w:t>
      </w:r>
      <w:r w:rsidR="001A6C3C">
        <w:rPr>
          <w:rFonts w:hint="cs"/>
          <w:rtl/>
          <w:lang w:bidi="ar-SY"/>
        </w:rPr>
        <w:t xml:space="preserve"> </w:t>
      </w:r>
      <w:r w:rsidR="00DC7CF4">
        <w:rPr>
          <w:rFonts w:hint="cs"/>
          <w:rtl/>
          <w:lang w:bidi="ar-SY"/>
        </w:rPr>
        <w:t xml:space="preserve">في </w:t>
      </w:r>
      <w:r w:rsidR="001A6C3C">
        <w:rPr>
          <w:rFonts w:hint="cs"/>
          <w:rtl/>
          <w:lang w:bidi="ar-SY"/>
        </w:rPr>
        <w:t xml:space="preserve">التذييلين </w:t>
      </w:r>
      <w:r w:rsidR="001A6C3C" w:rsidRPr="001A6C3C">
        <w:rPr>
          <w:b/>
          <w:bCs/>
          <w:lang w:val="fr-CH" w:bidi="ar-SY"/>
        </w:rPr>
        <w:t>30</w:t>
      </w:r>
      <w:r w:rsidR="001A6C3C">
        <w:rPr>
          <w:rFonts w:hint="cs"/>
          <w:rtl/>
          <w:lang w:bidi="ar-SY"/>
        </w:rPr>
        <w:t xml:space="preserve"> و</w:t>
      </w:r>
      <w:r w:rsidR="001A6C3C" w:rsidRPr="001A6C3C">
        <w:rPr>
          <w:b/>
          <w:bCs/>
          <w:lang w:val="fr-CH" w:bidi="ar-SY"/>
        </w:rPr>
        <w:t>30A</w:t>
      </w:r>
      <w:r w:rsidR="001A6C3C">
        <w:rPr>
          <w:rFonts w:hint="cs"/>
          <w:rtl/>
          <w:lang w:bidi="ar-SY"/>
        </w:rPr>
        <w:t xml:space="preserve"> </w:t>
      </w:r>
      <w:r w:rsidR="00DC7CF4">
        <w:rPr>
          <w:rFonts w:hint="cs"/>
          <w:rtl/>
          <w:lang w:bidi="ar-SY"/>
        </w:rPr>
        <w:t>ل</w:t>
      </w:r>
      <w:r w:rsidR="001A6C3C">
        <w:rPr>
          <w:rFonts w:hint="cs"/>
          <w:rtl/>
          <w:lang w:bidi="ar-SY"/>
        </w:rPr>
        <w:t>لوائح الراديو</w:t>
      </w:r>
      <w:r w:rsidR="00DC7CF4" w:rsidRPr="00DC7CF4">
        <w:rPr>
          <w:rFonts w:hint="cs"/>
          <w:rtl/>
          <w:lang w:bidi="ar-SY"/>
        </w:rPr>
        <w:t xml:space="preserve"> حكم مشابه ينطبق على الإقليم </w:t>
      </w:r>
      <w:r w:rsidR="00DC7CF4" w:rsidRPr="00DC7CF4">
        <w:rPr>
          <w:lang w:val="fr-CH" w:bidi="ar-SY"/>
        </w:rPr>
        <w:t>2</w:t>
      </w:r>
      <w:r w:rsidR="00DC7CF4" w:rsidRPr="00DC7CF4">
        <w:rPr>
          <w:rFonts w:hint="cs"/>
          <w:rtl/>
          <w:lang w:bidi="ar-SY"/>
        </w:rPr>
        <w:t>، بيد أنه مختلف</w:t>
      </w:r>
      <w:r w:rsidR="001A6C3C">
        <w:rPr>
          <w:rFonts w:hint="cs"/>
          <w:rtl/>
          <w:lang w:bidi="ar-SY"/>
        </w:rPr>
        <w:t>. وتنطبق أحكام الإقليم</w:t>
      </w:r>
      <w:r w:rsidR="007A2D1F">
        <w:rPr>
          <w:rFonts w:hint="eastAsia"/>
          <w:rtl/>
          <w:lang w:bidi="ar-SY"/>
        </w:rPr>
        <w:t> </w:t>
      </w:r>
      <w:r w:rsidR="001A6C3C">
        <w:rPr>
          <w:lang w:val="fr-CH" w:bidi="ar-SY"/>
        </w:rPr>
        <w:t>2</w:t>
      </w:r>
      <w:r w:rsidR="001A6C3C">
        <w:rPr>
          <w:rFonts w:hint="cs"/>
          <w:rtl/>
          <w:lang w:bidi="ar-SY"/>
        </w:rPr>
        <w:t xml:space="preserve"> على مجموعة فرعية أصغر من الخدمات التي ليس لها تأثير </w:t>
      </w:r>
      <w:r w:rsidR="00DC7CF4">
        <w:rPr>
          <w:rFonts w:hint="cs"/>
          <w:rtl/>
          <w:lang w:bidi="ar-SY"/>
        </w:rPr>
        <w:t xml:space="preserve">محتمل </w:t>
      </w:r>
      <w:r w:rsidR="001A6C3C">
        <w:rPr>
          <w:rFonts w:hint="cs"/>
          <w:rtl/>
          <w:lang w:bidi="ar-SY"/>
        </w:rPr>
        <w:t>على الحالة المرجعية للشبكة المعرضة للتداخل.</w:t>
      </w:r>
    </w:p>
    <w:p w14:paraId="1D5FA074" w14:textId="40CA0E86" w:rsidR="00F04B69" w:rsidRPr="00F04B69" w:rsidRDefault="00AF36C5" w:rsidP="00AF36C5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F04B69">
        <w:rPr>
          <w:rFonts w:hint="cs"/>
          <w:rtl/>
          <w:lang w:bidi="ar-EG"/>
        </w:rPr>
        <w:t xml:space="preserve">إبان التحضير للمؤتمر العالمي للاتصالات الراديوية لعام </w:t>
      </w:r>
      <w:r w:rsidR="00F04B69">
        <w:rPr>
          <w:lang w:val="fr-CH" w:bidi="ar-EG"/>
        </w:rPr>
        <w:t>2015</w:t>
      </w:r>
      <w:r>
        <w:rPr>
          <w:rFonts w:hint="cs"/>
          <w:rtl/>
          <w:lang w:val="fr-CH" w:bidi="ar-EG"/>
        </w:rPr>
        <w:t>، كان الأوان قد فات</w:t>
      </w:r>
      <w:r w:rsidR="00F04B69">
        <w:rPr>
          <w:rFonts w:hint="cs"/>
          <w:rtl/>
          <w:lang w:bidi="ar-SY"/>
        </w:rPr>
        <w:t xml:space="preserve"> لإثارة هذه المسألة وإدراجها في تقرير الاجتماع التحضيري للمؤتمر </w:t>
      </w:r>
      <w:r w:rsidR="00F04B69">
        <w:rPr>
          <w:lang w:bidi="ar-SY"/>
        </w:rPr>
        <w:t>(CPM)</w:t>
      </w:r>
      <w:r w:rsidR="00F04B69">
        <w:rPr>
          <w:rFonts w:hint="cs"/>
          <w:rtl/>
          <w:lang w:bidi="ar-SY"/>
        </w:rPr>
        <w:t xml:space="preserve">. ومن ثم </w:t>
      </w:r>
      <w:r w:rsidR="00383D16" w:rsidRPr="001A6C3C">
        <w:rPr>
          <w:rtl/>
          <w:lang w:bidi="ar-EG"/>
        </w:rPr>
        <w:t xml:space="preserve">أثيرت </w:t>
      </w:r>
      <w:r w:rsidR="00F04B69">
        <w:rPr>
          <w:rFonts w:hint="cs"/>
          <w:rtl/>
          <w:lang w:bidi="ar-EG"/>
        </w:rPr>
        <w:t xml:space="preserve">هذه </w:t>
      </w:r>
      <w:r w:rsidR="00DC7CF4">
        <w:rPr>
          <w:rFonts w:hint="cs"/>
          <w:rtl/>
          <w:lang w:bidi="ar-EG"/>
        </w:rPr>
        <w:t xml:space="preserve">المسألة </w:t>
      </w:r>
      <w:r w:rsidR="00F04B69">
        <w:rPr>
          <w:rFonts w:hint="cs"/>
          <w:rtl/>
          <w:lang w:bidi="ar-EG"/>
        </w:rPr>
        <w:t xml:space="preserve">في الاجتماع السبعين للجنة لوائح الراديو </w:t>
      </w:r>
      <w:r w:rsidR="00F04B69">
        <w:rPr>
          <w:lang w:bidi="ar-SY"/>
        </w:rPr>
        <w:t>(</w:t>
      </w:r>
      <w:r w:rsidR="00F04B69" w:rsidRPr="00F04B69">
        <w:rPr>
          <w:lang w:bidi="ar-SY"/>
        </w:rPr>
        <w:t>RRB</w:t>
      </w:r>
      <w:r w:rsidR="00F04B69" w:rsidRPr="00F04B69">
        <w:rPr>
          <w:lang w:bidi="ar-SY"/>
        </w:rPr>
        <w:noBreakHyphen/>
        <w:t>70</w:t>
      </w:r>
      <w:r w:rsidR="00F04B69">
        <w:rPr>
          <w:lang w:bidi="ar-SY"/>
        </w:rPr>
        <w:t>)</w:t>
      </w:r>
      <w:r w:rsidR="00F04B69">
        <w:rPr>
          <w:rFonts w:hint="cs"/>
          <w:rtl/>
          <w:lang w:bidi="ar-SY"/>
        </w:rPr>
        <w:t xml:space="preserve"> في أكتوبر </w:t>
      </w:r>
      <w:r w:rsidR="00F04B69">
        <w:rPr>
          <w:lang w:val="fr-CH" w:bidi="ar-SY"/>
        </w:rPr>
        <w:t>2015</w:t>
      </w:r>
      <w:r w:rsidR="00F04B69">
        <w:rPr>
          <w:rFonts w:hint="cs"/>
          <w:rtl/>
          <w:lang w:bidi="ar-SY"/>
        </w:rPr>
        <w:t xml:space="preserve"> </w:t>
      </w:r>
      <w:r w:rsidR="00F04B69" w:rsidRPr="00F04B69">
        <w:rPr>
          <w:rtl/>
          <w:lang w:bidi="ar-EG"/>
        </w:rPr>
        <w:t xml:space="preserve">(الوثيقة </w:t>
      </w:r>
      <w:r w:rsidR="00F04B69" w:rsidRPr="00F04B69">
        <w:rPr>
          <w:lang w:bidi="ar-SY"/>
        </w:rPr>
        <w:t>RRB-70/10</w:t>
      </w:r>
      <w:r w:rsidR="00F04B69" w:rsidRPr="00F04B69">
        <w:rPr>
          <w:rtl/>
          <w:lang w:bidi="ar-EG"/>
        </w:rPr>
        <w:t>)</w:t>
      </w:r>
      <w:r w:rsidR="00F04B69">
        <w:rPr>
          <w:rFonts w:hint="cs"/>
          <w:rtl/>
          <w:lang w:bidi="ar-EG"/>
        </w:rPr>
        <w:t xml:space="preserve"> </w:t>
      </w:r>
      <w:r w:rsidRPr="00AF36C5">
        <w:rPr>
          <w:rtl/>
          <w:lang w:bidi="ar-EG"/>
        </w:rPr>
        <w:t>وط</w:t>
      </w:r>
      <w:r w:rsidRPr="00AF36C5">
        <w:rPr>
          <w:rFonts w:hint="cs"/>
          <w:rtl/>
          <w:lang w:bidi="ar-EG"/>
        </w:rPr>
        <w:t>ُ</w:t>
      </w:r>
      <w:r w:rsidRPr="00AF36C5">
        <w:rPr>
          <w:rtl/>
          <w:lang w:bidi="ar-EG"/>
        </w:rPr>
        <w:t>لب</w:t>
      </w:r>
      <w:r w:rsidRPr="00AF36C5">
        <w:rPr>
          <w:rFonts w:hint="cs"/>
          <w:rtl/>
          <w:lang w:bidi="ar-EG"/>
        </w:rPr>
        <w:t xml:space="preserve"> منها</w:t>
      </w:r>
      <w:r w:rsidRPr="00AF36C5">
        <w:rPr>
          <w:rtl/>
          <w:lang w:bidi="ar-EG"/>
        </w:rPr>
        <w:t xml:space="preserve"> إعداد قاعدة إجرائية</w:t>
      </w:r>
      <w:r w:rsidRPr="00AF36C5">
        <w:rPr>
          <w:rFonts w:hint="cs"/>
          <w:rtl/>
          <w:lang w:bidi="ar-EG"/>
        </w:rPr>
        <w:t> </w:t>
      </w:r>
      <w:r w:rsidRPr="00AF36C5">
        <w:rPr>
          <w:lang w:bidi="ar-EG"/>
        </w:rPr>
        <w:t>(</w:t>
      </w:r>
      <w:proofErr w:type="spellStart"/>
      <w:r w:rsidRPr="00AF36C5">
        <w:rPr>
          <w:lang w:bidi="ar-EG"/>
        </w:rPr>
        <w:t>RoP</w:t>
      </w:r>
      <w:proofErr w:type="spellEnd"/>
      <w:r w:rsidRPr="00AF36C5">
        <w:rPr>
          <w:lang w:bidi="ar-EG"/>
        </w:rPr>
        <w:t>)</w:t>
      </w:r>
      <w:r w:rsidRPr="00AF36C5">
        <w:rPr>
          <w:rtl/>
          <w:lang w:bidi="ar-EG"/>
        </w:rPr>
        <w:t xml:space="preserve"> لتحديد الممارسة </w:t>
      </w:r>
      <w:r w:rsidRPr="00AF36C5">
        <w:rPr>
          <w:rFonts w:hint="cs"/>
          <w:rtl/>
          <w:lang w:bidi="ar-EG"/>
        </w:rPr>
        <w:t>المرغوبة</w:t>
      </w:r>
      <w:r w:rsidRPr="00AF36C5">
        <w:rPr>
          <w:rtl/>
          <w:lang w:bidi="ar-EG"/>
        </w:rPr>
        <w:t xml:space="preserve"> التي</w:t>
      </w:r>
      <w:r w:rsidRPr="00AF36C5">
        <w:rPr>
          <w:rFonts w:hint="cs"/>
          <w:rtl/>
          <w:lang w:bidi="ar-EG"/>
        </w:rPr>
        <w:t xml:space="preserve"> يتعين أن</w:t>
      </w:r>
      <w:r w:rsidRPr="00AF36C5">
        <w:rPr>
          <w:rtl/>
          <w:lang w:bidi="ar-EG"/>
        </w:rPr>
        <w:t xml:space="preserve"> يتبعها المكتب.</w:t>
      </w:r>
      <w:r>
        <w:rPr>
          <w:rFonts w:hint="cs"/>
          <w:rtl/>
          <w:lang w:bidi="ar-EG"/>
        </w:rPr>
        <w:t xml:space="preserve"> </w:t>
      </w:r>
      <w:r w:rsidRPr="00AF36C5">
        <w:rPr>
          <w:rFonts w:hint="cs"/>
          <w:rtl/>
          <w:lang w:bidi="ar-EG"/>
        </w:rPr>
        <w:t>ولكن</w:t>
      </w:r>
      <w:r w:rsidRPr="00AF36C5">
        <w:rPr>
          <w:rtl/>
          <w:lang w:bidi="ar-EG"/>
        </w:rPr>
        <w:t xml:space="preserve"> </w:t>
      </w:r>
      <w:r w:rsidRPr="00AF36C5">
        <w:rPr>
          <w:rtl/>
          <w:lang w:bidi="ar-EG"/>
        </w:rPr>
        <w:lastRenderedPageBreak/>
        <w:t>اللجنة</w:t>
      </w:r>
      <w:r w:rsidRPr="00AF36C5">
        <w:rPr>
          <w:rFonts w:hint="cs"/>
          <w:rtl/>
          <w:lang w:bidi="ar-EG"/>
        </w:rPr>
        <w:t xml:space="preserve"> </w:t>
      </w:r>
      <w:r w:rsidRPr="00AF36C5">
        <w:rPr>
          <w:rtl/>
          <w:lang w:bidi="ar-EG"/>
        </w:rPr>
        <w:t>رأت</w:t>
      </w:r>
      <w:r w:rsidRPr="00AF36C5">
        <w:rPr>
          <w:rFonts w:hint="cs"/>
          <w:rtl/>
          <w:lang w:bidi="ar-EG"/>
        </w:rPr>
        <w:t xml:space="preserve"> في اجتماعها</w:t>
      </w:r>
      <w:r w:rsidRPr="00AF36C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السبعين </w:t>
      </w:r>
      <w:r w:rsidRPr="00AF36C5">
        <w:rPr>
          <w:rtl/>
          <w:lang w:bidi="ar-EG"/>
        </w:rPr>
        <w:t xml:space="preserve">أن </w:t>
      </w:r>
      <w:r w:rsidRPr="00AF36C5">
        <w:rPr>
          <w:rFonts w:hint="cs"/>
          <w:rtl/>
          <w:lang w:bidi="ar-EG"/>
        </w:rPr>
        <w:t>قاعدة إجرائية من هذا القبيل</w:t>
      </w:r>
      <w:r w:rsidRPr="00AF36C5">
        <w:rPr>
          <w:rtl/>
          <w:lang w:bidi="ar-EG"/>
        </w:rPr>
        <w:t xml:space="preserve"> </w:t>
      </w:r>
      <w:r w:rsidRPr="00AF36C5">
        <w:rPr>
          <w:rFonts w:hint="cs"/>
          <w:rtl/>
          <w:lang w:bidi="ar-EG"/>
        </w:rPr>
        <w:t>من شأنها أن تفضي إلى</w:t>
      </w:r>
      <w:r w:rsidRPr="00AF36C5">
        <w:rPr>
          <w:rtl/>
          <w:lang w:bidi="ar-EG"/>
        </w:rPr>
        <w:t xml:space="preserve"> تغيير في</w:t>
      </w:r>
      <w:r w:rsidRPr="00AF36C5">
        <w:rPr>
          <w:rFonts w:hint="cs"/>
          <w:rtl/>
          <w:lang w:bidi="ar-EG"/>
        </w:rPr>
        <w:t> </w:t>
      </w:r>
      <w:r w:rsidRPr="00AF36C5">
        <w:rPr>
          <w:rtl/>
          <w:lang w:bidi="ar-EG"/>
        </w:rPr>
        <w:t xml:space="preserve">لوائح الراديو، </w:t>
      </w:r>
      <w:r w:rsidRPr="00AF36C5">
        <w:rPr>
          <w:rFonts w:hint="cs"/>
          <w:rtl/>
          <w:lang w:bidi="ar-EG"/>
        </w:rPr>
        <w:t>ومن</w:t>
      </w:r>
      <w:r w:rsidRPr="00AF36C5">
        <w:rPr>
          <w:rFonts w:hint="eastAsia"/>
          <w:rtl/>
          <w:lang w:bidi="ar-EG"/>
        </w:rPr>
        <w:t> </w:t>
      </w:r>
      <w:r w:rsidRPr="00AF36C5">
        <w:rPr>
          <w:rFonts w:hint="cs"/>
          <w:rtl/>
          <w:lang w:bidi="ar-EG"/>
        </w:rPr>
        <w:t>ثم</w:t>
      </w:r>
      <w:r w:rsidRPr="00AF36C5">
        <w:rPr>
          <w:rtl/>
          <w:lang w:bidi="ar-EG"/>
        </w:rPr>
        <w:t xml:space="preserve"> فه</w:t>
      </w:r>
      <w:r w:rsidRPr="00AF36C5">
        <w:rPr>
          <w:rFonts w:hint="cs"/>
          <w:rtl/>
          <w:lang w:bidi="ar-EG"/>
        </w:rPr>
        <w:t>ي تقع</w:t>
      </w:r>
      <w:r w:rsidRPr="00AF36C5">
        <w:rPr>
          <w:rtl/>
          <w:lang w:bidi="ar-EG"/>
        </w:rPr>
        <w:t xml:space="preserve"> خارج سلطة لجنة لوائح الراديو.</w:t>
      </w:r>
    </w:p>
    <w:p w14:paraId="3FF6B218" w14:textId="315A7C74" w:rsidR="00383D16" w:rsidRPr="00D1365E" w:rsidRDefault="00383D16" w:rsidP="00383D16">
      <w:pPr>
        <w:rPr>
          <w:rtl/>
          <w:lang w:val="en-GB" w:bidi="ar-EG"/>
        </w:rPr>
      </w:pPr>
      <w:r w:rsidRPr="009A5061">
        <w:rPr>
          <w:rFonts w:hint="cs"/>
          <w:rtl/>
          <w:lang w:bidi="ar-EG"/>
        </w:rPr>
        <w:t>وإثر</w:t>
      </w:r>
      <w:r w:rsidRPr="009A5061">
        <w:rPr>
          <w:rtl/>
          <w:lang w:bidi="ar-EG"/>
        </w:rPr>
        <w:t xml:space="preserve"> هذا القرار، </w:t>
      </w:r>
      <w:r w:rsidRPr="009A5061">
        <w:rPr>
          <w:rFonts w:hint="cs"/>
          <w:rtl/>
          <w:lang w:bidi="ar-EG"/>
        </w:rPr>
        <w:t>قُدّم</w:t>
      </w:r>
      <w:r w:rsidR="009A5061">
        <w:rPr>
          <w:rFonts w:hint="cs"/>
          <w:rtl/>
          <w:lang w:bidi="ar-EG"/>
        </w:rPr>
        <w:t xml:space="preserve">ت </w:t>
      </w:r>
      <w:r w:rsidR="009A5061" w:rsidRPr="009A5061">
        <w:rPr>
          <w:rFonts w:hint="cs"/>
          <w:rtl/>
          <w:lang w:bidi="ar-EG"/>
        </w:rPr>
        <w:t>مساهمة متأخرة</w:t>
      </w:r>
      <w:r w:rsidRPr="009A5061">
        <w:rPr>
          <w:rtl/>
          <w:lang w:bidi="ar-EG"/>
        </w:rPr>
        <w:t xml:space="preserve"> بشأن هذه المسألة إلى المؤتمر </w:t>
      </w:r>
      <w:r w:rsidR="009A5061">
        <w:rPr>
          <w:rFonts w:hint="cs"/>
          <w:rtl/>
        </w:rPr>
        <w:t xml:space="preserve">العالمي للاتصالات الراديوية لعام </w:t>
      </w:r>
      <w:r w:rsidR="009A5061">
        <w:rPr>
          <w:lang w:val="fr-CH"/>
        </w:rPr>
        <w:t>2015</w:t>
      </w:r>
      <w:r w:rsidRPr="009A5061">
        <w:rPr>
          <w:rtl/>
          <w:lang w:bidi="ar-EG"/>
        </w:rPr>
        <w:t xml:space="preserve">، الذي </w:t>
      </w:r>
      <w:r w:rsidRPr="009A5061">
        <w:rPr>
          <w:rFonts w:hint="cs"/>
          <w:rtl/>
          <w:lang w:bidi="ar-EG"/>
        </w:rPr>
        <w:t>يتمتع</w:t>
      </w:r>
      <w:r w:rsidRPr="009A5061">
        <w:rPr>
          <w:rtl/>
          <w:lang w:bidi="ar-EG"/>
        </w:rPr>
        <w:t xml:space="preserve"> </w:t>
      </w:r>
      <w:r w:rsidRPr="009A5061">
        <w:rPr>
          <w:rFonts w:hint="cs"/>
          <w:rtl/>
          <w:lang w:bidi="ar-EG"/>
        </w:rPr>
        <w:t>ب</w:t>
      </w:r>
      <w:r w:rsidRPr="009A5061">
        <w:rPr>
          <w:rtl/>
          <w:lang w:bidi="ar-EG"/>
        </w:rPr>
        <w:t xml:space="preserve">سلطة إجراء تغييرات </w:t>
      </w:r>
      <w:r w:rsidR="008A2264">
        <w:rPr>
          <w:rFonts w:hint="cs"/>
          <w:rtl/>
          <w:lang w:bidi="ar-EG"/>
        </w:rPr>
        <w:t xml:space="preserve">على </w:t>
      </w:r>
      <w:r w:rsidRPr="009A5061">
        <w:rPr>
          <w:rtl/>
          <w:lang w:bidi="ar-EG"/>
        </w:rPr>
        <w:t>لوائح الراديو</w:t>
      </w:r>
      <w:r w:rsidR="008A2264">
        <w:rPr>
          <w:rFonts w:hint="cs"/>
          <w:rtl/>
          <w:lang w:bidi="ar-EG"/>
        </w:rPr>
        <w:t>، وترد هذه المساهمة في</w:t>
      </w:r>
      <w:r w:rsidRPr="009A5061">
        <w:rPr>
          <w:rtl/>
          <w:lang w:bidi="ar-EG"/>
        </w:rPr>
        <w:t xml:space="preserve"> الوثيقة</w:t>
      </w:r>
      <w:r w:rsidR="009A5061">
        <w:rPr>
          <w:rFonts w:hint="cs"/>
          <w:rtl/>
          <w:lang w:bidi="ar-EG"/>
        </w:rPr>
        <w:t xml:space="preserve"> </w:t>
      </w:r>
      <w:r w:rsidR="008A2264">
        <w:rPr>
          <w:lang w:bidi="ar-EG"/>
        </w:rPr>
        <w:t>WRC-15/169</w:t>
      </w:r>
      <w:r w:rsidRPr="009A5061">
        <w:rPr>
          <w:rtl/>
          <w:lang w:bidi="ar-EG"/>
        </w:rPr>
        <w:t>. وبما أن هذا الاقتراح ق</w:t>
      </w:r>
      <w:r w:rsidRPr="009A5061">
        <w:rPr>
          <w:rFonts w:hint="cs"/>
          <w:rtl/>
          <w:lang w:bidi="ar-EG"/>
        </w:rPr>
        <w:t>ُ</w:t>
      </w:r>
      <w:r w:rsidRPr="009A5061">
        <w:rPr>
          <w:rtl/>
          <w:lang w:bidi="ar-EG"/>
        </w:rPr>
        <w:t>دم مباشرة</w:t>
      </w:r>
      <w:r w:rsidRPr="009A5061">
        <w:rPr>
          <w:rFonts w:hint="cs"/>
          <w:rtl/>
          <w:lang w:bidi="ar-EG"/>
        </w:rPr>
        <w:t>ً</w:t>
      </w:r>
      <w:r w:rsidRPr="009A5061">
        <w:rPr>
          <w:rtl/>
          <w:lang w:bidi="ar-EG"/>
        </w:rPr>
        <w:t xml:space="preserve"> إلى المؤتمر دون دراسات </w:t>
      </w:r>
      <w:r w:rsidRPr="009A5061">
        <w:rPr>
          <w:rFonts w:hint="cs"/>
          <w:rtl/>
          <w:lang w:bidi="ar-EG"/>
        </w:rPr>
        <w:t>مسبقة</w:t>
      </w:r>
      <w:r w:rsidRPr="009A5061">
        <w:rPr>
          <w:rtl/>
          <w:lang w:bidi="ar-EG"/>
        </w:rPr>
        <w:t>، قرر المؤتمر ما يلي:</w:t>
      </w:r>
    </w:p>
    <w:p w14:paraId="761B2339" w14:textId="229C00ED" w:rsidR="00383D16" w:rsidRPr="00725F79" w:rsidRDefault="00383D16" w:rsidP="007A2D1F">
      <w:pPr>
        <w:rPr>
          <w:i/>
          <w:iCs/>
          <w:lang w:bidi="ar-EG"/>
        </w:rPr>
      </w:pPr>
      <w:r w:rsidRPr="00725F79">
        <w:rPr>
          <w:i/>
          <w:iCs/>
          <w:lang w:bidi="ar-EG"/>
        </w:rPr>
        <w:t>"</w:t>
      </w:r>
      <w:r w:rsidRPr="00725F79">
        <w:rPr>
          <w:rFonts w:hint="cs"/>
          <w:i/>
          <w:iCs/>
          <w:rtl/>
          <w:lang w:bidi="ar-EG"/>
        </w:rPr>
        <w:t>... يسود شعور بأن هذه المسألة تحتاج إلى مزيد من الدراسة إذا كان المطلوب تغيير الممارسة الراهنة</w:t>
      </w:r>
      <w:r w:rsidRPr="00725F79">
        <w:rPr>
          <w:i/>
          <w:iCs/>
          <w:rtl/>
          <w:lang w:bidi="ar-EG"/>
        </w:rPr>
        <w:t>.</w:t>
      </w:r>
      <w:r w:rsidRPr="00725F79">
        <w:rPr>
          <w:rFonts w:hint="cs"/>
          <w:i/>
          <w:iCs/>
          <w:rtl/>
          <w:lang w:bidi="ar-EG"/>
        </w:rPr>
        <w:t xml:space="preserve"> وبالتالي فإن قطاع الاتصالات الراديوية مدعوّ إلى دراسة هذه المسألة في إطار البند</w:t>
      </w:r>
      <w:r w:rsidRPr="00725F79">
        <w:rPr>
          <w:rFonts w:hint="eastAsia"/>
          <w:i/>
          <w:iCs/>
          <w:rtl/>
          <w:lang w:bidi="ar-EG"/>
        </w:rPr>
        <w:t> </w:t>
      </w:r>
      <w:r w:rsidRPr="00725F79">
        <w:rPr>
          <w:i/>
          <w:iCs/>
          <w:lang w:bidi="ar-EG"/>
        </w:rPr>
        <w:t>7</w:t>
      </w:r>
      <w:r w:rsidRPr="00725F79">
        <w:rPr>
          <w:rFonts w:hint="cs"/>
          <w:i/>
          <w:iCs/>
          <w:rtl/>
        </w:rPr>
        <w:t xml:space="preserve"> الدائم من جدول الأعمال </w:t>
      </w:r>
      <w:r w:rsidRPr="00725F79">
        <w:rPr>
          <w:rFonts w:hint="cs"/>
          <w:i/>
          <w:iCs/>
          <w:rtl/>
          <w:lang w:bidi="ar-EG"/>
        </w:rPr>
        <w:t>بغية إيجاد حل تنظيمي وتقني مناسب لها."</w:t>
      </w:r>
    </w:p>
    <w:p w14:paraId="0A23401D" w14:textId="5975CBF0" w:rsidR="00383D16" w:rsidRPr="00D1365E" w:rsidRDefault="00383D16" w:rsidP="00383D16">
      <w:pPr>
        <w:rPr>
          <w:rtl/>
          <w:lang w:val="en-GB" w:bidi="ar-SY"/>
        </w:rPr>
      </w:pPr>
      <w:r w:rsidRPr="00D460A6">
        <w:rPr>
          <w:rFonts w:hint="cs"/>
          <w:rtl/>
          <w:lang w:bidi="ar-SY"/>
        </w:rPr>
        <w:t>و</w:t>
      </w:r>
      <w:r w:rsidRPr="00D460A6">
        <w:rPr>
          <w:rtl/>
          <w:lang w:bidi="ar-SY"/>
        </w:rPr>
        <w:t xml:space="preserve">المسألة </w:t>
      </w:r>
      <w:r w:rsidRPr="00D460A6">
        <w:rPr>
          <w:lang w:bidi="ar-SY"/>
        </w:rPr>
        <w:t>G</w:t>
      </w:r>
      <w:r w:rsidRPr="00D460A6">
        <w:rPr>
          <w:rtl/>
          <w:lang w:bidi="ar-SY"/>
        </w:rPr>
        <w:t xml:space="preserve"> هي استجابة لهذه الأنشطة قبل المؤتمر الأخير وأثناء</w:t>
      </w:r>
      <w:r w:rsidRPr="00D460A6">
        <w:rPr>
          <w:rFonts w:hint="cs"/>
          <w:rtl/>
          <w:lang w:bidi="ar-SY"/>
        </w:rPr>
        <w:t>ه</w:t>
      </w:r>
      <w:r w:rsidRPr="00D460A6">
        <w:rPr>
          <w:rtl/>
          <w:lang w:bidi="ar-SY"/>
        </w:rPr>
        <w:t xml:space="preserve"> وقرار المؤتمر</w:t>
      </w:r>
      <w:r w:rsidR="00D460A6">
        <w:rPr>
          <w:rFonts w:hint="cs"/>
          <w:rtl/>
          <w:lang w:bidi="ar-SY"/>
        </w:rPr>
        <w:t xml:space="preserve"> العالمي للاتصالات الراديوية</w:t>
      </w:r>
      <w:r w:rsidRPr="00D460A6">
        <w:rPr>
          <w:rtl/>
          <w:lang w:bidi="ar-SY"/>
        </w:rPr>
        <w:t xml:space="preserve"> </w:t>
      </w:r>
      <w:r w:rsidR="00D460A6">
        <w:rPr>
          <w:rFonts w:hint="cs"/>
          <w:rtl/>
          <w:lang w:bidi="ar-SY"/>
        </w:rPr>
        <w:t xml:space="preserve">لعام </w:t>
      </w:r>
      <w:r w:rsidR="00D460A6">
        <w:rPr>
          <w:lang w:val="fr-CH" w:bidi="ar-SY"/>
        </w:rPr>
        <w:t>2015</w:t>
      </w:r>
      <w:r w:rsidRPr="00D460A6">
        <w:rPr>
          <w:rtl/>
          <w:lang w:bidi="ar-SY"/>
        </w:rPr>
        <w:t>.</w:t>
      </w:r>
    </w:p>
    <w:p w14:paraId="24F4A829" w14:textId="77777777" w:rsidR="00383D16" w:rsidRPr="00383D16" w:rsidRDefault="00383D16" w:rsidP="00383D16">
      <w:pPr>
        <w:rPr>
          <w:lang w:bidi="ar-EG"/>
        </w:rPr>
      </w:pPr>
    </w:p>
    <w:p w14:paraId="48577940" w14:textId="6FD4DB11" w:rsidR="00A17E61" w:rsidRDefault="00A17E61" w:rsidP="00725F79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6ECF7439" w14:textId="77777777" w:rsidR="006419E8" w:rsidRPr="005F2D8A" w:rsidRDefault="005B5BC5" w:rsidP="006419E8">
      <w:pPr>
        <w:pStyle w:val="AppendixNo"/>
        <w:rPr>
          <w:szCs w:val="28"/>
          <w:rtl/>
        </w:rPr>
      </w:pPr>
      <w:r w:rsidRPr="005F2D8A">
        <w:rPr>
          <w:rtl/>
        </w:rPr>
        <w:lastRenderedPageBreak/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27AAA7CB" w14:textId="77777777" w:rsidR="006419E8" w:rsidRPr="00BB118A" w:rsidRDefault="005B5BC5" w:rsidP="006419E8">
      <w:pPr>
        <w:pStyle w:val="Appendixtitle"/>
        <w:rPr>
          <w:sz w:val="16"/>
          <w:rtl/>
          <w:lang w:bidi="ar-EG"/>
        </w:rPr>
      </w:pPr>
      <w:bookmarkStart w:id="0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proofErr w:type="gramStart"/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725F79">
        <w:rPr>
          <w:rFonts w:ascii="Times New Roman" w:hAnsi="Times New Roman"/>
          <w:b w:val="0"/>
          <w:bCs w:val="0"/>
          <w:sz w:val="16"/>
          <w:szCs w:val="16"/>
          <w:lang w:bidi="ar-EG"/>
        </w:rPr>
        <w:t>(</w:t>
      </w:r>
      <w:proofErr w:type="gramEnd"/>
      <w:r w:rsidRPr="00725F79">
        <w:rPr>
          <w:rFonts w:ascii="Times New Roman" w:hAnsi="Times New Roman"/>
          <w:b w:val="0"/>
          <w:bCs w:val="0"/>
          <w:sz w:val="16"/>
          <w:szCs w:val="16"/>
          <w:lang w:bidi="ar-EG"/>
        </w:rPr>
        <w:t>WRC-03)</w:t>
      </w:r>
      <w:bookmarkEnd w:id="0"/>
      <w:r w:rsidRPr="00725F79">
        <w:rPr>
          <w:rFonts w:ascii="Times New Roman" w:hAnsi="Times New Roman"/>
          <w:sz w:val="16"/>
          <w:szCs w:val="16"/>
          <w:lang w:bidi="ar-EG"/>
        </w:rPr>
        <w:t>   </w:t>
      </w:r>
      <w:r w:rsidRPr="00725F79">
        <w:rPr>
          <w:rFonts w:ascii="Times New Roman" w:hAnsi="Times New Roman"/>
          <w:sz w:val="16"/>
          <w:lang w:bidi="ar-EG"/>
        </w:rPr>
        <w:t>  </w:t>
      </w:r>
    </w:p>
    <w:p w14:paraId="58F3DE9A" w14:textId="77777777" w:rsidR="00BC18C4" w:rsidRDefault="005B5BC5">
      <w:pPr>
        <w:pStyle w:val="Proposal"/>
      </w:pPr>
      <w:r>
        <w:rPr>
          <w:u w:val="single"/>
        </w:rPr>
        <w:t>NOC</w:t>
      </w:r>
      <w:r>
        <w:tab/>
        <w:t>IAP/11A19A7/1</w:t>
      </w:r>
    </w:p>
    <w:p w14:paraId="1EAF9B34" w14:textId="77777777" w:rsidR="006419E8" w:rsidRDefault="005B5BC5" w:rsidP="006419E8">
      <w:pPr>
        <w:pStyle w:val="AppArtNo"/>
        <w:rPr>
          <w:rtl/>
        </w:rPr>
      </w:pPr>
      <w:r>
        <w:rPr>
          <w:rtl/>
        </w:rPr>
        <w:t xml:space="preserve">المـادة </w:t>
      </w:r>
      <w:r>
        <w:t>4</w:t>
      </w:r>
      <w:r>
        <w:rPr>
          <w:rtl/>
        </w:rPr>
        <w:t xml:space="preserve"> </w:t>
      </w:r>
      <w:r w:rsidRPr="00480CDB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480CDB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480CDB">
        <w:rPr>
          <w:sz w:val="16"/>
          <w:szCs w:val="16"/>
        </w:rPr>
        <w:t>)</w:t>
      </w:r>
      <w:r>
        <w:rPr>
          <w:sz w:val="16"/>
          <w:szCs w:val="16"/>
        </w:rPr>
        <w:t>     </w:t>
      </w:r>
    </w:p>
    <w:p w14:paraId="51E1EAE3" w14:textId="77777777" w:rsidR="006419E8" w:rsidRPr="00480CDB" w:rsidRDefault="005B5BC5" w:rsidP="006419E8">
      <w:pPr>
        <w:pStyle w:val="AppArttitle"/>
        <w:rPr>
          <w:rtl/>
        </w:rPr>
      </w:pPr>
      <w:r w:rsidRPr="00480CDB">
        <w:rPr>
          <w:rtl/>
        </w:rPr>
        <w:t xml:space="preserve">الإجراءات المتعلقة بالتعديلات الطارئة على خطة الإقليم </w:t>
      </w:r>
      <w:r w:rsidRPr="00480CDB">
        <w:t>2</w:t>
      </w:r>
      <w:r w:rsidRPr="00480CDB">
        <w:rPr>
          <w:rtl/>
        </w:rPr>
        <w:br/>
        <w:t>وعلى الاستخدامات الإضافية</w:t>
      </w:r>
      <w:r>
        <w:rPr>
          <w:rtl/>
        </w:rPr>
        <w:t xml:space="preserve"> في </w:t>
      </w:r>
      <w:r w:rsidRPr="00480CDB">
        <w:rPr>
          <w:rtl/>
        </w:rPr>
        <w:t xml:space="preserve">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  <w:r w:rsidRPr="00596869">
        <w:rPr>
          <w:rStyle w:val="FootnoteReference"/>
          <w:b w:val="0"/>
          <w:bCs w:val="0"/>
          <w:sz w:val="20"/>
          <w:szCs w:val="20"/>
          <w:rtl/>
        </w:rPr>
        <w:footnoteReference w:customMarkFollows="1" w:id="3"/>
        <w:t>3</w:t>
      </w:r>
    </w:p>
    <w:p w14:paraId="62FCEDDD" w14:textId="1667C215" w:rsidR="00BC18C4" w:rsidRPr="007A2D1F" w:rsidRDefault="005B5BC5" w:rsidP="000759BD">
      <w:pPr>
        <w:pStyle w:val="Reasons"/>
        <w:rPr>
          <w:rFonts w:ascii="Times New Roman" w:hAnsi="Times New Roman"/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C06BD1" w:rsidRPr="007A2D1F">
        <w:rPr>
          <w:rFonts w:ascii="Times New Roman" w:hAnsi="Times New Roman" w:hint="cs"/>
          <w:b w:val="0"/>
          <w:bCs w:val="0"/>
          <w:rtl/>
        </w:rPr>
        <w:t xml:space="preserve">نظراً إلى أن </w:t>
      </w:r>
      <w:r w:rsidR="000759BD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المسألة </w:t>
      </w:r>
      <w:r w:rsidR="000759BD" w:rsidRPr="007A2D1F">
        <w:rPr>
          <w:rFonts w:ascii="Times New Roman" w:hAnsi="Times New Roman"/>
          <w:b w:val="0"/>
          <w:bCs w:val="0"/>
          <w:lang w:val="fr-CH" w:bidi="ar-SY"/>
        </w:rPr>
        <w:t>G</w:t>
      </w:r>
      <w:r w:rsidR="000759BD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من </w:t>
      </w:r>
      <w:r w:rsidR="00C06BD1" w:rsidRPr="007A2D1F">
        <w:rPr>
          <w:rFonts w:ascii="Times New Roman" w:hAnsi="Times New Roman" w:hint="cs"/>
          <w:b w:val="0"/>
          <w:bCs w:val="0"/>
          <w:rtl/>
        </w:rPr>
        <w:t xml:space="preserve">البند </w:t>
      </w:r>
      <w:r w:rsidR="00C06BD1" w:rsidRPr="007A2D1F">
        <w:rPr>
          <w:rFonts w:ascii="Times New Roman" w:hAnsi="Times New Roman"/>
          <w:b w:val="0"/>
          <w:bCs w:val="0"/>
          <w:lang w:val="fr-CH"/>
        </w:rPr>
        <w:t>7</w:t>
      </w:r>
      <w:r w:rsidR="00C06BD1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من جدول أعمال المؤتمر العالمي للاتصالات الراديوية لعام </w:t>
      </w:r>
      <w:r w:rsidR="00C06BD1" w:rsidRPr="007A2D1F">
        <w:rPr>
          <w:rFonts w:ascii="Times New Roman" w:hAnsi="Times New Roman"/>
          <w:b w:val="0"/>
          <w:bCs w:val="0"/>
          <w:lang w:val="fr-CH" w:bidi="ar-SY"/>
        </w:rPr>
        <w:t>2019</w:t>
      </w:r>
      <w:r w:rsidR="00C06BD1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، هي مسألة مقتصرة على الإقليمين </w:t>
      </w:r>
      <w:r w:rsidR="00C06BD1" w:rsidRPr="007A2D1F">
        <w:rPr>
          <w:rFonts w:ascii="Times New Roman" w:hAnsi="Times New Roman"/>
          <w:b w:val="0"/>
          <w:bCs w:val="0"/>
          <w:lang w:val="fr-CH" w:bidi="ar-SY"/>
        </w:rPr>
        <w:t>1</w:t>
      </w:r>
      <w:r w:rsidR="00C06BD1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و</w:t>
      </w:r>
      <w:r w:rsidR="00C06BD1" w:rsidRPr="007A2D1F">
        <w:rPr>
          <w:rFonts w:ascii="Times New Roman" w:hAnsi="Times New Roman"/>
          <w:b w:val="0"/>
          <w:bCs w:val="0"/>
          <w:lang w:val="fr-CH" w:bidi="ar-SY"/>
        </w:rPr>
        <w:t>3</w:t>
      </w:r>
      <w:r w:rsidR="00C06BD1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، يُقترح عدم إدخال أي تغيير </w:t>
      </w:r>
      <w:r w:rsidR="00C855B8" w:rsidRPr="007A2D1F">
        <w:rPr>
          <w:rFonts w:ascii="Times New Roman" w:hAnsi="Times New Roman" w:hint="cs"/>
          <w:b w:val="0"/>
          <w:bCs w:val="0"/>
          <w:rtl/>
          <w:lang w:bidi="ar-SY"/>
        </w:rPr>
        <w:t>على ا</w:t>
      </w:r>
      <w:r w:rsidR="00C06BD1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لإقليم </w:t>
      </w:r>
      <w:r w:rsidR="00C06BD1" w:rsidRPr="007A2D1F">
        <w:rPr>
          <w:rFonts w:ascii="Times New Roman" w:hAnsi="Times New Roman"/>
          <w:b w:val="0"/>
          <w:bCs w:val="0"/>
          <w:lang w:val="fr-CH" w:bidi="ar-SY"/>
        </w:rPr>
        <w:t>2</w:t>
      </w:r>
      <w:r w:rsidR="00C06BD1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. وعلاوة على ذلك، يجب ألا </w:t>
      </w:r>
      <w:r w:rsidR="000759BD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تتأثر خطة الإقليم </w:t>
      </w:r>
      <w:r w:rsidR="000759BD" w:rsidRPr="007A2D1F">
        <w:rPr>
          <w:rFonts w:ascii="Times New Roman" w:hAnsi="Times New Roman"/>
          <w:b w:val="0"/>
          <w:bCs w:val="0"/>
          <w:lang w:val="fr-CH" w:bidi="ar-SY"/>
        </w:rPr>
        <w:t>2</w:t>
      </w:r>
      <w:r w:rsidR="000759BD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في</w:t>
      </w:r>
      <w:r w:rsidR="007A2D1F">
        <w:rPr>
          <w:rFonts w:ascii="Times New Roman" w:hAnsi="Times New Roman" w:hint="eastAsia"/>
          <w:b w:val="0"/>
          <w:bCs w:val="0"/>
          <w:rtl/>
          <w:lang w:bidi="ar-SY"/>
        </w:rPr>
        <w:t> </w:t>
      </w:r>
      <w:r w:rsidR="000759BD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التذييل </w:t>
      </w:r>
      <w:r w:rsidR="000759BD" w:rsidRPr="007A2D1F">
        <w:rPr>
          <w:rFonts w:ascii="Times New Roman" w:hAnsi="Times New Roman"/>
          <w:lang w:val="fr-CH" w:bidi="ar-SY"/>
        </w:rPr>
        <w:t>30</w:t>
      </w:r>
      <w:r w:rsidR="000759BD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للوائح الراديو</w:t>
      </w:r>
      <w:r w:rsidR="000759BD" w:rsidRPr="007A2D1F">
        <w:rPr>
          <w:rFonts w:ascii="Times New Roman" w:hAnsi="Times New Roman" w:hint="cs"/>
          <w:rtl/>
          <w:lang w:bidi="ar-SY"/>
        </w:rPr>
        <w:t xml:space="preserve"> </w:t>
      </w:r>
      <w:r w:rsidR="000759BD" w:rsidRPr="007A2D1F">
        <w:rPr>
          <w:rFonts w:ascii="Times New Roman" w:hAnsi="Times New Roman" w:hint="cs"/>
          <w:b w:val="0"/>
          <w:bCs w:val="0"/>
          <w:rtl/>
          <w:lang w:bidi="ar-SY"/>
        </w:rPr>
        <w:t>ب</w:t>
      </w:r>
      <w:r w:rsidR="00C06BD1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أي تغيير على لوائح الراديو </w:t>
      </w:r>
      <w:r w:rsidR="000759BD" w:rsidRPr="007A2D1F">
        <w:rPr>
          <w:rFonts w:ascii="Times New Roman" w:hAnsi="Times New Roman" w:hint="cs"/>
          <w:b w:val="0"/>
          <w:bCs w:val="0"/>
          <w:rtl/>
          <w:lang w:bidi="ar-SY"/>
        </w:rPr>
        <w:t>في إطار</w:t>
      </w:r>
      <w:r w:rsidR="00C06BD1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0759BD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المسألة </w:t>
      </w:r>
      <w:r w:rsidR="000759BD" w:rsidRPr="007A2D1F">
        <w:rPr>
          <w:rFonts w:ascii="Times New Roman" w:hAnsi="Times New Roman"/>
          <w:b w:val="0"/>
          <w:bCs w:val="0"/>
          <w:lang w:val="fr-CH" w:bidi="ar-SY"/>
        </w:rPr>
        <w:t>G</w:t>
      </w:r>
      <w:r w:rsidR="000759BD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من </w:t>
      </w:r>
      <w:r w:rsidR="00C06BD1" w:rsidRPr="007A2D1F">
        <w:rPr>
          <w:rFonts w:ascii="Times New Roman" w:hAnsi="Times New Roman" w:hint="cs"/>
          <w:b w:val="0"/>
          <w:bCs w:val="0"/>
          <w:rtl/>
          <w:lang w:bidi="ar-SY"/>
        </w:rPr>
        <w:t>البند</w:t>
      </w:r>
      <w:r w:rsidR="0006605B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C06BD1" w:rsidRPr="007A2D1F">
        <w:rPr>
          <w:rFonts w:ascii="Times New Roman" w:hAnsi="Times New Roman"/>
          <w:b w:val="0"/>
          <w:bCs w:val="0"/>
          <w:lang w:val="fr-CH" w:bidi="ar-SY"/>
        </w:rPr>
        <w:t>7</w:t>
      </w:r>
      <w:r w:rsidR="00C06BD1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من جدول أعمال المؤتمر العالمي للاتصالات الراديوي لعام </w:t>
      </w:r>
      <w:r w:rsidR="00C06BD1" w:rsidRPr="007A2D1F">
        <w:rPr>
          <w:rFonts w:ascii="Times New Roman" w:hAnsi="Times New Roman"/>
          <w:b w:val="0"/>
          <w:bCs w:val="0"/>
          <w:lang w:val="fr-CH" w:bidi="ar-SY"/>
        </w:rPr>
        <w:t>2019</w:t>
      </w:r>
      <w:r w:rsidR="00F450B0" w:rsidRPr="007A2D1F">
        <w:rPr>
          <w:rFonts w:ascii="Times New Roman" w:hAnsi="Times New Roman" w:hint="cs"/>
          <w:b w:val="0"/>
          <w:bCs w:val="0"/>
          <w:rtl/>
          <w:lang w:bidi="ar-SY"/>
        </w:rPr>
        <w:t>.</w:t>
      </w:r>
    </w:p>
    <w:p w14:paraId="1C3E2A9A" w14:textId="77777777" w:rsidR="006419E8" w:rsidRPr="00E55024" w:rsidRDefault="005B5BC5" w:rsidP="0006605B">
      <w:pPr>
        <w:pStyle w:val="AppendixNo"/>
        <w:pageBreakBefore/>
        <w:spacing w:before="0"/>
        <w:rPr>
          <w:rtl/>
        </w:rPr>
      </w:pPr>
      <w:bookmarkStart w:id="1" w:name="_Toc333932898"/>
      <w:bookmarkStart w:id="2" w:name="_Toc335225818"/>
      <w:r w:rsidRPr="00E55024">
        <w:rPr>
          <w:rtl/>
        </w:rPr>
        <w:lastRenderedPageBreak/>
        <w:t>التذيي</w:t>
      </w:r>
      <w:r>
        <w:rPr>
          <w:rtl/>
        </w:rPr>
        <w:t>ـ</w:t>
      </w:r>
      <w:r w:rsidRPr="00E55024">
        <w:rPr>
          <w:rtl/>
        </w:rPr>
        <w:t xml:space="preserve">ل </w:t>
      </w:r>
      <w:r w:rsidRPr="00062978">
        <w:rPr>
          <w:rStyle w:val="href"/>
        </w:rPr>
        <w:t>30A</w:t>
      </w:r>
      <w:r w:rsidRPr="00E55024">
        <w:t xml:space="preserve"> (R</w:t>
      </w:r>
      <w:r>
        <w:t>EV</w:t>
      </w:r>
      <w:r w:rsidRPr="00E55024">
        <w:t>.WRC-</w:t>
      </w:r>
      <w:r>
        <w:t>15</w:t>
      </w:r>
      <w:r w:rsidRPr="00E55024">
        <w:t>)</w:t>
      </w:r>
      <w:r w:rsidRPr="00A474A5">
        <w:rPr>
          <w:rStyle w:val="FootnoteReference"/>
          <w:position w:val="-2"/>
          <w:sz w:val="26"/>
          <w:szCs w:val="26"/>
          <w:rtl/>
        </w:rPr>
        <w:footnoteReference w:customMarkFollows="1" w:id="4"/>
        <w:t>*</w:t>
      </w:r>
      <w:bookmarkEnd w:id="1"/>
      <w:bookmarkEnd w:id="2"/>
    </w:p>
    <w:p w14:paraId="17F51E54" w14:textId="77777777" w:rsidR="006419E8" w:rsidRPr="005367EB" w:rsidRDefault="005B5BC5" w:rsidP="006419E8">
      <w:pPr>
        <w:pStyle w:val="Appendixtitle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>
        <w:rPr>
          <w:rStyle w:val="FootnoteReference"/>
          <w:rtl/>
        </w:rPr>
        <w:footnoteReference w:customMarkFollows="1" w:id="5"/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>في الخدمة الإذاعية الساتلية (</w:t>
      </w:r>
      <w:r w:rsidRPr="000A1C23">
        <w:t>GHz 12,5-11,7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1</w:t>
      </w:r>
      <w:r w:rsidRPr="000A1C23">
        <w:rPr>
          <w:rtl/>
        </w:rPr>
        <w:t xml:space="preserve"> و</w:t>
      </w:r>
      <w:r w:rsidRPr="000A1C23">
        <w:t>GHz 12,7-12,2</w:t>
      </w:r>
      <w:r w:rsidRPr="000A1C23">
        <w:rPr>
          <w:rtl/>
        </w:rPr>
        <w:br/>
        <w:t xml:space="preserve">في الإقليم </w:t>
      </w:r>
      <w:r w:rsidRPr="000A1C23">
        <w:t>2</w:t>
      </w:r>
      <w:r w:rsidRPr="000A1C23">
        <w:rPr>
          <w:rtl/>
        </w:rPr>
        <w:t xml:space="preserve"> و</w:t>
      </w:r>
      <w:bookmarkStart w:id="3" w:name="_GoBack"/>
      <w:bookmarkEnd w:id="3"/>
      <w:r w:rsidRPr="000A1C23">
        <w:t>GHz 12,2-11,7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>
        <w:rPr>
          <w:rStyle w:val="FootnoteReference"/>
          <w:rtl/>
        </w:rPr>
        <w:footnoteReference w:customMarkFollows="1" w:id="6"/>
        <w:t>2</w:t>
      </w:r>
      <w:r w:rsidRPr="000A1C23">
        <w:t>GHz 14,8-14,5</w:t>
      </w:r>
      <w:r w:rsidRPr="000A1C23">
        <w:rPr>
          <w:rtl/>
        </w:rPr>
        <w:t xml:space="preserve"> و</w:t>
      </w:r>
      <w:r w:rsidRPr="000A1C23">
        <w:t>GHz 18,1-17,3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A1C23">
        <w:t>1</w:t>
      </w:r>
      <w:r w:rsidRPr="000A1C23">
        <w:rPr>
          <w:rtl/>
        </w:rPr>
        <w:t xml:space="preserve"> و</w:t>
      </w:r>
      <w:r w:rsidRPr="000A1C23">
        <w:t>3</w:t>
      </w:r>
      <w:r>
        <w:rPr>
          <w:rtl/>
        </w:rPr>
        <w:br/>
      </w:r>
      <w:r w:rsidRPr="000A1C23">
        <w:rPr>
          <w:rtl/>
        </w:rPr>
        <w:t>و</w:t>
      </w:r>
      <w:r w:rsidRPr="000A1C23">
        <w:t>GHz 17,8-17,3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2</w:t>
      </w:r>
      <w:r w:rsidRPr="00E55024">
        <w:rPr>
          <w:sz w:val="16"/>
          <w:szCs w:val="16"/>
          <w:rtl/>
        </w:rPr>
        <w:t> </w:t>
      </w:r>
      <w:r w:rsidRPr="00725F79">
        <w:rPr>
          <w:rFonts w:ascii="Times New Roman" w:hAnsi="Times New Roman"/>
          <w:b w:val="0"/>
          <w:bCs w:val="0"/>
          <w:sz w:val="16"/>
          <w:szCs w:val="24"/>
        </w:rPr>
        <w:t>(WRC-03)</w:t>
      </w:r>
      <w:r w:rsidRPr="00725F79">
        <w:rPr>
          <w:rFonts w:ascii="Times New Roman" w:hAnsi="Times New Roman"/>
          <w:sz w:val="16"/>
          <w:szCs w:val="24"/>
        </w:rPr>
        <w:t>    </w:t>
      </w:r>
    </w:p>
    <w:p w14:paraId="319941D3" w14:textId="77777777" w:rsidR="00BC18C4" w:rsidRDefault="005B5BC5">
      <w:pPr>
        <w:pStyle w:val="Proposal"/>
      </w:pPr>
      <w:r>
        <w:rPr>
          <w:u w:val="single"/>
        </w:rPr>
        <w:t>NOC</w:t>
      </w:r>
      <w:r>
        <w:tab/>
        <w:t>IAP/11A19A7/2</w:t>
      </w:r>
    </w:p>
    <w:p w14:paraId="5F7F162A" w14:textId="77777777" w:rsidR="006419E8" w:rsidRPr="004763BC" w:rsidRDefault="005B5BC5" w:rsidP="006419E8">
      <w:pPr>
        <w:pStyle w:val="AppArtNo"/>
        <w:tabs>
          <w:tab w:val="center" w:pos="4678"/>
        </w:tabs>
        <w:rPr>
          <w:sz w:val="16"/>
          <w:szCs w:val="24"/>
          <w:rtl/>
        </w:rPr>
      </w:pPr>
      <w:r w:rsidRPr="004763BC">
        <w:rPr>
          <w:rtl/>
        </w:rPr>
        <w:t xml:space="preserve">المـادة </w:t>
      </w:r>
      <w:r w:rsidRPr="004763BC">
        <w:rPr>
          <w:szCs w:val="28"/>
        </w:rPr>
        <w:t>4</w:t>
      </w:r>
      <w:r w:rsidRPr="004763BC">
        <w:rPr>
          <w:sz w:val="16"/>
          <w:szCs w:val="16"/>
          <w:rtl/>
        </w:rPr>
        <w:t> </w:t>
      </w:r>
      <w:r w:rsidRPr="004763BC">
        <w:rPr>
          <w:sz w:val="16"/>
          <w:szCs w:val="16"/>
        </w:rPr>
        <w:t>(REV.WRC-15)    </w:t>
      </w:r>
    </w:p>
    <w:p w14:paraId="29823348" w14:textId="77777777" w:rsidR="006419E8" w:rsidRPr="004763BC" w:rsidRDefault="005B5BC5" w:rsidP="006419E8">
      <w:pPr>
        <w:pStyle w:val="AppArttitle"/>
      </w:pPr>
      <w:r w:rsidRPr="004763BC">
        <w:rPr>
          <w:rtl/>
        </w:rPr>
        <w:t xml:space="preserve">الإجراءات المتعلقة بإدخال تعديلات في خطة وصلات التغذية في الإقليم </w:t>
      </w:r>
      <w:r w:rsidRPr="004763BC">
        <w:t>2</w:t>
      </w:r>
      <w:r w:rsidRPr="004763BC">
        <w:rPr>
          <w:rtl/>
        </w:rPr>
        <w:br/>
        <w:t xml:space="preserve">وفي الاستخدامات الإضافية في الإقليمين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02F62BD3" w14:textId="3D1F33CB" w:rsidR="00BC18C4" w:rsidRPr="007A2D1F" w:rsidRDefault="005B5BC5" w:rsidP="00B95546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95546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نظراً إلى أن المسألة </w:t>
      </w:r>
      <w:r w:rsidR="00B95546" w:rsidRPr="00902219">
        <w:rPr>
          <w:rFonts w:ascii="Times New Roman" w:hAnsi="Times New Roman"/>
          <w:b w:val="0"/>
          <w:bCs w:val="0"/>
          <w:lang w:bidi="ar-SY"/>
        </w:rPr>
        <w:t>G</w:t>
      </w:r>
      <w:r w:rsidR="00B95546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من البند </w:t>
      </w:r>
      <w:r w:rsidR="00B95546" w:rsidRPr="00902219">
        <w:rPr>
          <w:rFonts w:ascii="Times New Roman" w:hAnsi="Times New Roman"/>
          <w:b w:val="0"/>
          <w:bCs w:val="0"/>
          <w:lang w:bidi="ar-SY"/>
        </w:rPr>
        <w:t>7</w:t>
      </w:r>
      <w:r w:rsidR="00B95546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من جدول أعمال المؤتمر العالمي للاتصالات الراديوية لعام </w:t>
      </w:r>
      <w:r w:rsidR="00B95546" w:rsidRPr="00902219">
        <w:rPr>
          <w:rFonts w:ascii="Times New Roman" w:hAnsi="Times New Roman"/>
          <w:b w:val="0"/>
          <w:bCs w:val="0"/>
          <w:lang w:bidi="ar-SY"/>
        </w:rPr>
        <w:t>2019</w:t>
      </w:r>
      <w:r w:rsidR="00B95546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، هي مسألة مقتصرة </w:t>
      </w:r>
      <w:r w:rsidR="00B95546" w:rsidRPr="00902219">
        <w:rPr>
          <w:rFonts w:ascii="Times New Roman" w:hAnsi="Times New Roman" w:hint="cs"/>
          <w:b w:val="0"/>
          <w:bCs w:val="0"/>
          <w:rtl/>
          <w:lang w:bidi="ar-SY"/>
        </w:rPr>
        <w:t xml:space="preserve">على الإقليمين </w:t>
      </w:r>
      <w:r w:rsidR="00B95546" w:rsidRPr="00902219">
        <w:rPr>
          <w:rFonts w:ascii="Times New Roman" w:hAnsi="Times New Roman"/>
          <w:b w:val="0"/>
          <w:bCs w:val="0"/>
          <w:lang w:bidi="ar-SY"/>
        </w:rPr>
        <w:t>1</w:t>
      </w:r>
      <w:r w:rsidR="00B95546" w:rsidRPr="00902219">
        <w:rPr>
          <w:rFonts w:ascii="Times New Roman" w:hAnsi="Times New Roman" w:hint="cs"/>
          <w:b w:val="0"/>
          <w:bCs w:val="0"/>
          <w:rtl/>
          <w:lang w:bidi="ar-SY"/>
        </w:rPr>
        <w:t xml:space="preserve"> و</w:t>
      </w:r>
      <w:r w:rsidR="00B95546" w:rsidRPr="00902219">
        <w:rPr>
          <w:rFonts w:ascii="Times New Roman" w:hAnsi="Times New Roman"/>
          <w:b w:val="0"/>
          <w:bCs w:val="0"/>
          <w:lang w:bidi="ar-SY"/>
        </w:rPr>
        <w:t>3</w:t>
      </w:r>
      <w:r w:rsidR="00B95546" w:rsidRPr="00902219">
        <w:rPr>
          <w:rFonts w:ascii="Times New Roman" w:hAnsi="Times New Roman" w:hint="cs"/>
          <w:b w:val="0"/>
          <w:bCs w:val="0"/>
          <w:rtl/>
          <w:lang w:bidi="ar-SY"/>
        </w:rPr>
        <w:t xml:space="preserve">، يُقترح عدم إدخال أي تغيير على الإقليم </w:t>
      </w:r>
      <w:r w:rsidR="00B95546" w:rsidRPr="00902219">
        <w:rPr>
          <w:rFonts w:ascii="Times New Roman" w:hAnsi="Times New Roman"/>
          <w:b w:val="0"/>
          <w:bCs w:val="0"/>
          <w:lang w:bidi="ar-SY"/>
        </w:rPr>
        <w:t>2</w:t>
      </w:r>
      <w:r w:rsidR="00B95546" w:rsidRPr="00902219">
        <w:rPr>
          <w:rFonts w:ascii="Times New Roman" w:hAnsi="Times New Roman" w:hint="cs"/>
          <w:b w:val="0"/>
          <w:bCs w:val="0"/>
          <w:rtl/>
          <w:lang w:bidi="ar-SY"/>
        </w:rPr>
        <w:t xml:space="preserve">. وعلاوة على ذلك، يجب ألا تتأثر خطة الإقليم </w:t>
      </w:r>
      <w:r w:rsidR="00B95546" w:rsidRPr="00902219">
        <w:rPr>
          <w:rFonts w:ascii="Times New Roman" w:hAnsi="Times New Roman"/>
          <w:b w:val="0"/>
          <w:bCs w:val="0"/>
          <w:lang w:bidi="ar-SY"/>
        </w:rPr>
        <w:t>2</w:t>
      </w:r>
      <w:r w:rsidR="00B95546" w:rsidRPr="00902219">
        <w:rPr>
          <w:rFonts w:ascii="Times New Roman" w:hAnsi="Times New Roman" w:hint="cs"/>
          <w:b w:val="0"/>
          <w:bCs w:val="0"/>
          <w:rtl/>
          <w:lang w:bidi="ar-SY"/>
        </w:rPr>
        <w:t xml:space="preserve"> في</w:t>
      </w:r>
      <w:r w:rsidR="007A2D1F" w:rsidRPr="00902219">
        <w:rPr>
          <w:rFonts w:ascii="Times New Roman" w:hAnsi="Times New Roman" w:hint="eastAsia"/>
          <w:b w:val="0"/>
          <w:bCs w:val="0"/>
          <w:rtl/>
          <w:lang w:bidi="ar-SY"/>
        </w:rPr>
        <w:t> </w:t>
      </w:r>
      <w:r w:rsidR="00B95546" w:rsidRPr="00902219">
        <w:rPr>
          <w:rFonts w:ascii="Times New Roman" w:hAnsi="Times New Roman" w:hint="cs"/>
          <w:b w:val="0"/>
          <w:bCs w:val="0"/>
          <w:rtl/>
          <w:lang w:bidi="ar-SY"/>
        </w:rPr>
        <w:t xml:space="preserve">التذييل </w:t>
      </w:r>
      <w:r w:rsidR="00B95546" w:rsidRPr="00902219">
        <w:rPr>
          <w:rFonts w:ascii="Times New Roman" w:hAnsi="Times New Roman"/>
          <w:lang w:bidi="ar-SY"/>
        </w:rPr>
        <w:t>30</w:t>
      </w:r>
      <w:r w:rsidR="00902219" w:rsidRPr="00902219">
        <w:rPr>
          <w:rFonts w:ascii="Times New Roman" w:hAnsi="Times New Roman"/>
          <w:lang w:bidi="ar-SY"/>
        </w:rPr>
        <w:t>A</w:t>
      </w:r>
      <w:r w:rsidR="00B95546" w:rsidRPr="00902219">
        <w:rPr>
          <w:rFonts w:ascii="Times New Roman" w:hAnsi="Times New Roman" w:hint="cs"/>
          <w:b w:val="0"/>
          <w:bCs w:val="0"/>
          <w:rtl/>
          <w:lang w:bidi="ar-SY"/>
        </w:rPr>
        <w:t xml:space="preserve"> للوائح الراديو بأي</w:t>
      </w:r>
      <w:r w:rsidR="00B95546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تغيير على لوائح الراديو في إطار المسألة </w:t>
      </w:r>
      <w:r w:rsidR="00B95546" w:rsidRPr="007A2D1F">
        <w:rPr>
          <w:rFonts w:ascii="Times New Roman" w:hAnsi="Times New Roman"/>
          <w:b w:val="0"/>
          <w:bCs w:val="0"/>
          <w:lang w:val="fr-CH"/>
        </w:rPr>
        <w:t>G</w:t>
      </w:r>
      <w:r w:rsidR="00B95546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من البند</w:t>
      </w:r>
      <w:r w:rsidR="0006605B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B95546" w:rsidRPr="007A2D1F">
        <w:rPr>
          <w:rFonts w:ascii="Times New Roman" w:hAnsi="Times New Roman"/>
          <w:b w:val="0"/>
          <w:bCs w:val="0"/>
          <w:lang w:val="fr-CH"/>
        </w:rPr>
        <w:t>7</w:t>
      </w:r>
      <w:r w:rsidR="00B95546" w:rsidRPr="007A2D1F">
        <w:rPr>
          <w:rFonts w:ascii="Times New Roman" w:hAnsi="Times New Roman" w:hint="cs"/>
          <w:b w:val="0"/>
          <w:bCs w:val="0"/>
          <w:rtl/>
          <w:lang w:bidi="ar-SY"/>
        </w:rPr>
        <w:t xml:space="preserve"> من جدول أعمال المؤتمر العالمي للاتصالات الراديوي لعام </w:t>
      </w:r>
      <w:r w:rsidR="00B95546" w:rsidRPr="007A2D1F">
        <w:rPr>
          <w:rFonts w:ascii="Times New Roman" w:hAnsi="Times New Roman"/>
          <w:b w:val="0"/>
          <w:bCs w:val="0"/>
          <w:lang w:val="fr-CH"/>
        </w:rPr>
        <w:t>2019</w:t>
      </w:r>
      <w:r w:rsidR="00B95546" w:rsidRPr="007A2D1F">
        <w:rPr>
          <w:rFonts w:ascii="Times New Roman" w:hAnsi="Times New Roman" w:hint="cs"/>
          <w:b w:val="0"/>
          <w:bCs w:val="0"/>
          <w:rtl/>
          <w:lang w:bidi="ar-SY"/>
        </w:rPr>
        <w:t>.</w:t>
      </w:r>
    </w:p>
    <w:p w14:paraId="2FB07951" w14:textId="79AE8FF2" w:rsidR="00725F79" w:rsidRPr="00725F79" w:rsidRDefault="00725F79" w:rsidP="0006605B">
      <w:pPr>
        <w:spacing w:before="600"/>
        <w:jc w:val="center"/>
      </w:pPr>
      <w:r>
        <w:rPr>
          <w:rFonts w:hint="cs"/>
          <w:rtl/>
        </w:rPr>
        <w:t>___________</w:t>
      </w:r>
    </w:p>
    <w:sectPr w:rsidR="00725F79" w:rsidRPr="00725F79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F7580" w14:textId="77777777" w:rsidR="00D22750" w:rsidRDefault="00D22750" w:rsidP="002919E1">
      <w:r>
        <w:separator/>
      </w:r>
    </w:p>
    <w:p w14:paraId="328B78B5" w14:textId="77777777" w:rsidR="00D22750" w:rsidRDefault="00D22750" w:rsidP="002919E1"/>
    <w:p w14:paraId="2BA27CFD" w14:textId="77777777" w:rsidR="00D22750" w:rsidRDefault="00D22750" w:rsidP="002919E1"/>
    <w:p w14:paraId="13A1C975" w14:textId="77777777" w:rsidR="00D22750" w:rsidRDefault="00D22750"/>
  </w:endnote>
  <w:endnote w:type="continuationSeparator" w:id="0">
    <w:p w14:paraId="4766ABCF" w14:textId="77777777" w:rsidR="00D22750" w:rsidRDefault="00D22750" w:rsidP="002919E1">
      <w:r>
        <w:continuationSeparator/>
      </w:r>
    </w:p>
    <w:p w14:paraId="48D9F951" w14:textId="77777777" w:rsidR="00D22750" w:rsidRDefault="00D22750" w:rsidP="002919E1"/>
    <w:p w14:paraId="6D3E7F73" w14:textId="77777777" w:rsidR="00D22750" w:rsidRDefault="00D22750" w:rsidP="002919E1"/>
    <w:p w14:paraId="11AC559E" w14:textId="77777777" w:rsidR="00D22750" w:rsidRDefault="00D22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C32E" w14:textId="160CF23A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019AA">
      <w:rPr>
        <w:noProof/>
      </w:rPr>
      <w:t>P:\ARA\ITU-R\CONF-R\CMR19\000\011ADD19ADD07A.docx</w:t>
    </w:r>
    <w:r>
      <w:fldChar w:fldCharType="end"/>
    </w:r>
    <w:r w:rsidRPr="00A809E8">
      <w:t xml:space="preserve">   (</w:t>
    </w:r>
    <w:r w:rsidR="006E0C45">
      <w:t>460815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2631A" w14:textId="0F395881" w:rsidR="00281F5F" w:rsidRPr="006E0C45" w:rsidRDefault="006E0C45" w:rsidP="006E0C4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019AA">
      <w:rPr>
        <w:noProof/>
      </w:rPr>
      <w:t>P:\ARA\ITU-R\CONF-R\CMR19\000\011ADD19ADD07A.docx</w:t>
    </w:r>
    <w:r>
      <w:fldChar w:fldCharType="end"/>
    </w:r>
    <w:r w:rsidRPr="00A809E8">
      <w:t xml:space="preserve">   (</w:t>
    </w:r>
    <w:r>
      <w:t>460815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25B8C" w14:textId="77777777" w:rsidR="00D22750" w:rsidRDefault="00D22750" w:rsidP="002919E1">
      <w:r>
        <w:t>___________________</w:t>
      </w:r>
    </w:p>
  </w:footnote>
  <w:footnote w:type="continuationSeparator" w:id="0">
    <w:p w14:paraId="5E207B0D" w14:textId="77777777" w:rsidR="00D22750" w:rsidRDefault="00D22750" w:rsidP="002919E1">
      <w:r>
        <w:continuationSeparator/>
      </w:r>
    </w:p>
    <w:p w14:paraId="1F1D8CDF" w14:textId="77777777" w:rsidR="00D22750" w:rsidRDefault="00D22750" w:rsidP="002919E1"/>
    <w:p w14:paraId="4BB2171C" w14:textId="77777777" w:rsidR="00D22750" w:rsidRDefault="00D22750" w:rsidP="002919E1"/>
    <w:p w14:paraId="0A2D6DAF" w14:textId="77777777" w:rsidR="00D22750" w:rsidRDefault="00D22750"/>
  </w:footnote>
  <w:footnote w:id="1">
    <w:p w14:paraId="752563CC" w14:textId="77777777" w:rsidR="00A54E8B" w:rsidRDefault="005B5BC5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</w:t>
      </w:r>
      <w:proofErr w:type="gramStart"/>
      <w:r>
        <w:rPr>
          <w:rFonts w:hint="cs"/>
          <w:rtl/>
        </w:rPr>
        <w:t>المدارية.</w:t>
      </w:r>
      <w:r w:rsidRPr="00220444">
        <w:rPr>
          <w:sz w:val="16"/>
          <w:szCs w:val="16"/>
        </w:rPr>
        <w:t>(</w:t>
      </w:r>
      <w:proofErr w:type="gramEnd"/>
      <w:r w:rsidRPr="00220444">
        <w:rPr>
          <w:sz w:val="16"/>
          <w:szCs w:val="16"/>
        </w:rPr>
        <w:t>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36728950" w14:textId="77777777" w:rsidR="00A54E8B" w:rsidRPr="00AB5C78" w:rsidRDefault="005B5BC5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</w:t>
      </w:r>
      <w:proofErr w:type="gramStart"/>
      <w:r w:rsidRPr="00D919F8">
        <w:rPr>
          <w:b/>
          <w:bCs/>
        </w:rPr>
        <w:t>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</w:t>
      </w:r>
      <w:proofErr w:type="gramEnd"/>
      <w:r w:rsidRPr="00D919F8">
        <w:rPr>
          <w:sz w:val="16"/>
          <w:szCs w:val="16"/>
        </w:rPr>
        <w:t>WRC-03)</w:t>
      </w:r>
      <w:r>
        <w:rPr>
          <w:sz w:val="16"/>
          <w:szCs w:val="16"/>
        </w:rPr>
        <w:t>  </w:t>
      </w:r>
      <w:r w:rsidRPr="00D919F8">
        <w:t>  </w:t>
      </w:r>
    </w:p>
    <w:p w14:paraId="630A93CF" w14:textId="77777777" w:rsidR="00A54E8B" w:rsidRPr="00034A8D" w:rsidRDefault="005B5BC5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27D54C8F" w14:textId="77777777" w:rsidR="00A54E8B" w:rsidRDefault="005B5BC5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3CE6D40E" w14:textId="77777777" w:rsidR="00A54E8B" w:rsidRPr="00416984" w:rsidRDefault="005B5BC5" w:rsidP="006419E8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sz w:val="16"/>
          <w:szCs w:val="22"/>
          <w:rtl/>
        </w:rPr>
        <w:tab/>
      </w:r>
      <w:r w:rsidRPr="00416984">
        <w:rPr>
          <w:rFonts w:hint="cs"/>
          <w:rtl/>
        </w:rPr>
        <w:t xml:space="preserve">تنطبق أحكام القرار </w:t>
      </w:r>
      <w:r w:rsidRPr="00220444">
        <w:rPr>
          <w:b/>
          <w:bCs/>
        </w:rPr>
        <w:t>49 (Rev.WRC-</w:t>
      </w:r>
      <w:r>
        <w:rPr>
          <w:b/>
          <w:bCs/>
        </w:rPr>
        <w:t>15</w:t>
      </w:r>
      <w:proofErr w:type="gramStart"/>
      <w:r w:rsidRPr="00220444">
        <w:rPr>
          <w:b/>
          <w:bCs/>
        </w:rPr>
        <w:t>)</w:t>
      </w:r>
      <w:r w:rsidRPr="00416984">
        <w:rPr>
          <w:rFonts w:hint="cs"/>
          <w:rtl/>
        </w:rPr>
        <w:t>.</w:t>
      </w:r>
      <w:r>
        <w:rPr>
          <w:sz w:val="16"/>
          <w:szCs w:val="24"/>
        </w:rPr>
        <w:t>(</w:t>
      </w:r>
      <w:proofErr w:type="gramEnd"/>
      <w:r w:rsidRPr="00720C6F">
        <w:rPr>
          <w:sz w:val="16"/>
          <w:szCs w:val="24"/>
        </w:rPr>
        <w:t>WRC-</w:t>
      </w:r>
      <w:r>
        <w:rPr>
          <w:sz w:val="16"/>
          <w:szCs w:val="24"/>
        </w:rPr>
        <w:t>15)     </w:t>
      </w:r>
    </w:p>
  </w:footnote>
  <w:footnote w:id="4">
    <w:p w14:paraId="7E61E936" w14:textId="77777777" w:rsidR="00A54E8B" w:rsidRPr="00DB5165" w:rsidRDefault="005B5BC5" w:rsidP="006419E8">
      <w:pPr>
        <w:pStyle w:val="FootnoteText"/>
        <w:spacing w:before="120"/>
        <w:rPr>
          <w:rtl/>
          <w:lang w:bidi="ar-SY"/>
        </w:rPr>
      </w:pPr>
      <w:r w:rsidRPr="00340522">
        <w:rPr>
          <w:rStyle w:val="FootnoteReference"/>
          <w:rtl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proofErr w:type="gramStart"/>
      <w:r w:rsidRPr="00DB5165">
        <w:rPr>
          <w:rFonts w:hint="cs"/>
          <w:rtl/>
        </w:rPr>
        <w:t>معيّن.</w:t>
      </w:r>
      <w:r w:rsidRPr="00DB5165">
        <w:rPr>
          <w:sz w:val="16"/>
          <w:szCs w:val="22"/>
          <w:lang w:bidi="ar-SY"/>
        </w:rPr>
        <w:t>(</w:t>
      </w:r>
      <w:proofErr w:type="gramEnd"/>
      <w:r w:rsidRPr="00DB5165">
        <w:rPr>
          <w:sz w:val="16"/>
          <w:szCs w:val="22"/>
          <w:lang w:bidi="ar-SY"/>
        </w:rPr>
        <w:t>WRC-03)</w:t>
      </w:r>
      <w:r>
        <w:rPr>
          <w:sz w:val="16"/>
          <w:szCs w:val="22"/>
          <w:lang w:bidi="ar-SY"/>
        </w:rPr>
        <w:t>     </w:t>
      </w:r>
    </w:p>
  </w:footnote>
  <w:footnote w:id="5">
    <w:p w14:paraId="0D3CAB71" w14:textId="77777777" w:rsidR="00A54E8B" w:rsidRPr="00DB5165" w:rsidRDefault="005B5BC5" w:rsidP="006419E8">
      <w:pPr>
        <w:pStyle w:val="FootnoteText"/>
        <w:rPr>
          <w:rtl/>
          <w:lang w:bidi="ar-SY"/>
        </w:rPr>
      </w:pPr>
      <w:r w:rsidRPr="00340522">
        <w:rPr>
          <w:rStyle w:val="FootnoteReference"/>
          <w:rtl/>
        </w:rPr>
        <w:t>1</w:t>
      </w:r>
      <w:r w:rsidRPr="00432D9D">
        <w:rPr>
          <w:spacing w:val="-8"/>
          <w:rtl/>
        </w:rPr>
        <w:t xml:space="preserve"> </w:t>
      </w:r>
      <w:r w:rsidRPr="00432D9D">
        <w:rPr>
          <w:rFonts w:hint="cs"/>
          <w:spacing w:val="-8"/>
          <w:rtl/>
          <w:lang w:bidi="ar-SY"/>
        </w:rPr>
        <w:tab/>
        <w:t xml:space="preserve">قائمة الاستخدامات الإضافية لوصلات التغذية في الإقليمين </w:t>
      </w:r>
      <w:r w:rsidRPr="00432D9D">
        <w:rPr>
          <w:spacing w:val="-8"/>
          <w:lang w:bidi="ar-SY"/>
        </w:rPr>
        <w:t>1</w:t>
      </w:r>
      <w:r w:rsidRPr="00432D9D">
        <w:rPr>
          <w:rFonts w:hint="cs"/>
          <w:spacing w:val="-8"/>
          <w:rtl/>
          <w:lang w:bidi="ar-SY"/>
        </w:rPr>
        <w:t xml:space="preserve"> و</w:t>
      </w:r>
      <w:r w:rsidRPr="00432D9D">
        <w:rPr>
          <w:spacing w:val="-8"/>
          <w:lang w:bidi="ar-SY"/>
        </w:rPr>
        <w:t>3</w:t>
      </w:r>
      <w:r w:rsidRPr="00432D9D">
        <w:rPr>
          <w:rFonts w:hint="cs"/>
          <w:spacing w:val="-8"/>
          <w:rtl/>
          <w:lang w:bidi="ar-SY"/>
        </w:rPr>
        <w:t xml:space="preserve"> ملحقة بالسجل الأساسي للترددات (انظر القرار </w:t>
      </w:r>
      <w:r w:rsidRPr="00432D9D">
        <w:rPr>
          <w:rFonts w:ascii="Times New Roman Bold" w:hAnsi="Times New Roman Bold"/>
          <w:b/>
          <w:bCs/>
          <w:spacing w:val="-8"/>
          <w:vertAlign w:val="superscript"/>
          <w:lang w:bidi="ar-SY"/>
        </w:rPr>
        <w:t>**</w:t>
      </w:r>
      <w:r w:rsidRPr="00432D9D">
        <w:rPr>
          <w:b/>
          <w:bCs/>
          <w:spacing w:val="-8"/>
          <w:lang w:bidi="ar-SY"/>
        </w:rPr>
        <w:t>542 (WRC</w:t>
      </w:r>
      <w:r w:rsidRPr="00432D9D">
        <w:rPr>
          <w:b/>
          <w:bCs/>
          <w:spacing w:val="-8"/>
          <w:lang w:bidi="ar-SY"/>
        </w:rPr>
        <w:noBreakHyphen/>
        <w:t>2000)</w:t>
      </w:r>
      <w:proofErr w:type="gramStart"/>
      <w:r w:rsidRPr="00432D9D">
        <w:rPr>
          <w:rFonts w:hint="cs"/>
          <w:spacing w:val="-8"/>
          <w:rtl/>
          <w:lang w:bidi="ar-SY"/>
        </w:rPr>
        <w:t>).</w:t>
      </w:r>
      <w:r w:rsidRPr="00432D9D">
        <w:rPr>
          <w:spacing w:val="-8"/>
          <w:sz w:val="16"/>
          <w:szCs w:val="22"/>
          <w:lang w:bidi="ar-SY"/>
        </w:rPr>
        <w:t>(</w:t>
      </w:r>
      <w:proofErr w:type="gramEnd"/>
      <w:r w:rsidRPr="00432D9D">
        <w:rPr>
          <w:spacing w:val="-8"/>
          <w:sz w:val="16"/>
          <w:szCs w:val="22"/>
          <w:lang w:bidi="ar-SY"/>
        </w:rPr>
        <w:t>WRC-03)     </w:t>
      </w:r>
    </w:p>
    <w:p w14:paraId="6B89B409" w14:textId="77777777" w:rsidR="00A54E8B" w:rsidRPr="00432D9D" w:rsidRDefault="005B5BC5" w:rsidP="006419E8">
      <w:pPr>
        <w:pStyle w:val="FootnoteText"/>
        <w:tabs>
          <w:tab w:val="clear" w:pos="1134"/>
          <w:tab w:val="left" w:pos="710"/>
        </w:tabs>
        <w:rPr>
          <w:spacing w:val="-8"/>
          <w:rtl/>
          <w:lang w:bidi="ar-SY"/>
        </w:rPr>
      </w:pPr>
      <w:r>
        <w:rPr>
          <w:rFonts w:cs="Times New Roman"/>
          <w:position w:val="6"/>
          <w:sz w:val="18"/>
          <w:szCs w:val="18"/>
          <w:rtl/>
          <w:lang w:bidi="ar-SY"/>
        </w:rPr>
        <w:tab/>
      </w:r>
      <w:r w:rsidRPr="00340522">
        <w:rPr>
          <w:rFonts w:cs="Times New Roman" w:hint="cs"/>
          <w:position w:val="6"/>
          <w:sz w:val="18"/>
          <w:szCs w:val="18"/>
          <w:rtl/>
          <w:lang w:bidi="ar-SY"/>
        </w:rPr>
        <w:t>**</w:t>
      </w:r>
      <w:r w:rsidRPr="00DB5165">
        <w:rPr>
          <w:rFonts w:hint="cs"/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>
        <w:t>2003</w:t>
      </w:r>
      <w:r>
        <w:rPr>
          <w:rFonts w:hint="cs"/>
          <w:rtl/>
        </w:rPr>
        <w:t xml:space="preserve"> </w:t>
      </w:r>
      <w:r>
        <w:t>(WRC-03)</w:t>
      </w:r>
      <w:r>
        <w:rPr>
          <w:rFonts w:hint="cs"/>
          <w:rtl/>
          <w:lang w:bidi="ar-SY"/>
        </w:rPr>
        <w:t>.</w:t>
      </w:r>
    </w:p>
  </w:footnote>
  <w:footnote w:id="6">
    <w:p w14:paraId="1CCCC0FF" w14:textId="77777777" w:rsidR="00A54E8B" w:rsidRDefault="005B5BC5" w:rsidP="006419E8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>GHz 14,8 - 14,5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7614B6B3" w14:textId="77777777" w:rsidR="00A54E8B" w:rsidRPr="00C4448E" w:rsidRDefault="005B5BC5" w:rsidP="006419E8">
      <w:pPr>
        <w:pStyle w:val="FootnoteText"/>
        <w:rPr>
          <w:i/>
          <w:iCs/>
          <w:rtl/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0C7C" w14:textId="77777777" w:rsidR="00281F5F" w:rsidRDefault="00281F5F" w:rsidP="002919E1"/>
  <w:p w14:paraId="7790BDD8" w14:textId="77777777" w:rsidR="00281F5F" w:rsidRDefault="00281F5F" w:rsidP="002919E1"/>
  <w:p w14:paraId="06D00EA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D06C0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11(Add.19)(Add.7)-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4E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4ABA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0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B2E2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6605B"/>
    <w:rsid w:val="000759BD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6B5F"/>
    <w:rsid w:val="00122D64"/>
    <w:rsid w:val="00123AA6"/>
    <w:rsid w:val="00123B85"/>
    <w:rsid w:val="0012545F"/>
    <w:rsid w:val="00136B82"/>
    <w:rsid w:val="001464F2"/>
    <w:rsid w:val="00167364"/>
    <w:rsid w:val="001903B2"/>
    <w:rsid w:val="001A6C3C"/>
    <w:rsid w:val="001B0F78"/>
    <w:rsid w:val="001B5953"/>
    <w:rsid w:val="001D746E"/>
    <w:rsid w:val="001E190C"/>
    <w:rsid w:val="001E51EE"/>
    <w:rsid w:val="001E54F6"/>
    <w:rsid w:val="001E5A8C"/>
    <w:rsid w:val="001F651A"/>
    <w:rsid w:val="002019AA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21A5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3D1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2BE6"/>
    <w:rsid w:val="00584333"/>
    <w:rsid w:val="005953EC"/>
    <w:rsid w:val="005B00A1"/>
    <w:rsid w:val="005B5BC5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40958"/>
    <w:rsid w:val="0065562F"/>
    <w:rsid w:val="006569F9"/>
    <w:rsid w:val="00666697"/>
    <w:rsid w:val="006779A4"/>
    <w:rsid w:val="00680A66"/>
    <w:rsid w:val="00681391"/>
    <w:rsid w:val="006835DF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0C45"/>
    <w:rsid w:val="006E38D0"/>
    <w:rsid w:val="006E465B"/>
    <w:rsid w:val="006F70BF"/>
    <w:rsid w:val="00715285"/>
    <w:rsid w:val="00716B1D"/>
    <w:rsid w:val="007248EC"/>
    <w:rsid w:val="00725F79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2D1F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22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2219"/>
    <w:rsid w:val="00904AA5"/>
    <w:rsid w:val="00951718"/>
    <w:rsid w:val="00960962"/>
    <w:rsid w:val="00972CE0"/>
    <w:rsid w:val="009A3D30"/>
    <w:rsid w:val="009A5061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6C5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5546"/>
    <w:rsid w:val="00B9727C"/>
    <w:rsid w:val="00BA7D44"/>
    <w:rsid w:val="00BC18C4"/>
    <w:rsid w:val="00BD6291"/>
    <w:rsid w:val="00BD6EF3"/>
    <w:rsid w:val="00BE69C3"/>
    <w:rsid w:val="00C06BD1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55B8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2750"/>
    <w:rsid w:val="00D25120"/>
    <w:rsid w:val="00D419CB"/>
    <w:rsid w:val="00D44350"/>
    <w:rsid w:val="00D44E3F"/>
    <w:rsid w:val="00D460A6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C7CF4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4B69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50B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B6E42"/>
    <w:rsid w:val="00FC2CD0"/>
    <w:rsid w:val="00FD0594"/>
    <w:rsid w:val="00FE360E"/>
    <w:rsid w:val="00FF4FFF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7C97F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character" w:customStyle="1" w:styleId="Appref">
    <w:name w:val="App_ref"/>
    <w:basedOn w:val="DefaultParagraphFont"/>
    <w:rsid w:val="00383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R16-WRC19-C-0011!A19-A7!MSW-A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6FE8-DA15-49E0-81C2-8B4A7AB52C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B46ECC-9B9C-4DF7-B575-86F850DD3BA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E693FCB-A595-4D1D-9951-0C556636B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11D9F-A795-404D-BB70-CE21A9D09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C8749B-0589-4671-AA10-87597667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708</Words>
  <Characters>3648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R16-WRC19-C-0011!A19-A7!MSW-A</vt:lpstr>
    </vt:vector>
  </TitlesOfParts>
  <Manager>General Secretariat - Pool</Manager>
  <Company>International Telecommunication Union (ITU)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R16-WRC19-C-0011!A19-A7!MSW-A</dc:title>
  <dc:creator>Documents Proposals Manager (DPM)</dc:creator>
  <cp:keywords>DPM_v2019.9.25.1_prod</cp:keywords>
  <cp:lastModifiedBy>Riz, Imad</cp:lastModifiedBy>
  <cp:revision>6</cp:revision>
  <cp:lastPrinted>2019-10-15T15:03:00Z</cp:lastPrinted>
  <dcterms:created xsi:type="dcterms:W3CDTF">2019-10-08T07:15:00Z</dcterms:created>
  <dcterms:modified xsi:type="dcterms:W3CDTF">2019-10-15T15:03:00Z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