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2C8A3F66" w14:textId="77777777" w:rsidTr="0058026B">
        <w:trPr>
          <w:cantSplit/>
        </w:trPr>
        <w:tc>
          <w:tcPr>
            <w:tcW w:w="6521" w:type="dxa"/>
          </w:tcPr>
          <w:p w14:paraId="15F4F8D2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71FA5B37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097C582" wp14:editId="3980F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2573A1A" w14:textId="77777777" w:rsidTr="0058026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EAEED9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27DE9DC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2F1E852" w14:textId="77777777" w:rsidTr="0058026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75CBF61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C26AE1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0920DAF3" w14:textId="77777777" w:rsidTr="0058026B">
        <w:trPr>
          <w:cantSplit/>
        </w:trPr>
        <w:tc>
          <w:tcPr>
            <w:tcW w:w="6521" w:type="dxa"/>
          </w:tcPr>
          <w:p w14:paraId="556A7990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70C6791A" w14:textId="77777777" w:rsidR="005651C9" w:rsidRPr="0058026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8026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58026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58026B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58026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8ECDB8C" w14:textId="77777777" w:rsidTr="0058026B">
        <w:trPr>
          <w:cantSplit/>
        </w:trPr>
        <w:tc>
          <w:tcPr>
            <w:tcW w:w="6521" w:type="dxa"/>
          </w:tcPr>
          <w:p w14:paraId="4C7C6389" w14:textId="77777777" w:rsidR="000F33D8" w:rsidRPr="005802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B034EA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18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6A685FB" w14:textId="77777777" w:rsidTr="0058026B">
        <w:trPr>
          <w:cantSplit/>
        </w:trPr>
        <w:tc>
          <w:tcPr>
            <w:tcW w:w="6521" w:type="dxa"/>
          </w:tcPr>
          <w:p w14:paraId="21AF47E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5C662BAD" w14:textId="435B7FA2" w:rsidR="000F33D8" w:rsidRPr="00ED1C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</w:t>
            </w:r>
            <w:r w:rsidR="00ED1C3A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r w:rsidR="00ED1C3A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 w:rsidR="00ED1C3A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br/>
            </w:r>
            <w:r w:rsidR="00ED1C3A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="00ED1C3A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0A0EF3" w14:paraId="2E699AF0" w14:textId="77777777" w:rsidTr="009546EA">
        <w:trPr>
          <w:cantSplit/>
        </w:trPr>
        <w:tc>
          <w:tcPr>
            <w:tcW w:w="10031" w:type="dxa"/>
            <w:gridSpan w:val="2"/>
          </w:tcPr>
          <w:p w14:paraId="4D6ECADF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7E1BB6D" w14:textId="77777777">
        <w:trPr>
          <w:cantSplit/>
        </w:trPr>
        <w:tc>
          <w:tcPr>
            <w:tcW w:w="10031" w:type="dxa"/>
            <w:gridSpan w:val="2"/>
          </w:tcPr>
          <w:p w14:paraId="2469BF6F" w14:textId="77777777" w:rsidR="000F33D8" w:rsidRPr="0058026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8026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21117902" w14:textId="77777777">
        <w:trPr>
          <w:cantSplit/>
        </w:trPr>
        <w:tc>
          <w:tcPr>
            <w:tcW w:w="10031" w:type="dxa"/>
            <w:gridSpan w:val="2"/>
          </w:tcPr>
          <w:p w14:paraId="79DFFD9D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01141AFB" w14:textId="77777777">
        <w:trPr>
          <w:cantSplit/>
        </w:trPr>
        <w:tc>
          <w:tcPr>
            <w:tcW w:w="10031" w:type="dxa"/>
            <w:gridSpan w:val="2"/>
          </w:tcPr>
          <w:p w14:paraId="365BF6B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095BE9AD" w14:textId="77777777">
        <w:trPr>
          <w:cantSplit/>
        </w:trPr>
        <w:tc>
          <w:tcPr>
            <w:tcW w:w="10031" w:type="dxa"/>
            <w:gridSpan w:val="2"/>
          </w:tcPr>
          <w:p w14:paraId="7B5BBC83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7(J) повестки дня</w:t>
            </w:r>
          </w:p>
        </w:tc>
      </w:tr>
    </w:tbl>
    <w:bookmarkEnd w:id="6"/>
    <w:p w14:paraId="26204912" w14:textId="77777777" w:rsidR="00D51940" w:rsidRPr="0058026B" w:rsidRDefault="00ED1C3A" w:rsidP="000878E6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FA00C5C" w14:textId="77777777" w:rsidR="00D51940" w:rsidRPr="00934987" w:rsidRDefault="00ED1C3A" w:rsidP="001B05BC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J</w:t>
      </w:r>
      <w:r w:rsidRPr="00934987">
        <w:t>)</w:t>
      </w:r>
      <w:r w:rsidRPr="00205246">
        <w:tab/>
      </w:r>
      <w:r w:rsidRPr="00D02BDC">
        <w:t xml:space="preserve">Вопрос </w:t>
      </w:r>
      <w:r>
        <w:rPr>
          <w:lang w:val="fr-CA"/>
        </w:rPr>
        <w:t>J</w:t>
      </w:r>
      <w:r w:rsidRPr="00D02BDC">
        <w:t xml:space="preserve"> − </w:t>
      </w:r>
      <w:r w:rsidRPr="00770E9C">
        <w:t xml:space="preserve">Предел п.п.м., указанный в разделе 1 Дополнения 1 к Приложению </w:t>
      </w:r>
      <w:r w:rsidRPr="00770E9C">
        <w:rPr>
          <w:b/>
          <w:bCs/>
        </w:rPr>
        <w:t>30</w:t>
      </w:r>
      <w:r w:rsidRPr="00770E9C">
        <w:t xml:space="preserve"> к РР</w:t>
      </w:r>
    </w:p>
    <w:p w14:paraId="7F44A164" w14:textId="27BEE61D" w:rsidR="00ED1C3A" w:rsidRPr="00E9186D" w:rsidRDefault="002824AC" w:rsidP="00ED1C3A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203802AE" w14:textId="02B7845C" w:rsidR="00ED1C3A" w:rsidRPr="00B24A7E" w:rsidRDefault="00ED1C3A" w:rsidP="00ED1C3A">
      <w:pPr>
        <w:rPr>
          <w:lang w:eastAsia="ja-JP"/>
        </w:rPr>
      </w:pPr>
      <w:r w:rsidRPr="00B24A7E">
        <w:rPr>
          <w:lang w:eastAsia="ja-JP"/>
        </w:rPr>
        <w:t xml:space="preserve">Вопрос J касается возможности превышения предела плотности потока мощности (п.п.м.) </w:t>
      </w:r>
      <w:r w:rsidR="00E9186D">
        <w:rPr>
          <w:spacing w:val="-3"/>
          <w:lang w:eastAsia="ja-JP"/>
        </w:rPr>
        <w:t>−</w:t>
      </w:r>
      <w:r w:rsidRPr="00B24A7E">
        <w:rPr>
          <w:spacing w:val="-3"/>
          <w:lang w:eastAsia="ja-JP"/>
        </w:rPr>
        <w:t>103,6 дБ(Вт(м</w:t>
      </w:r>
      <w:r w:rsidRPr="00B24A7E">
        <w:rPr>
          <w:spacing w:val="-3"/>
          <w:vertAlign w:val="superscript"/>
          <w:lang w:eastAsia="ja-JP"/>
        </w:rPr>
        <w:t>2</w:t>
      </w:r>
      <w:r w:rsidRPr="00B24A7E">
        <w:rPr>
          <w:spacing w:val="-3"/>
          <w:lang w:eastAsia="ja-JP"/>
        </w:rPr>
        <w:t xml:space="preserve"> · 27 МГц))</w:t>
      </w:r>
      <w:r w:rsidR="00AC659A">
        <w:rPr>
          <w:spacing w:val="-3"/>
          <w:lang w:eastAsia="ja-JP"/>
        </w:rPr>
        <w:t>, который</w:t>
      </w:r>
      <w:r w:rsidRPr="00B24A7E">
        <w:rPr>
          <w:spacing w:val="-3"/>
          <w:lang w:eastAsia="ja-JP"/>
        </w:rPr>
        <w:t xml:space="preserve"> был </w:t>
      </w:r>
      <w:r w:rsidRPr="00B24A7E">
        <w:rPr>
          <w:lang w:eastAsia="ja-JP"/>
        </w:rPr>
        <w:t>установлен для использования в Районах 1 и 3 в целях обеспечения защиты сетей РСС вне координационной дуги ±9</w:t>
      </w:r>
      <w:r w:rsidRPr="00B24A7E">
        <w:rPr>
          <w:lang w:eastAsia="ja-JP"/>
        </w:rPr>
        <w:sym w:font="Symbol" w:char="F0B0"/>
      </w:r>
      <w:r w:rsidRPr="00B24A7E">
        <w:rPr>
          <w:lang w:eastAsia="ja-JP"/>
        </w:rPr>
        <w:t xml:space="preserve">. В том случае, если администрация применяет соответствующие положения Статьи </w:t>
      </w:r>
      <w:r w:rsidRPr="00B24A7E">
        <w:rPr>
          <w:b/>
          <w:lang w:eastAsia="ja-JP"/>
        </w:rPr>
        <w:t>23</w:t>
      </w:r>
      <w:r w:rsidRPr="00B24A7E">
        <w:rPr>
          <w:lang w:eastAsia="ja-JP"/>
        </w:rPr>
        <w:t xml:space="preserve"> РР для запроса исключения ее территории из зон обслуживания сетей РСС других администраций, такие сети РСС других администраций не имеют права на защиту на территории возражающей администрации. Согласно приведенной выше концепции</w:t>
      </w:r>
      <w:r w:rsidR="00C65962">
        <w:rPr>
          <w:lang w:eastAsia="ja-JP"/>
        </w:rPr>
        <w:t>,</w:t>
      </w:r>
      <w:r w:rsidRPr="00B24A7E">
        <w:rPr>
          <w:lang w:eastAsia="ja-JP"/>
        </w:rPr>
        <w:t xml:space="preserve"> предел п.п.м. </w:t>
      </w:r>
      <w:r w:rsidRPr="00B24A7E">
        <w:rPr>
          <w:spacing w:val="-3"/>
          <w:lang w:eastAsia="ja-JP"/>
        </w:rPr>
        <w:t>–103,6 дБ(Вт(м</w:t>
      </w:r>
      <w:r w:rsidRPr="00B24A7E">
        <w:rPr>
          <w:spacing w:val="-3"/>
          <w:vertAlign w:val="superscript"/>
          <w:lang w:eastAsia="ja-JP"/>
        </w:rPr>
        <w:t>2</w:t>
      </w:r>
      <w:r w:rsidRPr="00B24A7E">
        <w:rPr>
          <w:spacing w:val="-3"/>
          <w:lang w:eastAsia="ja-JP"/>
        </w:rPr>
        <w:t xml:space="preserve"> · 27 МГц)) </w:t>
      </w:r>
      <w:r w:rsidRPr="00B24A7E">
        <w:rPr>
          <w:lang w:eastAsia="ja-JP"/>
        </w:rPr>
        <w:t>может быть превышен только на территории страны заявляющей администрации при условии, что в приграничных районах и на иной территории другой страны этот предел п.п.м. превышаться не будет.</w:t>
      </w:r>
    </w:p>
    <w:p w14:paraId="7A06F092" w14:textId="675177D9" w:rsidR="0003535B" w:rsidRPr="00ED1C3A" w:rsidRDefault="00ED1C3A" w:rsidP="00BD0D2F">
      <w:r w:rsidRPr="00B24A7E">
        <w:rPr>
          <w:lang w:eastAsia="ja-JP"/>
        </w:rPr>
        <w:t xml:space="preserve">В рамках Вопроса J пункта 7 </w:t>
      </w:r>
      <w:r w:rsidRPr="00B24A7E">
        <w:t>повестки</w:t>
      </w:r>
      <w:r w:rsidRPr="00B24A7E">
        <w:rPr>
          <w:lang w:eastAsia="ja-JP"/>
        </w:rPr>
        <w:t xml:space="preserve"> дня ВКР-19 предложены два метода.</w:t>
      </w:r>
      <w:r w:rsidRPr="00B24A7E">
        <w:t xml:space="preserve"> Метод J1 предусматривает внесение изменений в раздел 1 Дополнения 1 к Приложению </w:t>
      </w:r>
      <w:r w:rsidRPr="00B24A7E">
        <w:rPr>
          <w:b/>
        </w:rPr>
        <w:t>30</w:t>
      </w:r>
      <w:r w:rsidRPr="00B24A7E">
        <w:t xml:space="preserve"> к РР, а метод J2 не предполагает никаких изменений в Регламенте радиосвязи.</w:t>
      </w:r>
    </w:p>
    <w:p w14:paraId="7748185B" w14:textId="77777777" w:rsidR="009B5CC2" w:rsidRPr="00ED1C3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D1C3A">
        <w:br w:type="page"/>
      </w:r>
    </w:p>
    <w:p w14:paraId="23DB5D10" w14:textId="77777777" w:rsidR="00E30ECE" w:rsidRPr="009B12F3" w:rsidRDefault="00ED1C3A" w:rsidP="00AE21F6">
      <w:pPr>
        <w:pStyle w:val="AppendixNo"/>
        <w:spacing w:before="0"/>
      </w:pPr>
      <w:bookmarkStart w:id="7" w:name="_Toc459987194"/>
      <w:bookmarkStart w:id="8" w:name="_Toc459987874"/>
      <w:r w:rsidRPr="009B12F3">
        <w:lastRenderedPageBreak/>
        <w:t xml:space="preserve">ПРИЛОЖЕНИЕ </w:t>
      </w:r>
      <w:r w:rsidRPr="009B12F3">
        <w:rPr>
          <w:rStyle w:val="href"/>
        </w:rPr>
        <w:t>30</w:t>
      </w:r>
      <w:r w:rsidRPr="009B12F3">
        <w:t xml:space="preserve">  (Пересм. ВКР-15)</w:t>
      </w:r>
      <w:r w:rsidRPr="009B12F3">
        <w:rPr>
          <w:rStyle w:val="FootnoteReference"/>
        </w:rPr>
        <w:footnoteReference w:customMarkFollows="1" w:id="1"/>
        <w:t>*</w:t>
      </w:r>
      <w:bookmarkEnd w:id="7"/>
      <w:bookmarkEnd w:id="8"/>
    </w:p>
    <w:p w14:paraId="318DE7FC" w14:textId="77777777" w:rsidR="00E30ECE" w:rsidRPr="009B12F3" w:rsidRDefault="00ED1C3A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9B12F3">
        <w:t>Положения для всех служб и связанные с ними Планы и Список</w:t>
      </w:r>
      <w:r w:rsidRPr="009B12F3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14:paraId="2C0978BA" w14:textId="77777777" w:rsidR="00895A77" w:rsidRDefault="00ED1C3A">
      <w:pPr>
        <w:pStyle w:val="Proposal"/>
      </w:pPr>
      <w:r>
        <w:rPr>
          <w:u w:val="single"/>
        </w:rPr>
        <w:t>NOC</w:t>
      </w:r>
      <w:r>
        <w:tab/>
        <w:t>IAP/11A19A10/1</w:t>
      </w:r>
    </w:p>
    <w:p w14:paraId="02694AAB" w14:textId="77777777" w:rsidR="00E30ECE" w:rsidRPr="009B12F3" w:rsidRDefault="00ED1C3A" w:rsidP="000658FC">
      <w:pPr>
        <w:pStyle w:val="AnnexNo"/>
        <w:rPr>
          <w:sz w:val="16"/>
          <w:szCs w:val="16"/>
        </w:rPr>
      </w:pPr>
      <w:bookmarkStart w:id="11" w:name="_Toc459987196"/>
      <w:bookmarkStart w:id="12" w:name="_Toc459987876"/>
      <w:r w:rsidRPr="009B12F3">
        <w:t>ДОПОЛНЕНИЕ  1</w:t>
      </w:r>
      <w:r w:rsidRPr="009B12F3">
        <w:rPr>
          <w:sz w:val="16"/>
          <w:szCs w:val="16"/>
        </w:rPr>
        <w:t>     (</w:t>
      </w:r>
      <w:r w:rsidRPr="009B12F3">
        <w:rPr>
          <w:caps w:val="0"/>
          <w:sz w:val="16"/>
          <w:szCs w:val="16"/>
        </w:rPr>
        <w:t>ПЕРЕСМ.</w:t>
      </w:r>
      <w:r w:rsidRPr="009B12F3">
        <w:rPr>
          <w:sz w:val="16"/>
          <w:szCs w:val="16"/>
        </w:rPr>
        <w:t xml:space="preserve"> ВКР-15)</w:t>
      </w:r>
      <w:bookmarkEnd w:id="11"/>
      <w:bookmarkEnd w:id="12"/>
    </w:p>
    <w:p w14:paraId="1C624675" w14:textId="77777777" w:rsidR="00E30ECE" w:rsidRPr="009B12F3" w:rsidRDefault="00ED1C3A" w:rsidP="000658FC">
      <w:pPr>
        <w:pStyle w:val="Annextitle"/>
      </w:pPr>
      <w:bookmarkStart w:id="13" w:name="_Toc459987877"/>
      <w:r w:rsidRPr="009B12F3">
        <w:t xml:space="preserve">Пределы для определения, считается ли служба какой-либо </w:t>
      </w:r>
      <w:r w:rsidRPr="009B12F3">
        <w:br/>
        <w:t xml:space="preserve">администрации затронутой предлагаемым изменением Плана </w:t>
      </w:r>
      <w:r w:rsidRPr="009B12F3">
        <w:br/>
        <w:t xml:space="preserve">для Района 2 или предлагаемым новым или измененным </w:t>
      </w:r>
      <w:r w:rsidRPr="009B12F3">
        <w:br/>
        <w:t xml:space="preserve">присвоением в Списке для Районов 1 и 3 или когда </w:t>
      </w:r>
      <w:r w:rsidRPr="009B12F3">
        <w:br/>
        <w:t xml:space="preserve">необходимо в соответствии с настоящим Приложением получить </w:t>
      </w:r>
      <w:r w:rsidRPr="009B12F3">
        <w:br/>
        <w:t>согласие какой-либо другой администрации</w:t>
      </w:r>
      <w:r w:rsidRPr="009B12F3">
        <w:rPr>
          <w:rFonts w:ascii="Times New Roman" w:hAnsi="Times New Roman"/>
          <w:b w:val="0"/>
          <w:position w:val="6"/>
          <w:sz w:val="16"/>
        </w:rPr>
        <w:footnoteReference w:customMarkFollows="1" w:id="3"/>
        <w:t>25</w:t>
      </w:r>
      <w:bookmarkEnd w:id="13"/>
    </w:p>
    <w:p w14:paraId="0135C329" w14:textId="77777777" w:rsidR="00E30ECE" w:rsidRPr="00E9186D" w:rsidRDefault="00ED1C3A" w:rsidP="000658FC">
      <w:pPr>
        <w:pStyle w:val="Annexref"/>
      </w:pPr>
      <w:r w:rsidRPr="00E9186D">
        <w:t>(</w:t>
      </w:r>
      <w:r w:rsidRPr="009B12F3">
        <w:t>См</w:t>
      </w:r>
      <w:r w:rsidRPr="00E9186D">
        <w:t xml:space="preserve">. </w:t>
      </w:r>
      <w:r w:rsidRPr="009B12F3">
        <w:t>Статью</w:t>
      </w:r>
      <w:r w:rsidRPr="00E9186D">
        <w:t xml:space="preserve"> </w:t>
      </w:r>
      <w:r w:rsidRPr="00E9186D">
        <w:rPr>
          <w:b/>
          <w:bCs/>
        </w:rPr>
        <w:t>4</w:t>
      </w:r>
      <w:r w:rsidRPr="00E9186D">
        <w:t>)</w:t>
      </w:r>
    </w:p>
    <w:p w14:paraId="068CBF69" w14:textId="44B10C0D" w:rsidR="00895A77" w:rsidRPr="00AC598F" w:rsidRDefault="00ED1C3A">
      <w:pPr>
        <w:pStyle w:val="Reasons"/>
      </w:pPr>
      <w:r>
        <w:rPr>
          <w:b/>
        </w:rPr>
        <w:t>Основания</w:t>
      </w:r>
      <w:r w:rsidRPr="005A592C">
        <w:rPr>
          <w:bCs/>
        </w:rPr>
        <w:t xml:space="preserve">: </w:t>
      </w:r>
      <w:r w:rsidR="005A592C" w:rsidRPr="005A592C">
        <w:t>Учитывая, что Вопрос J пункта 7 повестки дня ВКР-19 относится только к Районам 1 и 3, каких-либо изменений для Района 2 не предлагается.</w:t>
      </w:r>
      <w:r w:rsidR="005A592C" w:rsidRPr="00E41163">
        <w:t xml:space="preserve"> Кроме того, любые изменения, внесенные в Регламент радиосвязи в рамках </w:t>
      </w:r>
      <w:r w:rsidR="00E41163" w:rsidRPr="005A592C">
        <w:t>Вопрос</w:t>
      </w:r>
      <w:r w:rsidR="00E41163">
        <w:t>а</w:t>
      </w:r>
      <w:r w:rsidR="00E41163" w:rsidRPr="005A592C">
        <w:t xml:space="preserve"> J пункта 7 </w:t>
      </w:r>
      <w:r w:rsidR="005A592C" w:rsidRPr="00E41163">
        <w:t>повестки дня ВКР-19, не должны влиять</w:t>
      </w:r>
      <w:r w:rsidR="00E41163" w:rsidRPr="00E41163">
        <w:t xml:space="preserve"> на План для Р</w:t>
      </w:r>
      <w:r w:rsidR="00E41163">
        <w:t>а</w:t>
      </w:r>
      <w:r w:rsidR="00E41163" w:rsidRPr="00E41163">
        <w:t xml:space="preserve">йона 2 в Приложении </w:t>
      </w:r>
      <w:r w:rsidR="00E41163" w:rsidRPr="00E41163">
        <w:rPr>
          <w:b/>
          <w:bCs/>
        </w:rPr>
        <w:t>30</w:t>
      </w:r>
      <w:r w:rsidR="00E41163" w:rsidRPr="00E41163">
        <w:t xml:space="preserve"> </w:t>
      </w:r>
      <w:r w:rsidR="00E9186D">
        <w:t xml:space="preserve">к </w:t>
      </w:r>
      <w:r w:rsidR="00E41163" w:rsidRPr="00E41163">
        <w:t>РР.</w:t>
      </w:r>
      <w:r w:rsidR="005A592C" w:rsidRPr="00E41163">
        <w:t> </w:t>
      </w:r>
      <w:r w:rsidR="00F12005" w:rsidRPr="00F12005">
        <w:t xml:space="preserve">В целях защиты </w:t>
      </w:r>
      <w:r w:rsidR="00F12005">
        <w:t>служб</w:t>
      </w:r>
      <w:r w:rsidR="00F12005" w:rsidRPr="00F12005">
        <w:t xml:space="preserve"> в Районе 2 изменения, которые вносятся только </w:t>
      </w:r>
      <w:r w:rsidR="001B3C25">
        <w:t>для</w:t>
      </w:r>
      <w:r w:rsidR="00F12005" w:rsidRPr="00F12005">
        <w:t xml:space="preserve"> Район</w:t>
      </w:r>
      <w:r w:rsidR="001B3C25">
        <w:t>ов</w:t>
      </w:r>
      <w:r w:rsidR="00F12005" w:rsidRPr="00F12005">
        <w:t xml:space="preserve"> 1 и 3, не должны менять процедурные условия для Района 2 в рамках данно</w:t>
      </w:r>
      <w:r w:rsidR="00C3792B">
        <w:t>й темы</w:t>
      </w:r>
      <w:r w:rsidR="00F12005" w:rsidRPr="00F12005">
        <w:t xml:space="preserve">. </w:t>
      </w:r>
      <w:r w:rsidR="00AC598F">
        <w:t>Таким</w:t>
      </w:r>
      <w:bookmarkStart w:id="14" w:name="_GoBack"/>
      <w:bookmarkEnd w:id="14"/>
      <w:r w:rsidR="00AC598F">
        <w:t xml:space="preserve"> образом,</w:t>
      </w:r>
      <w:r w:rsidR="00F12005" w:rsidRPr="00F12005">
        <w:t xml:space="preserve"> предлагается </w:t>
      </w:r>
      <w:r w:rsidR="00AC598F" w:rsidRPr="00AC598F">
        <w:t>не вносить каких бы то ни было изменений (NOC)</w:t>
      </w:r>
      <w:r w:rsidR="00F12005" w:rsidRPr="00F12005">
        <w:t xml:space="preserve">, которые могли бы повлиять на процедуры в Районе </w:t>
      </w:r>
      <w:r w:rsidR="00AC598F">
        <w:t>2.</w:t>
      </w:r>
    </w:p>
    <w:p w14:paraId="14109627" w14:textId="77777777" w:rsidR="00ED1C3A" w:rsidRPr="00AC598F" w:rsidRDefault="00ED1C3A" w:rsidP="00E9186D"/>
    <w:p w14:paraId="5B5D00E0" w14:textId="77777777" w:rsidR="00ED1C3A" w:rsidRPr="00ED1C3A" w:rsidRDefault="00ED1C3A">
      <w:pPr>
        <w:jc w:val="center"/>
        <w:rPr>
          <w:lang w:val="en-GB"/>
        </w:rPr>
      </w:pPr>
      <w:r w:rsidRPr="00ED1C3A">
        <w:rPr>
          <w:lang w:val="en-GB"/>
        </w:rPr>
        <w:t>______________</w:t>
      </w:r>
    </w:p>
    <w:sectPr w:rsidR="00ED1C3A" w:rsidRPr="00ED1C3A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3083" w14:textId="77777777" w:rsidR="00F1578A" w:rsidRDefault="00F1578A">
      <w:r>
        <w:separator/>
      </w:r>
    </w:p>
  </w:endnote>
  <w:endnote w:type="continuationSeparator" w:id="0">
    <w:p w14:paraId="5EC88EA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C89D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8102597" w14:textId="6297E690" w:rsidR="00567276" w:rsidRPr="00E9186D" w:rsidRDefault="00567276">
    <w:pPr>
      <w:ind w:right="360"/>
      <w:rPr>
        <w:lang w:val="en-GB"/>
      </w:rPr>
    </w:pPr>
    <w:r>
      <w:fldChar w:fldCharType="begin"/>
    </w:r>
    <w:r w:rsidRPr="00E9186D">
      <w:rPr>
        <w:lang w:val="en-GB"/>
      </w:rPr>
      <w:instrText xml:space="preserve"> FILENAME \p  \* MERGEFORMAT </w:instrText>
    </w:r>
    <w:r>
      <w:fldChar w:fldCharType="separate"/>
    </w:r>
    <w:r w:rsidR="00604F95" w:rsidRPr="00E9186D">
      <w:rPr>
        <w:noProof/>
        <w:lang w:val="en-GB"/>
      </w:rPr>
      <w:t>P:\TRAD\R\ITU-R\CONF-R\CMR19\000\011ADD19ADD10R.docx</w:t>
    </w:r>
    <w:r>
      <w:fldChar w:fldCharType="end"/>
    </w:r>
    <w:r w:rsidRPr="00E9186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186D">
      <w:rPr>
        <w:noProof/>
      </w:rPr>
      <w:t>14.10.19</w:t>
    </w:r>
    <w:r>
      <w:fldChar w:fldCharType="end"/>
    </w:r>
    <w:r w:rsidRPr="00E9186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4F95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E7AF" w14:textId="0D2336AB" w:rsidR="00567276" w:rsidRPr="00ED1C3A" w:rsidRDefault="00ED1C3A" w:rsidP="00ED1C3A">
    <w:pPr>
      <w:pStyle w:val="Footer"/>
    </w:pPr>
    <w:r>
      <w:fldChar w:fldCharType="begin"/>
    </w:r>
    <w:r w:rsidRPr="00ED1C3A">
      <w:instrText xml:space="preserve"> FILENAME \p  \* MERGEFORMAT </w:instrText>
    </w:r>
    <w:r>
      <w:fldChar w:fldCharType="separate"/>
    </w:r>
    <w:r w:rsidR="00E9186D">
      <w:t>P:\RUS\ITU-R\CONF-R\CMR19\000\011ADD19ADD10R.docx</w:t>
    </w:r>
    <w:r>
      <w:fldChar w:fldCharType="end"/>
    </w:r>
    <w:r w:rsidRPr="00ED1C3A">
      <w:t xml:space="preserve"> (460819)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7D5DA" w14:textId="6BC05D19" w:rsidR="00567276" w:rsidRPr="00ED1C3A" w:rsidRDefault="00567276" w:rsidP="00FB67E5">
    <w:pPr>
      <w:pStyle w:val="Footer"/>
    </w:pPr>
    <w:r>
      <w:fldChar w:fldCharType="begin"/>
    </w:r>
    <w:r w:rsidRPr="00ED1C3A">
      <w:instrText xml:space="preserve"> FILENAME \p  \* MERGEFORMAT </w:instrText>
    </w:r>
    <w:r>
      <w:fldChar w:fldCharType="separate"/>
    </w:r>
    <w:r w:rsidR="00E9186D">
      <w:t>P:\RUS\ITU-R\CONF-R\CMR19\000\011ADD19ADD10R.docx</w:t>
    </w:r>
    <w:r>
      <w:fldChar w:fldCharType="end"/>
    </w:r>
    <w:r w:rsidR="00ED1C3A" w:rsidRPr="00ED1C3A">
      <w:t xml:space="preserve"> (460819)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7BAC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3CFE853" w14:textId="77777777" w:rsidR="00F1578A" w:rsidRDefault="00F1578A">
      <w:r>
        <w:continuationSeparator/>
      </w:r>
    </w:p>
  </w:footnote>
  <w:footnote w:id="1">
    <w:p w14:paraId="5AB6A045" w14:textId="77777777" w:rsidR="00800DFF" w:rsidRPr="00304723" w:rsidRDefault="00ED1C3A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2B2F6729" w14:textId="77777777" w:rsidR="00800DFF" w:rsidRPr="00304723" w:rsidRDefault="00ED1C3A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54955F8B" w14:textId="77777777" w:rsidR="00800DFF" w:rsidRPr="00304723" w:rsidRDefault="00ED1C3A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017F3490" w14:textId="77777777" w:rsidR="00800DFF" w:rsidRPr="00304723" w:rsidRDefault="00ED1C3A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08101C5B" w14:textId="77777777" w:rsidR="00800DFF" w:rsidRPr="00304723" w:rsidRDefault="00ED1C3A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25</w:t>
      </w:r>
      <w:r w:rsidRPr="00304723">
        <w:rPr>
          <w:lang w:val="ru-RU"/>
        </w:rPr>
        <w:tab/>
        <w:t>Пределы, приведенные в настоящем Дополнении, за исключением раздела 2, касаются плотностей потока мощности, которые получаются при предполагаемых условиях распространения в свободном пространстве.</w:t>
      </w:r>
    </w:p>
    <w:p w14:paraId="6D1C90B2" w14:textId="77777777" w:rsidR="00800DFF" w:rsidRPr="00304723" w:rsidRDefault="00ED1C3A" w:rsidP="000658FC">
      <w:pPr>
        <w:pStyle w:val="FootnoteText"/>
        <w:rPr>
          <w:lang w:val="ru-RU"/>
        </w:rPr>
      </w:pPr>
      <w:r w:rsidRPr="00304723">
        <w:rPr>
          <w:lang w:val="ru-RU"/>
        </w:rPr>
        <w:tab/>
        <w:t>Что касается раздела 2 настоящего Дополнения, то указанное ограничение относится к общему эквивалентному запасу по защите, рассчитываемому в соответствии с § 2.2.4 Дополнения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73C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38DF31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11(Add.19)(Add.10)-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1DEE"/>
    <w:rsid w:val="001521AE"/>
    <w:rsid w:val="001A5585"/>
    <w:rsid w:val="001B3C25"/>
    <w:rsid w:val="001E5FB4"/>
    <w:rsid w:val="00202CA0"/>
    <w:rsid w:val="00230582"/>
    <w:rsid w:val="002449AA"/>
    <w:rsid w:val="00245A1F"/>
    <w:rsid w:val="002824AC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026B"/>
    <w:rsid w:val="00597005"/>
    <w:rsid w:val="005A295E"/>
    <w:rsid w:val="005A592C"/>
    <w:rsid w:val="005D1879"/>
    <w:rsid w:val="005D79A3"/>
    <w:rsid w:val="005E61DD"/>
    <w:rsid w:val="006023DF"/>
    <w:rsid w:val="00604F95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95A77"/>
    <w:rsid w:val="008B43F2"/>
    <w:rsid w:val="008C3257"/>
    <w:rsid w:val="008C401C"/>
    <w:rsid w:val="009119CC"/>
    <w:rsid w:val="00917C0A"/>
    <w:rsid w:val="00941A02"/>
    <w:rsid w:val="0095013F"/>
    <w:rsid w:val="00966C93"/>
    <w:rsid w:val="00987FA4"/>
    <w:rsid w:val="009B5CC2"/>
    <w:rsid w:val="009D3D63"/>
    <w:rsid w:val="009E21FD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598F"/>
    <w:rsid w:val="00AC659A"/>
    <w:rsid w:val="00AC66E6"/>
    <w:rsid w:val="00B24E60"/>
    <w:rsid w:val="00B468A6"/>
    <w:rsid w:val="00B75113"/>
    <w:rsid w:val="00BA13A4"/>
    <w:rsid w:val="00BA1AA1"/>
    <w:rsid w:val="00BA35DC"/>
    <w:rsid w:val="00BC5313"/>
    <w:rsid w:val="00BC7BF2"/>
    <w:rsid w:val="00BD0D2F"/>
    <w:rsid w:val="00BD1129"/>
    <w:rsid w:val="00C0572C"/>
    <w:rsid w:val="00C20466"/>
    <w:rsid w:val="00C266F4"/>
    <w:rsid w:val="00C324A8"/>
    <w:rsid w:val="00C3792B"/>
    <w:rsid w:val="00C56E7A"/>
    <w:rsid w:val="00C646FD"/>
    <w:rsid w:val="00C65962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1163"/>
    <w:rsid w:val="00E43E99"/>
    <w:rsid w:val="00E5155F"/>
    <w:rsid w:val="00E516B4"/>
    <w:rsid w:val="00E65919"/>
    <w:rsid w:val="00E9186D"/>
    <w:rsid w:val="00E976C1"/>
    <w:rsid w:val="00EA0C0C"/>
    <w:rsid w:val="00EB66F7"/>
    <w:rsid w:val="00ED1C3A"/>
    <w:rsid w:val="00F12005"/>
    <w:rsid w:val="00F1578A"/>
    <w:rsid w:val="00F21A03"/>
    <w:rsid w:val="00F33B22"/>
    <w:rsid w:val="00F65316"/>
    <w:rsid w:val="00F65C19"/>
    <w:rsid w:val="00F761D2"/>
    <w:rsid w:val="00F97203"/>
    <w:rsid w:val="00FB67E5"/>
    <w:rsid w:val="00FB7DFE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5D4B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R16-WRC19-C-0011!A19-A10!MSW-R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C24F550B-38AB-49E6-9D01-7C23F0706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952B7-FC59-440F-A15D-D27DE0A9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B1F8A-F4C6-48F9-BE94-2DDF6CEFA1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0910E-1B07-4B00-AEA1-2E0254A10C54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996b2e75-67fd-4955-a3b0-5ab9934cb50b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2754</Characters>
  <Application>Microsoft Office Word</Application>
  <DocSecurity>0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R16-WRC19-C-0011!A19-A10!MSW-R</vt:lpstr>
    </vt:vector>
  </TitlesOfParts>
  <Manager>General Secretariat - Pool</Manager>
  <Company>International Telecommunication Union (ITU)</Company>
  <LinksUpToDate>false</LinksUpToDate>
  <CharactersWithSpaces>3192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R16-WRC19-C-0011!A19-A10!MSW-R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4</cp:revision>
  <cp:lastPrinted>2019-10-14T09:47:00Z</cp:lastPrinted>
  <dcterms:created xsi:type="dcterms:W3CDTF">2019-10-14T09:47:00Z</dcterms:created>
  <dcterms:modified xsi:type="dcterms:W3CDTF">2019-10-19T12:36:00Z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