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:rsidR="00622560" w:rsidRPr="00622560" w:rsidRDefault="000273B7" w:rsidP="00047B3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047B33">
              <w:rPr>
                <w:rFonts w:ascii="Verdana" w:hAnsi="Verdana"/>
                <w:b/>
                <w:sz w:val="20"/>
              </w:rPr>
              <w:t xml:space="preserve"> 11</w:t>
            </w:r>
            <w:r>
              <w:rPr>
                <w:rFonts w:ascii="Verdana" w:hAnsi="Verdana"/>
                <w:b/>
                <w:sz w:val="20"/>
              </w:rPr>
              <w:t>(Add.16)</w:t>
            </w:r>
            <w:r w:rsidR="00047B33">
              <w:rPr>
                <w:rFonts w:ascii="Verdana" w:hAnsi="Verdana"/>
                <w:b/>
                <w:sz w:val="20"/>
              </w:rPr>
              <w:t>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047B33">
              <w:rPr>
                <w:rFonts w:ascii="Verdana" w:hAnsi="Verdana"/>
                <w:b/>
                <w:bCs/>
                <w:sz w:val="20"/>
              </w:rPr>
              <w:t>/</w:t>
            </w:r>
            <w:r w:rsidR="00794DE9">
              <w:rPr>
                <w:rFonts w:ascii="Verdana" w:hAnsi="Verdana" w:hint="eastAsia"/>
                <w:b/>
                <w:sz w:val="20"/>
                <w:lang w:eastAsia="zh-CN"/>
              </w:rPr>
              <w:t>西班牙文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94DE9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1.16</w:t>
            </w:r>
          </w:p>
        </w:tc>
      </w:tr>
    </w:tbl>
    <w:bookmarkEnd w:id="6"/>
    <w:p w:rsidR="008B60D0" w:rsidRPr="00331A64" w:rsidRDefault="008919E6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1.16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E053D3">
        <w:rPr>
          <w:rFonts w:hint="eastAsia"/>
          <w:szCs w:val="24"/>
          <w:lang w:val="en-US" w:eastAsia="zh-CN"/>
        </w:rPr>
        <w:t>第</w:t>
      </w:r>
      <w:r w:rsidRPr="00E053D3">
        <w:rPr>
          <w:rFonts w:eastAsia="Times New Roman"/>
          <w:b/>
          <w:bCs/>
          <w:szCs w:val="24"/>
          <w:lang w:val="en-US" w:eastAsia="zh-CN"/>
        </w:rPr>
        <w:t>239</w:t>
      </w:r>
      <w:r w:rsidRPr="00E053D3">
        <w:rPr>
          <w:rFonts w:hint="eastAsia"/>
          <w:b/>
          <w:bCs/>
          <w:szCs w:val="24"/>
          <w:lang w:val="en-US" w:eastAsia="zh-CN"/>
        </w:rPr>
        <w:t>号决议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E053D3">
        <w:rPr>
          <w:rFonts w:eastAsia="Times New Roman"/>
          <w:b/>
          <w:bCs/>
          <w:szCs w:val="24"/>
          <w:lang w:val="en-US" w:eastAsia="zh-CN"/>
        </w:rPr>
        <w:t>WRC-15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E053D3">
        <w:rPr>
          <w:rFonts w:cstheme="majorBidi"/>
          <w:b/>
          <w:bCs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en-US" w:eastAsia="zh-CN"/>
        </w:rPr>
        <w:t>5 150 MHz</w:t>
      </w:r>
      <w:r w:rsidRPr="008E50BE">
        <w:rPr>
          <w:rFonts w:cstheme="majorBidi"/>
          <w:szCs w:val="24"/>
          <w:lang w:val="en-US" w:eastAsia="zh-CN"/>
        </w:rPr>
        <w:t>至</w:t>
      </w:r>
      <w:r w:rsidRPr="008E50BE">
        <w:rPr>
          <w:rFonts w:cstheme="majorBidi"/>
          <w:szCs w:val="24"/>
          <w:lang w:val="en-US" w:eastAsia="zh-CN"/>
        </w:rPr>
        <w:t>5 925 MHz</w:t>
      </w:r>
      <w:r w:rsidRPr="008E50BE">
        <w:rPr>
          <w:rFonts w:cstheme="majorBidi"/>
          <w:szCs w:val="24"/>
          <w:lang w:val="en-US" w:eastAsia="zh-CN"/>
        </w:rPr>
        <w:t>频段</w:t>
      </w:r>
      <w:r w:rsidRPr="008E50BE">
        <w:rPr>
          <w:rFonts w:cstheme="majorBidi"/>
          <w:szCs w:val="24"/>
          <w:lang w:eastAsia="zh-CN"/>
        </w:rPr>
        <w:t>内包括无线局域网在内的无线接入系统（</w:t>
      </w:r>
      <w:r w:rsidRPr="008E50BE">
        <w:rPr>
          <w:rFonts w:cstheme="majorBidi"/>
          <w:szCs w:val="24"/>
          <w:lang w:val="en-US" w:eastAsia="zh-CN"/>
        </w:rPr>
        <w:t>WAS/RLAN</w:t>
      </w:r>
      <w:r w:rsidRPr="008E50BE">
        <w:rPr>
          <w:rFonts w:cstheme="majorBidi"/>
          <w:szCs w:val="24"/>
          <w:lang w:eastAsia="zh-CN"/>
        </w:rPr>
        <w:t>）的相关问题，并采取适当规则行动，包括为移动业务做出附加频谱划分；</w:t>
      </w:r>
    </w:p>
    <w:p w:rsidR="00622560" w:rsidRDefault="00622560" w:rsidP="003E5931">
      <w:pPr>
        <w:rPr>
          <w:lang w:eastAsia="zh-CN"/>
        </w:rPr>
      </w:pPr>
    </w:p>
    <w:p w:rsidR="00047B33" w:rsidRPr="006E0897" w:rsidRDefault="00794DE9" w:rsidP="00794DE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highlight w:val="cyan"/>
          <w:lang w:val="en-US" w:eastAsia="zh-CN"/>
        </w:rPr>
      </w:pPr>
      <w:r w:rsidRPr="00794DE9">
        <w:rPr>
          <w:rFonts w:hint="eastAsia"/>
          <w:lang w:val="en-US" w:eastAsia="zh-CN"/>
        </w:rPr>
        <w:t>第</w:t>
      </w:r>
      <w:r w:rsidRPr="00794DE9">
        <w:rPr>
          <w:lang w:val="en-US" w:eastAsia="zh-CN"/>
        </w:rPr>
        <w:t>5</w:t>
      </w:r>
      <w:r w:rsidRPr="00794DE9">
        <w:rPr>
          <w:rFonts w:hint="eastAsia"/>
          <w:lang w:val="en-US" w:eastAsia="zh-CN"/>
        </w:rPr>
        <w:t>部分</w:t>
      </w:r>
      <w:r w:rsidR="00C93C6D">
        <w:rPr>
          <w:rFonts w:hint="eastAsia"/>
          <w:lang w:val="en-US" w:eastAsia="zh-CN"/>
        </w:rPr>
        <w:t xml:space="preserve"> </w:t>
      </w:r>
      <w:r w:rsidRPr="00794DE9">
        <w:rPr>
          <w:lang w:val="en-US" w:eastAsia="zh-CN"/>
        </w:rPr>
        <w:t>–</w:t>
      </w:r>
      <w:r w:rsidR="00047B33" w:rsidRPr="00794DE9">
        <w:rPr>
          <w:lang w:val="en-US" w:eastAsia="zh-CN"/>
        </w:rPr>
        <w:t xml:space="preserve"> </w:t>
      </w:r>
      <w:r w:rsidR="00047B33" w:rsidRPr="00794DE9">
        <w:rPr>
          <w:lang w:eastAsia="zh-CN"/>
        </w:rPr>
        <w:t xml:space="preserve">5 850-5 925 </w:t>
      </w:r>
      <w:r w:rsidR="00047B33" w:rsidRPr="00794DE9">
        <w:rPr>
          <w:lang w:val="en-US" w:eastAsia="zh-CN"/>
        </w:rPr>
        <w:t>MHz</w:t>
      </w:r>
      <w:r w:rsidRPr="00794DE9">
        <w:rPr>
          <w:rFonts w:hint="eastAsia"/>
          <w:lang w:val="en-US" w:eastAsia="zh-CN"/>
        </w:rPr>
        <w:t>频段</w:t>
      </w:r>
    </w:p>
    <w:p w:rsidR="00047B33" w:rsidRPr="006E0897" w:rsidRDefault="00E64B49" w:rsidP="009F6E84">
      <w:pPr>
        <w:pStyle w:val="Headingb"/>
        <w:rPr>
          <w:highlight w:val="yellow"/>
          <w:lang w:eastAsia="zh-CN"/>
        </w:rPr>
      </w:pPr>
      <w:r w:rsidRPr="00E64B49">
        <w:rPr>
          <w:rFonts w:hint="eastAsia"/>
          <w:lang w:eastAsia="zh-CN"/>
        </w:rPr>
        <w:t>背景</w:t>
      </w:r>
    </w:p>
    <w:p w:rsidR="00E64B49" w:rsidRPr="003C6D97" w:rsidRDefault="00E64B49" w:rsidP="00C93C6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自</w:t>
      </w:r>
      <w:r w:rsidRPr="003C6D97">
        <w:rPr>
          <w:lang w:val="en-US" w:eastAsia="zh-CN"/>
        </w:rPr>
        <w:t>WRC-03</w:t>
      </w:r>
      <w:r>
        <w:rPr>
          <w:rFonts w:hint="eastAsia"/>
          <w:lang w:val="en-US" w:eastAsia="zh-CN"/>
        </w:rPr>
        <w:t>以来，对移动宽带应用，尤其是</w:t>
      </w:r>
      <w:r w:rsidRPr="003C6D97">
        <w:rPr>
          <w:lang w:val="en-US" w:eastAsia="zh-CN"/>
        </w:rPr>
        <w:t>WAS/RLAN</w:t>
      </w:r>
      <w:r>
        <w:rPr>
          <w:rFonts w:hint="eastAsia"/>
          <w:lang w:val="en-US" w:eastAsia="zh-CN"/>
        </w:rPr>
        <w:t>的需求与日俱增。第</w:t>
      </w:r>
      <w:r w:rsidRPr="003C6D97">
        <w:rPr>
          <w:b/>
          <w:bCs/>
          <w:lang w:val="en-US" w:eastAsia="zh-CN"/>
        </w:rPr>
        <w:t>239</w:t>
      </w:r>
      <w:r>
        <w:rPr>
          <w:rFonts w:hint="eastAsia"/>
          <w:lang w:val="en-US" w:eastAsia="zh-CN"/>
        </w:rPr>
        <w:t>号决议</w:t>
      </w:r>
      <w:r w:rsidR="00C93C6D" w:rsidRPr="00C93C6D">
        <w:rPr>
          <w:rFonts w:hint="eastAsia"/>
          <w:b/>
          <w:bCs/>
          <w:lang w:val="en-US" w:eastAsia="zh-CN"/>
        </w:rPr>
        <w:t>（</w:t>
      </w:r>
      <w:r w:rsidRPr="003C6D97">
        <w:rPr>
          <w:b/>
          <w:bCs/>
          <w:lang w:val="en-US" w:eastAsia="zh-CN"/>
        </w:rPr>
        <w:t>WRC-15</w:t>
      </w:r>
      <w:r w:rsidR="00C93C6D">
        <w:rPr>
          <w:b/>
          <w:bCs/>
          <w:lang w:val="en-US" w:eastAsia="zh-CN"/>
        </w:rPr>
        <w:t>）</w:t>
      </w:r>
      <w:r>
        <w:rPr>
          <w:rFonts w:hint="eastAsia"/>
          <w:lang w:val="en-US" w:eastAsia="zh-CN"/>
        </w:rPr>
        <w:t>指出：</w:t>
      </w:r>
      <w:r w:rsidRPr="00C93C6D">
        <w:rPr>
          <w:rFonts w:asciiTheme="majorEastAsia" w:eastAsiaTheme="majorEastAsia" w:hAnsiTheme="majorEastAsia"/>
          <w:lang w:val="en-US" w:eastAsia="zh-CN"/>
        </w:rPr>
        <w:t>“</w:t>
      </w:r>
      <w:r w:rsidRPr="00D73CEC">
        <w:rPr>
          <w:lang w:eastAsia="ja-JP"/>
        </w:rPr>
        <w:t>ITU-R</w:t>
      </w:r>
      <w:r w:rsidRPr="00D73CEC">
        <w:rPr>
          <w:rFonts w:hint="eastAsia"/>
          <w:lang w:eastAsia="zh-CN"/>
        </w:rPr>
        <w:t>的研究结果表明，</w:t>
      </w:r>
      <w:r w:rsidRPr="00D73CEC">
        <w:rPr>
          <w:lang w:eastAsia="zh-CN"/>
        </w:rPr>
        <w:t>2018</w:t>
      </w:r>
      <w:r w:rsidRPr="00D73CEC">
        <w:rPr>
          <w:rFonts w:hint="eastAsia"/>
          <w:lang w:eastAsia="zh-CN"/>
        </w:rPr>
        <w:t>年</w:t>
      </w:r>
      <w:r w:rsidRPr="00D73CEC">
        <w:rPr>
          <w:lang w:eastAsia="zh-CN"/>
        </w:rPr>
        <w:t>5 GHz</w:t>
      </w:r>
      <w:r w:rsidRPr="00D73CEC">
        <w:rPr>
          <w:rFonts w:hint="eastAsia"/>
          <w:lang w:eastAsia="zh-CN"/>
        </w:rPr>
        <w:t>频率范围内</w:t>
      </w:r>
      <w:r w:rsidRPr="00D73CEC">
        <w:rPr>
          <w:szCs w:val="24"/>
          <w:lang w:val="en-US" w:eastAsia="zh-CN"/>
        </w:rPr>
        <w:t>WAS/</w:t>
      </w:r>
      <w:r w:rsidRPr="00D73CEC">
        <w:rPr>
          <w:lang w:eastAsia="zh-CN"/>
        </w:rPr>
        <w:t>RLAN</w:t>
      </w:r>
      <w:r w:rsidRPr="00D73CEC">
        <w:rPr>
          <w:rFonts w:hint="eastAsia"/>
          <w:lang w:eastAsia="zh-CN"/>
        </w:rPr>
        <w:t>的最低频谱需求</w:t>
      </w:r>
      <w:r w:rsidRPr="00D73CEC">
        <w:rPr>
          <w:rFonts w:hint="eastAsia"/>
          <w:lang w:val="en-US" w:eastAsia="zh-CN"/>
        </w:rPr>
        <w:t>预计为</w:t>
      </w:r>
      <w:r w:rsidRPr="00D73CEC">
        <w:rPr>
          <w:lang w:eastAsia="zh-CN"/>
        </w:rPr>
        <w:t>880 MHz</w:t>
      </w:r>
      <w:r w:rsidRPr="00D73CEC">
        <w:rPr>
          <w:rFonts w:hint="eastAsia"/>
          <w:lang w:eastAsia="zh-CN"/>
        </w:rPr>
        <w:t>。这包括在</w:t>
      </w:r>
      <w:r w:rsidRPr="00D73CEC">
        <w:rPr>
          <w:lang w:eastAsia="zh-CN"/>
        </w:rPr>
        <w:t>5 GHz</w:t>
      </w:r>
      <w:r w:rsidRPr="00D73CEC">
        <w:rPr>
          <w:rFonts w:hint="eastAsia"/>
          <w:lang w:eastAsia="zh-CN"/>
        </w:rPr>
        <w:t>频率范围内操作的非</w:t>
      </w:r>
      <w:r w:rsidRPr="00D73CEC">
        <w:rPr>
          <w:lang w:eastAsia="zh-CN"/>
        </w:rPr>
        <w:t>IMT</w:t>
      </w:r>
      <w:r w:rsidRPr="00D73CEC">
        <w:rPr>
          <w:rFonts w:hint="eastAsia"/>
          <w:lang w:eastAsia="zh-CN"/>
        </w:rPr>
        <w:t>移动宽带应用已经使用的</w:t>
      </w:r>
      <w:r w:rsidRPr="00D73CEC">
        <w:rPr>
          <w:lang w:eastAsia="zh-CN"/>
        </w:rPr>
        <w:t>455-580 MHz</w:t>
      </w:r>
      <w:r w:rsidRPr="00D73CEC">
        <w:rPr>
          <w:rFonts w:hint="eastAsia"/>
          <w:lang w:eastAsia="zh-CN"/>
        </w:rPr>
        <w:t>，因而还额外需要</w:t>
      </w:r>
      <w:r w:rsidRPr="00D73CEC">
        <w:rPr>
          <w:lang w:eastAsia="zh-CN"/>
        </w:rPr>
        <w:t>300-425 MHz</w:t>
      </w:r>
      <w:r w:rsidRPr="00D73CEC">
        <w:rPr>
          <w:rFonts w:hint="eastAsia"/>
          <w:lang w:eastAsia="zh-CN"/>
        </w:rPr>
        <w:t>的频谱。</w:t>
      </w:r>
      <w:r w:rsidRPr="00C93C6D">
        <w:rPr>
          <w:rFonts w:asciiTheme="majorEastAsia" w:eastAsiaTheme="majorEastAsia" w:hAnsiTheme="majorEastAsia"/>
          <w:lang w:val="en-US" w:eastAsia="zh-CN"/>
        </w:rPr>
        <w:t>”</w:t>
      </w:r>
      <w:r>
        <w:rPr>
          <w:rFonts w:hint="eastAsia"/>
          <w:lang w:val="en-US" w:eastAsia="zh-CN"/>
        </w:rPr>
        <w:t>第</w:t>
      </w:r>
      <w:r w:rsidRPr="003C6D97">
        <w:rPr>
          <w:b/>
          <w:bCs/>
          <w:lang w:val="en-US" w:eastAsia="zh-CN"/>
        </w:rPr>
        <w:t>239</w:t>
      </w:r>
      <w:r>
        <w:rPr>
          <w:rFonts w:hint="eastAsia"/>
          <w:lang w:val="en-US" w:eastAsia="zh-CN"/>
        </w:rPr>
        <w:t>号决议</w:t>
      </w:r>
      <w:r w:rsidR="00C93C6D">
        <w:rPr>
          <w:b/>
          <w:bCs/>
          <w:lang w:val="en-US" w:eastAsia="zh-CN"/>
        </w:rPr>
        <w:t>（</w:t>
      </w:r>
      <w:r w:rsidRPr="003C6D97">
        <w:rPr>
          <w:b/>
          <w:bCs/>
          <w:lang w:val="en-US" w:eastAsia="zh-CN"/>
        </w:rPr>
        <w:t>WRC-15</w:t>
      </w:r>
      <w:r w:rsidR="00C93C6D">
        <w:rPr>
          <w:b/>
          <w:bCs/>
          <w:lang w:val="en-US" w:eastAsia="zh-CN"/>
        </w:rPr>
        <w:t>）</w:t>
      </w:r>
      <w:r>
        <w:rPr>
          <w:rFonts w:hint="eastAsia"/>
          <w:lang w:val="en-US" w:eastAsia="zh-CN"/>
        </w:rPr>
        <w:t>特别研究了</w:t>
      </w:r>
      <w:r w:rsidRPr="003C6D97">
        <w:rPr>
          <w:lang w:val="en-US" w:eastAsia="zh-CN"/>
        </w:rPr>
        <w:t>RLAN</w:t>
      </w:r>
      <w:r>
        <w:rPr>
          <w:rFonts w:hint="eastAsia"/>
          <w:lang w:val="en-US" w:eastAsia="zh-CN"/>
        </w:rPr>
        <w:t>在</w:t>
      </w:r>
      <w:r w:rsidRPr="003C6D97">
        <w:rPr>
          <w:lang w:val="en-US" w:eastAsia="zh-CN"/>
        </w:rPr>
        <w:t>5 150-5 925 MHz</w:t>
      </w:r>
      <w:r>
        <w:rPr>
          <w:rFonts w:hint="eastAsia"/>
          <w:lang w:val="en-US" w:eastAsia="zh-CN"/>
        </w:rPr>
        <w:t>频段操作的可能性。</w:t>
      </w:r>
    </w:p>
    <w:p w:rsidR="00E64B49" w:rsidRDefault="00E64B49" w:rsidP="00C93C6D">
      <w:pPr>
        <w:ind w:firstLineChars="200" w:firstLine="480"/>
        <w:rPr>
          <w:rFonts w:eastAsiaTheme="minorEastAsia"/>
          <w:lang w:val="en-US" w:eastAsia="zh-CN"/>
        </w:rPr>
      </w:pPr>
      <w:r>
        <w:rPr>
          <w:rFonts w:hint="eastAsia"/>
          <w:lang w:val="en-US" w:eastAsia="zh-CN"/>
        </w:rPr>
        <w:t>第</w:t>
      </w:r>
      <w:r w:rsidRPr="003C6D97">
        <w:rPr>
          <w:b/>
          <w:bCs/>
          <w:lang w:val="en-US" w:eastAsia="zh-CN"/>
        </w:rPr>
        <w:t>239</w:t>
      </w:r>
      <w:r>
        <w:rPr>
          <w:rFonts w:hint="eastAsia"/>
          <w:lang w:val="en-US" w:eastAsia="zh-CN"/>
        </w:rPr>
        <w:t>号决议</w:t>
      </w:r>
      <w:r w:rsidR="00C93C6D">
        <w:rPr>
          <w:b/>
          <w:bCs/>
          <w:lang w:val="en-US" w:eastAsia="zh-CN"/>
        </w:rPr>
        <w:t>（</w:t>
      </w:r>
      <w:r w:rsidRPr="003C6D97">
        <w:rPr>
          <w:b/>
          <w:bCs/>
          <w:lang w:val="en-US" w:eastAsia="zh-CN"/>
        </w:rPr>
        <w:t>WRC-15</w:t>
      </w:r>
      <w:r w:rsidR="00C93C6D">
        <w:rPr>
          <w:b/>
          <w:bCs/>
          <w:lang w:val="en-US" w:eastAsia="zh-CN"/>
        </w:rPr>
        <w:t>）</w:t>
      </w:r>
      <w:r>
        <w:rPr>
          <w:rFonts w:hint="eastAsia"/>
          <w:lang w:val="en-US" w:eastAsia="zh-CN"/>
        </w:rPr>
        <w:t>呼吁</w:t>
      </w:r>
      <w:r w:rsidRPr="003C6D97">
        <w:rPr>
          <w:lang w:val="en-US" w:eastAsia="zh-CN"/>
        </w:rPr>
        <w:t>ITU-R</w:t>
      </w:r>
      <w:r w:rsidRPr="00D73CEC">
        <w:rPr>
          <w:rFonts w:hint="eastAsia"/>
          <w:lang w:val="en-US" w:eastAsia="zh-CN"/>
        </w:rPr>
        <w:t>研究</w:t>
      </w:r>
      <w:r w:rsidRPr="00D73CEC">
        <w:rPr>
          <w:rFonts w:eastAsia="Calibri"/>
          <w:lang w:val="en-US" w:eastAsia="zh-CN"/>
        </w:rPr>
        <w:t>WAS/</w:t>
      </w:r>
      <w:r w:rsidRPr="00D73CEC">
        <w:rPr>
          <w:rFonts w:hint="eastAsia"/>
          <w:lang w:val="en-US" w:eastAsia="zh-CN"/>
        </w:rPr>
        <w:t>RLAN</w:t>
      </w:r>
      <w:r w:rsidRPr="00D73CEC">
        <w:rPr>
          <w:rFonts w:hint="eastAsia"/>
          <w:lang w:val="en-US" w:eastAsia="zh-CN"/>
        </w:rPr>
        <w:t>在</w:t>
      </w:r>
      <w:r w:rsidRPr="00D73CEC">
        <w:rPr>
          <w:rFonts w:hint="eastAsia"/>
          <w:lang w:val="en-US" w:eastAsia="zh-CN"/>
        </w:rPr>
        <w:t>5</w:t>
      </w:r>
      <w:r w:rsidRPr="00D73CEC">
        <w:rPr>
          <w:lang w:val="en-US" w:eastAsia="zh-CN"/>
        </w:rPr>
        <w:t xml:space="preserve"> </w:t>
      </w:r>
      <w:r w:rsidRPr="00D73CEC">
        <w:rPr>
          <w:rFonts w:hint="eastAsia"/>
          <w:lang w:val="en-US" w:eastAsia="zh-CN"/>
        </w:rPr>
        <w:t>GHz</w:t>
      </w:r>
      <w:r w:rsidRPr="00D73CEC">
        <w:rPr>
          <w:rFonts w:hint="eastAsia"/>
          <w:lang w:val="en-US" w:eastAsia="zh-CN"/>
        </w:rPr>
        <w:t>频率范围的</w:t>
      </w:r>
      <w:r w:rsidRPr="00D73CEC">
        <w:rPr>
          <w:rFonts w:asciiTheme="minorEastAsia" w:eastAsiaTheme="minorEastAsia" w:hAnsiTheme="minorEastAsia" w:hint="eastAsia"/>
          <w:lang w:val="en-US" w:eastAsia="zh-CN"/>
        </w:rPr>
        <w:t>技术特性和</w:t>
      </w:r>
      <w:r>
        <w:rPr>
          <w:rFonts w:hint="eastAsia"/>
          <w:lang w:val="en-US" w:eastAsia="zh-CN"/>
        </w:rPr>
        <w:t>操作要求。该决议还呼吁</w:t>
      </w:r>
      <w:r w:rsidRPr="003C6D97">
        <w:rPr>
          <w:lang w:val="en-US" w:eastAsia="zh-CN"/>
        </w:rPr>
        <w:t>ITU-R</w:t>
      </w:r>
      <w:r w:rsidRPr="00D73CEC">
        <w:rPr>
          <w:rFonts w:asciiTheme="minorEastAsia" w:eastAsiaTheme="minorEastAsia" w:hAnsiTheme="minorEastAsia" w:hint="eastAsia"/>
          <w:lang w:val="en-US" w:eastAsia="zh-CN"/>
        </w:rPr>
        <w:t>开展研究，以便确定可能的</w:t>
      </w:r>
      <w:r w:rsidRPr="00D73CEC">
        <w:rPr>
          <w:rFonts w:eastAsia="Calibri"/>
          <w:lang w:val="en-US" w:eastAsia="zh-CN"/>
        </w:rPr>
        <w:t>WAS/RLAN</w:t>
      </w:r>
      <w:r w:rsidRPr="00D73CEC">
        <w:rPr>
          <w:rFonts w:asciiTheme="minorEastAsia" w:eastAsiaTheme="minorEastAsia" w:hAnsiTheme="minorEastAsia" w:hint="eastAsia"/>
          <w:lang w:val="en-US" w:eastAsia="zh-CN"/>
        </w:rPr>
        <w:t>缓解技术，从而促进与</w:t>
      </w:r>
      <w:r w:rsidRPr="00D73CEC">
        <w:rPr>
          <w:rFonts w:eastAsia="Calibri"/>
          <w:lang w:val="en-US" w:eastAsia="zh-CN"/>
        </w:rPr>
        <w:t>5 150-5 350 MHz</w:t>
      </w:r>
      <w:r w:rsidRPr="00D73CEC">
        <w:rPr>
          <w:rFonts w:asciiTheme="minorEastAsia" w:eastAsiaTheme="minorEastAsia" w:hAnsiTheme="minorEastAsia" w:hint="eastAsia"/>
          <w:lang w:val="en-US" w:eastAsia="zh-CN"/>
        </w:rPr>
        <w:t>、</w:t>
      </w:r>
      <w:r w:rsidRPr="00D73CEC">
        <w:rPr>
          <w:rFonts w:eastAsia="Calibri"/>
          <w:lang w:val="en-US" w:eastAsia="zh-CN"/>
        </w:rPr>
        <w:t>5 350 -5 470 MHz</w:t>
      </w:r>
      <w:r w:rsidRPr="00D73CEC">
        <w:rPr>
          <w:rFonts w:asciiTheme="minorEastAsia" w:eastAsiaTheme="minorEastAsia" w:hAnsiTheme="minorEastAsia" w:hint="eastAsia"/>
          <w:lang w:val="en-US" w:eastAsia="zh-CN"/>
        </w:rPr>
        <w:t>、</w:t>
      </w:r>
      <w:r w:rsidRPr="00D73CEC">
        <w:rPr>
          <w:rFonts w:eastAsia="Calibri"/>
          <w:lang w:val="en-US" w:eastAsia="zh-CN"/>
        </w:rPr>
        <w:t>5 725-5 850 MHz</w:t>
      </w:r>
      <w:r w:rsidRPr="00D73CEC">
        <w:rPr>
          <w:rFonts w:eastAsiaTheme="minorEastAsia" w:hint="eastAsia"/>
          <w:lang w:val="en-US" w:eastAsia="zh-CN"/>
        </w:rPr>
        <w:t>和</w:t>
      </w:r>
      <w:r w:rsidRPr="00D73CEC">
        <w:rPr>
          <w:rFonts w:eastAsia="Calibri"/>
          <w:lang w:val="en-US" w:eastAsia="zh-CN"/>
        </w:rPr>
        <w:t>5 850-5 925 MHz</w:t>
      </w:r>
      <w:r w:rsidRPr="00D73CEC">
        <w:rPr>
          <w:rFonts w:asciiTheme="minorEastAsia" w:eastAsiaTheme="minorEastAsia" w:hAnsiTheme="minorEastAsia" w:hint="eastAsia"/>
          <w:lang w:val="en-US" w:eastAsia="zh-CN"/>
        </w:rPr>
        <w:t>内现有业务的共用</w:t>
      </w:r>
      <w:r w:rsidRPr="00D73CEC">
        <w:rPr>
          <w:rFonts w:eastAsiaTheme="minorEastAsia" w:hint="eastAsia"/>
          <w:lang w:val="en-US" w:eastAsia="zh-CN"/>
        </w:rPr>
        <w:t>，同时确保对现有业务（其中包括现有和规划中的使用）的保护</w:t>
      </w:r>
      <w:r>
        <w:rPr>
          <w:rFonts w:eastAsiaTheme="minorEastAsia" w:hint="eastAsia"/>
          <w:lang w:val="en-US" w:eastAsia="zh-CN"/>
        </w:rPr>
        <w:t>。</w:t>
      </w:r>
    </w:p>
    <w:p w:rsidR="00047B33" w:rsidRPr="00507037" w:rsidRDefault="00047B33" w:rsidP="00C93C6D">
      <w:pPr>
        <w:ind w:firstLineChars="200" w:firstLine="480"/>
        <w:rPr>
          <w:lang w:val="en-US" w:eastAsia="zh-CN"/>
        </w:rPr>
      </w:pPr>
      <w:r w:rsidRPr="00507037">
        <w:rPr>
          <w:lang w:eastAsia="zh-CN"/>
        </w:rPr>
        <w:t>5 850-5 925 MHz</w:t>
      </w:r>
      <w:r w:rsidR="00E64B49">
        <w:rPr>
          <w:rFonts w:hint="eastAsia"/>
          <w:lang w:eastAsia="zh-CN"/>
        </w:rPr>
        <w:t>频段在所有各区以主要业务条件划分给了</w:t>
      </w:r>
      <w:r w:rsidRPr="00507037">
        <w:rPr>
          <w:lang w:eastAsia="zh-CN"/>
        </w:rPr>
        <w:t>FS</w:t>
      </w:r>
      <w:r w:rsidR="00E64B49">
        <w:rPr>
          <w:lang w:eastAsia="zh-CN"/>
        </w:rPr>
        <w:t>、</w:t>
      </w:r>
      <w:r w:rsidR="00C93C6D">
        <w:rPr>
          <w:lang w:eastAsia="zh-CN"/>
        </w:rPr>
        <w:t>FSS</w:t>
      </w:r>
      <w:r w:rsidR="00C93C6D">
        <w:rPr>
          <w:lang w:eastAsia="zh-CN"/>
        </w:rPr>
        <w:t>（</w:t>
      </w:r>
      <w:r w:rsidR="00E64B49">
        <w:rPr>
          <w:rFonts w:hint="eastAsia"/>
          <w:lang w:eastAsia="zh-CN"/>
        </w:rPr>
        <w:t>地对空</w:t>
      </w:r>
      <w:r w:rsidR="00C93C6D">
        <w:rPr>
          <w:rFonts w:hint="eastAsia"/>
          <w:lang w:eastAsia="zh-CN"/>
        </w:rPr>
        <w:t>）</w:t>
      </w:r>
      <w:r w:rsidR="00E64B49">
        <w:rPr>
          <w:rFonts w:hint="eastAsia"/>
          <w:lang w:eastAsia="zh-CN"/>
        </w:rPr>
        <w:t>和</w:t>
      </w:r>
      <w:r w:rsidRPr="00507037">
        <w:rPr>
          <w:lang w:eastAsia="zh-CN"/>
        </w:rPr>
        <w:t>MS</w:t>
      </w:r>
      <w:r w:rsidR="00941D0E">
        <w:rPr>
          <w:lang w:eastAsia="zh-CN"/>
        </w:rPr>
        <w:t>，</w:t>
      </w:r>
      <w:r w:rsidR="00941D0E">
        <w:rPr>
          <w:rFonts w:hint="eastAsia"/>
          <w:lang w:eastAsia="zh-CN"/>
        </w:rPr>
        <w:t>在</w:t>
      </w:r>
      <w:r w:rsidR="00941D0E">
        <w:rPr>
          <w:rFonts w:hint="eastAsia"/>
          <w:lang w:eastAsia="zh-CN"/>
        </w:rPr>
        <w:t>2</w:t>
      </w:r>
      <w:r w:rsidR="00941D0E">
        <w:rPr>
          <w:rFonts w:hint="eastAsia"/>
          <w:lang w:eastAsia="zh-CN"/>
        </w:rPr>
        <w:t>区和</w:t>
      </w:r>
      <w:r w:rsidR="00941D0E">
        <w:rPr>
          <w:rFonts w:hint="eastAsia"/>
          <w:lang w:eastAsia="zh-CN"/>
        </w:rPr>
        <w:t>3</w:t>
      </w:r>
      <w:r w:rsidR="00941D0E">
        <w:rPr>
          <w:rFonts w:hint="eastAsia"/>
          <w:lang w:eastAsia="zh-CN"/>
        </w:rPr>
        <w:t>区以次要业务条件划分给了</w:t>
      </w:r>
      <w:r w:rsidR="00941D0E">
        <w:rPr>
          <w:rFonts w:hint="eastAsia"/>
          <w:lang w:eastAsia="zh-CN"/>
        </w:rPr>
        <w:t>RLS</w:t>
      </w:r>
      <w:r w:rsidR="00E64B49">
        <w:rPr>
          <w:rFonts w:hint="eastAsia"/>
          <w:lang w:eastAsia="zh-CN"/>
        </w:rPr>
        <w:t>并在</w:t>
      </w:r>
      <w:r w:rsidR="00E64B49">
        <w:rPr>
          <w:rFonts w:hint="eastAsia"/>
          <w:lang w:eastAsia="zh-CN"/>
        </w:rPr>
        <w:t>2</w:t>
      </w:r>
      <w:r w:rsidR="00E64B49">
        <w:rPr>
          <w:rFonts w:hint="eastAsia"/>
          <w:lang w:eastAsia="zh-CN"/>
        </w:rPr>
        <w:t>区以次要业务条件划分给了业余业务。此频段的移动业务同样具有主要</w:t>
      </w:r>
      <w:bookmarkStart w:id="7" w:name="_GoBack"/>
      <w:bookmarkEnd w:id="7"/>
      <w:r w:rsidR="00E64B49">
        <w:rPr>
          <w:rFonts w:hint="eastAsia"/>
          <w:lang w:eastAsia="zh-CN"/>
        </w:rPr>
        <w:t>业务地位，全球不同国家都已实施了多种移动业务应用。</w:t>
      </w:r>
    </w:p>
    <w:p w:rsidR="00047B33" w:rsidRPr="00BD76D5" w:rsidRDefault="00D2223A" w:rsidP="00047B33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美洲提案</w:t>
      </w:r>
    </w:p>
    <w:p w:rsidR="00F56974" w:rsidRDefault="008919E6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:rsidR="00F56974" w:rsidRDefault="008919E6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:rsidR="00F56974" w:rsidRDefault="008919E6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:rsidR="004844B6" w:rsidRDefault="008919E6">
      <w:pPr>
        <w:pStyle w:val="Proposal"/>
      </w:pPr>
      <w:r>
        <w:rPr>
          <w:u w:val="single"/>
        </w:rPr>
        <w:t>NOC</w:t>
      </w:r>
      <w:r>
        <w:tab/>
        <w:t>IAP/11A16A5/1</w:t>
      </w:r>
    </w:p>
    <w:p w:rsidR="00F56974" w:rsidRPr="00E478CC" w:rsidRDefault="008919E6" w:rsidP="00F56974">
      <w:pPr>
        <w:pStyle w:val="Tabletitle"/>
      </w:pPr>
      <w:r w:rsidRPr="00E478CC">
        <w:t>5 570-6 700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:rsidTr="00947B08">
        <w:trPr>
          <w:cantSplit/>
          <w:jc w:val="center"/>
        </w:trPr>
        <w:tc>
          <w:tcPr>
            <w:tcW w:w="9354" w:type="dxa"/>
            <w:gridSpan w:val="3"/>
          </w:tcPr>
          <w:p w:rsidR="00F56974" w:rsidRDefault="008919E6" w:rsidP="00CC31E2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</w:tcPr>
          <w:p w:rsidR="00F56974" w:rsidRDefault="008919E6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F56974" w:rsidRDefault="008919E6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F56974" w:rsidRDefault="008919E6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:rsidR="00F56974" w:rsidRPr="007D6D61" w:rsidRDefault="008919E6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5 850-5 925</w:t>
            </w:r>
            <w:r w:rsidRPr="007D6D61">
              <w:rPr>
                <w:rFonts w:hint="eastAsia"/>
                <w:lang w:eastAsia="zh-CN"/>
              </w:rPr>
              <w:br/>
            </w:r>
            <w:r w:rsidRPr="00F72AE7">
              <w:rPr>
                <w:rStyle w:val="capS5"/>
              </w:rPr>
              <w:t>固定</w:t>
            </w:r>
          </w:p>
          <w:p w:rsidR="00F56974" w:rsidRPr="007D6D61" w:rsidRDefault="008919E6" w:rsidP="00AD4987">
            <w:pPr>
              <w:pStyle w:val="TableTextS5"/>
              <w:spacing w:before="20" w:after="20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F56974" w:rsidRPr="00F72AE7" w:rsidRDefault="008919E6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移动</w:t>
            </w:r>
          </w:p>
        </w:tc>
        <w:tc>
          <w:tcPr>
            <w:tcW w:w="3118" w:type="dxa"/>
            <w:tcBorders>
              <w:bottom w:val="nil"/>
            </w:tcBorders>
          </w:tcPr>
          <w:p w:rsidR="00F56974" w:rsidRPr="007D6D61" w:rsidRDefault="008919E6" w:rsidP="00CC31E2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5 850-5 925</w:t>
            </w:r>
          </w:p>
          <w:p w:rsidR="00F56974" w:rsidRPr="00F72AE7" w:rsidRDefault="008919E6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固定</w:t>
            </w:r>
          </w:p>
          <w:p w:rsidR="00F56974" w:rsidRPr="007D6D61" w:rsidRDefault="008919E6" w:rsidP="00AD4987">
            <w:pPr>
              <w:pStyle w:val="TableTextS5"/>
              <w:spacing w:before="20" w:after="20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F56974" w:rsidRPr="00F72AE7" w:rsidRDefault="008919E6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移动</w:t>
            </w:r>
          </w:p>
          <w:p w:rsidR="00F56974" w:rsidRPr="007D6D61" w:rsidRDefault="008919E6" w:rsidP="00CC31E2">
            <w:pPr>
              <w:pStyle w:val="TableTextS5"/>
              <w:spacing w:before="20" w:after="20"/>
            </w:pPr>
            <w:proofErr w:type="spellStart"/>
            <w:r w:rsidRPr="007D6D61">
              <w:t>业余</w:t>
            </w:r>
            <w:proofErr w:type="spellEnd"/>
          </w:p>
          <w:p w:rsidR="00F56974" w:rsidRPr="007D6D61" w:rsidRDefault="008919E6" w:rsidP="00CC31E2">
            <w:pPr>
              <w:pStyle w:val="TableTextS5"/>
              <w:spacing w:before="20" w:after="20"/>
            </w:pPr>
            <w:proofErr w:type="spellStart"/>
            <w:r w:rsidRPr="007D6D61">
              <w:t>无线电定位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:rsidR="00F56974" w:rsidRPr="007D6D61" w:rsidRDefault="008919E6" w:rsidP="00CC31E2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5 850-5 925</w:t>
            </w:r>
          </w:p>
          <w:p w:rsidR="00F56974" w:rsidRPr="00F72AE7" w:rsidRDefault="008919E6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固定</w:t>
            </w:r>
          </w:p>
          <w:p w:rsidR="00F56974" w:rsidRPr="007D6D61" w:rsidRDefault="008919E6" w:rsidP="00AD4987">
            <w:pPr>
              <w:pStyle w:val="TableTextS5"/>
              <w:spacing w:before="20" w:after="20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br/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F56974" w:rsidRPr="00F72AE7" w:rsidRDefault="008919E6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移动</w:t>
            </w:r>
          </w:p>
          <w:p w:rsidR="00F56974" w:rsidRPr="007D6D61" w:rsidRDefault="008919E6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7D6D61">
              <w:rPr>
                <w:lang w:eastAsia="zh-CN"/>
              </w:rPr>
              <w:t>无线电定位</w:t>
            </w:r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:rsidR="00F56974" w:rsidRPr="007D6D61" w:rsidRDefault="008919E6" w:rsidP="00CC31E2">
            <w:pPr>
              <w:pStyle w:val="TableTextS5"/>
              <w:spacing w:before="20" w:after="20"/>
            </w:pPr>
            <w:r w:rsidRPr="007D6D61"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:rsidR="00F56974" w:rsidRPr="007D6D61" w:rsidRDefault="008919E6" w:rsidP="00CC31E2">
            <w:pPr>
              <w:pStyle w:val="TableTextS5"/>
              <w:spacing w:before="20" w:after="20"/>
            </w:pPr>
            <w:r w:rsidRPr="007D6D61"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:rsidR="00F56974" w:rsidRPr="007D6D61" w:rsidRDefault="008919E6" w:rsidP="00CC31E2">
            <w:pPr>
              <w:pStyle w:val="TableTextS5"/>
              <w:spacing w:before="20" w:after="20"/>
            </w:pPr>
            <w:r w:rsidRPr="007D6D61">
              <w:t>5.150</w:t>
            </w:r>
          </w:p>
        </w:tc>
      </w:tr>
    </w:tbl>
    <w:p w:rsidR="00047B33" w:rsidRDefault="008919E6" w:rsidP="00D01C5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01C55">
        <w:rPr>
          <w:rFonts w:hint="eastAsia"/>
          <w:lang w:eastAsia="zh-CN"/>
        </w:rPr>
        <w:t>频率划分表中</w:t>
      </w:r>
      <w:r w:rsidR="00C93C6D">
        <w:rPr>
          <w:lang w:eastAsia="zh-CN"/>
        </w:rPr>
        <w:t>5 850-5 925 MHz</w:t>
      </w:r>
      <w:r w:rsidR="00D01C55">
        <w:rPr>
          <w:rFonts w:hint="eastAsia"/>
          <w:lang w:eastAsia="zh-CN"/>
        </w:rPr>
        <w:t>频段没有变化，因为移动业务同样具有主要业务地位，该频段已实施了多种移动业务应用。</w:t>
      </w:r>
    </w:p>
    <w:p w:rsidR="00C93C6D" w:rsidRPr="00C93C6D" w:rsidRDefault="00C93C6D" w:rsidP="00C93C6D">
      <w:pPr>
        <w:rPr>
          <w:lang w:eastAsia="zh-CN"/>
        </w:rPr>
      </w:pPr>
    </w:p>
    <w:p w:rsidR="001D3E5C" w:rsidRDefault="001D3E5C">
      <w:pPr>
        <w:jc w:val="center"/>
      </w:pPr>
      <w:r>
        <w:t>______________</w:t>
      </w:r>
    </w:p>
    <w:p w:rsidR="001D3E5C" w:rsidRDefault="001D3E5C">
      <w:pPr>
        <w:jc w:val="center"/>
      </w:pPr>
    </w:p>
    <w:sectPr w:rsidR="001D3E5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9C" w:rsidRDefault="008D6D9C">
      <w:r>
        <w:separator/>
      </w:r>
    </w:p>
  </w:endnote>
  <w:endnote w:type="continuationSeparator" w:id="0">
    <w:p w:rsidR="008D6D9C" w:rsidRDefault="008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CD69B6" w:rsidRDefault="00CD69B6" w:rsidP="008919E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041C2">
      <w:rPr>
        <w:lang w:val="en-US"/>
      </w:rPr>
      <w:t>P:\CHI\ITU-R\CONF-R\CMR19\000\011ADD16ADD05V2C.DOCX</w:t>
    </w:r>
    <w:r>
      <w:fldChar w:fldCharType="end"/>
    </w:r>
    <w:r>
      <w:t xml:space="preserve"> (</w:t>
    </w:r>
    <w:r w:rsidR="008919E6">
      <w:t>457763</w:t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8919E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041C2">
      <w:rPr>
        <w:lang w:val="en-US"/>
      </w:rPr>
      <w:t>P:\CHI\ITU-R\CONF-R\CMR19\000\011ADD16ADD05V2C.DOCX</w:t>
    </w:r>
    <w:r>
      <w:fldChar w:fldCharType="end"/>
    </w:r>
    <w:r w:rsidR="00CD69B6">
      <w:t xml:space="preserve"> (</w:t>
    </w:r>
    <w:r w:rsidR="008919E6">
      <w:t>457763</w:t>
    </w:r>
    <w:r w:rsidR="00CD69B6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9C" w:rsidRDefault="008D6D9C">
      <w:r>
        <w:t>____________________</w:t>
      </w:r>
    </w:p>
  </w:footnote>
  <w:footnote w:type="continuationSeparator" w:id="0">
    <w:p w:rsidR="008D6D9C" w:rsidRDefault="008D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41C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11(Add.16</w:t>
    </w:r>
    <w:proofErr w:type="gramStart"/>
    <w:r w:rsidR="00C929E0">
      <w:t>)(</w:t>
    </w:r>
    <w:proofErr w:type="gramEnd"/>
    <w:r w:rsidR="00C929E0">
      <w:t>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47B33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D3E5C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260F"/>
    <w:rsid w:val="003C6B45"/>
    <w:rsid w:val="003E48E2"/>
    <w:rsid w:val="003E5931"/>
    <w:rsid w:val="004012BC"/>
    <w:rsid w:val="0041282E"/>
    <w:rsid w:val="00437869"/>
    <w:rsid w:val="00465A34"/>
    <w:rsid w:val="004844B6"/>
    <w:rsid w:val="004B4C76"/>
    <w:rsid w:val="004C4554"/>
    <w:rsid w:val="004D2DEC"/>
    <w:rsid w:val="004F2BE6"/>
    <w:rsid w:val="00527E8A"/>
    <w:rsid w:val="00537FDD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94DE9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19E6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1D0E"/>
    <w:rsid w:val="009657F9"/>
    <w:rsid w:val="0099525B"/>
    <w:rsid w:val="009C72B7"/>
    <w:rsid w:val="009F6E84"/>
    <w:rsid w:val="00A0052C"/>
    <w:rsid w:val="00A041C2"/>
    <w:rsid w:val="00A31B14"/>
    <w:rsid w:val="00A323DC"/>
    <w:rsid w:val="00A466E6"/>
    <w:rsid w:val="00A815BE"/>
    <w:rsid w:val="00A93295"/>
    <w:rsid w:val="00AA5DA1"/>
    <w:rsid w:val="00AC2C94"/>
    <w:rsid w:val="00AD4987"/>
    <w:rsid w:val="00AE369F"/>
    <w:rsid w:val="00B026CB"/>
    <w:rsid w:val="00B50377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93C6D"/>
    <w:rsid w:val="00C95A4E"/>
    <w:rsid w:val="00CB4E5A"/>
    <w:rsid w:val="00CC73D7"/>
    <w:rsid w:val="00CD69B6"/>
    <w:rsid w:val="00CF0AD7"/>
    <w:rsid w:val="00CF0BE1"/>
    <w:rsid w:val="00CF7C2B"/>
    <w:rsid w:val="00D01C55"/>
    <w:rsid w:val="00D2223A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64B49"/>
    <w:rsid w:val="00E92319"/>
    <w:rsid w:val="00E93F51"/>
    <w:rsid w:val="00F7418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C93C6D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R16-WRC19-C-0011!A16-A5!MSW-C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BDA8-8E65-44A5-A3FB-06CD275F653D}">
  <ds:schemaRefs>
    <ds:schemaRef ds:uri="32a1a8c5-2265-4ebc-b7a0-2071e2c5c9b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456EAC-8209-496C-BF33-A4F6C66BAB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697</Words>
  <Characters>1004</Characters>
  <Application>Microsoft Office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R16-WRC19-C-0011!A16-A5!MSW-C</vt:lpstr>
    </vt:vector>
  </TitlesOfParts>
  <Manager>General Secretariat - Pool</Manager>
  <Company>International Telecommunication Union (ITU)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R16-WRC19-C-0011!A16-A5!MSW-C</dc:title>
  <dc:subject>World Radiocommunication Conference - 2019</dc:subject>
  <dc:creator>Documents Proposals Manager (DPM)</dc:creator>
  <cp:keywords>DPM_v2019.5.15.1_prod</cp:keywords>
  <dc:description/>
  <cp:lastModifiedBy>Liu, Jing</cp:lastModifiedBy>
  <cp:revision>6</cp:revision>
  <cp:lastPrinted>2019-10-04T06:35:00Z</cp:lastPrinted>
  <dcterms:created xsi:type="dcterms:W3CDTF">2019-10-04T06:33:00Z</dcterms:created>
  <dcterms:modified xsi:type="dcterms:W3CDTF">2019-10-04T06:35:00Z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