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991DA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991DAA">
              <w:rPr>
                <w:rFonts w:ascii="Verdana" w:hAnsi="Verdana"/>
                <w:b/>
                <w:sz w:val="20"/>
              </w:rPr>
              <w:t xml:space="preserve"> 11</w:t>
            </w:r>
            <w:r>
              <w:rPr>
                <w:rFonts w:ascii="Verdana" w:hAnsi="Verdana"/>
                <w:b/>
                <w:sz w:val="20"/>
              </w:rPr>
              <w:t>(Add.16)</w:t>
            </w:r>
            <w:r w:rsidR="00991DAA">
              <w:rPr>
                <w:rFonts w:ascii="Verdana" w:hAnsi="Verdana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991DAA">
              <w:rPr>
                <w:rFonts w:ascii="Verdana" w:hAnsi="Verdana"/>
                <w:b/>
                <w:sz w:val="20"/>
              </w:rPr>
              <w:t>/</w:t>
            </w:r>
            <w:r w:rsidR="007632D1">
              <w:rPr>
                <w:rFonts w:ascii="Verdana" w:hAnsi="Verdana" w:hint="eastAsia"/>
                <w:b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632D1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:rsidR="008B60D0" w:rsidRPr="00331A64" w:rsidRDefault="00991DAA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:rsidR="00991DAA" w:rsidRPr="008A2CE6" w:rsidRDefault="007632D1" w:rsidP="007632D1">
      <w:pPr>
        <w:pStyle w:val="PartNo"/>
        <w:rPr>
          <w:caps w:val="0"/>
          <w:lang w:val="en-US" w:eastAsia="zh-CN"/>
        </w:rPr>
      </w:pPr>
      <w:r>
        <w:rPr>
          <w:rFonts w:hint="eastAsia"/>
          <w:caps w:val="0"/>
          <w:lang w:val="en-US" w:eastAsia="zh-CN"/>
        </w:rPr>
        <w:t>第</w:t>
      </w:r>
      <w:r w:rsidR="00991DAA" w:rsidRPr="008A2CE6">
        <w:rPr>
          <w:caps w:val="0"/>
          <w:lang w:val="en-US" w:eastAsia="zh-CN"/>
        </w:rPr>
        <w:t>2</w:t>
      </w:r>
      <w:r>
        <w:rPr>
          <w:rFonts w:hint="eastAsia"/>
          <w:caps w:val="0"/>
          <w:lang w:val="en-US" w:eastAsia="zh-CN"/>
        </w:rPr>
        <w:t>部分</w:t>
      </w:r>
      <w:r w:rsidR="00991DAA" w:rsidRPr="008A2CE6">
        <w:rPr>
          <w:caps w:val="0"/>
          <w:lang w:val="en-US" w:eastAsia="zh-CN"/>
        </w:rPr>
        <w:t xml:space="preserve"> – 5 250-5 350 MHz</w:t>
      </w:r>
      <w:r>
        <w:rPr>
          <w:rFonts w:hint="eastAsia"/>
          <w:caps w:val="0"/>
          <w:lang w:val="en-US" w:eastAsia="zh-CN"/>
        </w:rPr>
        <w:t>频段</w:t>
      </w:r>
    </w:p>
    <w:p w:rsidR="00991DAA" w:rsidRPr="008A2CE6" w:rsidRDefault="007632D1" w:rsidP="00991DAA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991DAA" w:rsidRPr="003C6D97" w:rsidRDefault="007632D1" w:rsidP="0068157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自</w:t>
      </w:r>
      <w:r w:rsidR="00991DAA" w:rsidRPr="003C6D97">
        <w:rPr>
          <w:lang w:val="en-US" w:eastAsia="zh-CN"/>
        </w:rPr>
        <w:t>WRC-03</w:t>
      </w:r>
      <w:r>
        <w:rPr>
          <w:rFonts w:hint="eastAsia"/>
          <w:lang w:val="en-US" w:eastAsia="zh-CN"/>
        </w:rPr>
        <w:t>以来，对移动宽带应用，尤其是</w:t>
      </w:r>
      <w:r w:rsidR="00991DAA" w:rsidRPr="003C6D97">
        <w:rPr>
          <w:lang w:val="en-US" w:eastAsia="zh-CN"/>
        </w:rPr>
        <w:t>WAS/RLAN</w:t>
      </w:r>
      <w:r>
        <w:rPr>
          <w:rFonts w:hint="eastAsia"/>
          <w:lang w:val="en-US" w:eastAsia="zh-CN"/>
        </w:rPr>
        <w:t>的需求与日俱增。第</w:t>
      </w:r>
      <w:r w:rsidR="00991DAA"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68157D" w:rsidRPr="0068157D">
        <w:rPr>
          <w:rFonts w:hint="eastAsia"/>
          <w:b/>
          <w:bCs/>
          <w:lang w:val="en-US" w:eastAsia="zh-CN"/>
        </w:rPr>
        <w:t>（</w:t>
      </w:r>
      <w:r w:rsidR="00991DAA" w:rsidRPr="003C6D97">
        <w:rPr>
          <w:b/>
          <w:bCs/>
          <w:lang w:val="en-US" w:eastAsia="zh-CN"/>
        </w:rPr>
        <w:t>WRC-15</w:t>
      </w:r>
      <w:r w:rsidR="0068157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指出：</w:t>
      </w:r>
      <w:r w:rsidR="0068157D">
        <w:rPr>
          <w:rFonts w:hint="eastAsia"/>
          <w:lang w:val="en-US" w:eastAsia="zh-CN"/>
        </w:rPr>
        <w:t>“</w:t>
      </w:r>
      <w:r w:rsidR="006419AD" w:rsidRPr="00D73CEC">
        <w:rPr>
          <w:lang w:eastAsia="ja-JP"/>
        </w:rPr>
        <w:t>ITU-R</w:t>
      </w:r>
      <w:r w:rsidR="006419AD" w:rsidRPr="00D73CEC">
        <w:rPr>
          <w:rFonts w:hint="eastAsia"/>
          <w:lang w:eastAsia="zh-CN"/>
        </w:rPr>
        <w:t>的研究结果表明，</w:t>
      </w:r>
      <w:r w:rsidR="006419AD" w:rsidRPr="00D73CEC">
        <w:rPr>
          <w:lang w:eastAsia="zh-CN"/>
        </w:rPr>
        <w:t>2018</w:t>
      </w:r>
      <w:r w:rsidR="006419AD" w:rsidRPr="00D73CEC">
        <w:rPr>
          <w:rFonts w:hint="eastAsia"/>
          <w:lang w:eastAsia="zh-CN"/>
        </w:rPr>
        <w:t>年</w:t>
      </w:r>
      <w:r w:rsidR="006419AD" w:rsidRPr="00D73CEC">
        <w:rPr>
          <w:lang w:eastAsia="zh-CN"/>
        </w:rPr>
        <w:t>5 GHz</w:t>
      </w:r>
      <w:r w:rsidR="006419AD" w:rsidRPr="00D73CEC">
        <w:rPr>
          <w:rFonts w:hint="eastAsia"/>
          <w:lang w:eastAsia="zh-CN"/>
        </w:rPr>
        <w:t>频率范围内</w:t>
      </w:r>
      <w:r w:rsidR="006419AD" w:rsidRPr="00D73CEC">
        <w:rPr>
          <w:szCs w:val="24"/>
          <w:lang w:val="en-US" w:eastAsia="zh-CN"/>
        </w:rPr>
        <w:t>WAS/</w:t>
      </w:r>
      <w:r w:rsidR="006419AD" w:rsidRPr="00D73CEC">
        <w:rPr>
          <w:lang w:eastAsia="zh-CN"/>
        </w:rPr>
        <w:t>RLAN</w:t>
      </w:r>
      <w:r w:rsidR="006419AD" w:rsidRPr="00D73CEC">
        <w:rPr>
          <w:rFonts w:hint="eastAsia"/>
          <w:lang w:eastAsia="zh-CN"/>
        </w:rPr>
        <w:t>的最低频谱需求</w:t>
      </w:r>
      <w:r w:rsidR="006419AD" w:rsidRPr="00D73CEC">
        <w:rPr>
          <w:rFonts w:hint="eastAsia"/>
          <w:lang w:val="en-US" w:eastAsia="zh-CN"/>
        </w:rPr>
        <w:t>预计为</w:t>
      </w:r>
      <w:r w:rsidR="006419AD" w:rsidRPr="00D73CEC">
        <w:rPr>
          <w:lang w:eastAsia="zh-CN"/>
        </w:rPr>
        <w:t>880 MHz</w:t>
      </w:r>
      <w:r w:rsidR="006419AD" w:rsidRPr="00D73CEC">
        <w:rPr>
          <w:rFonts w:hint="eastAsia"/>
          <w:lang w:eastAsia="zh-CN"/>
        </w:rPr>
        <w:t>。这包括在</w:t>
      </w:r>
      <w:r w:rsidR="006419AD" w:rsidRPr="00D73CEC">
        <w:rPr>
          <w:lang w:eastAsia="zh-CN"/>
        </w:rPr>
        <w:t>5 GHz</w:t>
      </w:r>
      <w:r w:rsidR="006419AD" w:rsidRPr="00D73CEC">
        <w:rPr>
          <w:rFonts w:hint="eastAsia"/>
          <w:lang w:eastAsia="zh-CN"/>
        </w:rPr>
        <w:t>频率范围内操作的非</w:t>
      </w:r>
      <w:r w:rsidR="006419AD" w:rsidRPr="00D73CEC">
        <w:rPr>
          <w:lang w:eastAsia="zh-CN"/>
        </w:rPr>
        <w:t>IMT</w:t>
      </w:r>
      <w:r w:rsidR="006419AD" w:rsidRPr="00D73CEC">
        <w:rPr>
          <w:rFonts w:hint="eastAsia"/>
          <w:lang w:eastAsia="zh-CN"/>
        </w:rPr>
        <w:t>移动宽带应用已经使用的</w:t>
      </w:r>
      <w:r w:rsidR="006419AD" w:rsidRPr="00D73CEC">
        <w:rPr>
          <w:lang w:eastAsia="zh-CN"/>
        </w:rPr>
        <w:t>455-580 MHz</w:t>
      </w:r>
      <w:r w:rsidR="006419AD" w:rsidRPr="00D73CEC">
        <w:rPr>
          <w:rFonts w:hint="eastAsia"/>
          <w:lang w:eastAsia="zh-CN"/>
        </w:rPr>
        <w:t>，因而还额外需要</w:t>
      </w:r>
      <w:r w:rsidR="006419AD" w:rsidRPr="00D73CEC">
        <w:rPr>
          <w:lang w:eastAsia="zh-CN"/>
        </w:rPr>
        <w:t>300-425 MHz</w:t>
      </w:r>
      <w:r w:rsidR="006419AD" w:rsidRPr="00D73CEC">
        <w:rPr>
          <w:rFonts w:hint="eastAsia"/>
          <w:lang w:eastAsia="zh-CN"/>
        </w:rPr>
        <w:t>的频谱。</w:t>
      </w:r>
      <w:r w:rsidR="0068157D"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第</w:t>
      </w:r>
      <w:r w:rsidR="00991DAA"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68157D">
        <w:rPr>
          <w:b/>
          <w:bCs/>
          <w:lang w:val="en-US" w:eastAsia="zh-CN"/>
        </w:rPr>
        <w:t>（</w:t>
      </w:r>
      <w:r w:rsidR="00991DAA" w:rsidRPr="003C6D97">
        <w:rPr>
          <w:b/>
          <w:bCs/>
          <w:lang w:val="en-US" w:eastAsia="zh-CN"/>
        </w:rPr>
        <w:t>WRC-15</w:t>
      </w:r>
      <w:r w:rsidR="0068157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特别研究了</w:t>
      </w:r>
      <w:r w:rsidRPr="003C6D97">
        <w:rPr>
          <w:lang w:val="en-US" w:eastAsia="zh-CN"/>
        </w:rPr>
        <w:t>RLAN</w:t>
      </w:r>
      <w:r>
        <w:rPr>
          <w:rFonts w:hint="eastAsia"/>
          <w:lang w:val="en-US" w:eastAsia="zh-CN"/>
        </w:rPr>
        <w:t>在</w:t>
      </w:r>
      <w:r w:rsidR="00991DAA" w:rsidRPr="003C6D97">
        <w:rPr>
          <w:lang w:val="en-US" w:eastAsia="zh-CN"/>
        </w:rPr>
        <w:t>5 150-5 925 MHz</w:t>
      </w:r>
      <w:r>
        <w:rPr>
          <w:rFonts w:hint="eastAsia"/>
          <w:lang w:val="en-US" w:eastAsia="zh-CN"/>
        </w:rPr>
        <w:t>频段操作的可能性。</w:t>
      </w:r>
    </w:p>
    <w:p w:rsidR="00991DAA" w:rsidRPr="003C6D97" w:rsidRDefault="007632D1" w:rsidP="0068157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3C6D97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68157D">
        <w:rPr>
          <w:b/>
          <w:bCs/>
          <w:lang w:val="en-US" w:eastAsia="zh-CN"/>
        </w:rPr>
        <w:t>（</w:t>
      </w:r>
      <w:r w:rsidRPr="003C6D97">
        <w:rPr>
          <w:b/>
          <w:bCs/>
          <w:lang w:val="en-US" w:eastAsia="zh-CN"/>
        </w:rPr>
        <w:t>WRC-15</w:t>
      </w:r>
      <w:r w:rsidR="0068157D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呼吁</w:t>
      </w:r>
      <w:r w:rsidR="00991DAA" w:rsidRPr="003C6D97">
        <w:rPr>
          <w:lang w:val="en-US" w:eastAsia="zh-CN"/>
        </w:rPr>
        <w:t>ITU-R</w:t>
      </w:r>
      <w:r w:rsidR="00331612">
        <w:rPr>
          <w:lang w:val="en-US" w:eastAsia="zh-CN"/>
        </w:rPr>
        <w:t xml:space="preserve"> </w:t>
      </w:r>
      <w:r w:rsidR="006419AD" w:rsidRPr="00D73CEC">
        <w:rPr>
          <w:rFonts w:hint="eastAsia"/>
          <w:lang w:val="en-US" w:eastAsia="zh-CN"/>
        </w:rPr>
        <w:t>研究</w:t>
      </w:r>
      <w:r w:rsidR="006419AD" w:rsidRPr="00D73CEC">
        <w:rPr>
          <w:lang w:val="en-US" w:eastAsia="zh-CN"/>
        </w:rPr>
        <w:t>WAS/</w:t>
      </w:r>
      <w:r w:rsidR="006419AD" w:rsidRPr="00D73CEC">
        <w:rPr>
          <w:rFonts w:hint="eastAsia"/>
          <w:lang w:val="en-US" w:eastAsia="zh-CN"/>
        </w:rPr>
        <w:t>RLAN</w:t>
      </w:r>
      <w:r w:rsidR="006419AD" w:rsidRPr="00D73CEC">
        <w:rPr>
          <w:rFonts w:hint="eastAsia"/>
          <w:lang w:val="en-US" w:eastAsia="zh-CN"/>
        </w:rPr>
        <w:t>在</w:t>
      </w:r>
      <w:r w:rsidR="006419AD" w:rsidRPr="00D73CEC">
        <w:rPr>
          <w:rFonts w:hint="eastAsia"/>
          <w:lang w:val="en-US" w:eastAsia="zh-CN"/>
        </w:rPr>
        <w:t>5</w:t>
      </w:r>
      <w:r w:rsidR="006419AD" w:rsidRPr="00D73CEC">
        <w:rPr>
          <w:lang w:val="en-US" w:eastAsia="zh-CN"/>
        </w:rPr>
        <w:t xml:space="preserve"> </w:t>
      </w:r>
      <w:r w:rsidR="006419AD" w:rsidRPr="00D73CEC">
        <w:rPr>
          <w:rFonts w:hint="eastAsia"/>
          <w:lang w:val="en-US" w:eastAsia="zh-CN"/>
        </w:rPr>
        <w:t>GHz</w:t>
      </w:r>
      <w:r w:rsidR="006419AD" w:rsidRPr="00D73CEC">
        <w:rPr>
          <w:rFonts w:hint="eastAsia"/>
          <w:lang w:val="en-US" w:eastAsia="zh-CN"/>
        </w:rPr>
        <w:t>频率范围的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技术特性和</w:t>
      </w:r>
      <w:r w:rsidR="006419AD">
        <w:rPr>
          <w:rFonts w:hint="eastAsia"/>
          <w:lang w:val="en-US" w:eastAsia="zh-CN"/>
        </w:rPr>
        <w:t>操作要求。</w:t>
      </w:r>
      <w:r w:rsidR="00E52AA1">
        <w:rPr>
          <w:rFonts w:hint="eastAsia"/>
          <w:lang w:val="en-US" w:eastAsia="zh-CN"/>
        </w:rPr>
        <w:t>该决议还呼吁</w:t>
      </w:r>
      <w:r w:rsidR="00991DAA" w:rsidRPr="003C6D97">
        <w:rPr>
          <w:lang w:val="en-US" w:eastAsia="zh-CN"/>
        </w:rPr>
        <w:t>ITU-R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开展研究，以便确定可能的</w:t>
      </w:r>
      <w:r w:rsidR="006419AD" w:rsidRPr="00D73CEC">
        <w:rPr>
          <w:lang w:val="en-US" w:eastAsia="zh-CN"/>
        </w:rPr>
        <w:t>WAS/RLAN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缓解技术，从而促进与</w:t>
      </w:r>
      <w:r w:rsidR="006419AD" w:rsidRPr="00D73CEC">
        <w:rPr>
          <w:lang w:val="en-US" w:eastAsia="zh-CN"/>
        </w:rPr>
        <w:t>5 150-5 350 MHz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、</w:t>
      </w:r>
      <w:r w:rsidR="006419AD" w:rsidRPr="00D73CEC">
        <w:rPr>
          <w:lang w:val="en-US" w:eastAsia="zh-CN"/>
        </w:rPr>
        <w:t>5 350 -5 470 MHz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、</w:t>
      </w:r>
      <w:r w:rsidR="006419AD" w:rsidRPr="00D73CEC">
        <w:rPr>
          <w:lang w:val="en-US" w:eastAsia="zh-CN"/>
        </w:rPr>
        <w:t>5 725-5 850 MHz</w:t>
      </w:r>
      <w:r w:rsidR="006419AD" w:rsidRPr="00D73CEC">
        <w:rPr>
          <w:rFonts w:eastAsiaTheme="minorEastAsia" w:hint="eastAsia"/>
          <w:lang w:val="en-US" w:eastAsia="zh-CN"/>
        </w:rPr>
        <w:t>和</w:t>
      </w:r>
      <w:r w:rsidR="006419AD" w:rsidRPr="00D73CEC">
        <w:rPr>
          <w:lang w:val="en-US" w:eastAsia="zh-CN"/>
        </w:rPr>
        <w:t>5 850-5 925 MHz</w:t>
      </w:r>
      <w:r w:rsidR="006419AD" w:rsidRPr="00D73CEC">
        <w:rPr>
          <w:rFonts w:asciiTheme="minorEastAsia" w:eastAsiaTheme="minorEastAsia" w:hAnsiTheme="minorEastAsia" w:hint="eastAsia"/>
          <w:lang w:val="en-US" w:eastAsia="zh-CN"/>
        </w:rPr>
        <w:t>内现有业务的共用</w:t>
      </w:r>
      <w:r w:rsidR="006419AD" w:rsidRPr="00D73CEC">
        <w:rPr>
          <w:rFonts w:eastAsiaTheme="minorEastAsia" w:hint="eastAsia"/>
          <w:lang w:val="en-US" w:eastAsia="zh-CN"/>
        </w:rPr>
        <w:t>，同时确保对现有业务（其中包括现有和规划中的使用）的保护</w:t>
      </w:r>
      <w:r w:rsidR="006419AD">
        <w:rPr>
          <w:rFonts w:eastAsiaTheme="minorEastAsia" w:hint="eastAsia"/>
          <w:lang w:val="en-US" w:eastAsia="zh-CN"/>
        </w:rPr>
        <w:t>。</w:t>
      </w:r>
    </w:p>
    <w:p w:rsidR="00991DAA" w:rsidRPr="003C6D97" w:rsidRDefault="0068157D" w:rsidP="0068157D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5 250-5 350 MHz</w:t>
      </w:r>
      <w:r w:rsidR="00E52AA1">
        <w:rPr>
          <w:rFonts w:hint="eastAsia"/>
          <w:lang w:val="en-US" w:eastAsia="zh-CN"/>
        </w:rPr>
        <w:t>频段利用相关脚注在所有区域划分给作为主要业务的</w:t>
      </w:r>
      <w:r>
        <w:rPr>
          <w:lang w:val="en-US" w:eastAsia="zh-CN"/>
        </w:rPr>
        <w:t>EESS</w:t>
      </w:r>
      <w:r>
        <w:rPr>
          <w:lang w:val="en-US" w:eastAsia="zh-CN"/>
        </w:rPr>
        <w:t>（</w:t>
      </w:r>
      <w:r w:rsidR="00E52AA1">
        <w:rPr>
          <w:rFonts w:hint="eastAsia"/>
          <w:lang w:val="en-US" w:eastAsia="zh-CN"/>
        </w:rPr>
        <w:t>有源</w:t>
      </w:r>
      <w:r>
        <w:rPr>
          <w:rFonts w:hint="eastAsia"/>
          <w:lang w:val="en-US" w:eastAsia="zh-CN"/>
        </w:rPr>
        <w:t>）</w:t>
      </w:r>
      <w:r w:rsidR="00E52AA1">
        <w:rPr>
          <w:lang w:val="en-US" w:eastAsia="zh-CN"/>
        </w:rPr>
        <w:t>、</w:t>
      </w:r>
      <w:r>
        <w:rPr>
          <w:lang w:val="en-US" w:eastAsia="zh-CN"/>
        </w:rPr>
        <w:t>MS</w:t>
      </w:r>
      <w:r>
        <w:rPr>
          <w:lang w:val="en-US" w:eastAsia="zh-CN"/>
        </w:rPr>
        <w:t>（</w:t>
      </w:r>
      <w:r w:rsidR="00E52AA1">
        <w:rPr>
          <w:rFonts w:hint="eastAsia"/>
          <w:lang w:val="en-US" w:eastAsia="zh-CN"/>
        </w:rPr>
        <w:t>航空除外</w:t>
      </w:r>
      <w:r>
        <w:rPr>
          <w:rFonts w:hint="eastAsia"/>
          <w:lang w:val="en-US" w:eastAsia="zh-CN"/>
        </w:rPr>
        <w:t>）</w:t>
      </w:r>
      <w:r w:rsidR="00E52AA1">
        <w:rPr>
          <w:lang w:val="en-US" w:eastAsia="zh-CN"/>
        </w:rPr>
        <w:t>、</w:t>
      </w:r>
      <w:r w:rsidR="00E52AA1">
        <w:rPr>
          <w:lang w:val="en-US" w:eastAsia="zh-CN"/>
        </w:rPr>
        <w:t>RLS</w:t>
      </w:r>
      <w:r w:rsidR="00E52AA1">
        <w:rPr>
          <w:lang w:val="en-US" w:eastAsia="zh-CN"/>
        </w:rPr>
        <w:t>、</w:t>
      </w:r>
      <w:r w:rsidR="00991DAA" w:rsidRPr="003C6D97">
        <w:rPr>
          <w:lang w:val="en-US" w:eastAsia="zh-CN"/>
        </w:rPr>
        <w:t>SRS</w:t>
      </w:r>
      <w:r w:rsidR="00E52AA1">
        <w:rPr>
          <w:rFonts w:hint="eastAsia"/>
          <w:lang w:val="en-US" w:eastAsia="zh-CN"/>
        </w:rPr>
        <w:t>和</w:t>
      </w:r>
      <w:r>
        <w:rPr>
          <w:lang w:val="en-US" w:eastAsia="zh-CN"/>
        </w:rPr>
        <w:t>SRS</w:t>
      </w:r>
      <w:r>
        <w:rPr>
          <w:lang w:val="en-US" w:eastAsia="zh-CN"/>
        </w:rPr>
        <w:t>（</w:t>
      </w:r>
      <w:r w:rsidR="00E52AA1">
        <w:rPr>
          <w:rFonts w:hint="eastAsia"/>
          <w:lang w:val="en-US" w:eastAsia="zh-CN"/>
        </w:rPr>
        <w:t>有源</w:t>
      </w:r>
      <w:r>
        <w:rPr>
          <w:rFonts w:hint="eastAsia"/>
          <w:lang w:val="en-US" w:eastAsia="zh-CN"/>
        </w:rPr>
        <w:t>）</w:t>
      </w:r>
      <w:r w:rsidR="00E52AA1">
        <w:rPr>
          <w:lang w:val="en-US" w:eastAsia="zh-CN"/>
        </w:rPr>
        <w:t>。</w:t>
      </w:r>
      <w:r w:rsidR="00931ABB" w:rsidRPr="00607AE3">
        <w:rPr>
          <w:rFonts w:hint="eastAsia"/>
          <w:lang w:val="en-US" w:eastAsia="zh-CN"/>
        </w:rPr>
        <w:t>在</w:t>
      </w:r>
      <w:r w:rsidR="00931ABB" w:rsidRPr="00607AE3">
        <w:rPr>
          <w:lang w:val="en-US" w:eastAsia="zh-CN"/>
        </w:rPr>
        <w:t>WRC-19</w:t>
      </w:r>
      <w:r w:rsidR="00931ABB" w:rsidRPr="00607AE3">
        <w:rPr>
          <w:rFonts w:hint="eastAsia"/>
          <w:lang w:val="en-US" w:eastAsia="zh-CN"/>
        </w:rPr>
        <w:t>的</w:t>
      </w:r>
      <w:r w:rsidR="00931ABB" w:rsidRPr="00607AE3">
        <w:rPr>
          <w:lang w:val="en-US" w:eastAsia="zh-CN"/>
        </w:rPr>
        <w:t>筹</w:t>
      </w:r>
      <w:r w:rsidR="00931ABB" w:rsidRPr="00607AE3">
        <w:rPr>
          <w:rFonts w:hint="eastAsia"/>
          <w:lang w:val="en-US" w:eastAsia="zh-CN"/>
        </w:rPr>
        <w:t>备过程中，为响应第</w:t>
      </w:r>
      <w:r w:rsidR="00931ABB" w:rsidRPr="00607AE3">
        <w:rPr>
          <w:b/>
          <w:bCs/>
          <w:lang w:eastAsia="zh-CN"/>
        </w:rPr>
        <w:t>239</w:t>
      </w:r>
      <w:r w:rsidR="00931ABB" w:rsidRPr="00607AE3">
        <w:rPr>
          <w:rFonts w:hint="eastAsia"/>
          <w:bCs/>
          <w:lang w:eastAsia="zh-CN"/>
        </w:rPr>
        <w:t>号决议</w:t>
      </w:r>
      <w:r w:rsidR="00931ABB" w:rsidRPr="00607AE3">
        <w:rPr>
          <w:rFonts w:hint="eastAsia"/>
          <w:b/>
          <w:bCs/>
          <w:lang w:eastAsia="zh-CN"/>
        </w:rPr>
        <w:t>（</w:t>
      </w:r>
      <w:r w:rsidR="00931ABB" w:rsidRPr="00607AE3">
        <w:rPr>
          <w:b/>
          <w:bCs/>
          <w:lang w:eastAsia="zh-CN"/>
        </w:rPr>
        <w:t>WRC</w:t>
      </w:r>
      <w:r w:rsidR="00931ABB" w:rsidRPr="00607AE3">
        <w:rPr>
          <w:b/>
          <w:bCs/>
          <w:lang w:eastAsia="zh-CN"/>
        </w:rPr>
        <w:noBreakHyphen/>
        <w:t>15</w:t>
      </w:r>
      <w:r w:rsidR="00931ABB" w:rsidRPr="00607AE3">
        <w:rPr>
          <w:rFonts w:hint="eastAsia"/>
          <w:b/>
          <w:bCs/>
          <w:lang w:eastAsia="zh-CN"/>
        </w:rPr>
        <w:t>）</w:t>
      </w:r>
      <w:r w:rsidR="00931ABB" w:rsidRPr="0068157D">
        <w:rPr>
          <w:rFonts w:asciiTheme="majorBidi" w:hAnsiTheme="majorBidi" w:cstheme="majorBidi"/>
          <w:iCs/>
          <w:lang w:val="en-US" w:eastAsia="zh-CN"/>
        </w:rPr>
        <w:t>请</w:t>
      </w:r>
      <w:r w:rsidR="00931ABB" w:rsidRPr="00607AE3">
        <w:rPr>
          <w:lang w:val="en-US" w:eastAsia="zh-CN"/>
        </w:rPr>
        <w:t>ITU-R</w:t>
      </w:r>
      <w:r w:rsidR="00931ABB" w:rsidRPr="00607AE3">
        <w:rPr>
          <w:i/>
          <w:lang w:val="en-US" w:eastAsia="zh-CN"/>
        </w:rPr>
        <w:t xml:space="preserve"> </w:t>
      </w:r>
      <w:r w:rsidR="00931ABB" w:rsidRPr="0068157D">
        <w:rPr>
          <w:rFonts w:eastAsia="STKaiti"/>
          <w:lang w:val="en-US" w:eastAsia="zh-CN"/>
        </w:rPr>
        <w:t>c)</w:t>
      </w:r>
      <w:r w:rsidR="00931ABB" w:rsidRPr="00607AE3">
        <w:rPr>
          <w:rFonts w:hint="eastAsia"/>
          <w:lang w:val="en-US" w:eastAsia="zh-CN"/>
        </w:rPr>
        <w:t>开展的研究表</w:t>
      </w:r>
      <w:r w:rsidR="00931ABB" w:rsidRPr="00607AE3">
        <w:rPr>
          <w:rFonts w:hint="eastAsia"/>
          <w:spacing w:val="-6"/>
          <w:lang w:val="en-US" w:eastAsia="zh-CN"/>
        </w:rPr>
        <w:t>明，</w:t>
      </w:r>
      <w:r w:rsidR="00E52AA1">
        <w:rPr>
          <w:rFonts w:hint="eastAsia"/>
          <w:spacing w:val="-6"/>
          <w:lang w:val="en-US" w:eastAsia="zh-CN"/>
        </w:rPr>
        <w:t>放松</w:t>
      </w:r>
      <w:r w:rsidR="00931ABB" w:rsidRPr="00607AE3">
        <w:rPr>
          <w:rFonts w:hint="eastAsia"/>
          <w:spacing w:val="-6"/>
          <w:lang w:val="en-US" w:eastAsia="zh-CN"/>
        </w:rPr>
        <w:t>第</w:t>
      </w:r>
      <w:r w:rsidR="00931ABB" w:rsidRPr="00607AE3">
        <w:rPr>
          <w:rFonts w:hint="eastAsia"/>
          <w:b/>
          <w:bCs/>
          <w:spacing w:val="-6"/>
          <w:lang w:val="en-US" w:eastAsia="zh-CN"/>
        </w:rPr>
        <w:t>229</w:t>
      </w:r>
      <w:r w:rsidR="00931ABB" w:rsidRPr="00607AE3">
        <w:rPr>
          <w:rFonts w:hint="eastAsia"/>
          <w:spacing w:val="-6"/>
          <w:lang w:val="en-US" w:eastAsia="zh-CN"/>
        </w:rPr>
        <w:t>号决议</w:t>
      </w:r>
      <w:r w:rsidR="00931ABB" w:rsidRPr="00607AE3">
        <w:rPr>
          <w:rFonts w:hint="eastAsia"/>
          <w:b/>
          <w:bCs/>
          <w:spacing w:val="-6"/>
          <w:lang w:val="en-US" w:eastAsia="zh-CN"/>
        </w:rPr>
        <w:t>（</w:t>
      </w:r>
      <w:r w:rsidR="00931ABB" w:rsidRPr="00607AE3">
        <w:rPr>
          <w:rFonts w:hint="eastAsia"/>
          <w:b/>
          <w:bCs/>
          <w:spacing w:val="-6"/>
          <w:lang w:val="en-US" w:eastAsia="zh-CN"/>
        </w:rPr>
        <w:t>WRC-12</w:t>
      </w:r>
      <w:r w:rsidR="00931ABB" w:rsidRPr="00607AE3">
        <w:rPr>
          <w:rFonts w:hint="eastAsia"/>
          <w:b/>
          <w:bCs/>
          <w:spacing w:val="-6"/>
          <w:lang w:val="en-US" w:eastAsia="zh-CN"/>
        </w:rPr>
        <w:t>，修订版）</w:t>
      </w:r>
      <w:r w:rsidR="00931ABB" w:rsidRPr="00607AE3">
        <w:rPr>
          <w:rFonts w:hint="eastAsia"/>
          <w:bCs/>
          <w:spacing w:val="-6"/>
          <w:lang w:val="en-US" w:eastAsia="zh-CN"/>
        </w:rPr>
        <w:t>中</w:t>
      </w:r>
      <w:r w:rsidR="00931ABB" w:rsidRPr="00607AE3">
        <w:rPr>
          <w:rFonts w:hint="eastAsia"/>
          <w:spacing w:val="-6"/>
          <w:lang w:val="en-US" w:eastAsia="zh-CN"/>
        </w:rPr>
        <w:t>给出的</w:t>
      </w:r>
      <w:r w:rsidR="00931ABB" w:rsidRPr="00607AE3">
        <w:rPr>
          <w:spacing w:val="-6"/>
          <w:lang w:val="en-US" w:eastAsia="zh-CN"/>
        </w:rPr>
        <w:t>5 250-5 350 MHz</w:t>
      </w:r>
      <w:r w:rsidR="00931ABB" w:rsidRPr="00607AE3">
        <w:rPr>
          <w:rFonts w:hint="eastAsia"/>
          <w:spacing w:val="-6"/>
          <w:lang w:val="en-US" w:eastAsia="zh-CN"/>
        </w:rPr>
        <w:t>频段</w:t>
      </w:r>
      <w:r w:rsidR="00E52AA1">
        <w:rPr>
          <w:rFonts w:hint="eastAsia"/>
          <w:spacing w:val="-6"/>
          <w:lang w:val="en-US" w:eastAsia="zh-CN"/>
        </w:rPr>
        <w:t>中</w:t>
      </w:r>
      <w:r w:rsidR="00931ABB" w:rsidRPr="00607AE3">
        <w:rPr>
          <w:spacing w:val="-6"/>
          <w:lang w:val="en-US" w:eastAsia="zh-CN"/>
        </w:rPr>
        <w:t>WAS/RLAN</w:t>
      </w:r>
      <w:r w:rsidR="00931ABB" w:rsidRPr="00607AE3">
        <w:rPr>
          <w:rFonts w:hint="eastAsia"/>
          <w:spacing w:val="-6"/>
          <w:lang w:val="en-US" w:eastAsia="zh-CN"/>
        </w:rPr>
        <w:t>的</w:t>
      </w:r>
      <w:r w:rsidR="00931ABB" w:rsidRPr="00607AE3">
        <w:rPr>
          <w:rFonts w:hint="eastAsia"/>
          <w:spacing w:val="-8"/>
          <w:lang w:val="en-US" w:eastAsia="zh-CN"/>
        </w:rPr>
        <w:t>工作条件，将不能确保对无线电测</w:t>
      </w:r>
      <w:r w:rsidR="00931ABB" w:rsidRPr="00607AE3">
        <w:rPr>
          <w:rFonts w:hint="eastAsia"/>
          <w:spacing w:val="-8"/>
          <w:lang w:val="en-US" w:eastAsia="zh-CN"/>
        </w:rPr>
        <w:lastRenderedPageBreak/>
        <w:t>定业务和</w:t>
      </w:r>
      <w:r w:rsidR="00931ABB" w:rsidRPr="00607AE3">
        <w:rPr>
          <w:spacing w:val="-8"/>
          <w:lang w:val="en-US" w:eastAsia="zh-CN"/>
        </w:rPr>
        <w:t>EESS</w:t>
      </w:r>
      <w:r w:rsidR="00931ABB" w:rsidRPr="00607AE3">
        <w:rPr>
          <w:rFonts w:hint="eastAsia"/>
          <w:spacing w:val="-8"/>
          <w:lang w:val="en-US" w:eastAsia="zh-CN"/>
        </w:rPr>
        <w:t>（有源）传感器的保护。</w:t>
      </w:r>
      <w:r w:rsidR="00E52AA1">
        <w:rPr>
          <w:rFonts w:hint="eastAsia"/>
          <w:spacing w:val="-8"/>
          <w:lang w:val="en-US" w:eastAsia="zh-CN"/>
        </w:rPr>
        <w:t>此外，研究确认，目前的工作条件足以满足</w:t>
      </w:r>
      <w:r w:rsidR="00E52AA1" w:rsidRPr="003C6D97">
        <w:rPr>
          <w:lang w:val="en-US" w:eastAsia="zh-CN"/>
        </w:rPr>
        <w:t>WAS/RLAN</w:t>
      </w:r>
      <w:r w:rsidR="00E52AA1">
        <w:rPr>
          <w:rFonts w:hint="eastAsia"/>
          <w:lang w:val="en-US" w:eastAsia="zh-CN"/>
        </w:rPr>
        <w:t>的操作需求。为保护原有业务，应继续对</w:t>
      </w:r>
      <w:r w:rsidR="00E52AA1" w:rsidRPr="003C6D97">
        <w:rPr>
          <w:lang w:val="en-US" w:eastAsia="zh-CN"/>
        </w:rPr>
        <w:t>WAS/RLAN</w:t>
      </w:r>
      <w:r w:rsidR="00E52AA1">
        <w:rPr>
          <w:rFonts w:hint="eastAsia"/>
          <w:lang w:val="en-US" w:eastAsia="zh-CN"/>
        </w:rPr>
        <w:t>应用</w:t>
      </w:r>
      <w:r w:rsidR="00E52AA1" w:rsidRPr="00607AE3">
        <w:rPr>
          <w:rFonts w:hint="eastAsia"/>
          <w:spacing w:val="-6"/>
          <w:lang w:val="en-US" w:eastAsia="zh-CN"/>
        </w:rPr>
        <w:t>第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229</w:t>
      </w:r>
      <w:r w:rsidR="00E52AA1" w:rsidRPr="00607AE3">
        <w:rPr>
          <w:rFonts w:hint="eastAsia"/>
          <w:spacing w:val="-6"/>
          <w:lang w:val="en-US" w:eastAsia="zh-CN"/>
        </w:rPr>
        <w:t>号决议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（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WRC-12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，修订版）</w:t>
      </w:r>
      <w:r w:rsidR="00E52AA1">
        <w:rPr>
          <w:rFonts w:hint="eastAsia"/>
          <w:lang w:val="en-US" w:eastAsia="zh-CN"/>
        </w:rPr>
        <w:t>规定的工作条件。</w:t>
      </w:r>
    </w:p>
    <w:p w:rsidR="00991DAA" w:rsidRPr="002D0E49" w:rsidRDefault="00E52AA1" w:rsidP="006815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美洲提案</w:t>
      </w:r>
    </w:p>
    <w:p w:rsidR="00F56974" w:rsidRDefault="00991DA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991DAA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:rsidR="00F56974" w:rsidRDefault="00991DA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93136D" w:rsidRDefault="00991DAA">
      <w:pPr>
        <w:pStyle w:val="Proposal"/>
      </w:pPr>
      <w:r>
        <w:rPr>
          <w:u w:val="single"/>
        </w:rPr>
        <w:t>NOC</w:t>
      </w:r>
      <w:r>
        <w:tab/>
        <w:t>IAP/11A16A2/1</w:t>
      </w:r>
    </w:p>
    <w:p w:rsidR="00F56974" w:rsidRPr="00EC67ED" w:rsidRDefault="00991DAA" w:rsidP="00F56974">
      <w:pPr>
        <w:pStyle w:val="Tabletitle"/>
        <w:rPr>
          <w:lang w:eastAsia="zh-CN"/>
        </w:rPr>
      </w:pPr>
      <w:r w:rsidRPr="00EC67ED">
        <w:rPr>
          <w:lang w:eastAsia="zh-CN"/>
        </w:rPr>
        <w:t>5</w:t>
      </w:r>
      <w:r w:rsidRPr="005B494F">
        <w:rPr>
          <w:lang w:eastAsia="zh-CN"/>
        </w:rPr>
        <w:t> </w:t>
      </w:r>
      <w:r>
        <w:rPr>
          <w:lang w:eastAsia="zh-CN"/>
        </w:rPr>
        <w:t>25</w:t>
      </w:r>
      <w:r w:rsidRPr="00257360">
        <w:rPr>
          <w:lang w:eastAsia="zh-CN"/>
        </w:rPr>
        <w:t>0</w:t>
      </w:r>
      <w:r w:rsidRPr="00EC67ED">
        <w:rPr>
          <w:lang w:eastAsia="zh-CN"/>
        </w:rPr>
        <w:t>-5</w:t>
      </w:r>
      <w:r w:rsidRPr="005B494F">
        <w:rPr>
          <w:lang w:eastAsia="zh-CN"/>
        </w:rPr>
        <w:t> </w:t>
      </w:r>
      <w:r w:rsidRPr="00EC67ED">
        <w:rPr>
          <w:lang w:eastAsia="zh-CN"/>
        </w:rPr>
        <w:t>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:rsidTr="00947B0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EC67ED" w:rsidRDefault="00991DAA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C67ED">
              <w:rPr>
                <w:b/>
                <w:lang w:eastAsia="zh-CN"/>
              </w:rPr>
              <w:t>划分给以</w:t>
            </w:r>
            <w:proofErr w:type="gramStart"/>
            <w:r w:rsidRPr="00EC67ED">
              <w:rPr>
                <w:b/>
                <w:lang w:eastAsia="zh-CN"/>
              </w:rPr>
              <w:t>下业务</w:t>
            </w:r>
            <w:proofErr w:type="gramEnd"/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:rsidR="00F56974" w:rsidRDefault="00991DAA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Default="00991DAA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56974" w:rsidRDefault="00991DAA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5 250-5 255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991DAA" w:rsidP="0033161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5.446A  5.447F</w:t>
            </w:r>
          </w:p>
          <w:p w:rsidR="00F56974" w:rsidRPr="0029093E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t xml:space="preserve"> </w:t>
            </w:r>
            <w:r>
              <w:t xml:space="preserve"> </w:t>
            </w:r>
            <w:r w:rsidRPr="001A1F20">
              <w:t>5.447D</w:t>
            </w:r>
          </w:p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5.447E  5.448  5.448A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5 255- 5 350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5.446A  5.447F</w:t>
            </w:r>
          </w:p>
          <w:p w:rsidR="00F56974" w:rsidRPr="0029093E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991DAA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5.447E  5.448  5.448A</w:t>
            </w:r>
          </w:p>
        </w:tc>
      </w:tr>
    </w:tbl>
    <w:p w:rsidR="0093136D" w:rsidRPr="003745CD" w:rsidRDefault="00991DAA" w:rsidP="00724B3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31ABB" w:rsidRPr="00607AE3">
        <w:rPr>
          <w:rFonts w:hint="eastAsia"/>
          <w:lang w:val="en-US" w:eastAsia="zh-CN"/>
        </w:rPr>
        <w:t>自</w:t>
      </w:r>
      <w:r w:rsidR="00931ABB" w:rsidRPr="00607AE3">
        <w:rPr>
          <w:lang w:val="en-US" w:eastAsia="zh-CN"/>
        </w:rPr>
        <w:t>WRC-03</w:t>
      </w:r>
      <w:r w:rsidR="00931ABB" w:rsidRPr="00607AE3">
        <w:rPr>
          <w:rFonts w:hint="eastAsia"/>
          <w:lang w:val="en-US" w:eastAsia="zh-CN"/>
        </w:rPr>
        <w:t>大会通过第</w:t>
      </w:r>
      <w:r w:rsidR="00931ABB" w:rsidRPr="00607AE3">
        <w:rPr>
          <w:rFonts w:hint="eastAsia"/>
          <w:b/>
          <w:bCs/>
          <w:lang w:val="en-US" w:eastAsia="zh-CN"/>
        </w:rPr>
        <w:t>229</w:t>
      </w:r>
      <w:r w:rsidR="00931ABB" w:rsidRPr="00607AE3">
        <w:rPr>
          <w:rFonts w:hint="eastAsia"/>
          <w:lang w:val="en-US" w:eastAsia="zh-CN"/>
        </w:rPr>
        <w:t>号决议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（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WRC-12</w:t>
      </w:r>
      <w:r w:rsidR="00E52AA1" w:rsidRPr="00607AE3">
        <w:rPr>
          <w:rFonts w:hint="eastAsia"/>
          <w:b/>
          <w:bCs/>
          <w:spacing w:val="-6"/>
          <w:lang w:val="en-US" w:eastAsia="zh-CN"/>
        </w:rPr>
        <w:t>，修订版）</w:t>
      </w:r>
      <w:r w:rsidR="00931ABB" w:rsidRPr="00607AE3">
        <w:rPr>
          <w:rFonts w:hint="eastAsia"/>
          <w:lang w:val="en-US" w:eastAsia="zh-CN"/>
        </w:rPr>
        <w:t>以来，在</w:t>
      </w:r>
      <w:r w:rsidR="00931ABB" w:rsidRPr="00607AE3">
        <w:rPr>
          <w:lang w:val="en-US" w:eastAsia="zh-CN"/>
        </w:rPr>
        <w:t>5 250-5 350</w:t>
      </w:r>
      <w:r w:rsidR="00931ABB">
        <w:rPr>
          <w:lang w:val="en-US" w:eastAsia="zh-CN"/>
        </w:rPr>
        <w:t> </w:t>
      </w:r>
      <w:r w:rsidR="00931ABB" w:rsidRPr="00607AE3">
        <w:rPr>
          <w:lang w:val="en-US" w:eastAsia="zh-CN"/>
        </w:rPr>
        <w:t>MHz</w:t>
      </w:r>
      <w:r w:rsidR="00931ABB" w:rsidRPr="00607AE3">
        <w:rPr>
          <w:rFonts w:hint="eastAsia"/>
          <w:lang w:val="en-US" w:eastAsia="zh-CN"/>
        </w:rPr>
        <w:t>频段已部署了上百万的</w:t>
      </w:r>
      <w:r w:rsidR="00931ABB" w:rsidRPr="00607AE3">
        <w:rPr>
          <w:lang w:val="en-US" w:eastAsia="zh-CN"/>
        </w:rPr>
        <w:t>WAS/RLAN</w:t>
      </w:r>
      <w:r w:rsidR="00931ABB" w:rsidRPr="00607AE3">
        <w:rPr>
          <w:rFonts w:hint="eastAsia"/>
          <w:lang w:val="en-US" w:eastAsia="zh-CN"/>
        </w:rPr>
        <w:t>（如</w:t>
      </w:r>
      <w:r w:rsidR="00931ABB" w:rsidRPr="00607AE3">
        <w:rPr>
          <w:lang w:val="en-US" w:eastAsia="zh-CN"/>
        </w:rPr>
        <w:t>Wi-Fi</w:t>
      </w:r>
      <w:r w:rsidR="00931ABB" w:rsidRPr="00607AE3">
        <w:rPr>
          <w:rFonts w:hint="eastAsia"/>
          <w:lang w:val="en-US" w:eastAsia="zh-CN"/>
        </w:rPr>
        <w:t>）设备。为响应第</w:t>
      </w:r>
      <w:r w:rsidR="00931ABB" w:rsidRPr="00607AE3">
        <w:rPr>
          <w:b/>
          <w:bCs/>
          <w:lang w:eastAsia="zh-CN"/>
        </w:rPr>
        <w:t>239</w:t>
      </w:r>
      <w:r w:rsidR="00931ABB" w:rsidRPr="00607AE3">
        <w:rPr>
          <w:rFonts w:hint="eastAsia"/>
          <w:bCs/>
          <w:lang w:eastAsia="zh-CN"/>
        </w:rPr>
        <w:t>号决议</w:t>
      </w:r>
      <w:r w:rsidR="00931ABB" w:rsidRPr="00607AE3">
        <w:rPr>
          <w:rFonts w:hint="eastAsia"/>
          <w:b/>
          <w:bCs/>
          <w:lang w:eastAsia="zh-CN"/>
        </w:rPr>
        <w:t>（</w:t>
      </w:r>
      <w:r w:rsidR="00931ABB" w:rsidRPr="00607AE3">
        <w:rPr>
          <w:b/>
          <w:bCs/>
          <w:lang w:eastAsia="zh-CN"/>
        </w:rPr>
        <w:t>WRC</w:t>
      </w:r>
      <w:r w:rsidR="00931ABB" w:rsidRPr="00607AE3">
        <w:rPr>
          <w:b/>
          <w:bCs/>
          <w:lang w:eastAsia="zh-CN"/>
        </w:rPr>
        <w:noBreakHyphen/>
        <w:t>15</w:t>
      </w:r>
      <w:r w:rsidR="00931ABB" w:rsidRPr="00607AE3">
        <w:rPr>
          <w:rFonts w:hint="eastAsia"/>
          <w:b/>
          <w:bCs/>
          <w:lang w:eastAsia="zh-CN"/>
        </w:rPr>
        <w:t>）</w:t>
      </w:r>
      <w:r w:rsidR="00931ABB" w:rsidRPr="0068157D">
        <w:rPr>
          <w:rFonts w:asciiTheme="majorBidi" w:hAnsiTheme="majorBidi" w:cstheme="majorBidi"/>
          <w:iCs/>
          <w:lang w:val="en-US" w:eastAsia="zh-CN"/>
        </w:rPr>
        <w:t>请</w:t>
      </w:r>
      <w:r w:rsidR="00931ABB" w:rsidRPr="00607AE3">
        <w:rPr>
          <w:lang w:val="en-US" w:eastAsia="zh-CN"/>
        </w:rPr>
        <w:t>ITU-R</w:t>
      </w:r>
      <w:r w:rsidR="00931ABB" w:rsidRPr="00607AE3">
        <w:rPr>
          <w:i/>
          <w:lang w:val="en-US" w:eastAsia="zh-CN"/>
        </w:rPr>
        <w:t xml:space="preserve"> </w:t>
      </w:r>
      <w:r w:rsidR="00931ABB" w:rsidRPr="0068157D">
        <w:rPr>
          <w:iCs/>
          <w:lang w:val="en-US" w:eastAsia="zh-CN"/>
        </w:rPr>
        <w:t>c)</w:t>
      </w:r>
      <w:r w:rsidR="00931ABB" w:rsidRPr="00607AE3">
        <w:rPr>
          <w:rFonts w:hint="eastAsia"/>
          <w:lang w:val="en-US" w:eastAsia="zh-CN"/>
        </w:rPr>
        <w:t>开展的研究表</w:t>
      </w:r>
      <w:r w:rsidR="00724B39">
        <w:rPr>
          <w:rFonts w:hint="eastAsia"/>
          <w:spacing w:val="-6"/>
          <w:lang w:val="en-US" w:eastAsia="zh-CN"/>
        </w:rPr>
        <w:t>明，</w:t>
      </w:r>
      <w:r w:rsidR="00931ABB" w:rsidRPr="00607AE3">
        <w:rPr>
          <w:rFonts w:hint="eastAsia"/>
          <w:spacing w:val="-6"/>
          <w:lang w:val="en-US" w:eastAsia="zh-CN"/>
        </w:rPr>
        <w:t>改变</w:t>
      </w:r>
      <w:r w:rsidR="00931ABB" w:rsidRPr="00607AE3">
        <w:rPr>
          <w:spacing w:val="-6"/>
          <w:lang w:val="en-US" w:eastAsia="zh-CN"/>
        </w:rPr>
        <w:t>5 250-5 350 MHz</w:t>
      </w:r>
      <w:r w:rsidR="00931ABB" w:rsidRPr="00607AE3">
        <w:rPr>
          <w:rFonts w:hint="eastAsia"/>
          <w:spacing w:val="-6"/>
          <w:lang w:val="en-US" w:eastAsia="zh-CN"/>
        </w:rPr>
        <w:t>频段</w:t>
      </w:r>
      <w:r w:rsidR="00724B39">
        <w:rPr>
          <w:rFonts w:hint="eastAsia"/>
          <w:spacing w:val="-6"/>
          <w:lang w:val="en-US" w:eastAsia="zh-CN"/>
        </w:rPr>
        <w:t>中</w:t>
      </w:r>
      <w:r w:rsidR="00931ABB" w:rsidRPr="00607AE3">
        <w:rPr>
          <w:spacing w:val="-6"/>
          <w:lang w:val="en-US" w:eastAsia="zh-CN"/>
        </w:rPr>
        <w:t>WAS/RLAN</w:t>
      </w:r>
      <w:r w:rsidR="00931ABB" w:rsidRPr="00607AE3">
        <w:rPr>
          <w:rFonts w:hint="eastAsia"/>
          <w:spacing w:val="-6"/>
          <w:lang w:val="en-US" w:eastAsia="zh-CN"/>
        </w:rPr>
        <w:t>的</w:t>
      </w:r>
      <w:r w:rsidR="00931ABB" w:rsidRPr="00607AE3">
        <w:rPr>
          <w:rFonts w:hint="eastAsia"/>
          <w:spacing w:val="-8"/>
          <w:lang w:val="en-US" w:eastAsia="zh-CN"/>
        </w:rPr>
        <w:t>工作条件，将不能确保对无线电测定业务和</w:t>
      </w:r>
      <w:r w:rsidR="00931ABB" w:rsidRPr="00607AE3">
        <w:rPr>
          <w:spacing w:val="-8"/>
          <w:lang w:val="en-US" w:eastAsia="zh-CN"/>
        </w:rPr>
        <w:t>EESS</w:t>
      </w:r>
      <w:r w:rsidR="00931ABB" w:rsidRPr="00607AE3">
        <w:rPr>
          <w:rFonts w:hint="eastAsia"/>
          <w:spacing w:val="-8"/>
          <w:lang w:val="en-US" w:eastAsia="zh-CN"/>
        </w:rPr>
        <w:t>（有源）传感器的保护。</w:t>
      </w:r>
    </w:p>
    <w:p w:rsidR="00991DAA" w:rsidRDefault="00991DAA" w:rsidP="003745CD">
      <w:pPr>
        <w:rPr>
          <w:lang w:eastAsia="zh-CN"/>
        </w:rPr>
      </w:pPr>
    </w:p>
    <w:p w:rsidR="00951446" w:rsidRDefault="00951446">
      <w:pPr>
        <w:jc w:val="center"/>
      </w:pPr>
      <w:bookmarkStart w:id="9" w:name="_GoBack"/>
      <w:bookmarkEnd w:id="9"/>
      <w:r>
        <w:t>______________</w:t>
      </w:r>
    </w:p>
    <w:p w:rsidR="00991DAA" w:rsidRDefault="00991DAA" w:rsidP="00991DAA"/>
    <w:sectPr w:rsidR="00991DAA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91DAA" w:rsidRDefault="00991DAA" w:rsidP="00991DA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51446">
      <w:rPr>
        <w:lang w:val="en-US"/>
      </w:rPr>
      <w:t>P:\CHI\ITU-R\CONF-R\CMR19\000\011ADD16ADD02V2C.DOCX</w:t>
    </w:r>
    <w:r>
      <w:fldChar w:fldCharType="end"/>
    </w:r>
    <w:r>
      <w:t xml:space="preserve"> (457761)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991DA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51446">
      <w:rPr>
        <w:lang w:val="en-US"/>
      </w:rPr>
      <w:t>P:\CHI\ITU-R\CONF-R\CMR19\000\011ADD16ADD02V2C.DOCX</w:t>
    </w:r>
    <w:r>
      <w:fldChar w:fldCharType="end"/>
    </w:r>
    <w:r w:rsidR="00991DAA">
      <w:t xml:space="preserve"> (457761)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144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11(Add.16</w:t>
    </w:r>
    <w:proofErr w:type="gramStart"/>
    <w:r w:rsidR="00C929E0">
      <w:t>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22B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31612"/>
    <w:rsid w:val="003745CD"/>
    <w:rsid w:val="003B4BEF"/>
    <w:rsid w:val="003C6B45"/>
    <w:rsid w:val="003E48E2"/>
    <w:rsid w:val="003E5931"/>
    <w:rsid w:val="0041282E"/>
    <w:rsid w:val="00437869"/>
    <w:rsid w:val="00465A34"/>
    <w:rsid w:val="004B4C76"/>
    <w:rsid w:val="004C1AC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19AD"/>
    <w:rsid w:val="00644391"/>
    <w:rsid w:val="00647712"/>
    <w:rsid w:val="00662E12"/>
    <w:rsid w:val="0068157D"/>
    <w:rsid w:val="00691142"/>
    <w:rsid w:val="006B67CE"/>
    <w:rsid w:val="006C38ED"/>
    <w:rsid w:val="006E6182"/>
    <w:rsid w:val="006E6997"/>
    <w:rsid w:val="006F3C60"/>
    <w:rsid w:val="00724B39"/>
    <w:rsid w:val="00736415"/>
    <w:rsid w:val="007632D1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15BC"/>
    <w:rsid w:val="00912959"/>
    <w:rsid w:val="0093136D"/>
    <w:rsid w:val="00931ABB"/>
    <w:rsid w:val="00951446"/>
    <w:rsid w:val="009657F9"/>
    <w:rsid w:val="00991DAA"/>
    <w:rsid w:val="0099525B"/>
    <w:rsid w:val="009C72B7"/>
    <w:rsid w:val="009F41EE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7729F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3234"/>
    <w:rsid w:val="00D52A14"/>
    <w:rsid w:val="00D6206A"/>
    <w:rsid w:val="00D74599"/>
    <w:rsid w:val="00DA0469"/>
    <w:rsid w:val="00DD13B7"/>
    <w:rsid w:val="00DF3B0C"/>
    <w:rsid w:val="00E14984"/>
    <w:rsid w:val="00E22A25"/>
    <w:rsid w:val="00E52AA1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9F41EE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A852-29D1-4531-B8C4-41BBC9F756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055BC2-A97C-47DA-83CA-CF6B28D0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1324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R16-WRC19-C-0011!A16-A2!MSW-C</vt:lpstr>
    </vt:vector>
  </TitlesOfParts>
  <Manager>General Secretariat - Pool</Manager>
  <Company>International Telecommunication Union (ITU)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3</cp:revision>
  <cp:lastPrinted>2019-10-03T13:44:00Z</cp:lastPrinted>
  <dcterms:created xsi:type="dcterms:W3CDTF">2019-10-03T13:37:00Z</dcterms:created>
  <dcterms:modified xsi:type="dcterms:W3CDTF">2019-10-03T13:45:00Z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