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00AC602D" w14:textId="77777777" w:rsidTr="002C5212">
        <w:trPr>
          <w:cantSplit/>
        </w:trPr>
        <w:tc>
          <w:tcPr>
            <w:tcW w:w="6804" w:type="dxa"/>
          </w:tcPr>
          <w:p w14:paraId="05D37378"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1C018086"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1CE4E89A" wp14:editId="14BC1AD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2BEC58F2" w14:textId="77777777" w:rsidTr="002C5212">
        <w:trPr>
          <w:cantSplit/>
        </w:trPr>
        <w:tc>
          <w:tcPr>
            <w:tcW w:w="6804" w:type="dxa"/>
            <w:tcBorders>
              <w:bottom w:val="single" w:sz="12" w:space="0" w:color="auto"/>
            </w:tcBorders>
          </w:tcPr>
          <w:p w14:paraId="6FF23EC0"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3B5E4E3D" w14:textId="77777777" w:rsidR="00622560" w:rsidRPr="00622560" w:rsidRDefault="00622560" w:rsidP="00622560">
            <w:pPr>
              <w:spacing w:before="0" w:line="240" w:lineRule="atLeast"/>
              <w:rPr>
                <w:rFonts w:ascii="Verdana" w:hAnsi="Verdana"/>
                <w:sz w:val="20"/>
                <w:szCs w:val="24"/>
              </w:rPr>
            </w:pPr>
          </w:p>
        </w:tc>
      </w:tr>
      <w:tr w:rsidR="00622560" w:rsidRPr="00C324A8" w14:paraId="69178CFB" w14:textId="77777777" w:rsidTr="002C5212">
        <w:trPr>
          <w:cantSplit/>
        </w:trPr>
        <w:tc>
          <w:tcPr>
            <w:tcW w:w="6804" w:type="dxa"/>
            <w:tcBorders>
              <w:top w:val="single" w:sz="12" w:space="0" w:color="auto"/>
            </w:tcBorders>
          </w:tcPr>
          <w:p w14:paraId="251D0D23"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668DCDA8" w14:textId="77777777" w:rsidR="00622560" w:rsidRPr="00CB4E5A" w:rsidRDefault="00622560" w:rsidP="001B6360">
            <w:pPr>
              <w:spacing w:line="240" w:lineRule="atLeast"/>
              <w:rPr>
                <w:rFonts w:ascii="Verdana" w:hAnsi="Verdana"/>
                <w:b/>
                <w:bCs/>
                <w:sz w:val="20"/>
              </w:rPr>
            </w:pPr>
          </w:p>
        </w:tc>
      </w:tr>
      <w:tr w:rsidR="00622560" w:rsidRPr="00C324A8" w14:paraId="5980C670" w14:textId="77777777" w:rsidTr="002C5212">
        <w:trPr>
          <w:cantSplit/>
          <w:trHeight w:val="23"/>
        </w:trPr>
        <w:tc>
          <w:tcPr>
            <w:tcW w:w="6804" w:type="dxa"/>
          </w:tcPr>
          <w:p w14:paraId="4788690D"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tcPr>
          <w:p w14:paraId="5732F8D4" w14:textId="03CE5EAA" w:rsidR="00622560" w:rsidRPr="002C5212" w:rsidRDefault="000273B7" w:rsidP="002C5212">
            <w:pPr>
              <w:spacing w:before="0"/>
              <w:rPr>
                <w:rFonts w:ascii="Verdana" w:hAnsi="Verdana"/>
                <w:b/>
                <w:sz w:val="20"/>
              </w:rPr>
            </w:pPr>
            <w:proofErr w:type="spellStart"/>
            <w:r>
              <w:rPr>
                <w:rFonts w:ascii="Verdana" w:hAnsi="Verdana"/>
                <w:b/>
                <w:sz w:val="20"/>
              </w:rPr>
              <w:t>文件</w:t>
            </w:r>
            <w:proofErr w:type="spellEnd"/>
            <w:r>
              <w:rPr>
                <w:rFonts w:ascii="Verdana" w:hAnsi="Verdana"/>
                <w:b/>
                <w:sz w:val="20"/>
              </w:rPr>
              <w:t xml:space="preserve"> 11 (Add.14)</w:t>
            </w:r>
            <w:bookmarkStart w:id="3" w:name="_GoBack"/>
            <w:bookmarkEnd w:id="3"/>
            <w:r>
              <w:rPr>
                <w:rFonts w:ascii="Verdana" w:hAnsi="Verdana"/>
                <w:b/>
                <w:sz w:val="20"/>
              </w:rPr>
              <w:t>(Add.3)</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4D0E100D" w14:textId="77777777" w:rsidTr="002C5212">
        <w:trPr>
          <w:cantSplit/>
          <w:trHeight w:val="23"/>
        </w:trPr>
        <w:tc>
          <w:tcPr>
            <w:tcW w:w="6804" w:type="dxa"/>
          </w:tcPr>
          <w:p w14:paraId="3C49A655" w14:textId="77777777" w:rsidR="008221A4" w:rsidRPr="00C324A8" w:rsidRDefault="008221A4" w:rsidP="00A466E6">
            <w:pPr>
              <w:spacing w:before="0"/>
              <w:rPr>
                <w:rFonts w:ascii="Verdana" w:hAnsi="Verdana"/>
                <w:b/>
                <w:smallCaps/>
                <w:sz w:val="20"/>
              </w:rPr>
            </w:pPr>
          </w:p>
        </w:tc>
        <w:tc>
          <w:tcPr>
            <w:tcW w:w="3227" w:type="dxa"/>
          </w:tcPr>
          <w:p w14:paraId="707ED714"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14:paraId="0299F3C3" w14:textId="77777777" w:rsidTr="002C5212">
        <w:trPr>
          <w:cantSplit/>
          <w:trHeight w:val="23"/>
        </w:trPr>
        <w:tc>
          <w:tcPr>
            <w:tcW w:w="6804" w:type="dxa"/>
          </w:tcPr>
          <w:p w14:paraId="2F8AB13E" w14:textId="77777777" w:rsidR="008221A4" w:rsidRPr="00CB4E5A" w:rsidRDefault="008221A4" w:rsidP="00A466E6">
            <w:pPr>
              <w:spacing w:before="0"/>
              <w:rPr>
                <w:rFonts w:ascii="Verdana" w:hAnsi="Verdana"/>
                <w:b/>
                <w:bCs/>
                <w:sz w:val="20"/>
              </w:rPr>
            </w:pPr>
          </w:p>
        </w:tc>
        <w:tc>
          <w:tcPr>
            <w:tcW w:w="3227" w:type="dxa"/>
          </w:tcPr>
          <w:p w14:paraId="76BE6E4A" w14:textId="3DAE8137" w:rsidR="008221A4" w:rsidRPr="00622560" w:rsidRDefault="008221A4" w:rsidP="00A466E6">
            <w:pPr>
              <w:spacing w:before="0"/>
              <w:rPr>
                <w:rFonts w:ascii="Verdana" w:hAnsi="Verdana"/>
                <w:sz w:val="20"/>
                <w:lang w:eastAsia="zh-CN"/>
              </w:rPr>
            </w:pPr>
            <w:proofErr w:type="spellStart"/>
            <w:r w:rsidRPr="000273B7">
              <w:rPr>
                <w:rFonts w:ascii="Verdana" w:hAnsi="Verdana"/>
                <w:b/>
                <w:bCs/>
                <w:sz w:val="20"/>
              </w:rPr>
              <w:t>原文：英文</w:t>
            </w:r>
            <w:proofErr w:type="spellEnd"/>
            <w:r w:rsidR="00763FCD">
              <w:rPr>
                <w:rFonts w:ascii="Verdana" w:hAnsi="Verdana" w:hint="eastAsia"/>
                <w:b/>
                <w:bCs/>
                <w:sz w:val="20"/>
                <w:lang w:eastAsia="zh-CN"/>
              </w:rPr>
              <w:t>/</w:t>
            </w:r>
            <w:r w:rsidR="00763FCD">
              <w:rPr>
                <w:rFonts w:ascii="Verdana" w:hAnsi="Verdana" w:hint="eastAsia"/>
                <w:b/>
                <w:bCs/>
                <w:sz w:val="20"/>
                <w:lang w:eastAsia="zh-CN"/>
              </w:rPr>
              <w:t>西班牙文</w:t>
            </w:r>
          </w:p>
        </w:tc>
      </w:tr>
      <w:tr w:rsidR="008221A4" w:rsidRPr="00C324A8" w14:paraId="34E721FA" w14:textId="77777777" w:rsidTr="00FE20CB">
        <w:trPr>
          <w:cantSplit/>
          <w:trHeight w:val="23"/>
        </w:trPr>
        <w:tc>
          <w:tcPr>
            <w:tcW w:w="10031" w:type="dxa"/>
            <w:gridSpan w:val="2"/>
          </w:tcPr>
          <w:p w14:paraId="67294273" w14:textId="77777777" w:rsidR="008221A4" w:rsidRDefault="008221A4" w:rsidP="008221A4">
            <w:pPr>
              <w:spacing w:before="0" w:line="240" w:lineRule="atLeast"/>
              <w:rPr>
                <w:rFonts w:ascii="Verdana" w:hAnsi="Verdana"/>
                <w:b/>
                <w:bCs/>
                <w:sz w:val="20"/>
              </w:rPr>
            </w:pPr>
          </w:p>
        </w:tc>
      </w:tr>
      <w:tr w:rsidR="008221A4" w14:paraId="3F7F4570" w14:textId="77777777">
        <w:trPr>
          <w:cantSplit/>
        </w:trPr>
        <w:tc>
          <w:tcPr>
            <w:tcW w:w="10031" w:type="dxa"/>
            <w:gridSpan w:val="2"/>
          </w:tcPr>
          <w:p w14:paraId="220F4964" w14:textId="77777777"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2772EC58" w14:textId="77777777">
        <w:trPr>
          <w:cantSplit/>
        </w:trPr>
        <w:tc>
          <w:tcPr>
            <w:tcW w:w="10031" w:type="dxa"/>
            <w:gridSpan w:val="2"/>
          </w:tcPr>
          <w:p w14:paraId="1097B7CD" w14:textId="25BFC162" w:rsidR="008221A4" w:rsidRDefault="00BC4C91" w:rsidP="008221A4">
            <w:pPr>
              <w:pStyle w:val="Title1"/>
            </w:pPr>
            <w:bookmarkStart w:id="5" w:name="dtitle1" w:colFirst="0" w:colLast="0"/>
            <w:bookmarkEnd w:id="4"/>
            <w:r>
              <w:rPr>
                <w:rFonts w:hint="eastAsia"/>
                <w:lang w:eastAsia="zh-CN"/>
              </w:rPr>
              <w:t>有关大会工作的提案</w:t>
            </w:r>
          </w:p>
        </w:tc>
      </w:tr>
      <w:tr w:rsidR="008221A4" w14:paraId="35A810CC" w14:textId="77777777">
        <w:trPr>
          <w:cantSplit/>
        </w:trPr>
        <w:tc>
          <w:tcPr>
            <w:tcW w:w="10031" w:type="dxa"/>
            <w:gridSpan w:val="2"/>
          </w:tcPr>
          <w:p w14:paraId="7EE1C0A2" w14:textId="77777777" w:rsidR="008221A4" w:rsidRDefault="008221A4" w:rsidP="008221A4">
            <w:pPr>
              <w:pStyle w:val="Title2"/>
            </w:pPr>
            <w:bookmarkStart w:id="6" w:name="dtitle2" w:colFirst="0" w:colLast="0"/>
            <w:bookmarkEnd w:id="5"/>
          </w:p>
        </w:tc>
      </w:tr>
      <w:tr w:rsidR="008221A4" w14:paraId="0D2E1287" w14:textId="77777777">
        <w:trPr>
          <w:cantSplit/>
        </w:trPr>
        <w:tc>
          <w:tcPr>
            <w:tcW w:w="10031" w:type="dxa"/>
            <w:gridSpan w:val="2"/>
          </w:tcPr>
          <w:p w14:paraId="0B992506" w14:textId="77777777" w:rsidR="008221A4" w:rsidRDefault="008221A4" w:rsidP="008221A4">
            <w:pPr>
              <w:pStyle w:val="Agendaitem"/>
            </w:pPr>
            <w:bookmarkStart w:id="7" w:name="dtitle3" w:colFirst="0" w:colLast="0"/>
            <w:bookmarkEnd w:id="6"/>
            <w:r w:rsidRPr="000273B7">
              <w:t>议项</w:t>
            </w:r>
            <w:r w:rsidRPr="000273B7">
              <w:t>1.14</w:t>
            </w:r>
          </w:p>
        </w:tc>
      </w:tr>
    </w:tbl>
    <w:bookmarkEnd w:id="7"/>
    <w:p w14:paraId="3B897320" w14:textId="54BDFED1" w:rsidR="008B60D0" w:rsidRDefault="00763FCD" w:rsidP="00A42A24">
      <w:pPr>
        <w:rPr>
          <w:rFonts w:cstheme="majorBidi"/>
          <w:szCs w:val="24"/>
          <w:lang w:eastAsia="zh-CN"/>
        </w:rPr>
      </w:pPr>
      <w:r w:rsidRPr="008E50BE">
        <w:rPr>
          <w:rFonts w:cstheme="majorBidi"/>
          <w:szCs w:val="24"/>
          <w:lang w:eastAsia="zh-CN"/>
        </w:rPr>
        <w:t>1.14</w:t>
      </w:r>
      <w:r w:rsidRPr="008E50BE">
        <w:rPr>
          <w:rFonts w:cstheme="majorBidi"/>
          <w:szCs w:val="24"/>
          <w:lang w:eastAsia="zh-CN"/>
        </w:rPr>
        <w:tab/>
      </w:r>
      <w:r w:rsidRPr="008E50BE">
        <w:rPr>
          <w:rFonts w:cstheme="majorBidi"/>
          <w:szCs w:val="24"/>
          <w:lang w:eastAsia="zh-CN"/>
        </w:rPr>
        <w:t>根据</w:t>
      </w:r>
      <w:r w:rsidRPr="00C421E9">
        <w:rPr>
          <w:rFonts w:hint="eastAsia"/>
          <w:szCs w:val="24"/>
          <w:lang w:val="en-US" w:eastAsia="zh-CN"/>
        </w:rPr>
        <w:t>第</w:t>
      </w:r>
      <w:r w:rsidRPr="00C421E9">
        <w:rPr>
          <w:rFonts w:eastAsia="Times New Roman"/>
          <w:b/>
          <w:bCs/>
          <w:szCs w:val="24"/>
          <w:lang w:val="en-US" w:eastAsia="zh-CN"/>
        </w:rPr>
        <w:t>160</w:t>
      </w:r>
      <w:r w:rsidRPr="00C421E9">
        <w:rPr>
          <w:rFonts w:hint="eastAsia"/>
          <w:b/>
          <w:bCs/>
          <w:szCs w:val="24"/>
          <w:lang w:val="en-US" w:eastAsia="zh-CN"/>
        </w:rPr>
        <w:t>号决议</w:t>
      </w:r>
      <w:r w:rsidRPr="00C421E9">
        <w:rPr>
          <w:rFonts w:ascii="SimSun" w:hAnsi="SimSun" w:cs="SimSun" w:hint="eastAsia"/>
          <w:b/>
          <w:bCs/>
          <w:szCs w:val="24"/>
          <w:lang w:val="en-US" w:eastAsia="zh-CN"/>
        </w:rPr>
        <w:t>（</w:t>
      </w:r>
      <w:r w:rsidRPr="00C421E9">
        <w:rPr>
          <w:rFonts w:eastAsia="Times New Roman"/>
          <w:b/>
          <w:bCs/>
          <w:szCs w:val="24"/>
          <w:lang w:val="en-US" w:eastAsia="zh-CN"/>
        </w:rPr>
        <w:t>WRC-15</w:t>
      </w:r>
      <w:r w:rsidRPr="00C421E9">
        <w:rPr>
          <w:rFonts w:ascii="SimSun" w:hAnsi="SimSun" w:cs="SimSun" w:hint="eastAsia"/>
          <w:b/>
          <w:bCs/>
          <w:szCs w:val="24"/>
          <w:lang w:val="en-US" w:eastAsia="zh-CN"/>
        </w:rPr>
        <w:t>）</w:t>
      </w:r>
      <w:r w:rsidRPr="00C421E9">
        <w:rPr>
          <w:rFonts w:cstheme="majorBidi"/>
          <w:szCs w:val="24"/>
          <w:lang w:eastAsia="zh-CN"/>
        </w:rPr>
        <w:t>，</w:t>
      </w:r>
      <w:r w:rsidRPr="008E50BE">
        <w:rPr>
          <w:rFonts w:cstheme="majorBidi"/>
          <w:szCs w:val="24"/>
          <w:lang w:eastAsia="zh-CN"/>
        </w:rPr>
        <w:t>在</w:t>
      </w:r>
      <w:r w:rsidRPr="008E50BE">
        <w:rPr>
          <w:rFonts w:cstheme="majorBidi"/>
          <w:szCs w:val="24"/>
          <w:lang w:eastAsia="zh-CN"/>
        </w:rPr>
        <w:t>ITU-R</w:t>
      </w:r>
      <w:r w:rsidRPr="008E50BE">
        <w:rPr>
          <w:rFonts w:cstheme="majorBidi"/>
          <w:szCs w:val="24"/>
          <w:lang w:eastAsia="zh-CN"/>
        </w:rPr>
        <w:t>所开展研究的基础上，考虑在现有固定业务划分内，对高空平台台站（</w:t>
      </w:r>
      <w:r w:rsidRPr="008E50BE">
        <w:rPr>
          <w:rFonts w:cstheme="majorBidi"/>
          <w:szCs w:val="24"/>
          <w:lang w:eastAsia="zh-CN"/>
        </w:rPr>
        <w:t>HAPS</w:t>
      </w:r>
      <w:r w:rsidRPr="008E50BE">
        <w:rPr>
          <w:rFonts w:cstheme="majorBidi"/>
          <w:szCs w:val="24"/>
          <w:lang w:eastAsia="zh-CN"/>
        </w:rPr>
        <w:t>）采取适当的规则行动；</w:t>
      </w:r>
    </w:p>
    <w:p w14:paraId="140824B1" w14:textId="701334B3" w:rsidR="00AD4FB8" w:rsidRDefault="009D6383" w:rsidP="00AD4FB8">
      <w:pPr>
        <w:pStyle w:val="Title4"/>
        <w:rPr>
          <w:lang w:val="en-US" w:eastAsia="zh-CN"/>
        </w:rPr>
      </w:pPr>
      <w:r>
        <w:rPr>
          <w:rFonts w:hint="eastAsia"/>
          <w:lang w:val="en-US" w:eastAsia="zh-CN"/>
        </w:rPr>
        <w:t>第</w:t>
      </w:r>
      <w:r w:rsidR="00AD4FB8" w:rsidRPr="00012353">
        <w:rPr>
          <w:lang w:val="en-US" w:eastAsia="zh-CN"/>
        </w:rPr>
        <w:t>3</w:t>
      </w:r>
      <w:r>
        <w:rPr>
          <w:rFonts w:hint="eastAsia"/>
          <w:lang w:val="en-US" w:eastAsia="zh-CN"/>
        </w:rPr>
        <w:t>部分</w:t>
      </w:r>
      <w:r w:rsidR="00AD4FB8" w:rsidRPr="00012353">
        <w:rPr>
          <w:lang w:val="en-US" w:eastAsia="zh-CN"/>
        </w:rPr>
        <w:t xml:space="preserve"> – 38-39.5 GHz</w:t>
      </w:r>
      <w:r>
        <w:rPr>
          <w:rFonts w:hint="eastAsia"/>
          <w:lang w:val="en-US" w:eastAsia="zh-CN"/>
        </w:rPr>
        <w:t>频段</w:t>
      </w:r>
    </w:p>
    <w:p w14:paraId="1774458A" w14:textId="7667058F" w:rsidR="00AD4FB8" w:rsidRPr="00CC2629" w:rsidRDefault="00BC4C91" w:rsidP="00B83A24">
      <w:pPr>
        <w:pStyle w:val="Headingb"/>
        <w:rPr>
          <w:lang w:val="en-US" w:eastAsia="zh-CN"/>
        </w:rPr>
      </w:pPr>
      <w:r>
        <w:rPr>
          <w:rFonts w:hint="eastAsia"/>
          <w:lang w:val="en-US" w:eastAsia="zh-CN"/>
        </w:rPr>
        <w:t>背景</w:t>
      </w:r>
    </w:p>
    <w:p w14:paraId="629C6B30" w14:textId="71D5B098" w:rsidR="00AD4FB8" w:rsidRPr="002A0C58" w:rsidRDefault="00C01B6B" w:rsidP="00C75F89">
      <w:pPr>
        <w:ind w:firstLineChars="200" w:firstLine="480"/>
        <w:rPr>
          <w:highlight w:val="green"/>
          <w:lang w:val="en-US" w:eastAsia="zh-CN"/>
        </w:rPr>
      </w:pPr>
      <w:r w:rsidRPr="00C75F89">
        <w:rPr>
          <w:lang w:eastAsia="zh-CN"/>
        </w:rPr>
        <w:t>《无线电规则》第</w:t>
      </w:r>
      <w:r w:rsidRPr="00C75F89">
        <w:rPr>
          <w:lang w:eastAsia="zh-CN"/>
        </w:rPr>
        <w:t>1.66A</w:t>
      </w:r>
      <w:r w:rsidRPr="00C75F89">
        <w:rPr>
          <w:lang w:eastAsia="zh-CN"/>
        </w:rPr>
        <w:t>款将高空平台电台（</w:t>
      </w:r>
      <w:r w:rsidRPr="00C75F89">
        <w:rPr>
          <w:rFonts w:hint="eastAsia"/>
          <w:lang w:eastAsia="zh-CN"/>
        </w:rPr>
        <w:t>H</w:t>
      </w:r>
      <w:r w:rsidRPr="00C75F89">
        <w:rPr>
          <w:lang w:eastAsia="zh-CN"/>
        </w:rPr>
        <w:t>APS</w:t>
      </w:r>
      <w:r w:rsidRPr="00C75F89">
        <w:rPr>
          <w:rFonts w:hint="eastAsia"/>
          <w:lang w:eastAsia="zh-CN"/>
        </w:rPr>
        <w:t>）定义为“位于距地球</w:t>
      </w:r>
      <w:r w:rsidRPr="00C75F89">
        <w:rPr>
          <w:rFonts w:hint="eastAsia"/>
          <w:lang w:eastAsia="zh-CN"/>
        </w:rPr>
        <w:t>20</w:t>
      </w:r>
      <w:r w:rsidRPr="00C75F89">
        <w:rPr>
          <w:rFonts w:hint="eastAsia"/>
          <w:lang w:eastAsia="zh-CN"/>
        </w:rPr>
        <w:t>至</w:t>
      </w:r>
      <w:r w:rsidRPr="00C75F89">
        <w:rPr>
          <w:rFonts w:hint="eastAsia"/>
          <w:lang w:eastAsia="zh-CN"/>
        </w:rPr>
        <w:t>50</w:t>
      </w:r>
      <w:r w:rsidRPr="00C75F89">
        <w:rPr>
          <w:rFonts w:hint="eastAsia"/>
          <w:lang w:eastAsia="zh-CN"/>
        </w:rPr>
        <w:t>公里高度，并且相对于地球一个特定的标称固定点的某个物体上的一个电台”。</w:t>
      </w:r>
    </w:p>
    <w:p w14:paraId="25C90926" w14:textId="5BFDE041" w:rsidR="00AD4FB8" w:rsidRPr="005A64EA" w:rsidRDefault="00763FCD" w:rsidP="00763FCD">
      <w:pPr>
        <w:ind w:firstLineChars="200" w:firstLine="480"/>
        <w:rPr>
          <w:lang w:val="en-US" w:eastAsia="zh-CN"/>
        </w:rPr>
      </w:pPr>
      <w:r w:rsidRPr="00763FCD">
        <w:rPr>
          <w:lang w:eastAsia="zh-CN"/>
        </w:rPr>
        <w:t>航空和传输技术的进步</w:t>
      </w:r>
      <w:r w:rsidRPr="00763FCD">
        <w:rPr>
          <w:rFonts w:hint="eastAsia"/>
          <w:lang w:eastAsia="zh-CN"/>
        </w:rPr>
        <w:t>极大地提高了</w:t>
      </w:r>
      <w:r w:rsidRPr="00763FCD">
        <w:rPr>
          <w:rFonts w:hint="eastAsia"/>
          <w:lang w:eastAsia="zh-CN"/>
        </w:rPr>
        <w:t>HAPS</w:t>
      </w:r>
      <w:r w:rsidRPr="00763FCD">
        <w:rPr>
          <w:rFonts w:hint="eastAsia"/>
          <w:lang w:eastAsia="zh-CN"/>
        </w:rPr>
        <w:t>提供有效连通解决方案，并满足对大容量宽带网络，尤其是在目前服务欠缺地区满足对日益增长的大容量宽带网络需求的能力。最近进行的全面测试飞行表明，高空大气层中的太阳能平台现在可以用来运载有效载荷，提供可靠和具有成本效益的连通性，而且正在为新一代</w:t>
      </w:r>
      <w:r w:rsidRPr="00763FCD">
        <w:rPr>
          <w:rFonts w:hint="eastAsia"/>
          <w:lang w:eastAsia="zh-CN"/>
        </w:rPr>
        <w:t>H</w:t>
      </w:r>
      <w:r w:rsidRPr="00763FCD">
        <w:rPr>
          <w:lang w:eastAsia="zh-CN"/>
        </w:rPr>
        <w:t>APS</w:t>
      </w:r>
      <w:r w:rsidRPr="00763FCD">
        <w:rPr>
          <w:rFonts w:hint="eastAsia"/>
          <w:lang w:eastAsia="zh-CN"/>
        </w:rPr>
        <w:t>开发越来越多的应用。</w:t>
      </w:r>
      <w:r w:rsidR="00BC4C91">
        <w:rPr>
          <w:rFonts w:hint="eastAsia"/>
          <w:lang w:eastAsia="zh-CN"/>
        </w:rPr>
        <w:t>该技术似乎特别适合提供地面网络的回程，因此有利于自然灾害中的应急响应。</w:t>
      </w:r>
      <w:r w:rsidR="00BC4C91">
        <w:rPr>
          <w:lang w:val="en-US" w:eastAsia="zh-CN"/>
        </w:rPr>
        <w:t xml:space="preserve"> </w:t>
      </w:r>
    </w:p>
    <w:p w14:paraId="7644D96A" w14:textId="77777777" w:rsidR="00247B6A" w:rsidRDefault="00BC4C91" w:rsidP="00247B6A">
      <w:pPr>
        <w:ind w:firstLineChars="200" w:firstLine="480"/>
        <w:rPr>
          <w:lang w:eastAsia="zh-CN"/>
        </w:rPr>
      </w:pPr>
      <w:r>
        <w:rPr>
          <w:lang w:val="en-US" w:eastAsia="zh-CN"/>
        </w:rPr>
        <w:t xml:space="preserve"> </w:t>
      </w:r>
      <w:r w:rsidR="00AD4FB8">
        <w:rPr>
          <w:lang w:val="en-US" w:eastAsia="zh-CN"/>
        </w:rPr>
        <w:t xml:space="preserve"> </w:t>
      </w:r>
      <w:r w:rsidR="00763FCD" w:rsidRPr="00763FCD">
        <w:rPr>
          <w:rFonts w:hint="eastAsia"/>
          <w:lang w:eastAsia="zh-CN"/>
        </w:rPr>
        <w:t>W</w:t>
      </w:r>
      <w:r w:rsidR="00763FCD" w:rsidRPr="00763FCD">
        <w:rPr>
          <w:lang w:eastAsia="zh-CN"/>
        </w:rPr>
        <w:t>RC-15</w:t>
      </w:r>
      <w:r w:rsidR="00763FCD" w:rsidRPr="00763FCD">
        <w:rPr>
          <w:lang w:eastAsia="zh-CN"/>
        </w:rPr>
        <w:t>通过</w:t>
      </w:r>
      <w:r>
        <w:rPr>
          <w:rFonts w:hint="eastAsia"/>
          <w:lang w:eastAsia="zh-CN"/>
        </w:rPr>
        <w:t>的</w:t>
      </w:r>
      <w:r w:rsidR="00763FCD" w:rsidRPr="00763FCD">
        <w:rPr>
          <w:lang w:eastAsia="zh-CN"/>
        </w:rPr>
        <w:t>议项</w:t>
      </w:r>
      <w:r w:rsidR="00763FCD" w:rsidRPr="00763FCD">
        <w:rPr>
          <w:lang w:eastAsia="zh-CN"/>
        </w:rPr>
        <w:t>1.14</w:t>
      </w:r>
      <w:r>
        <w:rPr>
          <w:rFonts w:hint="eastAsia"/>
          <w:lang w:eastAsia="zh-CN"/>
        </w:rPr>
        <w:t>旨在</w:t>
      </w:r>
      <w:r w:rsidR="00763FCD" w:rsidRPr="00763FCD">
        <w:rPr>
          <w:lang w:eastAsia="zh-CN"/>
        </w:rPr>
        <w:t>根据</w:t>
      </w:r>
      <w:r w:rsidR="00763FCD" w:rsidRPr="00763FCD">
        <w:rPr>
          <w:rFonts w:hint="eastAsia"/>
          <w:lang w:val="en-US" w:eastAsia="zh-CN"/>
        </w:rPr>
        <w:t>第</w:t>
      </w:r>
      <w:r w:rsidR="00763FCD" w:rsidRPr="00763FCD">
        <w:rPr>
          <w:b/>
          <w:bCs/>
          <w:lang w:val="en-US" w:eastAsia="zh-CN"/>
        </w:rPr>
        <w:t>160</w:t>
      </w:r>
      <w:r w:rsidR="00763FCD" w:rsidRPr="00B83A24">
        <w:rPr>
          <w:rFonts w:hint="eastAsia"/>
          <w:lang w:val="en-US" w:eastAsia="zh-CN"/>
        </w:rPr>
        <w:t>号决议</w:t>
      </w:r>
      <w:r w:rsidR="00763FCD" w:rsidRPr="00763FCD">
        <w:rPr>
          <w:rFonts w:hint="eastAsia"/>
          <w:b/>
          <w:bCs/>
          <w:lang w:val="en-US" w:eastAsia="zh-CN"/>
        </w:rPr>
        <w:t>（</w:t>
      </w:r>
      <w:r w:rsidR="00763FCD" w:rsidRPr="00763FCD">
        <w:rPr>
          <w:b/>
          <w:bCs/>
          <w:lang w:val="en-US" w:eastAsia="zh-CN"/>
        </w:rPr>
        <w:t>WRC-15</w:t>
      </w:r>
      <w:r w:rsidR="00763FCD" w:rsidRPr="00763FCD">
        <w:rPr>
          <w:rFonts w:hint="eastAsia"/>
          <w:b/>
          <w:bCs/>
          <w:lang w:val="en-US" w:eastAsia="zh-CN"/>
        </w:rPr>
        <w:t>）</w:t>
      </w:r>
      <w:r w:rsidR="00763FCD" w:rsidRPr="00763FCD">
        <w:rPr>
          <w:lang w:eastAsia="zh-CN"/>
        </w:rPr>
        <w:t>审议</w:t>
      </w:r>
      <w:r w:rsidR="00763FCD" w:rsidRPr="00763FCD">
        <w:rPr>
          <w:rFonts w:hint="eastAsia"/>
          <w:lang w:val="en-US" w:eastAsia="zh-CN"/>
        </w:rPr>
        <w:t>相关</w:t>
      </w:r>
      <w:r w:rsidR="00763FCD" w:rsidRPr="00763FCD">
        <w:rPr>
          <w:lang w:eastAsia="zh-CN"/>
        </w:rPr>
        <w:t>规则行动，促进部署用于宽带应用的</w:t>
      </w:r>
      <w:r w:rsidR="00763FCD" w:rsidRPr="00763FCD">
        <w:rPr>
          <w:lang w:eastAsia="zh-CN"/>
        </w:rPr>
        <w:t>HAPS</w:t>
      </w:r>
      <w:r w:rsidR="00763FCD" w:rsidRPr="00763FCD">
        <w:rPr>
          <w:lang w:eastAsia="zh-CN"/>
        </w:rPr>
        <w:t>。</w:t>
      </w:r>
      <w:r w:rsidRPr="00763FCD">
        <w:rPr>
          <w:rFonts w:hint="eastAsia"/>
          <w:lang w:val="en-US" w:eastAsia="zh-CN"/>
        </w:rPr>
        <w:t>第</w:t>
      </w:r>
      <w:r w:rsidRPr="00763FCD">
        <w:rPr>
          <w:b/>
          <w:bCs/>
          <w:lang w:val="en-US" w:eastAsia="zh-CN"/>
        </w:rPr>
        <w:t>160</w:t>
      </w:r>
      <w:r w:rsidRPr="00763FCD">
        <w:rPr>
          <w:rFonts w:hint="eastAsia"/>
          <w:b/>
          <w:bCs/>
          <w:lang w:val="en-US" w:eastAsia="zh-CN"/>
        </w:rPr>
        <w:t>号决议（</w:t>
      </w:r>
      <w:r w:rsidRPr="00763FCD">
        <w:rPr>
          <w:b/>
          <w:bCs/>
          <w:lang w:val="en-US" w:eastAsia="zh-CN"/>
        </w:rPr>
        <w:t>WRC-15</w:t>
      </w:r>
      <w:r w:rsidRPr="00763FCD">
        <w:rPr>
          <w:rFonts w:hint="eastAsia"/>
          <w:b/>
          <w:bCs/>
          <w:lang w:val="en-US" w:eastAsia="zh-CN"/>
        </w:rPr>
        <w:t>）</w:t>
      </w:r>
      <w:r w:rsidR="00763FCD" w:rsidRPr="00763FCD">
        <w:rPr>
          <w:rFonts w:hint="eastAsia"/>
          <w:lang w:eastAsia="zh-CN"/>
        </w:rPr>
        <w:t>做出决议，请</w:t>
      </w:r>
      <w:r w:rsidR="00763FCD" w:rsidRPr="00763FCD">
        <w:rPr>
          <w:rFonts w:hint="eastAsia"/>
          <w:lang w:eastAsia="zh-CN"/>
        </w:rPr>
        <w:t>ITU-R</w:t>
      </w:r>
      <w:r w:rsidR="00763FCD" w:rsidRPr="00763FCD">
        <w:rPr>
          <w:rFonts w:hint="eastAsia"/>
          <w:lang w:eastAsia="zh-CN"/>
        </w:rPr>
        <w:t>研究</w:t>
      </w:r>
      <w:r w:rsidR="00763FCD" w:rsidRPr="00763FCD">
        <w:rPr>
          <w:rFonts w:hint="eastAsia"/>
          <w:lang w:eastAsia="zh-CN"/>
        </w:rPr>
        <w:t>HAPS</w:t>
      </w:r>
      <w:r w:rsidR="00763FCD" w:rsidRPr="00763FCD">
        <w:rPr>
          <w:rFonts w:hint="eastAsia"/>
          <w:lang w:eastAsia="zh-CN"/>
        </w:rPr>
        <w:t>的附加频谱需求，</w:t>
      </w:r>
      <w:r>
        <w:rPr>
          <w:rFonts w:hint="eastAsia"/>
          <w:lang w:eastAsia="zh-CN"/>
        </w:rPr>
        <w:t>考虑修改目前</w:t>
      </w:r>
      <w:r w:rsidR="00763FCD" w:rsidRPr="00763FCD">
        <w:rPr>
          <w:rFonts w:hint="eastAsia"/>
          <w:lang w:eastAsia="zh-CN"/>
        </w:rPr>
        <w:t>H</w:t>
      </w:r>
      <w:r w:rsidR="00763FCD" w:rsidRPr="00763FCD">
        <w:rPr>
          <w:lang w:eastAsia="zh-CN"/>
        </w:rPr>
        <w:t>APS</w:t>
      </w:r>
      <w:r>
        <w:rPr>
          <w:rFonts w:hint="eastAsia"/>
          <w:lang w:eastAsia="zh-CN"/>
        </w:rPr>
        <w:t>频率确定的规则条款以及在</w:t>
      </w:r>
      <w:r w:rsidRPr="00763FCD">
        <w:rPr>
          <w:lang w:eastAsia="zh-CN"/>
        </w:rPr>
        <w:t>全球</w:t>
      </w:r>
      <w:r w:rsidRPr="00763FCD">
        <w:rPr>
          <w:lang w:eastAsia="zh-CN"/>
        </w:rPr>
        <w:t>38</w:t>
      </w:r>
      <w:r w:rsidRPr="00763FCD">
        <w:rPr>
          <w:lang w:eastAsia="zh-CN"/>
        </w:rPr>
        <w:noBreakHyphen/>
        <w:t>39.5 GHz</w:t>
      </w:r>
      <w:r w:rsidRPr="00763FCD">
        <w:rPr>
          <w:lang w:eastAsia="zh-CN"/>
        </w:rPr>
        <w:t>频段</w:t>
      </w:r>
      <w:r>
        <w:rPr>
          <w:rFonts w:hint="eastAsia"/>
          <w:lang w:eastAsia="zh-CN"/>
        </w:rPr>
        <w:t>和</w:t>
      </w:r>
      <w:r w:rsidRPr="00763FCD">
        <w:rPr>
          <w:rFonts w:hint="eastAsia"/>
          <w:lang w:eastAsia="zh-CN"/>
        </w:rPr>
        <w:t>2</w:t>
      </w:r>
      <w:r w:rsidRPr="00763FCD">
        <w:rPr>
          <w:rFonts w:hint="eastAsia"/>
          <w:lang w:eastAsia="zh-CN"/>
        </w:rPr>
        <w:t>区</w:t>
      </w:r>
      <w:r w:rsidRPr="00763FCD">
        <w:rPr>
          <w:lang w:eastAsia="zh-CN"/>
        </w:rPr>
        <w:t>21.4</w:t>
      </w:r>
      <w:r w:rsidRPr="00763FCD">
        <w:rPr>
          <w:lang w:eastAsia="zh-CN"/>
        </w:rPr>
        <w:noBreakHyphen/>
        <w:t>22 GHz</w:t>
      </w:r>
      <w:r>
        <w:rPr>
          <w:rFonts w:hint="eastAsia"/>
          <w:lang w:eastAsia="zh-CN"/>
        </w:rPr>
        <w:t>频段可能进行的新的频率确定</w:t>
      </w:r>
      <w:r w:rsidR="00763FCD" w:rsidRPr="00763FCD">
        <w:rPr>
          <w:lang w:eastAsia="zh-CN"/>
        </w:rPr>
        <w:t>。</w:t>
      </w:r>
    </w:p>
    <w:p w14:paraId="0CB03D94" w14:textId="4A559FCF" w:rsidR="00C75F89" w:rsidRPr="00B83A24" w:rsidRDefault="00C75F89" w:rsidP="00247B6A">
      <w:pPr>
        <w:ind w:firstLineChars="200" w:firstLine="480"/>
        <w:rPr>
          <w:lang w:eastAsia="zh-CN"/>
        </w:rPr>
      </w:pPr>
      <w:r>
        <w:rPr>
          <w:lang w:eastAsia="zh-CN"/>
        </w:rPr>
        <w:br w:type="page"/>
      </w:r>
    </w:p>
    <w:p w14:paraId="0A2CEF9A" w14:textId="5C6AEA6D" w:rsidR="00F56974" w:rsidRDefault="00763FCD" w:rsidP="00F56974">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78F0A3B6" w14:textId="77777777" w:rsidR="00F56974" w:rsidRDefault="00763FCD" w:rsidP="00F56974">
      <w:pPr>
        <w:pStyle w:val="Arttitle"/>
        <w:rPr>
          <w:lang w:eastAsia="zh-CN"/>
        </w:rPr>
      </w:pPr>
      <w:bookmarkStart w:id="8" w:name="_Toc329768663"/>
      <w:bookmarkStart w:id="9" w:name="_Toc454286538"/>
      <w:r>
        <w:rPr>
          <w:rFonts w:hint="eastAsia"/>
          <w:lang w:eastAsia="zh-CN"/>
        </w:rPr>
        <w:t>频率划分</w:t>
      </w:r>
      <w:bookmarkEnd w:id="8"/>
      <w:bookmarkEnd w:id="9"/>
    </w:p>
    <w:p w14:paraId="42C562DF" w14:textId="77777777" w:rsidR="00F56974" w:rsidRDefault="00763FCD"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296ED244" w14:textId="77777777" w:rsidR="00786DD0" w:rsidRDefault="00763FCD">
      <w:pPr>
        <w:pStyle w:val="Proposal"/>
      </w:pPr>
      <w:r>
        <w:t>MOD</w:t>
      </w:r>
      <w:r>
        <w:tab/>
        <w:t>IAP/11A14A3/1</w:t>
      </w:r>
      <w:r>
        <w:rPr>
          <w:vanish/>
          <w:color w:val="7F7F7F" w:themeColor="text1" w:themeTint="80"/>
          <w:vertAlign w:val="superscript"/>
        </w:rPr>
        <w:t>#49789</w:t>
      </w:r>
    </w:p>
    <w:p w14:paraId="1B853899" w14:textId="77777777" w:rsidR="00666FA1" w:rsidRPr="005B2A11" w:rsidRDefault="00763FCD" w:rsidP="00666FA1">
      <w:pPr>
        <w:pStyle w:val="Tabletitle"/>
      </w:pPr>
      <w:r w:rsidRPr="005B2A11">
        <w:t>34.2-40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18"/>
        <w:gridCol w:w="3118"/>
        <w:gridCol w:w="3118"/>
      </w:tblGrid>
      <w:tr w:rsidR="00666FA1" w:rsidRPr="005B2A11" w14:paraId="7F0B43CA" w14:textId="77777777" w:rsidTr="00211A5F">
        <w:trPr>
          <w:cantSplit/>
          <w:jc w:val="center"/>
        </w:trPr>
        <w:tc>
          <w:tcPr>
            <w:tcW w:w="9354" w:type="dxa"/>
            <w:gridSpan w:val="3"/>
            <w:tcBorders>
              <w:top w:val="single" w:sz="4" w:space="0" w:color="auto"/>
              <w:left w:val="single" w:sz="4" w:space="0" w:color="auto"/>
              <w:bottom w:val="single" w:sz="4" w:space="0" w:color="auto"/>
              <w:right w:val="single" w:sz="4" w:space="0" w:color="auto"/>
            </w:tcBorders>
            <w:hideMark/>
          </w:tcPr>
          <w:p w14:paraId="60D8FA68" w14:textId="77777777" w:rsidR="00666FA1" w:rsidRPr="005B2A11" w:rsidRDefault="00763FCD" w:rsidP="00211A5F">
            <w:pPr>
              <w:pStyle w:val="Tablehead"/>
              <w:rPr>
                <w:lang w:val="en-US"/>
              </w:rPr>
            </w:pPr>
            <w:proofErr w:type="spellStart"/>
            <w:r w:rsidRPr="005B2A11">
              <w:rPr>
                <w:rFonts w:hint="eastAsia"/>
                <w:lang w:val="en-US"/>
              </w:rPr>
              <w:t>划分给以下业务</w:t>
            </w:r>
            <w:proofErr w:type="spellEnd"/>
          </w:p>
        </w:tc>
      </w:tr>
      <w:tr w:rsidR="00666FA1" w:rsidRPr="005B2A11" w14:paraId="79CD8A0A" w14:textId="77777777" w:rsidTr="00211A5F">
        <w:trPr>
          <w:cantSplit/>
          <w:jc w:val="center"/>
        </w:trPr>
        <w:tc>
          <w:tcPr>
            <w:tcW w:w="3118" w:type="dxa"/>
            <w:tcBorders>
              <w:top w:val="single" w:sz="4" w:space="0" w:color="auto"/>
              <w:left w:val="single" w:sz="4" w:space="0" w:color="auto"/>
              <w:bottom w:val="single" w:sz="4" w:space="0" w:color="auto"/>
              <w:right w:val="single" w:sz="4" w:space="0" w:color="auto"/>
            </w:tcBorders>
            <w:hideMark/>
          </w:tcPr>
          <w:p w14:paraId="6E349EAE" w14:textId="77777777" w:rsidR="00666FA1" w:rsidRPr="005B2A11" w:rsidRDefault="00763FCD" w:rsidP="00211A5F">
            <w:pPr>
              <w:pStyle w:val="Tablehead"/>
              <w:rPr>
                <w:lang w:val="en-US"/>
              </w:rPr>
            </w:pPr>
            <w:r w:rsidRPr="005B2A11">
              <w:rPr>
                <w:lang w:val="en-US"/>
              </w:rPr>
              <w:t>1</w:t>
            </w:r>
            <w:r w:rsidRPr="005B2A11">
              <w:rPr>
                <w:rFonts w:hint="eastAsia"/>
                <w:lang w:val="en-US"/>
              </w:rPr>
              <w:t>区</w:t>
            </w:r>
          </w:p>
        </w:tc>
        <w:tc>
          <w:tcPr>
            <w:tcW w:w="3118" w:type="dxa"/>
            <w:tcBorders>
              <w:top w:val="single" w:sz="4" w:space="0" w:color="auto"/>
              <w:left w:val="single" w:sz="4" w:space="0" w:color="auto"/>
              <w:bottom w:val="single" w:sz="4" w:space="0" w:color="auto"/>
              <w:right w:val="single" w:sz="4" w:space="0" w:color="auto"/>
            </w:tcBorders>
            <w:hideMark/>
          </w:tcPr>
          <w:p w14:paraId="73B8749D" w14:textId="77777777" w:rsidR="00666FA1" w:rsidRPr="005B2A11" w:rsidRDefault="00763FCD" w:rsidP="00211A5F">
            <w:pPr>
              <w:pStyle w:val="Tablehead"/>
              <w:rPr>
                <w:lang w:val="en-US"/>
              </w:rPr>
            </w:pPr>
            <w:r w:rsidRPr="005B2A11">
              <w:rPr>
                <w:lang w:val="en-US"/>
              </w:rPr>
              <w:t>2</w:t>
            </w:r>
            <w:r w:rsidRPr="005B2A11">
              <w:rPr>
                <w:rFonts w:hint="eastAsia"/>
                <w:lang w:val="en-US"/>
              </w:rPr>
              <w:t>区</w:t>
            </w:r>
          </w:p>
        </w:tc>
        <w:tc>
          <w:tcPr>
            <w:tcW w:w="3118" w:type="dxa"/>
            <w:tcBorders>
              <w:top w:val="single" w:sz="4" w:space="0" w:color="auto"/>
              <w:left w:val="single" w:sz="4" w:space="0" w:color="auto"/>
              <w:bottom w:val="single" w:sz="4" w:space="0" w:color="auto"/>
              <w:right w:val="single" w:sz="4" w:space="0" w:color="auto"/>
            </w:tcBorders>
            <w:hideMark/>
          </w:tcPr>
          <w:p w14:paraId="065EB189" w14:textId="77777777" w:rsidR="00666FA1" w:rsidRPr="005B2A11" w:rsidRDefault="00763FCD" w:rsidP="00211A5F">
            <w:pPr>
              <w:pStyle w:val="Tablehead"/>
              <w:rPr>
                <w:lang w:val="en-US"/>
              </w:rPr>
            </w:pPr>
            <w:r w:rsidRPr="005B2A11">
              <w:rPr>
                <w:lang w:val="en-US"/>
              </w:rPr>
              <w:t>3</w:t>
            </w:r>
            <w:r w:rsidRPr="005B2A11">
              <w:rPr>
                <w:rFonts w:hint="eastAsia"/>
                <w:lang w:val="en-US"/>
              </w:rPr>
              <w:t>区</w:t>
            </w:r>
          </w:p>
        </w:tc>
      </w:tr>
      <w:tr w:rsidR="00666FA1" w:rsidRPr="005B2A11" w14:paraId="00140CA1" w14:textId="77777777" w:rsidTr="00211A5F">
        <w:trPr>
          <w:cantSplit/>
          <w:jc w:val="center"/>
        </w:trPr>
        <w:tc>
          <w:tcPr>
            <w:tcW w:w="9354" w:type="dxa"/>
            <w:gridSpan w:val="3"/>
            <w:tcBorders>
              <w:top w:val="single" w:sz="4" w:space="0" w:color="auto"/>
              <w:left w:val="single" w:sz="4" w:space="0" w:color="auto"/>
              <w:bottom w:val="single" w:sz="4" w:space="0" w:color="auto"/>
              <w:right w:val="single" w:sz="4" w:space="0" w:color="auto"/>
            </w:tcBorders>
            <w:hideMark/>
          </w:tcPr>
          <w:p w14:paraId="5D35A774" w14:textId="77777777" w:rsidR="00666FA1" w:rsidRPr="005B2A11" w:rsidRDefault="00763FCD" w:rsidP="00211A5F">
            <w:pPr>
              <w:pStyle w:val="TableTextS5"/>
              <w:tabs>
                <w:tab w:val="left" w:pos="2977"/>
              </w:tabs>
              <w:rPr>
                <w:rFonts w:eastAsia="SimHei"/>
                <w:b/>
                <w:bCs/>
                <w:lang w:val="en-US" w:eastAsia="zh-CN"/>
              </w:rPr>
            </w:pPr>
            <w:r w:rsidRPr="005B2A11">
              <w:rPr>
                <w:rStyle w:val="Tablefreq"/>
                <w:rFonts w:eastAsia="SimHei"/>
                <w:lang w:val="en-US" w:eastAsia="zh-CN"/>
              </w:rPr>
              <w:t>38-39.5</w:t>
            </w:r>
            <w:r w:rsidRPr="005B2A11">
              <w:rPr>
                <w:rFonts w:eastAsia="SimHei"/>
                <w:lang w:val="en-US" w:eastAsia="zh-CN"/>
              </w:rPr>
              <w:tab/>
            </w:r>
            <w:r w:rsidRPr="005B2A11">
              <w:rPr>
                <w:rStyle w:val="capS5"/>
                <w:lang w:val="en-US"/>
              </w:rPr>
              <w:t>固定</w:t>
            </w:r>
            <w:ins w:id="10" w:author="" w:date="2018-06-06T14:57:00Z">
              <w:r w:rsidRPr="005B2A11">
                <w:rPr>
                  <w:rFonts w:eastAsia="SimHei"/>
                  <w:color w:val="000000"/>
                  <w:lang w:val="en-AU" w:eastAsia="zh-CN"/>
                </w:rPr>
                <w:t xml:space="preserve">  </w:t>
              </w:r>
            </w:ins>
            <w:ins w:id="11" w:author="">
              <w:r w:rsidRPr="005B2A11">
                <w:rPr>
                  <w:rFonts w:eastAsia="SimHei"/>
                  <w:lang w:val="en-US" w:eastAsia="zh-CN"/>
                </w:rPr>
                <w:t>ADD</w:t>
              </w:r>
              <w:r w:rsidRPr="005B2A11">
                <w:rPr>
                  <w:rStyle w:val="Artref"/>
                  <w:rFonts w:eastAsia="SimHei"/>
                  <w:lang w:val="en-US" w:eastAsia="zh-CN"/>
                </w:rPr>
                <w:t xml:space="preserve"> 5.</w:t>
              </w:r>
            </w:ins>
            <w:ins w:id="12" w:author="" w:date="2018-06-04T13:52:00Z">
              <w:r w:rsidRPr="005B2A11">
                <w:rPr>
                  <w:rStyle w:val="Artref"/>
                  <w:rFonts w:eastAsia="SimHei"/>
                  <w:lang w:val="en-US" w:eastAsia="zh-CN"/>
                </w:rPr>
                <w:t>G</w:t>
              </w:r>
            </w:ins>
            <w:ins w:id="13" w:author="">
              <w:r w:rsidRPr="005B2A11">
                <w:rPr>
                  <w:rStyle w:val="Artref"/>
                  <w:rFonts w:eastAsia="SimHei"/>
                  <w:lang w:val="en-US" w:eastAsia="zh-CN"/>
                </w:rPr>
                <w:t>114</w:t>
              </w:r>
            </w:ins>
          </w:p>
          <w:p w14:paraId="6E65F6DD" w14:textId="6A15480B" w:rsidR="00666FA1" w:rsidRPr="005B2A11" w:rsidRDefault="00763FCD" w:rsidP="00E808B6">
            <w:pPr>
              <w:pStyle w:val="TableTextS5"/>
              <w:tabs>
                <w:tab w:val="left" w:pos="2977"/>
              </w:tabs>
              <w:rPr>
                <w:rFonts w:eastAsia="SimHei"/>
                <w:lang w:val="en-US" w:eastAsia="zh-CN"/>
              </w:rPr>
            </w:pPr>
            <w:r w:rsidRPr="005B2A11">
              <w:rPr>
                <w:rFonts w:eastAsia="SimHei"/>
                <w:b/>
                <w:bCs/>
                <w:lang w:val="en-US" w:eastAsia="zh-CN"/>
              </w:rPr>
              <w:tab/>
            </w:r>
            <w:r w:rsidRPr="005B2A11">
              <w:rPr>
                <w:rFonts w:eastAsia="SimHei"/>
                <w:b/>
                <w:bCs/>
                <w:lang w:val="en-US" w:eastAsia="zh-CN"/>
              </w:rPr>
              <w:tab/>
            </w:r>
            <w:r w:rsidRPr="005B2A11">
              <w:rPr>
                <w:rStyle w:val="capS5"/>
                <w:lang w:val="en-US"/>
              </w:rPr>
              <w:t>卫星固定</w:t>
            </w:r>
            <w:r w:rsidRPr="005B2A11">
              <w:rPr>
                <w:rFonts w:hint="eastAsia"/>
                <w:lang w:val="en-US" w:eastAsia="zh-CN"/>
              </w:rPr>
              <w:t>（空对地）</w:t>
            </w:r>
          </w:p>
          <w:p w14:paraId="58BC6170" w14:textId="4D79C402" w:rsidR="00666FA1" w:rsidRPr="005B2A11" w:rsidRDefault="00763FCD" w:rsidP="00E808B6">
            <w:pPr>
              <w:pStyle w:val="TableTextS5"/>
              <w:tabs>
                <w:tab w:val="left" w:pos="2977"/>
              </w:tabs>
              <w:rPr>
                <w:rStyle w:val="capS5"/>
              </w:rPr>
            </w:pPr>
            <w:r w:rsidRPr="005B2A11">
              <w:rPr>
                <w:rFonts w:eastAsia="SimHei"/>
                <w:lang w:val="en-US" w:eastAsia="zh-CN"/>
              </w:rPr>
              <w:tab/>
            </w:r>
            <w:r w:rsidRPr="005B2A11">
              <w:rPr>
                <w:rFonts w:eastAsia="SimHei"/>
                <w:lang w:val="en-US" w:eastAsia="zh-CN"/>
              </w:rPr>
              <w:tab/>
            </w:r>
            <w:r w:rsidRPr="005B2A11">
              <w:rPr>
                <w:rStyle w:val="capS5"/>
                <w:lang w:val="en-US"/>
              </w:rPr>
              <w:t>移动</w:t>
            </w:r>
          </w:p>
          <w:p w14:paraId="4DF2E7EB" w14:textId="53615DC9" w:rsidR="00666FA1" w:rsidRPr="005B2A11" w:rsidRDefault="00763FCD" w:rsidP="00E808B6">
            <w:pPr>
              <w:pStyle w:val="TableTextS5"/>
              <w:tabs>
                <w:tab w:val="left" w:pos="2977"/>
              </w:tabs>
              <w:rPr>
                <w:lang w:eastAsia="zh-CN"/>
              </w:rPr>
            </w:pPr>
            <w:r w:rsidRPr="005B2A11">
              <w:rPr>
                <w:lang w:val="en-US" w:eastAsia="zh-CN"/>
              </w:rPr>
              <w:tab/>
            </w:r>
            <w:r w:rsidRPr="005B2A11">
              <w:rPr>
                <w:lang w:val="en-US" w:eastAsia="zh-CN"/>
              </w:rPr>
              <w:tab/>
            </w:r>
            <w:r w:rsidRPr="005B2A11">
              <w:rPr>
                <w:rFonts w:hint="eastAsia"/>
                <w:lang w:val="en-US" w:eastAsia="zh-CN"/>
              </w:rPr>
              <w:t>卫星地球探测（空对地）</w:t>
            </w:r>
          </w:p>
          <w:p w14:paraId="7AB8013A" w14:textId="5957D8C9" w:rsidR="00666FA1" w:rsidRPr="005B2A11" w:rsidRDefault="00763FCD" w:rsidP="00E808B6">
            <w:pPr>
              <w:pStyle w:val="TableTextS5"/>
              <w:tabs>
                <w:tab w:val="left" w:pos="2977"/>
              </w:tabs>
              <w:rPr>
                <w:rFonts w:eastAsia="SimHei"/>
                <w:lang w:val="en-US" w:eastAsia="zh-CN"/>
              </w:rPr>
            </w:pPr>
            <w:r w:rsidRPr="005B2A11">
              <w:rPr>
                <w:rFonts w:eastAsia="SimHei"/>
                <w:lang w:val="en-US" w:eastAsia="zh-CN"/>
              </w:rPr>
              <w:tab/>
            </w:r>
            <w:r w:rsidRPr="005B2A11">
              <w:rPr>
                <w:rFonts w:eastAsia="SimHei"/>
                <w:lang w:val="en-US" w:eastAsia="zh-CN"/>
              </w:rPr>
              <w:tab/>
            </w:r>
            <w:r w:rsidRPr="005B2A11">
              <w:rPr>
                <w:rStyle w:val="Artref"/>
                <w:color w:val="000000"/>
                <w:lang w:val="en-US"/>
              </w:rPr>
              <w:t>5.547</w:t>
            </w:r>
          </w:p>
        </w:tc>
      </w:tr>
    </w:tbl>
    <w:p w14:paraId="3E4D361D" w14:textId="0529C128" w:rsidR="00786DD0" w:rsidRDefault="00763FCD" w:rsidP="00E808B6">
      <w:pPr>
        <w:pStyle w:val="Reasons"/>
        <w:rPr>
          <w:lang w:eastAsia="zh-CN"/>
        </w:rPr>
      </w:pPr>
      <w:r>
        <w:rPr>
          <w:b/>
          <w:lang w:eastAsia="zh-CN"/>
        </w:rPr>
        <w:t>理由：</w:t>
      </w:r>
      <w:r w:rsidR="00AD4FB8">
        <w:rPr>
          <w:b/>
          <w:lang w:eastAsia="zh-CN"/>
        </w:rPr>
        <w:tab/>
      </w:r>
      <w:r w:rsidR="00BC4C91">
        <w:rPr>
          <w:rFonts w:hint="eastAsia"/>
          <w:bCs/>
          <w:lang w:val="en-US" w:eastAsia="zh-CN"/>
        </w:rPr>
        <w:t>对</w:t>
      </w:r>
      <w:r w:rsidR="00AD4FB8" w:rsidRPr="00AD4FB8">
        <w:rPr>
          <w:bCs/>
          <w:lang w:val="en-US" w:eastAsia="zh-CN"/>
        </w:rPr>
        <w:t>38-39.5 GHz</w:t>
      </w:r>
      <w:r w:rsidR="00BC4C91">
        <w:rPr>
          <w:rFonts w:hint="eastAsia"/>
          <w:bCs/>
          <w:lang w:val="en-US" w:eastAsia="zh-CN"/>
        </w:rPr>
        <w:t>频段增加脚注</w:t>
      </w:r>
      <w:r w:rsidR="003160FC">
        <w:rPr>
          <w:rFonts w:hint="eastAsia"/>
          <w:bCs/>
          <w:lang w:val="en-US" w:eastAsia="zh-CN"/>
        </w:rPr>
        <w:t>，允许</w:t>
      </w:r>
      <w:r w:rsidR="00AD4FB8" w:rsidRPr="00AD4FB8">
        <w:rPr>
          <w:bCs/>
          <w:lang w:val="en-US" w:eastAsia="zh-CN"/>
        </w:rPr>
        <w:t>HAPS</w:t>
      </w:r>
      <w:r w:rsidR="003160FC">
        <w:rPr>
          <w:rFonts w:hint="eastAsia"/>
          <w:bCs/>
          <w:lang w:val="en-US" w:eastAsia="zh-CN"/>
        </w:rPr>
        <w:t>在固定业务划分中操作。</w:t>
      </w:r>
    </w:p>
    <w:p w14:paraId="3321C609" w14:textId="77777777" w:rsidR="00786DD0" w:rsidRDefault="00763FCD">
      <w:pPr>
        <w:pStyle w:val="Proposal"/>
      </w:pPr>
      <w:r>
        <w:t>ADD</w:t>
      </w:r>
      <w:r>
        <w:tab/>
        <w:t>IAP/11A14A3/2</w:t>
      </w:r>
      <w:r>
        <w:rPr>
          <w:vanish/>
          <w:color w:val="7F7F7F" w:themeColor="text1" w:themeTint="80"/>
          <w:vertAlign w:val="superscript"/>
        </w:rPr>
        <w:t>#49791</w:t>
      </w:r>
    </w:p>
    <w:p w14:paraId="31B71665" w14:textId="70712DFB" w:rsidR="00666FA1" w:rsidRPr="005B2A11" w:rsidRDefault="00763FCD" w:rsidP="00666FA1">
      <w:pPr>
        <w:pStyle w:val="Note"/>
        <w:rPr>
          <w:sz w:val="16"/>
          <w:lang w:eastAsia="zh-CN"/>
        </w:rPr>
      </w:pPr>
      <w:r w:rsidRPr="005B2A11">
        <w:rPr>
          <w:rStyle w:val="Artdef"/>
          <w:lang w:eastAsia="zh-CN"/>
        </w:rPr>
        <w:t>5.G114</w:t>
      </w:r>
      <w:r w:rsidRPr="005B2A11">
        <w:rPr>
          <w:b/>
          <w:lang w:eastAsia="zh-CN"/>
        </w:rPr>
        <w:tab/>
      </w:r>
      <w:r w:rsidR="00DA5101">
        <w:rPr>
          <w:bCs/>
          <w:lang w:val="en-US" w:eastAsia="zh-CN"/>
        </w:rPr>
        <w:t xml:space="preserve"> </w:t>
      </w:r>
      <w:r>
        <w:rPr>
          <w:lang w:eastAsia="zh-CN"/>
        </w:rPr>
        <w:t xml:space="preserve">  </w:t>
      </w:r>
      <w:r w:rsidRPr="004F79FB">
        <w:rPr>
          <w:lang w:eastAsia="zh-CN"/>
        </w:rPr>
        <w:t>38-39.5</w:t>
      </w:r>
      <w:r>
        <w:rPr>
          <w:lang w:val="en-US" w:eastAsia="zh-CN"/>
        </w:rPr>
        <w:t> </w:t>
      </w:r>
      <w:r w:rsidRPr="004F79FB">
        <w:rPr>
          <w:lang w:eastAsia="zh-CN"/>
        </w:rPr>
        <w:t>GHz</w:t>
      </w:r>
      <w:r w:rsidRPr="004F79FB">
        <w:rPr>
          <w:rFonts w:hint="eastAsia"/>
          <w:lang w:eastAsia="zh-CN"/>
        </w:rPr>
        <w:t>的固定业务划分在全球范围内确定用于高空平台电台（</w:t>
      </w:r>
      <w:r w:rsidRPr="004F79FB">
        <w:rPr>
          <w:lang w:eastAsia="zh-CN"/>
        </w:rPr>
        <w:t>HAPS</w:t>
      </w:r>
      <w:r w:rsidRPr="004F79FB">
        <w:rPr>
          <w:rFonts w:hint="eastAsia"/>
          <w:lang w:eastAsia="zh-CN"/>
        </w:rPr>
        <w:t>）。</w:t>
      </w:r>
      <w:r w:rsidRPr="004F79FB">
        <w:rPr>
          <w:lang w:eastAsia="zh-CN"/>
        </w:rPr>
        <w:t>HAPS</w:t>
      </w:r>
      <w:r w:rsidRPr="004F79FB">
        <w:rPr>
          <w:rFonts w:hint="eastAsia"/>
          <w:lang w:eastAsia="zh-CN"/>
        </w:rPr>
        <w:t>对固定业务划分的这种使用</w:t>
      </w:r>
      <w:r w:rsidR="00DA5101">
        <w:rPr>
          <w:rFonts w:hint="eastAsia"/>
          <w:lang w:eastAsia="zh-CN"/>
        </w:rPr>
        <w:t>限于地面到</w:t>
      </w:r>
      <w:r w:rsidR="00DA5101">
        <w:rPr>
          <w:rFonts w:hint="eastAsia"/>
          <w:lang w:eastAsia="zh-CN"/>
        </w:rPr>
        <w:t>HAPS</w:t>
      </w:r>
      <w:r w:rsidR="00DA5101">
        <w:rPr>
          <w:rFonts w:hint="eastAsia"/>
          <w:lang w:eastAsia="zh-CN"/>
        </w:rPr>
        <w:t>方向。这种确定不妨碍任何以共同主要使用条件得到划分的业务应用对此频段的使用</w:t>
      </w:r>
      <w:r w:rsidR="00C75F89">
        <w:rPr>
          <w:rFonts w:hint="eastAsia"/>
          <w:lang w:eastAsia="zh-CN"/>
        </w:rPr>
        <w:t>且未在《无线电规则》中确定优先权。</w:t>
      </w:r>
      <w:r w:rsidRPr="005B2A11">
        <w:rPr>
          <w:rFonts w:hint="eastAsia"/>
          <w:sz w:val="16"/>
          <w:lang w:eastAsia="zh-CN"/>
        </w:rPr>
        <w:t>（</w:t>
      </w:r>
      <w:r w:rsidRPr="005B2A11">
        <w:rPr>
          <w:sz w:val="16"/>
          <w:lang w:eastAsia="zh-CN"/>
        </w:rPr>
        <w:t>WRC-19</w:t>
      </w:r>
      <w:r w:rsidRPr="005B2A11">
        <w:rPr>
          <w:rFonts w:hint="eastAsia"/>
          <w:sz w:val="16"/>
          <w:lang w:eastAsia="zh-CN"/>
        </w:rPr>
        <w:t>）</w:t>
      </w:r>
    </w:p>
    <w:p w14:paraId="57E2F356" w14:textId="48F53064" w:rsidR="00786DD0" w:rsidRDefault="00763FCD">
      <w:pPr>
        <w:pStyle w:val="Reasons"/>
        <w:rPr>
          <w:lang w:eastAsia="zh-CN"/>
        </w:rPr>
      </w:pPr>
      <w:r>
        <w:rPr>
          <w:b/>
          <w:lang w:eastAsia="zh-CN"/>
        </w:rPr>
        <w:t>理由：</w:t>
      </w:r>
      <w:r w:rsidR="00AD4FB8">
        <w:rPr>
          <w:b/>
          <w:lang w:eastAsia="zh-CN"/>
        </w:rPr>
        <w:tab/>
      </w:r>
      <w:r w:rsidR="00DA5101" w:rsidRPr="00DA5101">
        <w:rPr>
          <w:rFonts w:hint="eastAsia"/>
          <w:bCs/>
          <w:lang w:eastAsia="zh-CN"/>
        </w:rPr>
        <w:t>增加</w:t>
      </w:r>
      <w:r w:rsidR="00DA5101">
        <w:rPr>
          <w:rFonts w:hint="eastAsia"/>
          <w:bCs/>
          <w:lang w:val="en-US" w:eastAsia="zh-CN"/>
        </w:rPr>
        <w:t>脚注案文，允许</w:t>
      </w:r>
      <w:r w:rsidR="00AD4FB8" w:rsidRPr="00AD4FB8">
        <w:rPr>
          <w:bCs/>
          <w:lang w:val="en-US" w:eastAsia="zh-CN"/>
        </w:rPr>
        <w:t>HAPS</w:t>
      </w:r>
      <w:r w:rsidR="00DA5101">
        <w:rPr>
          <w:rFonts w:hint="eastAsia"/>
          <w:bCs/>
          <w:lang w:val="en-US" w:eastAsia="zh-CN"/>
        </w:rPr>
        <w:t>在</w:t>
      </w:r>
      <w:r w:rsidR="00AD4FB8" w:rsidRPr="00AD4FB8">
        <w:rPr>
          <w:bCs/>
          <w:lang w:val="en-US" w:eastAsia="zh-CN"/>
        </w:rPr>
        <w:t xml:space="preserve"> </w:t>
      </w:r>
      <w:r w:rsidR="00DA5101" w:rsidRPr="00AD4FB8">
        <w:rPr>
          <w:bCs/>
          <w:lang w:val="en-US" w:eastAsia="zh-CN"/>
        </w:rPr>
        <w:t xml:space="preserve">38-39.5 GHz </w:t>
      </w:r>
      <w:r w:rsidR="00DA5101">
        <w:rPr>
          <w:rFonts w:hint="eastAsia"/>
          <w:bCs/>
          <w:lang w:val="en-US" w:eastAsia="zh-CN"/>
        </w:rPr>
        <w:t>频段内固定业务划分中操作。</w:t>
      </w:r>
      <w:r w:rsidR="00DA5101">
        <w:rPr>
          <w:bCs/>
          <w:lang w:val="en-US" w:eastAsia="zh-CN"/>
        </w:rPr>
        <w:t xml:space="preserve"> </w:t>
      </w:r>
    </w:p>
    <w:p w14:paraId="389E117F" w14:textId="77777777" w:rsidR="00786DD0" w:rsidRDefault="00763FCD">
      <w:pPr>
        <w:pStyle w:val="Proposal"/>
        <w:rPr>
          <w:lang w:eastAsia="zh-CN"/>
        </w:rPr>
      </w:pPr>
      <w:r>
        <w:rPr>
          <w:lang w:eastAsia="zh-CN"/>
        </w:rPr>
        <w:t>ADD</w:t>
      </w:r>
      <w:r>
        <w:rPr>
          <w:lang w:eastAsia="zh-CN"/>
        </w:rPr>
        <w:tab/>
        <w:t>IAP/11A14A3/3</w:t>
      </w:r>
      <w:r>
        <w:rPr>
          <w:vanish/>
          <w:color w:val="7F7F7F" w:themeColor="text1" w:themeTint="80"/>
          <w:vertAlign w:val="superscript"/>
          <w:lang w:eastAsia="zh-CN"/>
        </w:rPr>
        <w:t>#49795</w:t>
      </w:r>
    </w:p>
    <w:p w14:paraId="2311F427" w14:textId="2F571F4B" w:rsidR="00666FA1" w:rsidRPr="005B2A11" w:rsidRDefault="00763FCD" w:rsidP="00666FA1">
      <w:pPr>
        <w:pStyle w:val="ResNo"/>
        <w:rPr>
          <w:lang w:eastAsia="zh-CN"/>
        </w:rPr>
      </w:pPr>
      <w:r w:rsidRPr="005B2A11">
        <w:rPr>
          <w:rFonts w:hint="eastAsia"/>
          <w:lang w:eastAsia="zh-CN"/>
        </w:rPr>
        <w:t>第</w:t>
      </w:r>
      <w:r w:rsidRPr="005B2A11">
        <w:rPr>
          <w:bCs/>
          <w:lang w:eastAsia="zh-CN"/>
        </w:rPr>
        <w:t>[</w:t>
      </w:r>
      <w:r w:rsidR="00AD4FB8">
        <w:rPr>
          <w:bCs/>
          <w:lang w:eastAsia="zh-CN"/>
        </w:rPr>
        <w:t>IAP/</w:t>
      </w:r>
      <w:r w:rsidRPr="005B2A11">
        <w:rPr>
          <w:bCs/>
          <w:lang w:eastAsia="zh-CN"/>
        </w:rPr>
        <w:t>G114]</w:t>
      </w:r>
      <w:r w:rsidRPr="005B2A11">
        <w:rPr>
          <w:rFonts w:hint="eastAsia"/>
          <w:lang w:eastAsia="zh-CN"/>
        </w:rPr>
        <w:t>号新决议草案（</w:t>
      </w:r>
      <w:r w:rsidRPr="005B2A11">
        <w:rPr>
          <w:lang w:eastAsia="zh-CN"/>
        </w:rPr>
        <w:t>WRC-19</w:t>
      </w:r>
      <w:r w:rsidRPr="005B2A11">
        <w:rPr>
          <w:rFonts w:hint="eastAsia"/>
          <w:lang w:eastAsia="zh-CN"/>
        </w:rPr>
        <w:t>）</w:t>
      </w:r>
    </w:p>
    <w:p w14:paraId="02D04CCB" w14:textId="6E842D8B" w:rsidR="00666FA1" w:rsidRPr="005B2A11" w:rsidRDefault="00DA5101" w:rsidP="00666FA1">
      <w:pPr>
        <w:pStyle w:val="Restitle"/>
        <w:rPr>
          <w:rFonts w:ascii="Calibri" w:eastAsiaTheme="minorHAnsi" w:hAnsi="Calibri" w:cs="Calibri"/>
          <w:color w:val="800000"/>
          <w:sz w:val="22"/>
          <w:lang w:eastAsia="zh-CN"/>
        </w:rPr>
      </w:pPr>
      <w:r>
        <w:rPr>
          <w:bCs/>
          <w:lang w:eastAsia="zh-CN"/>
        </w:rPr>
        <w:t xml:space="preserve"> </w:t>
      </w:r>
      <w:r>
        <w:rPr>
          <w:rFonts w:hint="eastAsia"/>
          <w:lang w:val="en-US" w:eastAsia="zh-CN"/>
        </w:rPr>
        <w:t>全球</w:t>
      </w:r>
      <w:r w:rsidR="00763FCD" w:rsidRPr="005B2A11">
        <w:rPr>
          <w:rFonts w:hint="eastAsia"/>
          <w:lang w:eastAsia="zh-CN"/>
        </w:rPr>
        <w:t>固定业务高空平台电台（</w:t>
      </w:r>
      <w:r w:rsidR="00763FCD" w:rsidRPr="005B2A11">
        <w:rPr>
          <w:lang w:eastAsia="zh-CN"/>
        </w:rPr>
        <w:t>HAPS</w:t>
      </w:r>
      <w:r w:rsidR="00763FCD" w:rsidRPr="005B2A11">
        <w:rPr>
          <w:rFonts w:hint="eastAsia"/>
          <w:lang w:eastAsia="zh-CN"/>
        </w:rPr>
        <w:t>）对</w:t>
      </w:r>
      <w:r w:rsidR="00763FCD" w:rsidRPr="005B2A11">
        <w:rPr>
          <w:rFonts w:eastAsiaTheme="minorHAnsi"/>
          <w:lang w:eastAsia="zh-CN"/>
        </w:rPr>
        <w:t>38-39.5</w:t>
      </w:r>
      <w:r w:rsidR="00763FCD" w:rsidRPr="005B2A11">
        <w:rPr>
          <w:rFonts w:hint="eastAsia"/>
          <w:lang w:eastAsia="zh-CN"/>
        </w:rPr>
        <w:t>频段的使用</w:t>
      </w:r>
    </w:p>
    <w:p w14:paraId="0C1ECC4F" w14:textId="77777777" w:rsidR="00666FA1" w:rsidRPr="005B2A11" w:rsidRDefault="00763FCD" w:rsidP="00666FA1">
      <w:pPr>
        <w:pStyle w:val="Normalaftertitle0"/>
        <w:rPr>
          <w:lang w:eastAsia="zh-CN"/>
        </w:rPr>
      </w:pPr>
      <w:r w:rsidRPr="005B2A11">
        <w:rPr>
          <w:rFonts w:hint="eastAsia"/>
          <w:lang w:eastAsia="zh-CN"/>
        </w:rPr>
        <w:t>世界无线电通信大会（</w:t>
      </w:r>
      <w:r w:rsidRPr="005B2A11">
        <w:rPr>
          <w:lang w:eastAsia="zh-CN"/>
        </w:rPr>
        <w:t>2019</w:t>
      </w:r>
      <w:r w:rsidRPr="005B2A11">
        <w:rPr>
          <w:rFonts w:hint="eastAsia"/>
          <w:lang w:eastAsia="zh-CN"/>
        </w:rPr>
        <w:t>年，沙姆沙伊赫），</w:t>
      </w:r>
    </w:p>
    <w:p w14:paraId="1490ADE6" w14:textId="77777777" w:rsidR="00666FA1" w:rsidRPr="005B2A11" w:rsidRDefault="00763FCD" w:rsidP="00666FA1">
      <w:pPr>
        <w:pStyle w:val="Call"/>
        <w:rPr>
          <w:lang w:eastAsia="zh-CN"/>
        </w:rPr>
      </w:pPr>
      <w:r w:rsidRPr="005B2A11">
        <w:rPr>
          <w:rFonts w:hint="eastAsia"/>
          <w:lang w:eastAsia="zh-CN"/>
        </w:rPr>
        <w:t>考虑到</w:t>
      </w:r>
    </w:p>
    <w:p w14:paraId="0D6C07B2" w14:textId="77777777" w:rsidR="00666FA1" w:rsidRPr="005B2A11" w:rsidRDefault="00763FCD" w:rsidP="00666FA1">
      <w:pPr>
        <w:rPr>
          <w:lang w:val="en-US" w:eastAsia="zh-CN"/>
        </w:rPr>
      </w:pPr>
      <w:r w:rsidRPr="00152CF3">
        <w:rPr>
          <w:i/>
          <w:iCs/>
          <w:lang w:val="en-US" w:eastAsia="zh-CN"/>
        </w:rPr>
        <w:t>a)</w:t>
      </w:r>
      <w:r w:rsidRPr="005B2A11">
        <w:rPr>
          <w:lang w:val="en-US" w:eastAsia="zh-CN"/>
        </w:rPr>
        <w:tab/>
        <w:t>WRC-15</w:t>
      </w:r>
      <w:r w:rsidRPr="005B2A11">
        <w:rPr>
          <w:rFonts w:hint="eastAsia"/>
          <w:lang w:val="en-US" w:eastAsia="zh-CN"/>
        </w:rPr>
        <w:t>决定开展研究，以满足欠服务社区、农村及边远地区更高的宽带互连互通需求，并利用现有技术通过高空平台电台（</w:t>
      </w:r>
      <w:r w:rsidRPr="005B2A11">
        <w:rPr>
          <w:lang w:val="en-US" w:eastAsia="zh-CN"/>
        </w:rPr>
        <w:t>HAPS</w:t>
      </w:r>
      <w:r w:rsidRPr="005B2A11">
        <w:rPr>
          <w:rFonts w:hint="eastAsia"/>
          <w:lang w:val="en-US" w:eastAsia="zh-CN"/>
        </w:rPr>
        <w:t>）交付宽带应用，在网络基础设施建设尽可能小的情况下提供宽带连接和灾后恢复通信；</w:t>
      </w:r>
    </w:p>
    <w:p w14:paraId="15BA8639" w14:textId="77777777" w:rsidR="00E808B6" w:rsidRDefault="00763FCD" w:rsidP="00E808B6">
      <w:pPr>
        <w:rPr>
          <w:lang w:eastAsia="zh-CN"/>
        </w:rPr>
      </w:pPr>
      <w:r w:rsidRPr="00152CF3">
        <w:rPr>
          <w:i/>
          <w:iCs/>
          <w:lang w:val="en-US" w:eastAsia="zh-CN"/>
        </w:rPr>
        <w:t>b)</w:t>
      </w:r>
      <w:r w:rsidRPr="005B2A11">
        <w:rPr>
          <w:lang w:val="en-US" w:eastAsia="zh-CN"/>
        </w:rPr>
        <w:tab/>
        <w:t>WRC-15</w:t>
      </w:r>
      <w:r w:rsidRPr="001935AB">
        <w:rPr>
          <w:rFonts w:hint="eastAsia"/>
          <w:lang w:val="en-US" w:eastAsia="zh-CN"/>
        </w:rPr>
        <w:t>决定为</w:t>
      </w:r>
      <w:r w:rsidRPr="001935AB">
        <w:rPr>
          <w:rFonts w:hint="eastAsia"/>
          <w:lang w:eastAsia="zh-CN"/>
        </w:rPr>
        <w:t>提供宽带连通性研究固定</w:t>
      </w:r>
      <w:r w:rsidRPr="001935AB">
        <w:rPr>
          <w:lang w:eastAsia="zh-CN"/>
        </w:rPr>
        <w:t>HAPS</w:t>
      </w:r>
      <w:r w:rsidRPr="001935AB">
        <w:rPr>
          <w:rFonts w:hint="eastAsia"/>
          <w:lang w:eastAsia="zh-CN"/>
        </w:rPr>
        <w:t>链路的额外频谱需求，研究的对象包括</w:t>
      </w:r>
      <w:r w:rsidRPr="001935AB">
        <w:rPr>
          <w:lang w:eastAsia="zh-CN"/>
        </w:rPr>
        <w:t>2</w:t>
      </w:r>
      <w:r w:rsidRPr="001935AB">
        <w:rPr>
          <w:rFonts w:hint="eastAsia"/>
          <w:lang w:eastAsia="zh-CN"/>
        </w:rPr>
        <w:t>区的</w:t>
      </w:r>
      <w:r w:rsidRPr="001935AB">
        <w:rPr>
          <w:lang w:val="en-US" w:eastAsia="zh-CN"/>
        </w:rPr>
        <w:t>38-39.5 GHz</w:t>
      </w:r>
      <w:r w:rsidRPr="001935AB">
        <w:rPr>
          <w:rFonts w:hint="eastAsia"/>
          <w:lang w:val="en-US" w:eastAsia="zh-CN"/>
        </w:rPr>
        <w:t>频段，同时认识到指定现有的</w:t>
      </w:r>
      <w:r w:rsidRPr="001935AB">
        <w:rPr>
          <w:lang w:val="en-US" w:eastAsia="zh-CN"/>
        </w:rPr>
        <w:t>HAPS</w:t>
      </w:r>
      <w:r w:rsidRPr="001935AB">
        <w:rPr>
          <w:rFonts w:hint="eastAsia"/>
          <w:lang w:val="en-US" w:eastAsia="zh-CN"/>
        </w:rPr>
        <w:t>时并未虑及当前的宽带能力</w:t>
      </w:r>
      <w:r w:rsidRPr="005B2A11">
        <w:rPr>
          <w:rFonts w:hint="eastAsia"/>
          <w:lang w:eastAsia="zh-CN"/>
        </w:rPr>
        <w:t>；</w:t>
      </w:r>
    </w:p>
    <w:p w14:paraId="5647728B" w14:textId="2FBBF70C" w:rsidR="00666FA1" w:rsidRDefault="00763FCD" w:rsidP="00E808B6">
      <w:pPr>
        <w:rPr>
          <w:lang w:eastAsia="zh-CN"/>
        </w:rPr>
      </w:pPr>
      <w:r w:rsidRPr="00152CF3">
        <w:rPr>
          <w:i/>
          <w:iCs/>
          <w:lang w:val="en-US" w:eastAsia="zh-CN"/>
        </w:rPr>
        <w:t>c)</w:t>
      </w:r>
      <w:r w:rsidRPr="005B2A11">
        <w:rPr>
          <w:lang w:val="en-US" w:eastAsia="zh-CN"/>
        </w:rPr>
        <w:tab/>
      </w:r>
      <w:r w:rsidRPr="005B2A11">
        <w:rPr>
          <w:szCs w:val="24"/>
          <w:lang w:eastAsia="zh-CN"/>
        </w:rPr>
        <w:t>HAPS</w:t>
      </w:r>
      <w:r w:rsidRPr="005B2A11">
        <w:rPr>
          <w:rFonts w:hint="eastAsia"/>
          <w:szCs w:val="24"/>
          <w:lang w:eastAsia="zh-CN"/>
        </w:rPr>
        <w:t>可在需要最小程度地面网络基础设施建设的条件下提供宽带连接</w:t>
      </w:r>
      <w:r w:rsidR="00AD4FB8">
        <w:rPr>
          <w:rFonts w:hint="eastAsia"/>
          <w:lang w:eastAsia="zh-CN"/>
        </w:rPr>
        <w:t>，</w:t>
      </w:r>
    </w:p>
    <w:p w14:paraId="5521F23F" w14:textId="3B9D3534" w:rsidR="00C01B6B" w:rsidRPr="00C01B6B" w:rsidRDefault="00C01B6B" w:rsidP="00C01B6B">
      <w:pPr>
        <w:rPr>
          <w:lang w:eastAsia="zh-CN"/>
        </w:rPr>
      </w:pPr>
      <w:r w:rsidRPr="00C01B6B">
        <w:rPr>
          <w:i/>
          <w:lang w:eastAsia="zh-CN"/>
        </w:rPr>
        <w:lastRenderedPageBreak/>
        <w:t>d)</w:t>
      </w:r>
      <w:r w:rsidRPr="00C01B6B">
        <w:rPr>
          <w:lang w:eastAsia="zh-CN"/>
        </w:rPr>
        <w:tab/>
        <w:t>ITU-R P.618</w:t>
      </w:r>
      <w:r w:rsidRPr="00C01B6B">
        <w:rPr>
          <w:rFonts w:hint="eastAsia"/>
          <w:lang w:eastAsia="zh-CN"/>
        </w:rPr>
        <w:t>建议书</w:t>
      </w:r>
      <w:r>
        <w:rPr>
          <w:rFonts w:hint="eastAsia"/>
          <w:lang w:eastAsia="zh-CN"/>
        </w:rPr>
        <w:t>“</w:t>
      </w:r>
      <w:r w:rsidRPr="00C01B6B">
        <w:rPr>
          <w:lang w:eastAsia="zh-CN"/>
        </w:rPr>
        <w:t>设计地球</w:t>
      </w:r>
      <w:r w:rsidRPr="00C01B6B">
        <w:rPr>
          <w:lang w:eastAsia="zh-CN"/>
        </w:rPr>
        <w:t>-</w:t>
      </w:r>
      <w:r w:rsidRPr="00C01B6B">
        <w:rPr>
          <w:lang w:eastAsia="zh-CN"/>
        </w:rPr>
        <w:t>空间电信系统所需的传播数据和预测方法</w:t>
      </w:r>
      <w:r>
        <w:rPr>
          <w:rFonts w:hint="eastAsia"/>
          <w:lang w:eastAsia="zh-CN"/>
        </w:rPr>
        <w:t>”</w:t>
      </w:r>
      <w:r w:rsidRPr="00C01B6B">
        <w:rPr>
          <w:rFonts w:hint="eastAsia"/>
          <w:lang w:eastAsia="zh-CN"/>
        </w:rPr>
        <w:t>应用于判定</w:t>
      </w:r>
      <w:r w:rsidRPr="00C01B6B">
        <w:rPr>
          <w:lang w:eastAsia="zh-CN"/>
        </w:rPr>
        <w:t>HAPS</w:t>
      </w:r>
      <w:r w:rsidRPr="00C01B6B">
        <w:rPr>
          <w:rFonts w:hint="eastAsia"/>
          <w:lang w:eastAsia="zh-CN"/>
        </w:rPr>
        <w:t>平台的雨衰；</w:t>
      </w:r>
    </w:p>
    <w:p w14:paraId="12574AFC" w14:textId="4656F3DD" w:rsidR="00C01B6B" w:rsidRPr="00C01B6B" w:rsidRDefault="00C01B6B" w:rsidP="00C01B6B">
      <w:pPr>
        <w:rPr>
          <w:lang w:eastAsia="zh-CN"/>
        </w:rPr>
      </w:pPr>
      <w:r w:rsidRPr="00C01B6B">
        <w:rPr>
          <w:i/>
          <w:lang w:eastAsia="zh-CN"/>
        </w:rPr>
        <w:t>e)</w:t>
      </w:r>
      <w:r w:rsidRPr="00C01B6B">
        <w:rPr>
          <w:lang w:eastAsia="zh-CN"/>
        </w:rPr>
        <w:t xml:space="preserve"> </w:t>
      </w:r>
      <w:r w:rsidRPr="00C01B6B">
        <w:rPr>
          <w:lang w:eastAsia="zh-CN"/>
        </w:rPr>
        <w:tab/>
        <w:t>ITU-R P.452</w:t>
      </w:r>
      <w:r w:rsidRPr="00C01B6B">
        <w:rPr>
          <w:rFonts w:hint="eastAsia"/>
          <w:lang w:eastAsia="zh-CN"/>
        </w:rPr>
        <w:t>建议书</w:t>
      </w:r>
      <w:r>
        <w:rPr>
          <w:rFonts w:hint="eastAsia"/>
          <w:lang w:eastAsia="zh-CN"/>
        </w:rPr>
        <w:t>“</w:t>
      </w:r>
      <w:r w:rsidRPr="00C01B6B">
        <w:rPr>
          <w:lang w:eastAsia="zh-CN"/>
        </w:rPr>
        <w:t>评估在频率高于约</w:t>
      </w:r>
      <w:r w:rsidRPr="00C01B6B">
        <w:rPr>
          <w:lang w:eastAsia="zh-CN"/>
        </w:rPr>
        <w:t>0.1 GHz</w:t>
      </w:r>
      <w:r w:rsidRPr="00C01B6B">
        <w:rPr>
          <w:lang w:eastAsia="zh-CN"/>
        </w:rPr>
        <w:t>时地球表面上电台之间干扰的预测程序</w:t>
      </w:r>
      <w:r w:rsidRPr="00C01B6B">
        <w:rPr>
          <w:lang w:eastAsia="zh-CN"/>
        </w:rPr>
        <w:t>”</w:t>
      </w:r>
      <w:r>
        <w:rPr>
          <w:rFonts w:hint="eastAsia"/>
          <w:lang w:eastAsia="zh-CN"/>
        </w:rPr>
        <w:t>”</w:t>
      </w:r>
      <w:r w:rsidRPr="00C01B6B">
        <w:rPr>
          <w:rFonts w:hint="eastAsia"/>
          <w:lang w:eastAsia="zh-CN"/>
        </w:rPr>
        <w:t>应用于判定</w:t>
      </w:r>
      <w:r w:rsidRPr="00C01B6B">
        <w:rPr>
          <w:lang w:eastAsia="zh-CN"/>
        </w:rPr>
        <w:t>HAPS</w:t>
      </w:r>
      <w:r w:rsidRPr="00C01B6B">
        <w:rPr>
          <w:rFonts w:hint="eastAsia"/>
          <w:lang w:eastAsia="zh-CN"/>
        </w:rPr>
        <w:t>地面站的地面路径传播衰减；</w:t>
      </w:r>
    </w:p>
    <w:p w14:paraId="4414607D" w14:textId="44FB2983" w:rsidR="00AD4FB8" w:rsidRPr="00E808B6" w:rsidRDefault="00C01B6B" w:rsidP="00C01B6B">
      <w:pPr>
        <w:rPr>
          <w:highlight w:val="yellow"/>
          <w:lang w:val="en-US" w:eastAsia="zh-CN"/>
        </w:rPr>
      </w:pPr>
      <w:r w:rsidRPr="00C01B6B">
        <w:rPr>
          <w:i/>
          <w:lang w:eastAsia="zh-CN"/>
        </w:rPr>
        <w:t>f)</w:t>
      </w:r>
      <w:r w:rsidRPr="00C01B6B">
        <w:rPr>
          <w:lang w:eastAsia="zh-CN"/>
        </w:rPr>
        <w:tab/>
        <w:t>ITU-R SF.1395</w:t>
      </w:r>
      <w:r w:rsidRPr="00C01B6B">
        <w:rPr>
          <w:rFonts w:hint="eastAsia"/>
          <w:lang w:eastAsia="zh-CN"/>
        </w:rPr>
        <w:t>建议书</w:t>
      </w:r>
      <w:r>
        <w:rPr>
          <w:rFonts w:hint="eastAsia"/>
          <w:lang w:eastAsia="zh-CN"/>
        </w:rPr>
        <w:t>“</w:t>
      </w:r>
      <w:r w:rsidRPr="00C01B6B">
        <w:rPr>
          <w:lang w:eastAsia="zh-CN"/>
        </w:rPr>
        <w:t>用于卫星固定业务和固定业务之间频率共用研究的大气气体所引起的最小传播衰减</w:t>
      </w:r>
      <w:r>
        <w:rPr>
          <w:rFonts w:hint="eastAsia"/>
          <w:lang w:eastAsia="zh-CN"/>
        </w:rPr>
        <w:t>”</w:t>
      </w:r>
      <w:r w:rsidRPr="00C01B6B">
        <w:rPr>
          <w:rFonts w:hint="eastAsia"/>
          <w:lang w:eastAsia="zh-CN"/>
        </w:rPr>
        <w:t>应用于判定气体造成的衰减；</w:t>
      </w:r>
    </w:p>
    <w:p w14:paraId="3E2F547E" w14:textId="2A4BCF3D" w:rsidR="00AD4FB8" w:rsidRPr="00C01B6B" w:rsidRDefault="00AD4FB8" w:rsidP="00AD4FB8">
      <w:pPr>
        <w:rPr>
          <w:bCs/>
          <w:lang w:eastAsia="zh-CN"/>
        </w:rPr>
      </w:pPr>
      <w:r w:rsidRPr="00A436D3">
        <w:rPr>
          <w:i/>
          <w:lang w:val="en-US" w:eastAsia="zh-CN"/>
        </w:rPr>
        <w:t>g)</w:t>
      </w:r>
      <w:r w:rsidRPr="00A436D3">
        <w:rPr>
          <w:lang w:val="en-US" w:eastAsia="zh-CN"/>
        </w:rPr>
        <w:tab/>
      </w:r>
      <w:r w:rsidR="00A436D3" w:rsidRPr="00C75F89">
        <w:rPr>
          <w:lang w:eastAsia="zh-CN"/>
        </w:rPr>
        <w:t xml:space="preserve"> </w:t>
      </w:r>
      <w:r w:rsidR="00C01B6B" w:rsidRPr="00C75F89">
        <w:rPr>
          <w:lang w:eastAsia="zh-CN"/>
        </w:rPr>
        <w:t>ITU-R P.2108</w:t>
      </w:r>
      <w:r w:rsidR="00C01B6B" w:rsidRPr="00C75F89">
        <w:rPr>
          <w:rFonts w:hint="eastAsia"/>
          <w:lang w:eastAsia="zh-CN"/>
        </w:rPr>
        <w:t>建议书“</w:t>
      </w:r>
      <w:r w:rsidR="00DA5101" w:rsidRPr="00C75F89">
        <w:rPr>
          <w:rFonts w:hint="eastAsia"/>
          <w:lang w:eastAsia="zh-CN"/>
        </w:rPr>
        <w:t>杂波</w:t>
      </w:r>
      <w:r w:rsidR="00C01B6B" w:rsidRPr="00C75F89">
        <w:rPr>
          <w:lang w:eastAsia="zh-CN"/>
        </w:rPr>
        <w:t>损耗的预测</w:t>
      </w:r>
      <w:r w:rsidR="00C01B6B" w:rsidRPr="00C75F89">
        <w:rPr>
          <w:rFonts w:hint="eastAsia"/>
          <w:lang w:eastAsia="zh-CN"/>
        </w:rPr>
        <w:t>”应用于判定杂波损耗，</w:t>
      </w:r>
    </w:p>
    <w:p w14:paraId="0E022CE8" w14:textId="77777777" w:rsidR="00666FA1" w:rsidRPr="005B2A11" w:rsidRDefault="00763FCD" w:rsidP="00666FA1">
      <w:pPr>
        <w:pStyle w:val="Call"/>
        <w:rPr>
          <w:rFonts w:eastAsiaTheme="minorEastAsia"/>
          <w:lang w:eastAsia="zh-CN"/>
        </w:rPr>
      </w:pPr>
      <w:r w:rsidRPr="005B2A11">
        <w:rPr>
          <w:rFonts w:hint="eastAsia"/>
          <w:lang w:eastAsia="zh-CN"/>
        </w:rPr>
        <w:t>做出决议</w:t>
      </w:r>
    </w:p>
    <w:p w14:paraId="04817961" w14:textId="77777777" w:rsidR="00666FA1" w:rsidRPr="005B2A11" w:rsidRDefault="00763FCD" w:rsidP="00666FA1">
      <w:pPr>
        <w:rPr>
          <w:lang w:eastAsia="zh-CN"/>
        </w:rPr>
      </w:pPr>
      <w:r w:rsidRPr="00152CF3">
        <w:rPr>
          <w:lang w:val="en-US" w:eastAsia="zh-CN"/>
        </w:rPr>
        <w:t>1</w:t>
      </w:r>
      <w:r w:rsidRPr="005B2A11">
        <w:rPr>
          <w:lang w:eastAsia="zh-CN"/>
        </w:rPr>
        <w:tab/>
        <w:t>38-39.5 GHz</w:t>
      </w:r>
      <w:r w:rsidRPr="005B2A11">
        <w:rPr>
          <w:rFonts w:hint="eastAsia"/>
          <w:lang w:eastAsia="zh-CN"/>
        </w:rPr>
        <w:t>频段的固定业务被指配给</w:t>
      </w:r>
      <w:r w:rsidRPr="005B2A11">
        <w:rPr>
          <w:lang w:eastAsia="zh-CN"/>
        </w:rPr>
        <w:t>HAPS</w:t>
      </w:r>
      <w:r w:rsidRPr="005B2A11">
        <w:rPr>
          <w:rFonts w:hint="eastAsia"/>
          <w:lang w:eastAsia="zh-CN"/>
        </w:rPr>
        <w:t>地面电台时，主管部门须保护</w:t>
      </w:r>
      <w:r w:rsidRPr="005B2A11">
        <w:rPr>
          <w:lang w:eastAsia="zh-CN"/>
        </w:rPr>
        <w:t>37-38</w:t>
      </w:r>
      <w:r>
        <w:rPr>
          <w:lang w:eastAsia="zh-CN"/>
        </w:rPr>
        <w:t> </w:t>
      </w:r>
      <w:r w:rsidRPr="005B2A11">
        <w:rPr>
          <w:lang w:eastAsia="zh-CN"/>
        </w:rPr>
        <w:t>GHz</w:t>
      </w:r>
      <w:r w:rsidRPr="005B2A11">
        <w:rPr>
          <w:rFonts w:hint="eastAsia"/>
          <w:lang w:eastAsia="zh-CN"/>
        </w:rPr>
        <w:t>的空间研究业务（空对地）免受无用发射的有害干扰，同时由于大气和降水的影响有</w:t>
      </w:r>
      <w:r w:rsidRPr="005B2A11">
        <w:rPr>
          <w:lang w:eastAsia="zh-CN"/>
        </w:rPr>
        <w:t>0.001%</w:t>
      </w:r>
      <w:r w:rsidRPr="005B2A11">
        <w:rPr>
          <w:rFonts w:hint="eastAsia"/>
          <w:lang w:eastAsia="zh-CN"/>
        </w:rPr>
        <w:t>的超出，需考虑到空间研究业务（空对地）在</w:t>
      </w:r>
      <w:r w:rsidRPr="005B2A11">
        <w:rPr>
          <w:lang w:eastAsia="zh-CN"/>
        </w:rPr>
        <w:t>SRS</w:t>
      </w:r>
      <w:r w:rsidRPr="005B2A11">
        <w:rPr>
          <w:rFonts w:hint="eastAsia"/>
          <w:lang w:eastAsia="zh-CN"/>
        </w:rPr>
        <w:t>接收机输入的保护级别为</w:t>
      </w:r>
      <w:r w:rsidRPr="005B2A11">
        <w:rPr>
          <w:lang w:eastAsia="zh-CN"/>
        </w:rPr>
        <w:t>−217</w:t>
      </w:r>
      <w:r>
        <w:rPr>
          <w:lang w:eastAsia="zh-CN"/>
        </w:rPr>
        <w:t> </w:t>
      </w:r>
      <w:proofErr w:type="gramStart"/>
      <w:r w:rsidRPr="005B2A11">
        <w:rPr>
          <w:lang w:eastAsia="zh-CN"/>
        </w:rPr>
        <w:t>dB(</w:t>
      </w:r>
      <w:proofErr w:type="gramEnd"/>
      <w:r w:rsidRPr="005B2A11">
        <w:rPr>
          <w:lang w:eastAsia="zh-CN"/>
        </w:rPr>
        <w:t>W/Hz)</w:t>
      </w:r>
      <w:r w:rsidRPr="005B2A11">
        <w:rPr>
          <w:rFonts w:hint="eastAsia"/>
          <w:lang w:eastAsia="zh-CN"/>
        </w:rPr>
        <w:t>；</w:t>
      </w:r>
    </w:p>
    <w:p w14:paraId="156341C7" w14:textId="05948968" w:rsidR="00666FA1" w:rsidRPr="00AD4FB8" w:rsidRDefault="00763FCD" w:rsidP="00AD4FB8">
      <w:pPr>
        <w:rPr>
          <w:lang w:val="en-US" w:eastAsia="zh-CN"/>
        </w:rPr>
      </w:pPr>
      <w:r>
        <w:rPr>
          <w:lang w:val="en-US" w:eastAsia="zh-CN"/>
        </w:rPr>
        <w:t>2</w:t>
      </w:r>
      <w:r w:rsidRPr="005B2A11">
        <w:rPr>
          <w:lang w:eastAsia="zh-CN"/>
        </w:rPr>
        <w:tab/>
      </w:r>
      <w:r w:rsidRPr="00A436D3">
        <w:rPr>
          <w:rFonts w:hint="eastAsia"/>
          <w:lang w:eastAsia="zh-CN"/>
        </w:rPr>
        <w:t>为了保护</w:t>
      </w:r>
      <w:r w:rsidR="006D786C">
        <w:rPr>
          <w:rFonts w:hint="eastAsia"/>
          <w:lang w:eastAsia="zh-CN"/>
        </w:rPr>
        <w:t>相邻</w:t>
      </w:r>
      <w:r w:rsidRPr="00A436D3">
        <w:rPr>
          <w:rFonts w:hint="eastAsia"/>
          <w:lang w:eastAsia="zh-CN"/>
        </w:rPr>
        <w:t>主管部门领土内</w:t>
      </w:r>
      <w:bookmarkStart w:id="14" w:name="_Hlk20217173"/>
      <w:r w:rsidRPr="00A436D3">
        <w:rPr>
          <w:lang w:eastAsia="zh-CN"/>
        </w:rPr>
        <w:t>38-39.5</w:t>
      </w:r>
      <w:r w:rsidRPr="00A436D3">
        <w:rPr>
          <w:rFonts w:eastAsia="Calibri"/>
          <w:lang w:eastAsia="zh-CN"/>
        </w:rPr>
        <w:t xml:space="preserve"> GHz</w:t>
      </w:r>
      <w:bookmarkEnd w:id="14"/>
      <w:r w:rsidRPr="00A436D3">
        <w:rPr>
          <w:rFonts w:hint="eastAsia"/>
          <w:lang w:eastAsia="zh-CN"/>
        </w:rPr>
        <w:t>频段的</w:t>
      </w:r>
      <w:r w:rsidR="00A436D3" w:rsidRPr="00A436D3">
        <w:rPr>
          <w:rFonts w:hint="eastAsia"/>
          <w:lang w:eastAsia="zh-CN"/>
        </w:rPr>
        <w:t>地面移动</w:t>
      </w:r>
      <w:r w:rsidRPr="00A436D3">
        <w:rPr>
          <w:rFonts w:hint="eastAsia"/>
          <w:lang w:eastAsia="zh-CN"/>
        </w:rPr>
        <w:t>业务系统，</w:t>
      </w:r>
      <w:r w:rsidR="00A436D3" w:rsidRPr="00A436D3">
        <w:rPr>
          <w:rFonts w:hint="eastAsia"/>
          <w:lang w:eastAsia="zh-CN"/>
        </w:rPr>
        <w:t>在无</w:t>
      </w:r>
      <w:r w:rsidRPr="00A436D3">
        <w:rPr>
          <w:rFonts w:hint="eastAsia"/>
          <w:lang w:eastAsia="zh-CN"/>
        </w:rPr>
        <w:t>与受影响的主管部门达成的明确协议</w:t>
      </w:r>
      <w:r w:rsidR="00A436D3" w:rsidRPr="00A436D3">
        <w:rPr>
          <w:rFonts w:hint="eastAsia"/>
          <w:lang w:eastAsia="zh-CN"/>
        </w:rPr>
        <w:t>的情况下</w:t>
      </w:r>
      <w:r w:rsidRPr="00A436D3">
        <w:rPr>
          <w:rFonts w:hint="eastAsia"/>
          <w:lang w:eastAsia="zh-CN"/>
        </w:rPr>
        <w:t>，每</w:t>
      </w:r>
      <w:r w:rsidRPr="00A436D3">
        <w:rPr>
          <w:lang w:eastAsia="zh-CN"/>
        </w:rPr>
        <w:t>HAPS</w:t>
      </w:r>
      <w:r w:rsidRPr="00A436D3">
        <w:rPr>
          <w:rFonts w:hint="eastAsia"/>
          <w:lang w:eastAsia="zh-CN"/>
        </w:rPr>
        <w:t>在其它</w:t>
      </w:r>
      <w:r w:rsidRPr="00A436D3">
        <w:rPr>
          <w:lang w:eastAsia="zh-CN"/>
        </w:rPr>
        <w:t>主管部门</w:t>
      </w:r>
      <w:r w:rsidRPr="00A436D3">
        <w:rPr>
          <w:rFonts w:hint="eastAsia"/>
          <w:lang w:eastAsia="zh-CN"/>
        </w:rPr>
        <w:t>领土内地球表面的功率通量密度</w:t>
      </w:r>
      <w:r w:rsidRPr="00A436D3">
        <w:rPr>
          <w:lang w:eastAsia="zh-CN"/>
        </w:rPr>
        <w:t>电平</w:t>
      </w:r>
      <w:r w:rsidRPr="00A436D3">
        <w:rPr>
          <w:rFonts w:hint="eastAsia"/>
          <w:lang w:eastAsia="zh-CN"/>
        </w:rPr>
        <w:t>不得超过</w:t>
      </w:r>
      <w:proofErr w:type="spellStart"/>
      <w:r w:rsidR="00A436D3" w:rsidRPr="00A436D3">
        <w:rPr>
          <w:rFonts w:hint="eastAsia"/>
          <w:lang w:eastAsia="zh-CN"/>
        </w:rPr>
        <w:t>p</w:t>
      </w:r>
      <w:r w:rsidR="00A436D3" w:rsidRPr="00A436D3">
        <w:rPr>
          <w:lang w:eastAsia="zh-CN"/>
        </w:rPr>
        <w:t>fd</w:t>
      </w:r>
      <w:proofErr w:type="spellEnd"/>
      <w:r w:rsidRPr="00A436D3">
        <w:rPr>
          <w:rFonts w:hint="eastAsia"/>
          <w:lang w:eastAsia="zh-CN"/>
        </w:rPr>
        <w:t>限值</w:t>
      </w:r>
      <w:r w:rsidR="00A436D3" w:rsidRPr="00A436D3">
        <w:rPr>
          <w:lang w:val="en-US" w:eastAsia="zh-CN"/>
        </w:rPr>
        <w:t>−107.8 (</w:t>
      </w:r>
      <w:proofErr w:type="spellStart"/>
      <w:r w:rsidR="00A436D3" w:rsidRPr="00A436D3">
        <w:rPr>
          <w:lang w:val="en-US" w:eastAsia="zh-CN"/>
        </w:rPr>
        <w:t>dBW</w:t>
      </w:r>
      <w:proofErr w:type="spellEnd"/>
      <w:r w:rsidR="00A436D3" w:rsidRPr="00A436D3">
        <w:rPr>
          <w:lang w:val="en-US" w:eastAsia="zh-CN"/>
        </w:rPr>
        <w:t>/m2/MHz</w:t>
      </w:r>
      <w:proofErr w:type="gramStart"/>
      <w:r w:rsidR="00A436D3" w:rsidRPr="00A436D3">
        <w:rPr>
          <w:lang w:val="en-US" w:eastAsia="zh-CN"/>
        </w:rPr>
        <w:t>)</w:t>
      </w:r>
      <w:r w:rsidR="00A436D3" w:rsidRPr="00A436D3">
        <w:rPr>
          <w:rFonts w:hint="eastAsia"/>
          <w:lang w:eastAsia="zh-CN"/>
        </w:rPr>
        <w:t>。</w:t>
      </w:r>
      <w:proofErr w:type="gramEnd"/>
      <w:r w:rsidR="00A436D3" w:rsidRPr="00A436D3">
        <w:rPr>
          <w:rFonts w:hint="eastAsia"/>
          <w:lang w:eastAsia="zh-CN"/>
        </w:rPr>
        <w:t>该限值考虑到了因极化非匹配造成的</w:t>
      </w:r>
      <w:r w:rsidR="00A436D3" w:rsidRPr="00A436D3">
        <w:rPr>
          <w:lang w:val="en-US" w:eastAsia="zh-CN"/>
        </w:rPr>
        <w:t>3 dB</w:t>
      </w:r>
      <w:r w:rsidR="00A436D3" w:rsidRPr="00A436D3">
        <w:rPr>
          <w:rFonts w:ascii="inherit" w:hAnsi="inherit" w:hint="eastAsia"/>
          <w:color w:val="000000"/>
          <w:shd w:val="clear" w:color="auto" w:fill="FFFFFF"/>
          <w:lang w:eastAsia="zh-CN"/>
        </w:rPr>
        <w:t xml:space="preserve"> </w:t>
      </w:r>
      <w:r w:rsidR="00A436D3" w:rsidRPr="00A436D3">
        <w:rPr>
          <w:rFonts w:ascii="inherit" w:hAnsi="inherit" w:hint="eastAsia"/>
          <w:color w:val="000000"/>
          <w:shd w:val="clear" w:color="auto" w:fill="FFFFFF"/>
          <w:lang w:eastAsia="zh-CN"/>
        </w:rPr>
        <w:t>集总损耗。然而，该限值未考虑到机体损耗。</w:t>
      </w:r>
    </w:p>
    <w:p w14:paraId="28596730" w14:textId="30698534" w:rsidR="00666FA1" w:rsidRPr="005B2A11" w:rsidRDefault="00763FCD" w:rsidP="00AD4FB8">
      <w:pPr>
        <w:rPr>
          <w:lang w:eastAsia="zh-CN"/>
        </w:rPr>
      </w:pPr>
      <w:r w:rsidRPr="00152CF3">
        <w:rPr>
          <w:lang w:val="en-US" w:eastAsia="zh-CN"/>
        </w:rPr>
        <w:t>3</w:t>
      </w:r>
      <w:r w:rsidRPr="005B2A11">
        <w:rPr>
          <w:lang w:eastAsia="zh-CN"/>
        </w:rPr>
        <w:tab/>
      </w:r>
      <w:r w:rsidR="006D786C">
        <w:rPr>
          <w:lang w:val="en-US" w:eastAsia="zh-CN"/>
        </w:rPr>
        <w:t xml:space="preserve"> </w:t>
      </w:r>
      <w:r w:rsidR="00C01B6B" w:rsidRPr="00C01B6B">
        <w:rPr>
          <w:rFonts w:hint="eastAsia"/>
          <w:lang w:eastAsia="zh-CN"/>
        </w:rPr>
        <w:t>为了保护</w:t>
      </w:r>
      <w:r w:rsidR="00A436D3">
        <w:rPr>
          <w:rFonts w:hint="eastAsia"/>
          <w:lang w:eastAsia="zh-CN"/>
        </w:rPr>
        <w:t>邻国</w:t>
      </w:r>
      <w:r w:rsidR="00C01B6B" w:rsidRPr="00C01B6B">
        <w:rPr>
          <w:rFonts w:hint="eastAsia"/>
          <w:lang w:eastAsia="zh-CN"/>
        </w:rPr>
        <w:t>主管部门内的卫星固定业务（空对地）</w:t>
      </w:r>
      <w:r w:rsidR="00C01B6B" w:rsidRPr="00C01B6B">
        <w:rPr>
          <w:lang w:eastAsia="zh-CN"/>
        </w:rPr>
        <w:t>GSO</w:t>
      </w:r>
      <w:r w:rsidR="00C01B6B" w:rsidRPr="00C01B6B">
        <w:rPr>
          <w:rFonts w:hint="eastAsia"/>
          <w:lang w:eastAsia="zh-CN"/>
        </w:rPr>
        <w:t>系统和</w:t>
      </w:r>
      <w:r w:rsidR="00A436D3">
        <w:rPr>
          <w:rFonts w:hint="eastAsia"/>
          <w:lang w:val="en-US" w:eastAsia="zh-CN"/>
        </w:rPr>
        <w:t>N</w:t>
      </w:r>
      <w:r w:rsidR="00C01B6B" w:rsidRPr="00C01B6B">
        <w:rPr>
          <w:lang w:val="en-US" w:eastAsia="zh-CN"/>
        </w:rPr>
        <w:t>GSO</w:t>
      </w:r>
      <w:r w:rsidR="00C01B6B" w:rsidRPr="00C01B6B">
        <w:rPr>
          <w:rFonts w:hint="eastAsia"/>
          <w:lang w:val="en-US" w:eastAsia="zh-CN"/>
        </w:rPr>
        <w:t>地球站</w:t>
      </w:r>
      <w:r w:rsidR="00A436D3" w:rsidRPr="00C01B6B">
        <w:rPr>
          <w:rFonts w:hint="eastAsia"/>
          <w:lang w:val="en-US" w:eastAsia="zh-CN"/>
        </w:rPr>
        <w:t>系统</w:t>
      </w:r>
      <w:r w:rsidR="00C01B6B" w:rsidRPr="00C01B6B">
        <w:rPr>
          <w:rFonts w:hint="eastAsia"/>
          <w:lang w:eastAsia="zh-CN"/>
        </w:rPr>
        <w:t>，当到达</w:t>
      </w:r>
      <w:r w:rsidR="00A436D3">
        <w:rPr>
          <w:rFonts w:hint="eastAsia"/>
          <w:lang w:eastAsia="zh-CN"/>
        </w:rPr>
        <w:t>相邻</w:t>
      </w:r>
      <w:r w:rsidR="00C01B6B" w:rsidRPr="00C01B6B">
        <w:rPr>
          <w:rFonts w:hint="eastAsia"/>
          <w:lang w:eastAsia="zh-CN"/>
        </w:rPr>
        <w:t>主管部门领土边境的功率通量密度（单位为</w:t>
      </w:r>
      <w:r w:rsidR="00C01B6B" w:rsidRPr="00C01B6B">
        <w:rPr>
          <w:lang w:eastAsia="zh-CN"/>
        </w:rPr>
        <w:t>(dB(W/(m² · MHz))</w:t>
      </w:r>
      <w:r w:rsidR="00C01B6B" w:rsidRPr="00C01B6B">
        <w:rPr>
          <w:lang w:val="en-US" w:eastAsia="zh-CN"/>
        </w:rPr>
        <w:t>)</w:t>
      </w:r>
      <w:r w:rsidR="00C01B6B" w:rsidRPr="00C01B6B">
        <w:rPr>
          <w:rFonts w:hint="eastAsia"/>
          <w:lang w:val="en-US" w:eastAsia="zh-CN"/>
        </w:rPr>
        <w:t>）</w:t>
      </w:r>
      <w:r w:rsidR="00C01B6B" w:rsidRPr="00C01B6B">
        <w:rPr>
          <w:rFonts w:hint="eastAsia"/>
          <w:lang w:eastAsia="zh-CN"/>
        </w:rPr>
        <w:t>对于</w:t>
      </w:r>
      <w:r w:rsidR="00A436D3">
        <w:rPr>
          <w:rFonts w:hint="eastAsia"/>
          <w:lang w:val="en-US" w:eastAsia="zh-CN"/>
        </w:rPr>
        <w:t>N</w:t>
      </w:r>
      <w:r w:rsidR="00C01B6B" w:rsidRPr="00C01B6B">
        <w:rPr>
          <w:lang w:val="en-US" w:eastAsia="zh-CN"/>
        </w:rPr>
        <w:t>GSO</w:t>
      </w:r>
      <w:r w:rsidR="00C01B6B" w:rsidRPr="00C01B6B">
        <w:rPr>
          <w:rFonts w:hint="eastAsia"/>
          <w:lang w:val="en-US" w:eastAsia="zh-CN"/>
        </w:rPr>
        <w:t>操作超出</w:t>
      </w:r>
      <w:r w:rsidR="00C01B6B" w:rsidRPr="00C01B6B">
        <w:rPr>
          <w:lang w:val="en-US" w:eastAsia="zh-CN"/>
        </w:rPr>
        <w:t>–111.</w:t>
      </w:r>
      <w:r w:rsidR="00A436D3">
        <w:rPr>
          <w:rFonts w:hint="eastAsia"/>
          <w:lang w:val="en-US" w:eastAsia="zh-CN"/>
        </w:rPr>
        <w:t>3</w:t>
      </w:r>
      <w:r w:rsidR="00C01B6B" w:rsidRPr="00C01B6B">
        <w:rPr>
          <w:lang w:val="en-US" w:eastAsia="zh-CN"/>
        </w:rPr>
        <w:t> dB</w:t>
      </w:r>
      <w:r w:rsidR="00C01B6B" w:rsidRPr="00C01B6B">
        <w:rPr>
          <w:lang w:eastAsia="zh-CN"/>
        </w:rPr>
        <w:t>(W/(m² · MHz))</w:t>
      </w:r>
      <w:r w:rsidR="00C01B6B" w:rsidRPr="00C01B6B">
        <w:rPr>
          <w:rFonts w:hint="eastAsia"/>
          <w:lang w:val="en-US" w:eastAsia="zh-CN"/>
        </w:rPr>
        <w:t>，对于</w:t>
      </w:r>
      <w:r w:rsidR="00C01B6B" w:rsidRPr="00C01B6B">
        <w:rPr>
          <w:lang w:val="en-US" w:eastAsia="zh-CN"/>
        </w:rPr>
        <w:t>GSO</w:t>
      </w:r>
      <w:r w:rsidR="00C01B6B" w:rsidRPr="00C01B6B">
        <w:rPr>
          <w:rFonts w:hint="eastAsia"/>
          <w:lang w:val="en-US" w:eastAsia="zh-CN"/>
        </w:rPr>
        <w:t>操作超出</w:t>
      </w:r>
      <w:r w:rsidR="00C01B6B" w:rsidRPr="00C01B6B">
        <w:rPr>
          <w:lang w:val="en-US" w:eastAsia="zh-CN"/>
        </w:rPr>
        <w:t>–108.9 dB</w:t>
      </w:r>
      <w:r w:rsidR="00C01B6B" w:rsidRPr="00C01B6B">
        <w:rPr>
          <w:lang w:eastAsia="zh-CN"/>
        </w:rPr>
        <w:t>(W/(m² · MHz))</w:t>
      </w:r>
      <w:r w:rsidR="00C01B6B" w:rsidRPr="00C01B6B">
        <w:rPr>
          <w:rFonts w:hint="eastAsia"/>
          <w:lang w:eastAsia="zh-CN"/>
        </w:rPr>
        <w:t>时，需要对</w:t>
      </w:r>
      <w:r w:rsidR="00C01B6B" w:rsidRPr="00C01B6B">
        <w:rPr>
          <w:lang w:eastAsia="zh-CN"/>
        </w:rPr>
        <w:t>HAPS</w:t>
      </w:r>
      <w:r w:rsidR="00C01B6B" w:rsidRPr="00C01B6B">
        <w:rPr>
          <w:rFonts w:hint="eastAsia"/>
          <w:lang w:eastAsia="zh-CN"/>
        </w:rPr>
        <w:t>发射地面站进行协调，且需在考虑到相关传播模型中</w:t>
      </w:r>
      <w:r w:rsidR="00C01B6B" w:rsidRPr="00C01B6B">
        <w:rPr>
          <w:lang w:eastAsia="zh-CN"/>
        </w:rPr>
        <w:t>20%</w:t>
      </w:r>
      <w:r w:rsidR="00C01B6B" w:rsidRPr="00C01B6B">
        <w:rPr>
          <w:rFonts w:hint="eastAsia"/>
          <w:lang w:eastAsia="zh-CN"/>
        </w:rPr>
        <w:t>时间的情况下对</w:t>
      </w:r>
      <w:proofErr w:type="spellStart"/>
      <w:r w:rsidR="00C01B6B" w:rsidRPr="00C01B6B">
        <w:rPr>
          <w:lang w:val="en-US" w:eastAsia="zh-CN"/>
        </w:rPr>
        <w:t>pfd</w:t>
      </w:r>
      <w:proofErr w:type="spellEnd"/>
      <w:r w:rsidR="00C01B6B" w:rsidRPr="00C01B6B">
        <w:rPr>
          <w:rFonts w:hint="eastAsia"/>
          <w:lang w:val="en-US" w:eastAsia="zh-CN"/>
        </w:rPr>
        <w:t>值加以验证，</w:t>
      </w:r>
    </w:p>
    <w:p w14:paraId="08D85C81" w14:textId="4FCD2039" w:rsidR="00666FA1" w:rsidRPr="005B2A11" w:rsidRDefault="00763FCD" w:rsidP="00666FA1">
      <w:pPr>
        <w:rPr>
          <w:lang w:val="en-US" w:eastAsia="zh-CN"/>
        </w:rPr>
      </w:pPr>
      <w:r w:rsidRPr="005B2A11">
        <w:rPr>
          <w:lang w:val="en-US" w:eastAsia="zh-CN"/>
        </w:rPr>
        <w:t>4</w:t>
      </w:r>
      <w:r w:rsidRPr="005B2A11">
        <w:rPr>
          <w:lang w:val="en-US" w:eastAsia="zh-CN"/>
        </w:rPr>
        <w:tab/>
      </w:r>
      <w:r w:rsidR="006D786C">
        <w:rPr>
          <w:lang w:val="en-US" w:eastAsia="zh-CN"/>
        </w:rPr>
        <w:t xml:space="preserve"> </w:t>
      </w:r>
      <w:r w:rsidR="00C01B6B" w:rsidRPr="00C01B6B">
        <w:rPr>
          <w:rFonts w:hint="eastAsia"/>
          <w:lang w:eastAsia="zh-CN"/>
        </w:rPr>
        <w:t>计划在</w:t>
      </w:r>
      <w:r w:rsidR="006D786C" w:rsidRPr="00A436D3">
        <w:rPr>
          <w:lang w:eastAsia="zh-CN"/>
        </w:rPr>
        <w:t>38-39.5</w:t>
      </w:r>
      <w:r w:rsidR="006D786C" w:rsidRPr="00A436D3">
        <w:rPr>
          <w:rFonts w:eastAsia="Calibri"/>
          <w:lang w:eastAsia="zh-CN"/>
        </w:rPr>
        <w:t xml:space="preserve"> GHz</w:t>
      </w:r>
      <w:r w:rsidR="00C01B6B" w:rsidRPr="00C01B6B">
        <w:rPr>
          <w:rFonts w:hint="eastAsia"/>
          <w:lang w:eastAsia="zh-CN"/>
        </w:rPr>
        <w:t>频段实施</w:t>
      </w:r>
      <w:r w:rsidR="00C01B6B" w:rsidRPr="00C01B6B">
        <w:rPr>
          <w:lang w:eastAsia="zh-CN"/>
        </w:rPr>
        <w:t>HAPS</w:t>
      </w:r>
      <w:r w:rsidR="00C01B6B" w:rsidRPr="00C01B6B">
        <w:rPr>
          <w:rFonts w:hint="eastAsia"/>
          <w:lang w:eastAsia="zh-CN"/>
        </w:rPr>
        <w:t>系统的主管部门须就频率指配进行通知，向无线电通信局提交附录</w:t>
      </w:r>
      <w:r w:rsidR="00C01B6B" w:rsidRPr="00C01B6B">
        <w:rPr>
          <w:lang w:eastAsia="zh-CN"/>
        </w:rPr>
        <w:t>4</w:t>
      </w:r>
      <w:r w:rsidR="00C01B6B" w:rsidRPr="00C01B6B">
        <w:rPr>
          <w:rFonts w:hint="eastAsia"/>
          <w:lang w:eastAsia="zh-CN"/>
        </w:rPr>
        <w:t>中的全部强制性数据项，以便审查是否符合《无线电规则》的要求，并登记到《国际频率登记总表》中，</w:t>
      </w:r>
    </w:p>
    <w:p w14:paraId="6F617FF3" w14:textId="77777777" w:rsidR="00666FA1" w:rsidRPr="005B2A11" w:rsidRDefault="00763FCD" w:rsidP="00666FA1">
      <w:pPr>
        <w:pStyle w:val="Call"/>
        <w:rPr>
          <w:lang w:eastAsia="zh-CN"/>
        </w:rPr>
      </w:pPr>
      <w:r w:rsidRPr="005B2A11">
        <w:rPr>
          <w:rFonts w:hint="eastAsia"/>
          <w:lang w:eastAsia="zh-CN"/>
        </w:rPr>
        <w:t>责成无线电通信局主任</w:t>
      </w:r>
    </w:p>
    <w:p w14:paraId="0A768B3C" w14:textId="77777777" w:rsidR="00666FA1" w:rsidRPr="005B2A11" w:rsidRDefault="00763FCD" w:rsidP="00666FA1">
      <w:pPr>
        <w:ind w:firstLineChars="200" w:firstLine="480"/>
        <w:rPr>
          <w:lang w:eastAsia="zh-CN"/>
        </w:rPr>
      </w:pPr>
      <w:r w:rsidRPr="005B2A11">
        <w:rPr>
          <w:rFonts w:hint="eastAsia"/>
          <w:lang w:val="en-US" w:eastAsia="zh-CN"/>
        </w:rPr>
        <w:t>采取一切必要措施执行本决议。</w:t>
      </w:r>
    </w:p>
    <w:p w14:paraId="0F9442E0" w14:textId="1C387113" w:rsidR="00AD4FB8" w:rsidRDefault="00763FCD" w:rsidP="00411C49">
      <w:pPr>
        <w:pStyle w:val="Reasons"/>
        <w:rPr>
          <w:lang w:eastAsia="zh-CN"/>
        </w:rPr>
      </w:pPr>
      <w:r>
        <w:rPr>
          <w:b/>
          <w:lang w:eastAsia="zh-CN"/>
        </w:rPr>
        <w:t>理由：</w:t>
      </w:r>
      <w:r>
        <w:rPr>
          <w:lang w:eastAsia="zh-CN"/>
        </w:rPr>
        <w:tab/>
      </w:r>
      <w:r w:rsidR="006D786C">
        <w:rPr>
          <w:rFonts w:hint="eastAsia"/>
          <w:lang w:val="en-US" w:eastAsia="zh-CN"/>
        </w:rPr>
        <w:t>在全球范围内允许</w:t>
      </w:r>
      <w:r w:rsidR="006D786C" w:rsidRPr="00AD4FB8">
        <w:rPr>
          <w:lang w:val="en-US" w:eastAsia="zh-CN"/>
        </w:rPr>
        <w:t>HAPS</w:t>
      </w:r>
      <w:r w:rsidR="006D786C">
        <w:rPr>
          <w:rFonts w:hint="eastAsia"/>
          <w:lang w:val="en-US" w:eastAsia="zh-CN"/>
        </w:rPr>
        <w:t>在</w:t>
      </w:r>
      <w:r w:rsidR="006D786C" w:rsidRPr="00AD4FB8">
        <w:rPr>
          <w:lang w:val="en-US" w:eastAsia="zh-CN"/>
        </w:rPr>
        <w:t xml:space="preserve"> 38-39.5 GHz</w:t>
      </w:r>
      <w:r w:rsidR="006D786C">
        <w:rPr>
          <w:rFonts w:hint="eastAsia"/>
          <w:lang w:val="en-US" w:eastAsia="zh-CN"/>
        </w:rPr>
        <w:t>频段中的固定业务划分中操作。</w:t>
      </w:r>
    </w:p>
    <w:p w14:paraId="60B176A2" w14:textId="77777777" w:rsidR="00537D4C" w:rsidRDefault="00537D4C">
      <w:pPr>
        <w:jc w:val="center"/>
      </w:pPr>
      <w:r>
        <w:t>______________</w:t>
      </w:r>
    </w:p>
    <w:sectPr w:rsidR="00537D4C">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A68EA" w14:textId="77777777" w:rsidR="00B6115E" w:rsidRDefault="00B6115E">
      <w:r>
        <w:separator/>
      </w:r>
    </w:p>
  </w:endnote>
  <w:endnote w:type="continuationSeparator" w:id="0">
    <w:p w14:paraId="765FA948"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Arial Unicode MS"/>
    <w:panose1 w:val="02010600030101010101"/>
    <w:charset w:val="86"/>
    <w:family w:val="modern"/>
    <w:notTrueType/>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DFDB4" w14:textId="3CD1C095" w:rsidR="00B851D4" w:rsidRPr="00DA0469" w:rsidRDefault="00247B6A" w:rsidP="00763FCD">
    <w:pPr>
      <w:pStyle w:val="Footer"/>
      <w:rPr>
        <w:lang w:val="en-US"/>
      </w:rPr>
    </w:pPr>
    <w:fldSimple w:instr=" FILENAME \p  \* MERGEFORMAT ">
      <w:r w:rsidR="004A12A2">
        <w:t>P:\CHI\ITU-R\CONF-R\CMR19\000\011ADD14ADD03V2C.DOCX</w:t>
      </w:r>
    </w:fldSimple>
    <w:r w:rsidR="00763FCD">
      <w:t xml:space="preserve"> (460793)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57F20" w14:textId="0BE32B96" w:rsidR="00B851D4" w:rsidRPr="00DA0469" w:rsidRDefault="00247B6A" w:rsidP="00763FCD">
    <w:pPr>
      <w:pStyle w:val="Footer"/>
      <w:rPr>
        <w:lang w:val="en-US"/>
      </w:rPr>
    </w:pPr>
    <w:fldSimple w:instr=" FILENAME \p  \* MERGEFORMAT ">
      <w:r w:rsidR="004A12A2">
        <w:t>P:\CHI\ITU-R\CONF-R\CMR19\000\011ADD14ADD03V2C.DOCX</w:t>
      </w:r>
    </w:fldSimple>
    <w:r w:rsidR="00763FCD">
      <w:t xml:space="preserve"> (460793)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D6BC1" w14:textId="77777777" w:rsidR="00B6115E" w:rsidRDefault="00B6115E">
      <w:r>
        <w:t>____________________</w:t>
      </w:r>
    </w:p>
  </w:footnote>
  <w:footnote w:type="continuationSeparator" w:id="0">
    <w:p w14:paraId="047205C0" w14:textId="77777777" w:rsidR="00B6115E" w:rsidRDefault="00B61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32EC1"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C5212">
      <w:rPr>
        <w:rStyle w:val="PageNumber"/>
        <w:noProof/>
      </w:rPr>
      <w:t>3</w:t>
    </w:r>
    <w:r>
      <w:rPr>
        <w:rStyle w:val="PageNumber"/>
      </w:rPr>
      <w:fldChar w:fldCharType="end"/>
    </w:r>
  </w:p>
  <w:p w14:paraId="435565D9"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11(Add.14</w:t>
    </w:r>
    <w:proofErr w:type="gramStart"/>
    <w:r w:rsidR="00C929E0">
      <w:t>)(</w:t>
    </w:r>
    <w:proofErr w:type="gramEnd"/>
    <w:r w:rsidR="00C929E0">
      <w:t>Add.3)-</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15E67"/>
    <w:rsid w:val="000264C2"/>
    <w:rsid w:val="000273B7"/>
    <w:rsid w:val="00037C90"/>
    <w:rsid w:val="00060B2F"/>
    <w:rsid w:val="000C0212"/>
    <w:rsid w:val="000C09BA"/>
    <w:rsid w:val="000C1F1E"/>
    <w:rsid w:val="000C6AA7"/>
    <w:rsid w:val="000E26F6"/>
    <w:rsid w:val="000E6B47"/>
    <w:rsid w:val="00106535"/>
    <w:rsid w:val="00123C07"/>
    <w:rsid w:val="00166859"/>
    <w:rsid w:val="00166EF6"/>
    <w:rsid w:val="001765EC"/>
    <w:rsid w:val="001853E8"/>
    <w:rsid w:val="001A4E73"/>
    <w:rsid w:val="001B6360"/>
    <w:rsid w:val="001F4EA6"/>
    <w:rsid w:val="00214959"/>
    <w:rsid w:val="0022272C"/>
    <w:rsid w:val="002260A6"/>
    <w:rsid w:val="0023592E"/>
    <w:rsid w:val="00247B6A"/>
    <w:rsid w:val="002742B3"/>
    <w:rsid w:val="002A4C9C"/>
    <w:rsid w:val="002B509B"/>
    <w:rsid w:val="002C5212"/>
    <w:rsid w:val="002E2A59"/>
    <w:rsid w:val="002E4507"/>
    <w:rsid w:val="00305254"/>
    <w:rsid w:val="003160FC"/>
    <w:rsid w:val="003169D2"/>
    <w:rsid w:val="00330EEF"/>
    <w:rsid w:val="003B4BEF"/>
    <w:rsid w:val="003B6399"/>
    <w:rsid w:val="003C6B45"/>
    <w:rsid w:val="003E48E2"/>
    <w:rsid w:val="003E5931"/>
    <w:rsid w:val="0041282E"/>
    <w:rsid w:val="00437869"/>
    <w:rsid w:val="00465A34"/>
    <w:rsid w:val="004A12A2"/>
    <w:rsid w:val="004B4C76"/>
    <w:rsid w:val="004C4554"/>
    <w:rsid w:val="004D2DEC"/>
    <w:rsid w:val="004F2BE6"/>
    <w:rsid w:val="00527E8A"/>
    <w:rsid w:val="00537D4C"/>
    <w:rsid w:val="00542E85"/>
    <w:rsid w:val="00551A92"/>
    <w:rsid w:val="00562479"/>
    <w:rsid w:val="00576849"/>
    <w:rsid w:val="005A0ACB"/>
    <w:rsid w:val="005E08D2"/>
    <w:rsid w:val="005E7FD8"/>
    <w:rsid w:val="00622560"/>
    <w:rsid w:val="00644391"/>
    <w:rsid w:val="00647712"/>
    <w:rsid w:val="00662E12"/>
    <w:rsid w:val="00691142"/>
    <w:rsid w:val="006B67CE"/>
    <w:rsid w:val="006C38ED"/>
    <w:rsid w:val="006D786C"/>
    <w:rsid w:val="006E6182"/>
    <w:rsid w:val="006E6997"/>
    <w:rsid w:val="006F3C60"/>
    <w:rsid w:val="00736415"/>
    <w:rsid w:val="00763FCD"/>
    <w:rsid w:val="00770D2A"/>
    <w:rsid w:val="007864F6"/>
    <w:rsid w:val="00786DD0"/>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9525B"/>
    <w:rsid w:val="009C72B7"/>
    <w:rsid w:val="009D6383"/>
    <w:rsid w:val="009E221D"/>
    <w:rsid w:val="00A0052C"/>
    <w:rsid w:val="00A31B14"/>
    <w:rsid w:val="00A323DC"/>
    <w:rsid w:val="00A436D3"/>
    <w:rsid w:val="00A466E6"/>
    <w:rsid w:val="00A815BE"/>
    <w:rsid w:val="00A93295"/>
    <w:rsid w:val="00AA5DA1"/>
    <w:rsid w:val="00AC2C94"/>
    <w:rsid w:val="00AD4FB8"/>
    <w:rsid w:val="00AE369F"/>
    <w:rsid w:val="00B026CB"/>
    <w:rsid w:val="00B17E52"/>
    <w:rsid w:val="00B50377"/>
    <w:rsid w:val="00B6115E"/>
    <w:rsid w:val="00B711CC"/>
    <w:rsid w:val="00B83A24"/>
    <w:rsid w:val="00B851D4"/>
    <w:rsid w:val="00B868FC"/>
    <w:rsid w:val="00B95072"/>
    <w:rsid w:val="00BB26CD"/>
    <w:rsid w:val="00BC4C91"/>
    <w:rsid w:val="00C01B6B"/>
    <w:rsid w:val="00C07239"/>
    <w:rsid w:val="00C364B1"/>
    <w:rsid w:val="00C47D87"/>
    <w:rsid w:val="00C627F9"/>
    <w:rsid w:val="00C6584D"/>
    <w:rsid w:val="00C75F89"/>
    <w:rsid w:val="00C929E0"/>
    <w:rsid w:val="00CB4E5A"/>
    <w:rsid w:val="00CC73D7"/>
    <w:rsid w:val="00CF0AD7"/>
    <w:rsid w:val="00CF0BE1"/>
    <w:rsid w:val="00CF7C2B"/>
    <w:rsid w:val="00D52A14"/>
    <w:rsid w:val="00D5451C"/>
    <w:rsid w:val="00D54F9D"/>
    <w:rsid w:val="00D6206A"/>
    <w:rsid w:val="00D74599"/>
    <w:rsid w:val="00D8393F"/>
    <w:rsid w:val="00DA0469"/>
    <w:rsid w:val="00DA5101"/>
    <w:rsid w:val="00DD13B7"/>
    <w:rsid w:val="00DD4201"/>
    <w:rsid w:val="00DE006E"/>
    <w:rsid w:val="00DF3B0C"/>
    <w:rsid w:val="00E14984"/>
    <w:rsid w:val="00E22A25"/>
    <w:rsid w:val="00E560F1"/>
    <w:rsid w:val="00E808B6"/>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BA1E2"/>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styleId="Hyperlink">
    <w:name w:val="Hyperlink"/>
    <w:basedOn w:val="DefaultParagraphFont"/>
    <w:unhideWhenUsed/>
    <w:rsid w:val="00AD4FB8"/>
    <w:rPr>
      <w:color w:val="0000FF" w:themeColor="hyperlink"/>
      <w:u w:val="single"/>
    </w:rPr>
  </w:style>
  <w:style w:type="character" w:styleId="FollowedHyperlink">
    <w:name w:val="FollowedHyperlink"/>
    <w:basedOn w:val="DefaultParagraphFont"/>
    <w:semiHidden/>
    <w:unhideWhenUsed/>
    <w:rsid w:val="00C01B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fde558a-2858-4f81-92e3-e66c0b87570d" targetNamespace="http://schemas.microsoft.com/office/2006/metadata/properties" ma:root="true" ma:fieldsID="d41af5c836d734370eb92e7ee5f83852" ns2:_="" ns3:_="">
    <xsd:import namespace="996b2e75-67fd-4955-a3b0-5ab9934cb50b"/>
    <xsd:import namespace="dfde558a-2858-4f81-92e3-e66c0b8757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fde558a-2858-4f81-92e3-e66c0b8757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dfde558a-2858-4f81-92e3-e66c0b87570d">DPM</DPM_x0020_Author>
    <DPM_x0020_File_x0020_name xmlns="dfde558a-2858-4f81-92e3-e66c0b87570d">R16-WRC19-C-0011!A14-A3!MSW-C</DPM_x0020_File_x0020_name>
    <DPM_x0020_Version xmlns="dfde558a-2858-4f81-92e3-e66c0b87570d">DPM_2019.08.19.01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fde558a-2858-4f81-92e3-e66c0b875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www.w3.org/XML/1998/namespace"/>
    <ds:schemaRef ds:uri="http://purl.org/dc/terms/"/>
    <ds:schemaRef ds:uri="http://purl.org/dc/dcmitype/"/>
    <ds:schemaRef ds:uri="996b2e75-67fd-4955-a3b0-5ab9934cb50b"/>
    <ds:schemaRef ds:uri="http://purl.org/dc/elements/1.1/"/>
    <ds:schemaRef ds:uri="http://schemas.openxmlformats.org/package/2006/metadata/core-properties"/>
    <ds:schemaRef ds:uri="http://schemas.microsoft.com/office/2006/documentManagement/types"/>
    <ds:schemaRef ds:uri="dfde558a-2858-4f81-92e3-e66c0b87570d"/>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1668</Words>
  <Characters>705</Characters>
  <Application>Microsoft Office Word</Application>
  <DocSecurity>0</DocSecurity>
  <Lines>5</Lines>
  <Paragraphs>4</Paragraphs>
  <ScaleCrop>false</ScaleCrop>
  <HeadingPairs>
    <vt:vector size="2" baseType="variant">
      <vt:variant>
        <vt:lpstr>Title</vt:lpstr>
      </vt:variant>
      <vt:variant>
        <vt:i4>1</vt:i4>
      </vt:variant>
    </vt:vector>
  </HeadingPairs>
  <TitlesOfParts>
    <vt:vector size="1" baseType="lpstr">
      <vt:lpstr>R16-WRC19-C-0011!A14-A3!MSW-C</vt:lpstr>
    </vt:vector>
  </TitlesOfParts>
  <Manager>General Secretariat - Pool</Manager>
  <Company>International Telecommunication Union (ITU)</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R16-WRC19-C-0011!A14-A3!MSW-C</dc:title>
  <dc:subject>World Radiocommunication Conference - 2019</dc:subject>
  <dc:creator>Documents Proposals Manager (DPM)</dc:creator>
  <cp:keywords>DPM_v2019.9.20.1_prod</cp:keywords>
  <dc:description/>
  <cp:lastModifiedBy>Liu, Jing</cp:lastModifiedBy>
  <cp:revision>9</cp:revision>
  <cp:lastPrinted>2019-10-04T09:08:00Z</cp:lastPrinted>
  <dcterms:created xsi:type="dcterms:W3CDTF">2019-10-04T08:45:00Z</dcterms:created>
  <dcterms:modified xsi:type="dcterms:W3CDTF">2019-10-04T14:54:00Z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