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4"/>
      </w:tblGrid>
      <w:tr w:rsidR="00280E04" w14:paraId="3526D496" w14:textId="77777777" w:rsidTr="00F55E63">
        <w:trPr>
          <w:cantSplit/>
          <w:trHeight w:val="20"/>
        </w:trPr>
        <w:tc>
          <w:tcPr>
            <w:tcW w:w="6619" w:type="dxa"/>
          </w:tcPr>
          <w:p w14:paraId="575E6658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5B89163C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4D102337" wp14:editId="7F23D868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42035CF2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2DB661B3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48CED663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10BED301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1611869C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3965C838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A809E8" w:rsidRPr="00F545E4" w14:paraId="6E293E9B" w14:textId="77777777" w:rsidTr="00F55E63">
        <w:trPr>
          <w:cantSplit/>
        </w:trPr>
        <w:tc>
          <w:tcPr>
            <w:tcW w:w="6619" w:type="dxa"/>
          </w:tcPr>
          <w:p w14:paraId="03B18BDC" w14:textId="77777777" w:rsidR="00A809E8" w:rsidRPr="00BF1AB3" w:rsidRDefault="00F55E63" w:rsidP="00A42709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" w:hAnsi="Verdana"/>
                <w:sz w:val="19"/>
                <w:szCs w:val="30"/>
                <w:rtl/>
              </w:rPr>
            </w:pPr>
            <w:r w:rsidRPr="00BF1AB3">
              <w:rPr>
                <w:rFonts w:ascii="Verdana" w:hAnsi="Verdana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4D4F16C4" w14:textId="40F1A9D4" w:rsidR="00BF1AB3" w:rsidRPr="00BF1AB3" w:rsidRDefault="00BF1AB3" w:rsidP="00A42709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</w:rPr>
            </w:pPr>
            <w:r>
              <w:rPr>
                <w:rFonts w:ascii="Verdana" w:hAnsi="Verdana" w:hint="cs"/>
                <w:rtl/>
              </w:rPr>
              <w:t xml:space="preserve">الإضافة </w:t>
            </w:r>
            <w:r>
              <w:rPr>
                <w:rFonts w:ascii="Verdana" w:hAnsi="Verdana"/>
              </w:rPr>
              <w:t>6</w:t>
            </w:r>
            <w:r>
              <w:rPr>
                <w:rFonts w:ascii="Verdana" w:hAnsi="Verdana"/>
              </w:rPr>
              <w:br/>
            </w:r>
            <w:r>
              <w:rPr>
                <w:rFonts w:ascii="Verdana" w:hAnsi="Verdana" w:hint="cs"/>
                <w:rtl/>
              </w:rPr>
              <w:t xml:space="preserve">للوثيقة </w:t>
            </w:r>
            <w:r>
              <w:rPr>
                <w:rFonts w:ascii="Verdana" w:hAnsi="Verdana"/>
              </w:rPr>
              <w:t>11(Add.</w:t>
            </w:r>
            <w:proofErr w:type="gramStart"/>
            <w:r>
              <w:rPr>
                <w:rFonts w:ascii="Verdana" w:hAnsi="Verdana"/>
              </w:rPr>
              <w:t>13)-</w:t>
            </w:r>
            <w:proofErr w:type="gramEnd"/>
            <w:r>
              <w:rPr>
                <w:rFonts w:ascii="Verdana" w:hAnsi="Verdana"/>
              </w:rPr>
              <w:t>A</w:t>
            </w:r>
          </w:p>
        </w:tc>
      </w:tr>
      <w:tr w:rsidR="00A809E8" w:rsidRPr="00F545E4" w14:paraId="5F2B6B2A" w14:textId="77777777" w:rsidTr="00F55E63">
        <w:trPr>
          <w:cantSplit/>
        </w:trPr>
        <w:tc>
          <w:tcPr>
            <w:tcW w:w="6619" w:type="dxa"/>
          </w:tcPr>
          <w:p w14:paraId="3F53C59B" w14:textId="77777777" w:rsidR="00A809E8" w:rsidRPr="00BF1AB3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vAlign w:val="center"/>
          </w:tcPr>
          <w:p w14:paraId="0BD0AA8C" w14:textId="0A68D44F" w:rsidR="00A809E8" w:rsidRPr="00BF1AB3" w:rsidRDefault="00BF1AB3" w:rsidP="00A42709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rtl/>
              </w:rPr>
            </w:pPr>
            <w:r>
              <w:rPr>
                <w:rFonts w:ascii="Verdana" w:eastAsia="SimSun" w:hAnsi="Verdana"/>
              </w:rPr>
              <w:t>13</w:t>
            </w:r>
            <w:r w:rsidR="00F55E63" w:rsidRPr="00BF1AB3">
              <w:rPr>
                <w:rFonts w:ascii="Verdana" w:eastAsia="SimSun" w:hAnsi="Verdana"/>
                <w:rtl/>
              </w:rPr>
              <w:t xml:space="preserve"> سبتمبر </w:t>
            </w:r>
            <w:r w:rsidR="00F55E63" w:rsidRPr="00BF1AB3">
              <w:rPr>
                <w:rFonts w:ascii="Verdana" w:eastAsia="SimSun" w:hAnsi="Verdana"/>
              </w:rPr>
              <w:t>2019</w:t>
            </w:r>
          </w:p>
        </w:tc>
      </w:tr>
      <w:tr w:rsidR="00A809E8" w:rsidRPr="00F545E4" w14:paraId="5D19FF4A" w14:textId="77777777" w:rsidTr="00F55E63">
        <w:trPr>
          <w:cantSplit/>
        </w:trPr>
        <w:tc>
          <w:tcPr>
            <w:tcW w:w="6619" w:type="dxa"/>
          </w:tcPr>
          <w:p w14:paraId="1FBB0DD7" w14:textId="77777777" w:rsidR="00A809E8" w:rsidRPr="00BF1AB3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ascii="Verdana" w:eastAsia="SimSun" w:hAnsi="Verdana"/>
              </w:rPr>
            </w:pPr>
          </w:p>
        </w:tc>
        <w:tc>
          <w:tcPr>
            <w:tcW w:w="3053" w:type="dxa"/>
            <w:vAlign w:val="center"/>
          </w:tcPr>
          <w:p w14:paraId="660EB3F1" w14:textId="3D125F34" w:rsidR="00A809E8" w:rsidRPr="00BF1AB3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ascii="Verdana" w:eastAsia="SimSun" w:hAnsi="Verdana"/>
                <w:rtl/>
              </w:rPr>
            </w:pPr>
            <w:r w:rsidRPr="00BF1AB3">
              <w:rPr>
                <w:rFonts w:ascii="Verdana" w:hAnsi="Verdana"/>
                <w:rtl/>
              </w:rPr>
              <w:t>الأصل: بالإنكليزية</w:t>
            </w:r>
            <w:r w:rsidR="00BF1AB3">
              <w:rPr>
                <w:rFonts w:ascii="Verdana" w:hAnsi="Verdana" w:hint="cs"/>
                <w:rtl/>
              </w:rPr>
              <w:t>/بالإسبانية</w:t>
            </w:r>
          </w:p>
        </w:tc>
      </w:tr>
      <w:tr w:rsidR="00764079" w14:paraId="0BF61415" w14:textId="77777777" w:rsidTr="00F55E63">
        <w:trPr>
          <w:cantSplit/>
        </w:trPr>
        <w:tc>
          <w:tcPr>
            <w:tcW w:w="9672" w:type="dxa"/>
            <w:gridSpan w:val="2"/>
          </w:tcPr>
          <w:p w14:paraId="49639273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45F152C4" w14:textId="77777777" w:rsidTr="00F55E63">
        <w:trPr>
          <w:cantSplit/>
        </w:trPr>
        <w:tc>
          <w:tcPr>
            <w:tcW w:w="9672" w:type="dxa"/>
            <w:gridSpan w:val="2"/>
          </w:tcPr>
          <w:p w14:paraId="7A6D15FC" w14:textId="2C861FDF" w:rsidR="00764079" w:rsidRPr="00E621A3" w:rsidRDefault="00F55E63" w:rsidP="00F55E63">
            <w:pPr>
              <w:pStyle w:val="Source"/>
            </w:pPr>
            <w:r w:rsidRPr="00F55E63">
              <w:rPr>
                <w:rtl/>
              </w:rPr>
              <w:t xml:space="preserve">الدول الأعضاء في لجنة البلدان الأمريكية للاتصالات </w:t>
            </w:r>
            <w:r w:rsidR="00BF1AB3">
              <w:t>(CITEL)</w:t>
            </w:r>
          </w:p>
        </w:tc>
      </w:tr>
      <w:tr w:rsidR="00764079" w14:paraId="00FE01BD" w14:textId="77777777" w:rsidTr="00F55E63">
        <w:trPr>
          <w:cantSplit/>
        </w:trPr>
        <w:tc>
          <w:tcPr>
            <w:tcW w:w="9672" w:type="dxa"/>
            <w:gridSpan w:val="2"/>
          </w:tcPr>
          <w:p w14:paraId="56010A89" w14:textId="4DB7078B" w:rsidR="00764079" w:rsidRPr="00BD6EF3" w:rsidRDefault="00BF1AB3" w:rsidP="00F55E63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764079" w14:paraId="1E733718" w14:textId="77777777" w:rsidTr="00F55E63">
        <w:trPr>
          <w:cantSplit/>
        </w:trPr>
        <w:tc>
          <w:tcPr>
            <w:tcW w:w="9672" w:type="dxa"/>
            <w:gridSpan w:val="2"/>
          </w:tcPr>
          <w:p w14:paraId="2B956C94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60AD38FB" w14:textId="77777777" w:rsidTr="00F55E63">
        <w:trPr>
          <w:cantSplit/>
        </w:trPr>
        <w:tc>
          <w:tcPr>
            <w:tcW w:w="9672" w:type="dxa"/>
            <w:gridSpan w:val="2"/>
          </w:tcPr>
          <w:p w14:paraId="45156414" w14:textId="22D86957" w:rsidR="00764079" w:rsidRPr="0012545F" w:rsidRDefault="00DB4CC9" w:rsidP="00F55E63">
            <w:pPr>
              <w:pStyle w:val="Agendaitem"/>
              <w:rPr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BF1AB3">
              <w:rPr>
                <w:rFonts w:hint="cs"/>
                <w:rtl/>
                <w:lang w:val="en-US"/>
              </w:rPr>
              <w:t xml:space="preserve"> </w:t>
            </w:r>
            <w:r w:rsidR="00BF1AB3">
              <w:rPr>
                <w:lang w:val="en-US"/>
              </w:rPr>
              <w:t>13.1</w:t>
            </w:r>
          </w:p>
        </w:tc>
      </w:tr>
    </w:tbl>
    <w:p w14:paraId="706FD1F1" w14:textId="77777777" w:rsidR="001D597A" w:rsidRPr="008213CF" w:rsidRDefault="00430983" w:rsidP="008213CF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13.1</w:t>
      </w:r>
      <w:r w:rsidRPr="00723691">
        <w:rPr>
          <w:rFonts w:eastAsia="SimSun"/>
          <w:lang w:eastAsia="zh-CN" w:bidi="ar-SY"/>
        </w:rPr>
        <w:tab/>
      </w:r>
      <w:r w:rsidRPr="00723691">
        <w:rPr>
          <w:rFonts w:eastAsia="SimSun"/>
          <w:rtl/>
          <w:lang w:eastAsia="zh-CN"/>
        </w:rPr>
        <w:t>النظر في </w:t>
      </w:r>
      <w:r w:rsidRPr="00723691">
        <w:rPr>
          <w:rFonts w:eastAsia="SimSun" w:hint="cs"/>
          <w:rtl/>
          <w:lang w:eastAsia="zh-CN"/>
        </w:rPr>
        <w:t>تحديد</w:t>
      </w:r>
      <w:r w:rsidRPr="00723691">
        <w:rPr>
          <w:rFonts w:eastAsia="SimSun"/>
          <w:rtl/>
          <w:lang w:eastAsia="zh-CN"/>
        </w:rPr>
        <w:t xml:space="preserve"> </w:t>
      </w:r>
      <w:r w:rsidRPr="00723691">
        <w:rPr>
          <w:rFonts w:eastAsia="SimSun" w:hint="cs"/>
          <w:rtl/>
          <w:lang w:eastAsia="zh-CN"/>
        </w:rPr>
        <w:t>نطاقات</w:t>
      </w:r>
      <w:r w:rsidRPr="00723691">
        <w:rPr>
          <w:rFonts w:eastAsia="SimSun"/>
          <w:rtl/>
          <w:lang w:eastAsia="zh-CN"/>
        </w:rPr>
        <w:t xml:space="preserve"> تردد</w:t>
      </w:r>
      <w:r w:rsidRPr="00723691">
        <w:rPr>
          <w:rFonts w:eastAsia="SimSun" w:hint="cs"/>
          <w:rtl/>
          <w:lang w:eastAsia="zh-CN"/>
        </w:rPr>
        <w:t xml:space="preserve"> من أجل التطوير المستقبلي للاتصالات المتنقلة الدولية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(IMT)</w:t>
      </w:r>
      <w:r w:rsidRPr="00723691">
        <w:rPr>
          <w:rFonts w:eastAsia="SimSun" w:hint="cs"/>
          <w:rtl/>
          <w:lang w:eastAsia="zh-CN"/>
        </w:rPr>
        <w:t>،</w:t>
      </w:r>
      <w:r w:rsidRPr="00723691">
        <w:rPr>
          <w:rFonts w:eastAsia="SimSun"/>
          <w:rtl/>
          <w:lang w:eastAsia="zh-CN"/>
        </w:rPr>
        <w:t xml:space="preserve"> بما في ذلك</w:t>
      </w:r>
      <w:r w:rsidRPr="00723691">
        <w:rPr>
          <w:rFonts w:eastAsia="SimSun" w:hint="cs"/>
          <w:rtl/>
          <w:lang w:eastAsia="zh-CN"/>
        </w:rPr>
        <w:t xml:space="preserve"> إمكانية</w:t>
      </w:r>
      <w:r w:rsidRPr="00723691">
        <w:rPr>
          <w:rFonts w:eastAsia="SimSun"/>
          <w:rtl/>
          <w:lang w:eastAsia="zh-CN"/>
        </w:rPr>
        <w:t xml:space="preserve"> </w:t>
      </w:r>
      <w:r w:rsidRPr="00723691">
        <w:rPr>
          <w:rFonts w:eastAsia="SimSun" w:hint="cs"/>
          <w:rtl/>
          <w:lang w:eastAsia="zh-CN"/>
        </w:rPr>
        <w:t>توزيع</w:t>
      </w:r>
      <w:r w:rsidRPr="00723691">
        <w:rPr>
          <w:rFonts w:eastAsia="SimSun"/>
          <w:rtl/>
          <w:lang w:eastAsia="zh-CN"/>
        </w:rPr>
        <w:t xml:space="preserve"> ترددات إضافية للخدمة المتنقلة</w:t>
      </w:r>
      <w:r w:rsidRPr="00723691">
        <w:rPr>
          <w:rFonts w:eastAsia="SimSun" w:hint="cs"/>
          <w:rtl/>
          <w:lang w:eastAsia="zh-CN"/>
        </w:rPr>
        <w:t xml:space="preserve"> على أساس أولي</w:t>
      </w:r>
      <w:r w:rsidRPr="00723691">
        <w:rPr>
          <w:rFonts w:eastAsia="SimSun"/>
          <w:rtl/>
          <w:lang w:eastAsia="zh-CN"/>
        </w:rPr>
        <w:t xml:space="preserve">، وفقاً </w:t>
      </w:r>
      <w:r w:rsidRPr="002E6F3B">
        <w:rPr>
          <w:rFonts w:eastAsia="SimSun"/>
          <w:rtl/>
          <w:lang w:eastAsia="zh-CN"/>
        </w:rPr>
        <w:t>للقرار</w:t>
      </w:r>
      <w:r w:rsidRPr="002E6F3B">
        <w:rPr>
          <w:rFonts w:eastAsia="SimSun" w:hint="cs"/>
          <w:rtl/>
          <w:lang w:eastAsia="zh-CN"/>
        </w:rPr>
        <w:t> </w:t>
      </w:r>
      <w:r w:rsidRPr="002E6F3B">
        <w:rPr>
          <w:rFonts w:eastAsia="SimSun"/>
          <w:b/>
          <w:bCs/>
          <w:lang w:eastAsia="zh-CN" w:bidi="ar-SY"/>
        </w:rPr>
        <w:t>238 (WRC</w:t>
      </w:r>
      <w:r w:rsidRPr="002E6F3B">
        <w:rPr>
          <w:rFonts w:eastAsia="SimSun"/>
          <w:b/>
          <w:bCs/>
          <w:lang w:eastAsia="zh-CN" w:bidi="ar-SY"/>
        </w:rPr>
        <w:noBreakHyphen/>
      </w:r>
      <w:proofErr w:type="gramStart"/>
      <w:r w:rsidRPr="002E6F3B">
        <w:rPr>
          <w:rFonts w:eastAsia="SimSun"/>
          <w:b/>
          <w:bCs/>
          <w:lang w:eastAsia="zh-CN" w:bidi="ar-SY"/>
        </w:rPr>
        <w:t>15)</w:t>
      </w:r>
      <w:r w:rsidRPr="00723691">
        <w:rPr>
          <w:rFonts w:eastAsia="SimSun" w:hint="cs"/>
          <w:rtl/>
          <w:lang w:eastAsia="zh-CN"/>
        </w:rPr>
        <w:t>؛</w:t>
      </w:r>
      <w:proofErr w:type="gramEnd"/>
    </w:p>
    <w:p w14:paraId="0CD605D0" w14:textId="588985CB" w:rsidR="002F3E46" w:rsidRDefault="00BF1AB3" w:rsidP="00BF1AB3">
      <w:pPr>
        <w:pStyle w:val="Title4"/>
      </w:pPr>
      <w:r w:rsidRPr="0023285C">
        <w:rPr>
          <w:rFonts w:hint="cs"/>
          <w:rtl/>
        </w:rPr>
        <w:t xml:space="preserve">الجزء </w:t>
      </w:r>
      <w:r w:rsidRPr="0023285C">
        <w:t>6</w:t>
      </w:r>
      <w:r w:rsidRPr="0023285C">
        <w:rPr>
          <w:rFonts w:hint="cs"/>
          <w:rtl/>
        </w:rPr>
        <w:t xml:space="preserve"> - نطاقا التردد </w:t>
      </w:r>
      <w:r w:rsidRPr="0023285C">
        <w:t>GHz 76-71</w:t>
      </w:r>
      <w:r w:rsidRPr="0023285C">
        <w:rPr>
          <w:rFonts w:hint="cs"/>
          <w:rtl/>
        </w:rPr>
        <w:t xml:space="preserve"> و</w:t>
      </w:r>
      <w:r w:rsidRPr="0023285C">
        <w:t>GHz 86-81</w:t>
      </w:r>
    </w:p>
    <w:p w14:paraId="2EDEB0D0" w14:textId="0BAD946F" w:rsidR="00BF1AB3" w:rsidRDefault="00BF1AB3" w:rsidP="00BF1AB3">
      <w:pPr>
        <w:pStyle w:val="Headingb"/>
        <w:rPr>
          <w:rtl/>
        </w:rPr>
      </w:pPr>
      <w:r>
        <w:rPr>
          <w:rFonts w:hint="cs"/>
          <w:rtl/>
        </w:rPr>
        <w:t>خلفية</w:t>
      </w:r>
    </w:p>
    <w:p w14:paraId="5DD46A77" w14:textId="77777777" w:rsidR="00BF1AB3" w:rsidRDefault="00BF1AB3" w:rsidP="00BF1AB3">
      <w:r>
        <w:rPr>
          <w:rtl/>
        </w:rPr>
        <w:t xml:space="preserve">وينادي القرار </w:t>
      </w:r>
      <w:r>
        <w:rPr>
          <w:b/>
          <w:bCs/>
          <w:iCs/>
        </w:rPr>
        <w:t>238 (WRC-15)</w:t>
      </w:r>
      <w:r>
        <w:rPr>
          <w:rtl/>
        </w:rPr>
        <w:t xml:space="preserve"> بإجراء دراسات لتحديد الاحتياجات من الطيف للمكون الأرضي للاتصالات </w:t>
      </w:r>
      <w:r>
        <w:t>IMT</w:t>
      </w:r>
      <w:r>
        <w:rPr>
          <w:rtl/>
          <w:lang w:bidi="ar-EG"/>
        </w:rPr>
        <w:t xml:space="preserve"> في مدى التردد الواقع بين </w:t>
      </w:r>
      <w:r>
        <w:rPr>
          <w:lang w:bidi="ar-EG"/>
        </w:rPr>
        <w:t>GHz 24,25</w:t>
      </w:r>
      <w:r>
        <w:rPr>
          <w:rtl/>
          <w:lang w:bidi="ar-EG"/>
        </w:rPr>
        <w:t xml:space="preserve"> و</w:t>
      </w:r>
      <w:r>
        <w:rPr>
          <w:lang w:bidi="ar-EG"/>
        </w:rPr>
        <w:t>GHz 86</w:t>
      </w:r>
      <w:r>
        <w:rPr>
          <w:rtl/>
          <w:lang w:bidi="ar-EG"/>
        </w:rPr>
        <w:t>،</w:t>
      </w:r>
      <w:r>
        <w:rPr>
          <w:rtl/>
        </w:rPr>
        <w:t xml:space="preserve"> وكذلك دراسات التقاسم والتوافق، مع مراعاة حماية الخدمات التي وزع لها نطاق التردد على أساس أولي، وذلك في نطاقات التردد التالية:</w:t>
      </w:r>
    </w:p>
    <w:p w14:paraId="39053C16" w14:textId="1A48DA13" w:rsidR="00BF1AB3" w:rsidRDefault="00BF1AB3" w:rsidP="00BF1AB3">
      <w:pPr>
        <w:pStyle w:val="enumlev1"/>
        <w:rPr>
          <w:spacing w:val="-6"/>
          <w:rtl/>
        </w:rPr>
      </w:pPr>
      <w:r>
        <w:rPr>
          <w:rtl/>
        </w:rPr>
        <w:t>-</w:t>
      </w:r>
      <w:r>
        <w:rPr>
          <w:rtl/>
        </w:rPr>
        <w:tab/>
      </w:r>
      <w:r>
        <w:rPr>
          <w:spacing w:val="-6"/>
        </w:rPr>
        <w:t>GHz 27,5</w:t>
      </w:r>
      <w:r>
        <w:rPr>
          <w:spacing w:val="-6"/>
        </w:rPr>
        <w:noBreakHyphen/>
        <w:t>24,25</w:t>
      </w:r>
      <w:r>
        <w:rPr>
          <w:spacing w:val="-6"/>
          <w:rtl/>
        </w:rPr>
        <w:t xml:space="preserve"> و</w:t>
      </w:r>
      <w:r>
        <w:rPr>
          <w:spacing w:val="-6"/>
        </w:rPr>
        <w:t>GHz 40,5</w:t>
      </w:r>
      <w:r>
        <w:rPr>
          <w:spacing w:val="-6"/>
        </w:rPr>
        <w:noBreakHyphen/>
        <w:t>37</w:t>
      </w:r>
      <w:r>
        <w:rPr>
          <w:spacing w:val="-6"/>
          <w:rtl/>
        </w:rPr>
        <w:t xml:space="preserve"> و</w:t>
      </w:r>
      <w:r>
        <w:rPr>
          <w:spacing w:val="-6"/>
        </w:rPr>
        <w:t>GHz 43,5</w:t>
      </w:r>
      <w:r>
        <w:rPr>
          <w:spacing w:val="-6"/>
        </w:rPr>
        <w:noBreakHyphen/>
        <w:t>42,5</w:t>
      </w:r>
      <w:r>
        <w:rPr>
          <w:spacing w:val="-6"/>
          <w:rtl/>
        </w:rPr>
        <w:t xml:space="preserve"> و</w:t>
      </w:r>
      <w:r>
        <w:rPr>
          <w:spacing w:val="-6"/>
        </w:rPr>
        <w:t>GHz 47</w:t>
      </w:r>
      <w:r>
        <w:rPr>
          <w:spacing w:val="-6"/>
        </w:rPr>
        <w:noBreakHyphen/>
        <w:t>45,5</w:t>
      </w:r>
      <w:r>
        <w:rPr>
          <w:spacing w:val="-6"/>
          <w:rtl/>
        </w:rPr>
        <w:t xml:space="preserve"> و</w:t>
      </w:r>
      <w:r>
        <w:rPr>
          <w:spacing w:val="-6"/>
        </w:rPr>
        <w:t>GHz 50,2</w:t>
      </w:r>
      <w:r>
        <w:rPr>
          <w:spacing w:val="-6"/>
        </w:rPr>
        <w:noBreakHyphen/>
        <w:t>47,2</w:t>
      </w:r>
      <w:r>
        <w:rPr>
          <w:spacing w:val="-6"/>
          <w:rtl/>
        </w:rPr>
        <w:t xml:space="preserve"> و</w:t>
      </w:r>
      <w:r>
        <w:rPr>
          <w:spacing w:val="-6"/>
        </w:rPr>
        <w:t>GHz 52,6</w:t>
      </w:r>
      <w:r>
        <w:rPr>
          <w:spacing w:val="-6"/>
        </w:rPr>
        <w:noBreakHyphen/>
        <w:t>50,4</w:t>
      </w:r>
      <w:r>
        <w:rPr>
          <w:spacing w:val="-6"/>
          <w:rtl/>
        </w:rPr>
        <w:t xml:space="preserve"> و</w:t>
      </w:r>
      <w:r>
        <w:rPr>
          <w:spacing w:val="-6"/>
        </w:rPr>
        <w:t>GHz 76</w:t>
      </w:r>
      <w:r>
        <w:rPr>
          <w:spacing w:val="-6"/>
        </w:rPr>
        <w:noBreakHyphen/>
        <w:t>66</w:t>
      </w:r>
      <w:r>
        <w:rPr>
          <w:spacing w:val="-6"/>
          <w:rtl/>
        </w:rPr>
        <w:t xml:space="preserve"> و</w:t>
      </w:r>
      <w:r>
        <w:rPr>
          <w:spacing w:val="-6"/>
        </w:rPr>
        <w:t>GHz 86</w:t>
      </w:r>
      <w:r>
        <w:rPr>
          <w:spacing w:val="-6"/>
        </w:rPr>
        <w:noBreakHyphen/>
        <w:t>81</w:t>
      </w:r>
      <w:r>
        <w:rPr>
          <w:spacing w:val="-6"/>
          <w:rtl/>
        </w:rPr>
        <w:t xml:space="preserve">، </w:t>
      </w:r>
      <w:r>
        <w:rPr>
          <w:color w:val="000000"/>
          <w:spacing w:val="-6"/>
          <w:rtl/>
        </w:rPr>
        <w:t>التي فيها توزيعات على أساس أولي للخدمة المتنقلة؛</w:t>
      </w:r>
    </w:p>
    <w:p w14:paraId="18DEDE34" w14:textId="77777777" w:rsidR="00BF1AB3" w:rsidRDefault="00BF1AB3" w:rsidP="00BF1AB3">
      <w:pPr>
        <w:pStyle w:val="enumlev1"/>
        <w:rPr>
          <w:spacing w:val="2"/>
          <w:rtl/>
        </w:rPr>
      </w:pPr>
      <w:r>
        <w:rPr>
          <w:spacing w:val="2"/>
          <w:rtl/>
        </w:rPr>
        <w:t>-</w:t>
      </w:r>
      <w:r>
        <w:rPr>
          <w:spacing w:val="2"/>
          <w:rtl/>
        </w:rPr>
        <w:tab/>
      </w:r>
      <w:r>
        <w:rPr>
          <w:spacing w:val="2"/>
        </w:rPr>
        <w:t>GHz 33,4</w:t>
      </w:r>
      <w:r>
        <w:rPr>
          <w:spacing w:val="2"/>
        </w:rPr>
        <w:noBreakHyphen/>
        <w:t>31,8</w:t>
      </w:r>
      <w:r>
        <w:rPr>
          <w:spacing w:val="2"/>
          <w:rtl/>
        </w:rPr>
        <w:t xml:space="preserve"> و</w:t>
      </w:r>
      <w:r>
        <w:rPr>
          <w:spacing w:val="2"/>
        </w:rPr>
        <w:t>GHz 42,5</w:t>
      </w:r>
      <w:r>
        <w:rPr>
          <w:spacing w:val="2"/>
        </w:rPr>
        <w:noBreakHyphen/>
        <w:t>40,5</w:t>
      </w:r>
      <w:r>
        <w:rPr>
          <w:spacing w:val="2"/>
          <w:rtl/>
        </w:rPr>
        <w:t xml:space="preserve"> و</w:t>
      </w:r>
      <w:r>
        <w:rPr>
          <w:spacing w:val="2"/>
        </w:rPr>
        <w:t>GHz 47,2</w:t>
      </w:r>
      <w:r>
        <w:rPr>
          <w:spacing w:val="2"/>
        </w:rPr>
        <w:noBreakHyphen/>
        <w:t>47</w:t>
      </w:r>
      <w:r>
        <w:rPr>
          <w:spacing w:val="2"/>
          <w:rtl/>
        </w:rPr>
        <w:t xml:space="preserve">، حيث قد يلزم منح </w:t>
      </w:r>
      <w:r>
        <w:rPr>
          <w:color w:val="000000"/>
          <w:spacing w:val="2"/>
          <w:rtl/>
        </w:rPr>
        <w:t>توزيعات إضافية على أساس أولي للخدمة المتنقلة.</w:t>
      </w:r>
    </w:p>
    <w:p w14:paraId="09922229" w14:textId="05334007" w:rsidR="00BF1AB3" w:rsidRDefault="00BE1E04" w:rsidP="00BE1E04">
      <w:pPr>
        <w:rPr>
          <w:rtl/>
        </w:rPr>
      </w:pPr>
      <w:r w:rsidRPr="00BE1E04">
        <w:rPr>
          <w:rFonts w:hint="cs"/>
          <w:rtl/>
        </w:rPr>
        <w:t xml:space="preserve">يُوزع </w:t>
      </w:r>
      <w:r w:rsidR="0023285C" w:rsidRPr="0023285C">
        <w:rPr>
          <w:rtl/>
        </w:rPr>
        <w:t xml:space="preserve">نطاق التردد </w:t>
      </w:r>
      <w:r w:rsidR="0023285C" w:rsidRPr="0023285C">
        <w:t>GHz 76-71</w:t>
      </w:r>
      <w:r w:rsidR="0023285C" w:rsidRPr="0023285C">
        <w:rPr>
          <w:rtl/>
        </w:rPr>
        <w:t xml:space="preserve">، أو جزء منه، في لوائح الراديو </w:t>
      </w:r>
      <w:r w:rsidR="0023285C" w:rsidRPr="0023285C">
        <w:rPr>
          <w:rFonts w:hint="cs"/>
          <w:rtl/>
        </w:rPr>
        <w:t>ل</w:t>
      </w:r>
      <w:r w:rsidR="0023285C" w:rsidRPr="0023285C">
        <w:rPr>
          <w:rtl/>
        </w:rPr>
        <w:t xml:space="preserve">لخدمة الإذاعية والخدمة الإذاعية </w:t>
      </w:r>
      <w:proofErr w:type="spellStart"/>
      <w:r w:rsidR="0023285C" w:rsidRPr="0023285C">
        <w:rPr>
          <w:rtl/>
        </w:rPr>
        <w:t>الساتلية</w:t>
      </w:r>
      <w:proofErr w:type="spellEnd"/>
      <w:r w:rsidR="0023285C" w:rsidRPr="0023285C">
        <w:rPr>
          <w:rtl/>
        </w:rPr>
        <w:t xml:space="preserve"> والخدمة الثابتة والخدمة الثابتة </w:t>
      </w:r>
      <w:proofErr w:type="spellStart"/>
      <w:r w:rsidR="0023285C" w:rsidRPr="0023285C">
        <w:rPr>
          <w:rtl/>
        </w:rPr>
        <w:t>الساتلية</w:t>
      </w:r>
      <w:proofErr w:type="spellEnd"/>
      <w:r w:rsidR="0023285C" w:rsidRPr="0023285C">
        <w:rPr>
          <w:rtl/>
        </w:rPr>
        <w:t xml:space="preserve"> (فضاء-أرض) والخدمة المتنقلة والخدمة المتنقلة </w:t>
      </w:r>
      <w:proofErr w:type="spellStart"/>
      <w:r w:rsidR="0023285C" w:rsidRPr="0023285C">
        <w:rPr>
          <w:rtl/>
        </w:rPr>
        <w:t>الساتلية</w:t>
      </w:r>
      <w:proofErr w:type="spellEnd"/>
      <w:r w:rsidR="0023285C" w:rsidRPr="0023285C">
        <w:rPr>
          <w:rtl/>
        </w:rPr>
        <w:t xml:space="preserve"> (فضاء-أرض) على أساس أولي </w:t>
      </w:r>
      <w:r>
        <w:rPr>
          <w:rFonts w:hint="cs"/>
          <w:rtl/>
        </w:rPr>
        <w:t>و</w:t>
      </w:r>
      <w:r w:rsidRPr="00BE1E04">
        <w:rPr>
          <w:rFonts w:hint="cs"/>
          <w:rtl/>
          <w:lang w:bidi="ar-SY"/>
        </w:rPr>
        <w:t xml:space="preserve">لخدمة الأبحاث الفضائية </w:t>
      </w:r>
      <w:r w:rsidR="0023285C" w:rsidRPr="0023285C">
        <w:rPr>
          <w:rtl/>
        </w:rPr>
        <w:t>(فضاء-أرض) على أساس ثانوي.</w:t>
      </w:r>
    </w:p>
    <w:p w14:paraId="08E4DCF0" w14:textId="6002547A" w:rsidR="00BF1AB3" w:rsidRPr="00CA58BD" w:rsidRDefault="00BE1E04" w:rsidP="00CA58BD">
      <w:pPr>
        <w:rPr>
          <w:spacing w:val="4"/>
          <w:rtl/>
        </w:rPr>
      </w:pPr>
      <w:r w:rsidRPr="00CA58BD">
        <w:rPr>
          <w:rFonts w:hint="cs"/>
          <w:spacing w:val="4"/>
          <w:rtl/>
          <w:lang w:val="fr-CH"/>
        </w:rPr>
        <w:lastRenderedPageBreak/>
        <w:t>و</w:t>
      </w:r>
      <w:r w:rsidR="00065C46" w:rsidRPr="00CA58BD">
        <w:rPr>
          <w:rFonts w:hint="cs"/>
          <w:spacing w:val="4"/>
          <w:rtl/>
          <w:lang w:val="fr-CH"/>
        </w:rPr>
        <w:t xml:space="preserve">يُوزع </w:t>
      </w:r>
      <w:r w:rsidRPr="00CA58BD">
        <w:rPr>
          <w:spacing w:val="4"/>
          <w:rtl/>
          <w:lang w:val="fr-CH"/>
        </w:rPr>
        <w:t xml:space="preserve">نطاق التردد </w:t>
      </w:r>
      <w:r w:rsidR="00065C46" w:rsidRPr="00CA58BD">
        <w:rPr>
          <w:spacing w:val="4"/>
          <w:lang w:val="fr-CH"/>
        </w:rPr>
        <w:t>86-81</w:t>
      </w:r>
      <w:r w:rsidR="00065C46" w:rsidRPr="00CA58BD">
        <w:rPr>
          <w:rFonts w:hint="cs"/>
          <w:spacing w:val="4"/>
          <w:rtl/>
          <w:lang w:val="fr-CH" w:bidi="ar-SY"/>
        </w:rPr>
        <w:t xml:space="preserve"> </w:t>
      </w:r>
      <w:r w:rsidR="00065C46" w:rsidRPr="00CA58BD">
        <w:rPr>
          <w:spacing w:val="4"/>
        </w:rPr>
        <w:t>GHz</w:t>
      </w:r>
      <w:r w:rsidRPr="00CA58BD">
        <w:rPr>
          <w:rFonts w:hint="cs"/>
          <w:spacing w:val="4"/>
          <w:rtl/>
        </w:rPr>
        <w:t>،</w:t>
      </w:r>
      <w:r w:rsidRPr="00CA58BD">
        <w:rPr>
          <w:spacing w:val="4"/>
          <w:rtl/>
        </w:rPr>
        <w:t xml:space="preserve"> أو جزء منه،</w:t>
      </w:r>
      <w:r w:rsidR="00065C46" w:rsidRPr="00CA58BD">
        <w:rPr>
          <w:rFonts w:hint="cs"/>
          <w:spacing w:val="4"/>
          <w:rtl/>
          <w:lang w:val="fr-CH" w:bidi="ar-SY"/>
        </w:rPr>
        <w:t xml:space="preserve"> على أساس أولي للخدمة الثابتة والخدمة المتنقلة والخدمة الثابتة </w:t>
      </w:r>
      <w:proofErr w:type="spellStart"/>
      <w:r w:rsidR="00065C46" w:rsidRPr="00CA58BD">
        <w:rPr>
          <w:rFonts w:hint="cs"/>
          <w:spacing w:val="4"/>
          <w:rtl/>
          <w:lang w:val="fr-CH" w:bidi="ar-SY"/>
        </w:rPr>
        <w:t>الساتلية</w:t>
      </w:r>
      <w:proofErr w:type="spellEnd"/>
      <w:r w:rsidRPr="00CA58BD">
        <w:rPr>
          <w:rFonts w:hint="cs"/>
          <w:spacing w:val="4"/>
          <w:rtl/>
          <w:lang w:val="fr-CH" w:bidi="ar-SY"/>
        </w:rPr>
        <w:t xml:space="preserve"> (أرض-فضاء) والخدمة المتنقلة والخدمة المتنقلة</w:t>
      </w:r>
      <w:r w:rsidR="00065C46" w:rsidRPr="00CA58BD">
        <w:rPr>
          <w:rFonts w:hint="cs"/>
          <w:spacing w:val="4"/>
          <w:rtl/>
          <w:lang w:val="fr-CH" w:bidi="ar-SY"/>
        </w:rPr>
        <w:t xml:space="preserve"> </w:t>
      </w:r>
      <w:proofErr w:type="spellStart"/>
      <w:r w:rsidRPr="00CA58BD">
        <w:rPr>
          <w:rFonts w:hint="cs"/>
          <w:spacing w:val="4"/>
          <w:rtl/>
          <w:lang w:val="fr-CH" w:bidi="ar-SY"/>
        </w:rPr>
        <w:t>الساتلية</w:t>
      </w:r>
      <w:proofErr w:type="spellEnd"/>
      <w:r w:rsidRPr="00CA58BD">
        <w:rPr>
          <w:rFonts w:hint="cs"/>
          <w:spacing w:val="4"/>
          <w:rtl/>
          <w:lang w:val="fr-CH" w:bidi="ar-SY"/>
        </w:rPr>
        <w:t xml:space="preserve"> </w:t>
      </w:r>
      <w:r w:rsidR="00065C46" w:rsidRPr="00CA58BD">
        <w:rPr>
          <w:rFonts w:hint="cs"/>
          <w:spacing w:val="4"/>
          <w:rtl/>
          <w:lang w:val="fr-CH" w:bidi="ar-SY"/>
        </w:rPr>
        <w:t>(أرض-فضاء)</w:t>
      </w:r>
      <w:r w:rsidRPr="00CA58BD">
        <w:rPr>
          <w:rFonts w:hint="cs"/>
          <w:spacing w:val="4"/>
          <w:rtl/>
          <w:lang w:val="fr-CH" w:bidi="ar-SY"/>
        </w:rPr>
        <w:t xml:space="preserve"> </w:t>
      </w:r>
      <w:r w:rsidR="00053814" w:rsidRPr="00CA58BD">
        <w:rPr>
          <w:rFonts w:hint="cs"/>
          <w:spacing w:val="4"/>
          <w:rtl/>
          <w:lang w:val="fr-CH" w:bidi="ar-SY"/>
        </w:rPr>
        <w:t>وعلم ال</w:t>
      </w:r>
      <w:r w:rsidRPr="00CA58BD">
        <w:rPr>
          <w:spacing w:val="4"/>
          <w:rtl/>
          <w:lang w:val="fr-CH" w:bidi="ar-SY"/>
        </w:rPr>
        <w:t xml:space="preserve">فلك </w:t>
      </w:r>
      <w:r w:rsidR="00053814" w:rsidRPr="00CA58BD">
        <w:rPr>
          <w:rFonts w:hint="cs"/>
          <w:spacing w:val="4"/>
          <w:rtl/>
          <w:lang w:val="fr-CH" w:bidi="ar-SY"/>
        </w:rPr>
        <w:t>ال</w:t>
      </w:r>
      <w:r w:rsidRPr="00CA58BD">
        <w:rPr>
          <w:spacing w:val="4"/>
          <w:rtl/>
          <w:lang w:val="fr-CH" w:bidi="ar-SY"/>
        </w:rPr>
        <w:t>راديوي</w:t>
      </w:r>
      <w:r w:rsidR="00065C46" w:rsidRPr="00CA58BD">
        <w:rPr>
          <w:rFonts w:hint="cs"/>
          <w:spacing w:val="4"/>
          <w:rtl/>
          <w:lang w:val="fr-CH" w:bidi="ar-SY"/>
        </w:rPr>
        <w:t>، وعلى أساس ثانوي لخدمة الأبحاث الفضائية (فضاء-أرض).</w:t>
      </w:r>
    </w:p>
    <w:p w14:paraId="2262DF7E" w14:textId="17984AEE" w:rsidR="00065C46" w:rsidRDefault="006B4124" w:rsidP="006B4124">
      <w:pPr>
        <w:rPr>
          <w:rtl/>
        </w:rPr>
      </w:pPr>
      <w:r w:rsidRPr="006B4124">
        <w:rPr>
          <w:rFonts w:hint="cs"/>
          <w:rtl/>
        </w:rPr>
        <w:t>ويؤدي</w:t>
      </w:r>
      <w:r w:rsidRPr="00103CD8">
        <w:rPr>
          <w:rtl/>
        </w:rPr>
        <w:t xml:space="preserve"> النطاق العريض المتنقل دوراً حاسماً متزايد</w:t>
      </w:r>
      <w:r w:rsidRPr="006B4124">
        <w:rPr>
          <w:rFonts w:hint="cs"/>
          <w:rtl/>
        </w:rPr>
        <w:t>اً</w:t>
      </w:r>
      <w:r w:rsidRPr="00103CD8">
        <w:rPr>
          <w:rtl/>
        </w:rPr>
        <w:t xml:space="preserve"> في </w:t>
      </w:r>
      <w:r w:rsidRPr="006B4124">
        <w:rPr>
          <w:rtl/>
        </w:rPr>
        <w:t>تقديم</w:t>
      </w:r>
      <w:r w:rsidRPr="00103CD8">
        <w:rPr>
          <w:rtl/>
        </w:rPr>
        <w:t xml:space="preserve"> </w:t>
      </w:r>
      <w:r w:rsidRPr="006B4124">
        <w:rPr>
          <w:rFonts w:hint="cs"/>
          <w:rtl/>
        </w:rPr>
        <w:t>النفاذ</w:t>
      </w:r>
      <w:r w:rsidRPr="00103CD8">
        <w:rPr>
          <w:rtl/>
        </w:rPr>
        <w:t xml:space="preserve"> إلى </w:t>
      </w:r>
      <w:r w:rsidRPr="006B4124">
        <w:rPr>
          <w:rFonts w:hint="cs"/>
          <w:rtl/>
        </w:rPr>
        <w:t>مصالح الأعمال</w:t>
      </w:r>
      <w:r w:rsidRPr="00103CD8">
        <w:rPr>
          <w:rtl/>
        </w:rPr>
        <w:t xml:space="preserve"> والمستهلكين في جميع أنحاء العالم.</w:t>
      </w:r>
      <w:r w:rsidRPr="006B4124">
        <w:rPr>
          <w:rFonts w:hint="cs"/>
          <w:rtl/>
        </w:rPr>
        <w:t xml:space="preserve"> و</w:t>
      </w:r>
      <w:r w:rsidRPr="00103CD8">
        <w:rPr>
          <w:rtl/>
        </w:rPr>
        <w:t xml:space="preserve">وفقاً </w:t>
      </w:r>
      <w:r w:rsidRPr="00066F75">
        <w:rPr>
          <w:spacing w:val="-4"/>
          <w:rtl/>
        </w:rPr>
        <w:t xml:space="preserve">لإحصائيات الاتحاد الدولي للاتصالات </w:t>
      </w:r>
      <w:r w:rsidR="00066F75">
        <w:rPr>
          <w:spacing w:val="-4"/>
        </w:rPr>
        <w:t>(</w:t>
      </w:r>
      <w:r w:rsidRPr="00066F75">
        <w:rPr>
          <w:spacing w:val="-4"/>
        </w:rPr>
        <w:t>ITU</w:t>
      </w:r>
      <w:r w:rsidR="00066F75">
        <w:rPr>
          <w:spacing w:val="-4"/>
        </w:rPr>
        <w:t>)</w:t>
      </w:r>
      <w:r w:rsidR="00066F75">
        <w:rPr>
          <w:rFonts w:hint="cs"/>
          <w:spacing w:val="-4"/>
          <w:rtl/>
        </w:rPr>
        <w:t xml:space="preserve">، </w:t>
      </w:r>
      <w:r w:rsidRPr="00066F75">
        <w:rPr>
          <w:rFonts w:hint="cs"/>
          <w:spacing w:val="-4"/>
          <w:rtl/>
        </w:rPr>
        <w:t>"</w:t>
      </w:r>
      <w:r w:rsidRPr="00066F75">
        <w:rPr>
          <w:spacing w:val="-4"/>
          <w:rtl/>
        </w:rPr>
        <w:t xml:space="preserve">زادت الاشتراكات في النطاق العريض المتنقل بأكثر من </w:t>
      </w:r>
      <w:r w:rsidR="00AF11DE" w:rsidRPr="00066F75">
        <w:rPr>
          <w:spacing w:val="-4"/>
        </w:rPr>
        <w:t>20</w:t>
      </w:r>
      <w:r w:rsidRPr="00066F75">
        <w:rPr>
          <w:spacing w:val="-4"/>
          <w:rtl/>
        </w:rPr>
        <w:t xml:space="preserve"> في المائة سنوياً في السنوات الخمس الأخيرة ومن المتوقع أن تصل إلى </w:t>
      </w:r>
      <w:r w:rsidR="00AD7789" w:rsidRPr="00066F75">
        <w:rPr>
          <w:spacing w:val="-4"/>
        </w:rPr>
        <w:t>4</w:t>
      </w:r>
      <w:r w:rsidRPr="00066F75">
        <w:rPr>
          <w:spacing w:val="-4"/>
          <w:rtl/>
        </w:rPr>
        <w:t>,</w:t>
      </w:r>
      <w:r w:rsidR="00AD7789" w:rsidRPr="00066F75">
        <w:rPr>
          <w:spacing w:val="-4"/>
        </w:rPr>
        <w:t>3</w:t>
      </w:r>
      <w:r w:rsidRPr="00066F75">
        <w:rPr>
          <w:spacing w:val="-4"/>
          <w:rtl/>
        </w:rPr>
        <w:t xml:space="preserve"> مليار على مستوى العالم بحلول نهاية عام </w:t>
      </w:r>
      <w:r w:rsidR="00AF11DE" w:rsidRPr="00066F75">
        <w:rPr>
          <w:spacing w:val="-4"/>
        </w:rPr>
        <w:t>2017</w:t>
      </w:r>
      <w:r w:rsidRPr="00066F75">
        <w:rPr>
          <w:rFonts w:hint="cs"/>
          <w:spacing w:val="-4"/>
          <w:rtl/>
        </w:rPr>
        <w:t>"</w:t>
      </w:r>
      <w:r w:rsidRPr="00066F75">
        <w:rPr>
          <w:spacing w:val="-4"/>
          <w:rtl/>
        </w:rPr>
        <w:t>. بينما</w:t>
      </w:r>
      <w:r w:rsidRPr="00066F75">
        <w:rPr>
          <w:rFonts w:hint="cs"/>
          <w:spacing w:val="-4"/>
          <w:rtl/>
        </w:rPr>
        <w:t xml:space="preserve"> "</w:t>
      </w:r>
      <w:r w:rsidRPr="00066F75">
        <w:rPr>
          <w:spacing w:val="-4"/>
          <w:rtl/>
        </w:rPr>
        <w:t xml:space="preserve">انخفضت أسعار خدمات النطاق العريض المتنقل كنسبة مئوية من الدخل القومي الإجمالي للفرد بمقدار النصف بين عامي </w:t>
      </w:r>
      <w:r w:rsidR="00AF11DE" w:rsidRPr="00066F75">
        <w:rPr>
          <w:spacing w:val="-4"/>
        </w:rPr>
        <w:t>2013</w:t>
      </w:r>
      <w:r w:rsidRPr="00066F75">
        <w:rPr>
          <w:spacing w:val="-4"/>
          <w:rtl/>
        </w:rPr>
        <w:t xml:space="preserve"> و</w:t>
      </w:r>
      <w:r w:rsidR="00AF11DE" w:rsidRPr="00066F75">
        <w:rPr>
          <w:spacing w:val="-4"/>
        </w:rPr>
        <w:t>2016</w:t>
      </w:r>
      <w:r w:rsidRPr="00066F75">
        <w:rPr>
          <w:spacing w:val="-4"/>
          <w:rtl/>
        </w:rPr>
        <w:t xml:space="preserve"> في جميع أنحاء العالم</w:t>
      </w:r>
      <w:r w:rsidRPr="00066F75">
        <w:rPr>
          <w:rFonts w:hint="cs"/>
          <w:spacing w:val="-4"/>
          <w:rtl/>
        </w:rPr>
        <w:t>"</w:t>
      </w:r>
      <w:r w:rsidR="00065C46" w:rsidRPr="00066F75">
        <w:rPr>
          <w:rFonts w:hint="cs"/>
          <w:spacing w:val="-4"/>
          <w:rtl/>
        </w:rPr>
        <w:t>.</w:t>
      </w:r>
      <w:r w:rsidR="00065C46" w:rsidRPr="00066F75">
        <w:rPr>
          <w:rStyle w:val="FootnoteReference"/>
          <w:spacing w:val="-4"/>
          <w:rtl/>
        </w:rPr>
        <w:footnoteReference w:id="1"/>
      </w:r>
    </w:p>
    <w:p w14:paraId="5F18F1A6" w14:textId="1CFD21EE" w:rsidR="00065C46" w:rsidRDefault="00D216B0" w:rsidP="00C4077A">
      <w:pPr>
        <w:rPr>
          <w:rtl/>
        </w:rPr>
      </w:pPr>
      <w:r w:rsidRPr="00D216B0">
        <w:rPr>
          <w:rFonts w:hint="cs"/>
          <w:rtl/>
        </w:rPr>
        <w:t>و</w:t>
      </w:r>
      <w:r w:rsidRPr="00103CD8">
        <w:rPr>
          <w:rtl/>
        </w:rPr>
        <w:t xml:space="preserve">أدى الطلب المتزايد على النطاق العريض المتنقل إلى زيادة متطلبات السعة في </w:t>
      </w:r>
      <w:r w:rsidRPr="00D216B0">
        <w:rPr>
          <w:rFonts w:hint="cs"/>
          <w:rtl/>
        </w:rPr>
        <w:t>الوصلات الوسيطة</w:t>
      </w:r>
      <w:r w:rsidRPr="00103CD8">
        <w:rPr>
          <w:rtl/>
        </w:rPr>
        <w:t xml:space="preserve"> أو شبكة النقل.</w:t>
      </w:r>
      <w:r w:rsidRPr="00D216B0">
        <w:rPr>
          <w:rFonts w:hint="cs"/>
          <w:rtl/>
        </w:rPr>
        <w:t xml:space="preserve"> و</w:t>
      </w:r>
      <w:r w:rsidRPr="00103CD8">
        <w:rPr>
          <w:rtl/>
        </w:rPr>
        <w:t xml:space="preserve">يعد </w:t>
      </w:r>
      <w:r w:rsidRPr="00D216B0">
        <w:rPr>
          <w:rFonts w:hint="cs"/>
          <w:rtl/>
        </w:rPr>
        <w:t>مديا</w:t>
      </w:r>
      <w:r w:rsidRPr="00103CD8">
        <w:rPr>
          <w:rtl/>
        </w:rPr>
        <w:t xml:space="preserve"> التردد </w:t>
      </w:r>
      <w:r w:rsidR="00AF11DE">
        <w:t>71</w:t>
      </w:r>
      <w:r w:rsidRPr="00D216B0">
        <w:rPr>
          <w:rFonts w:hint="cs"/>
          <w:rtl/>
        </w:rPr>
        <w:t>-</w:t>
      </w:r>
      <w:r w:rsidR="00AF11DE">
        <w:t>76</w:t>
      </w:r>
      <w:r w:rsidRPr="00103CD8">
        <w:rPr>
          <w:rtl/>
        </w:rPr>
        <w:t xml:space="preserve"> </w:t>
      </w:r>
      <w:r w:rsidRPr="00D216B0">
        <w:t>GHz</w:t>
      </w:r>
      <w:r w:rsidRPr="00D216B0">
        <w:rPr>
          <w:rtl/>
        </w:rPr>
        <w:t xml:space="preserve"> </w:t>
      </w:r>
      <w:r w:rsidRPr="00103CD8">
        <w:rPr>
          <w:rtl/>
        </w:rPr>
        <w:t>و</w:t>
      </w:r>
      <w:r w:rsidR="00AF11DE">
        <w:t>81</w:t>
      </w:r>
      <w:r w:rsidRPr="00103CD8">
        <w:rPr>
          <w:rtl/>
        </w:rPr>
        <w:t>-</w:t>
      </w:r>
      <w:r w:rsidR="00AF11DE">
        <w:t>86</w:t>
      </w:r>
      <w:r w:rsidRPr="00103CD8">
        <w:rPr>
          <w:rtl/>
        </w:rPr>
        <w:t xml:space="preserve"> </w:t>
      </w:r>
      <w:r w:rsidRPr="00D216B0">
        <w:t>GHz</w:t>
      </w:r>
      <w:r w:rsidRPr="00D216B0">
        <w:rPr>
          <w:rtl/>
        </w:rPr>
        <w:t xml:space="preserve"> </w:t>
      </w:r>
      <w:r w:rsidRPr="00103CD8">
        <w:rPr>
          <w:rtl/>
        </w:rPr>
        <w:t>مهمين ل</w:t>
      </w:r>
      <w:r w:rsidRPr="00D216B0">
        <w:rPr>
          <w:rtl/>
        </w:rPr>
        <w:t>تقديم</w:t>
      </w:r>
      <w:r w:rsidRPr="00103CD8">
        <w:rPr>
          <w:rtl/>
        </w:rPr>
        <w:t xml:space="preserve"> </w:t>
      </w:r>
      <w:r w:rsidRPr="00D216B0">
        <w:rPr>
          <w:rFonts w:hint="cs"/>
          <w:rtl/>
        </w:rPr>
        <w:t xml:space="preserve">وصلات </w:t>
      </w:r>
      <w:r w:rsidRPr="00103CD8">
        <w:rPr>
          <w:rtl/>
        </w:rPr>
        <w:t xml:space="preserve">الخدمة الثابتة </w:t>
      </w:r>
      <w:r w:rsidR="00066F75">
        <w:t>(</w:t>
      </w:r>
      <w:r w:rsidR="00066F75" w:rsidRPr="00103CD8">
        <w:t>FS</w:t>
      </w:r>
      <w:r w:rsidR="00066F75">
        <w:t>)</w:t>
      </w:r>
      <w:r w:rsidRPr="00D216B0">
        <w:rPr>
          <w:rFonts w:hint="cs"/>
          <w:rtl/>
        </w:rPr>
        <w:t xml:space="preserve"> الوسيطة</w:t>
      </w:r>
      <w:r w:rsidRPr="00103CD8">
        <w:rPr>
          <w:rtl/>
        </w:rPr>
        <w:t xml:space="preserve"> لخدمات النطاق العريض المتنقلة.</w:t>
      </w:r>
      <w:r w:rsidRPr="00D216B0">
        <w:rPr>
          <w:rFonts w:hint="cs"/>
          <w:rtl/>
        </w:rPr>
        <w:t xml:space="preserve"> وي</w:t>
      </w:r>
      <w:r w:rsidRPr="00103CD8">
        <w:rPr>
          <w:rtl/>
        </w:rPr>
        <w:t>قدم هذ</w:t>
      </w:r>
      <w:r w:rsidRPr="00D216B0">
        <w:rPr>
          <w:rFonts w:hint="cs"/>
          <w:rtl/>
        </w:rPr>
        <w:t>ان مديا</w:t>
      </w:r>
      <w:r w:rsidRPr="00103CD8">
        <w:rPr>
          <w:rtl/>
        </w:rPr>
        <w:t xml:space="preserve"> التردد </w:t>
      </w:r>
      <w:r w:rsidRPr="00D216B0">
        <w:rPr>
          <w:rFonts w:hint="cs"/>
          <w:rtl/>
        </w:rPr>
        <w:t xml:space="preserve">عرض </w:t>
      </w:r>
      <w:r w:rsidRPr="00103CD8">
        <w:rPr>
          <w:rtl/>
        </w:rPr>
        <w:t xml:space="preserve">نطاق واسعاً جداً يتيح إمكانات تصل إلى </w:t>
      </w:r>
      <w:r w:rsidR="00AF11DE">
        <w:t>10</w:t>
      </w:r>
      <w:r w:rsidRPr="00103CD8">
        <w:rPr>
          <w:rtl/>
        </w:rPr>
        <w:t xml:space="preserve"> </w:t>
      </w:r>
      <w:proofErr w:type="spellStart"/>
      <w:r w:rsidRPr="00D216B0">
        <w:rPr>
          <w:rFonts w:hint="cs"/>
          <w:rtl/>
        </w:rPr>
        <w:t>غ</w:t>
      </w:r>
      <w:r w:rsidRPr="00103CD8">
        <w:rPr>
          <w:rtl/>
        </w:rPr>
        <w:t>ي</w:t>
      </w:r>
      <w:r w:rsidRPr="00D216B0">
        <w:rPr>
          <w:rFonts w:hint="cs"/>
          <w:rtl/>
        </w:rPr>
        <w:t>غ</w:t>
      </w:r>
      <w:r w:rsidRPr="00103CD8">
        <w:rPr>
          <w:rtl/>
        </w:rPr>
        <w:t>ابت</w:t>
      </w:r>
      <w:r w:rsidRPr="00D216B0">
        <w:rPr>
          <w:rFonts w:hint="cs"/>
          <w:rtl/>
        </w:rPr>
        <w:t>ة</w:t>
      </w:r>
      <w:proofErr w:type="spellEnd"/>
      <w:r w:rsidRPr="00103CD8">
        <w:rPr>
          <w:rtl/>
        </w:rPr>
        <w:t xml:space="preserve"> في الثانية أو أكثر عبر مسافات تبلغ </w:t>
      </w:r>
      <w:proofErr w:type="gramStart"/>
      <w:r w:rsidRPr="00103CD8">
        <w:rPr>
          <w:rtl/>
        </w:rPr>
        <w:t>بضعة</w:t>
      </w:r>
      <w:proofErr w:type="gramEnd"/>
      <w:r w:rsidRPr="00103CD8">
        <w:rPr>
          <w:rtl/>
        </w:rPr>
        <w:t xml:space="preserve"> كيلومترات وتمثل بديلاً لنشر الألياف:</w:t>
      </w:r>
      <w:r w:rsidRPr="00D216B0">
        <w:rPr>
          <w:rFonts w:hint="cs"/>
          <w:rtl/>
        </w:rPr>
        <w:t xml:space="preserve"> ويتعذر</w:t>
      </w:r>
      <w:r w:rsidRPr="00103CD8">
        <w:rPr>
          <w:rtl/>
        </w:rPr>
        <w:t xml:space="preserve"> تحقيق معدل البيانات هذا في نطاقات تردد أخرى محدودة ب</w:t>
      </w:r>
      <w:r w:rsidRPr="00D216B0">
        <w:rPr>
          <w:rFonts w:hint="cs"/>
          <w:rtl/>
        </w:rPr>
        <w:t xml:space="preserve">عرض </w:t>
      </w:r>
      <w:r w:rsidRPr="00103CD8">
        <w:rPr>
          <w:rtl/>
        </w:rPr>
        <w:t>نطاق</w:t>
      </w:r>
      <w:r w:rsidRPr="00D216B0">
        <w:rPr>
          <w:rFonts w:hint="cs"/>
          <w:rtl/>
        </w:rPr>
        <w:t>ها</w:t>
      </w:r>
      <w:r w:rsidRPr="00103CD8">
        <w:rPr>
          <w:rtl/>
        </w:rPr>
        <w:t>.</w:t>
      </w:r>
      <w:r w:rsidRPr="00D216B0">
        <w:rPr>
          <w:rFonts w:hint="cs"/>
          <w:rtl/>
        </w:rPr>
        <w:t xml:space="preserve"> ويُ</w:t>
      </w:r>
      <w:r w:rsidRPr="00103CD8">
        <w:rPr>
          <w:rtl/>
        </w:rPr>
        <w:t xml:space="preserve">توقع أن يؤدي الطلب على الوصلات الوسيطة عالية السعة إلى </w:t>
      </w:r>
      <w:r w:rsidRPr="00D216B0">
        <w:rPr>
          <w:rFonts w:hint="cs"/>
          <w:rtl/>
        </w:rPr>
        <w:t>استحداث</w:t>
      </w:r>
      <w:r w:rsidRPr="00103CD8">
        <w:rPr>
          <w:rtl/>
        </w:rPr>
        <w:t xml:space="preserve"> زخم للانتقال من النطاقات الدنيا إلى هذه</w:t>
      </w:r>
      <w:r w:rsidRPr="00D216B0">
        <w:rPr>
          <w:rFonts w:hint="cs"/>
          <w:rtl/>
        </w:rPr>
        <w:t xml:space="preserve"> مديات التردد</w:t>
      </w:r>
      <w:r w:rsidRPr="00103CD8">
        <w:rPr>
          <w:rtl/>
        </w:rPr>
        <w:t>.</w:t>
      </w:r>
      <w:r w:rsidR="00C4077A" w:rsidRPr="00C4077A">
        <w:rPr>
          <w:rFonts w:hint="cs"/>
          <w:rtl/>
        </w:rPr>
        <w:t xml:space="preserve"> و</w:t>
      </w:r>
      <w:r w:rsidR="00C4077A" w:rsidRPr="00103CD8">
        <w:rPr>
          <w:rtl/>
        </w:rPr>
        <w:t xml:space="preserve">تعد أجهزة الراديو </w:t>
      </w:r>
      <w:r w:rsidR="00C4077A" w:rsidRPr="00C4077A">
        <w:rPr>
          <w:rFonts w:hint="cs"/>
          <w:rtl/>
        </w:rPr>
        <w:t>العاملة</w:t>
      </w:r>
      <w:r w:rsidR="00C4077A" w:rsidRPr="00103CD8">
        <w:rPr>
          <w:rtl/>
        </w:rPr>
        <w:t xml:space="preserve"> بالموجات </w:t>
      </w:r>
      <w:proofErr w:type="spellStart"/>
      <w:r w:rsidR="00C4077A" w:rsidRPr="00C4077A">
        <w:rPr>
          <w:rFonts w:hint="cs"/>
          <w:rtl/>
        </w:rPr>
        <w:t>المكروية</w:t>
      </w:r>
      <w:proofErr w:type="spellEnd"/>
      <w:r w:rsidR="00C4077A" w:rsidRPr="00103CD8">
        <w:rPr>
          <w:rtl/>
        </w:rPr>
        <w:t xml:space="preserve"> من نقطة إلى نقطة والمستخدمة </w:t>
      </w:r>
      <w:r w:rsidR="00C4077A" w:rsidRPr="00C4077A">
        <w:rPr>
          <w:rFonts w:hint="cs"/>
          <w:rtl/>
        </w:rPr>
        <w:t>في</w:t>
      </w:r>
      <w:r w:rsidR="00C4077A" w:rsidRPr="00103CD8">
        <w:rPr>
          <w:rtl/>
        </w:rPr>
        <w:t xml:space="preserve"> الخدمة الثابتة مكوناً رئيسياً في العديد من شبكات </w:t>
      </w:r>
      <w:r w:rsidR="00C4077A" w:rsidRPr="00C4077A">
        <w:rPr>
          <w:rFonts w:hint="cs"/>
          <w:rtl/>
        </w:rPr>
        <w:t>الاتصالات المتنقلة</w:t>
      </w:r>
      <w:r w:rsidR="00C4077A" w:rsidRPr="00103CD8">
        <w:rPr>
          <w:rtl/>
        </w:rPr>
        <w:t xml:space="preserve">، وكذلك </w:t>
      </w:r>
      <w:r w:rsidR="00C4077A" w:rsidRPr="00C4077A">
        <w:rPr>
          <w:rFonts w:hint="cs"/>
          <w:rtl/>
        </w:rPr>
        <w:t>في الوصلات</w:t>
      </w:r>
      <w:r w:rsidR="00C4077A" w:rsidRPr="00103CD8">
        <w:rPr>
          <w:rtl/>
        </w:rPr>
        <w:t xml:space="preserve"> </w:t>
      </w:r>
      <w:proofErr w:type="spellStart"/>
      <w:r w:rsidR="00C4077A" w:rsidRPr="00C4077A">
        <w:rPr>
          <w:rFonts w:hint="cs"/>
          <w:rtl/>
        </w:rPr>
        <w:t>المكروية</w:t>
      </w:r>
      <w:proofErr w:type="spellEnd"/>
      <w:r w:rsidR="00C4077A" w:rsidRPr="00103CD8">
        <w:rPr>
          <w:rtl/>
        </w:rPr>
        <w:t xml:space="preserve"> للخدمة الثابتة لمختلف الاستخدامات بما في ذلك </w:t>
      </w:r>
      <w:r w:rsidR="00C4077A" w:rsidRPr="00C4077A">
        <w:rPr>
          <w:rFonts w:hint="cs"/>
          <w:rtl/>
        </w:rPr>
        <w:t>الإذاعة</w:t>
      </w:r>
      <w:r w:rsidR="00C4077A" w:rsidRPr="00103CD8">
        <w:rPr>
          <w:rtl/>
        </w:rPr>
        <w:t xml:space="preserve"> والمرافق والسلامة العامة.</w:t>
      </w:r>
      <w:r w:rsidR="00C4077A" w:rsidRPr="00C4077A">
        <w:rPr>
          <w:rFonts w:hint="cs"/>
          <w:rtl/>
        </w:rPr>
        <w:t xml:space="preserve"> ويُ</w:t>
      </w:r>
      <w:r w:rsidR="00C4077A" w:rsidRPr="00C4077A">
        <w:rPr>
          <w:rtl/>
        </w:rPr>
        <w:t>توقع أن يشهد</w:t>
      </w:r>
      <w:r w:rsidR="00C4077A" w:rsidRPr="00C4077A">
        <w:rPr>
          <w:rFonts w:hint="cs"/>
          <w:rtl/>
        </w:rPr>
        <w:t xml:space="preserve"> مديا</w:t>
      </w:r>
      <w:r w:rsidR="00C4077A" w:rsidRPr="00103CD8">
        <w:rPr>
          <w:rtl/>
        </w:rPr>
        <w:t xml:space="preserve"> التردد </w:t>
      </w:r>
      <w:r w:rsidR="00AF11DE">
        <w:t>71</w:t>
      </w:r>
      <w:r w:rsidR="00C4077A" w:rsidRPr="00C4077A">
        <w:rPr>
          <w:rFonts w:hint="cs"/>
          <w:rtl/>
        </w:rPr>
        <w:t>-</w:t>
      </w:r>
      <w:r w:rsidR="00AF11DE">
        <w:t>76</w:t>
      </w:r>
      <w:r w:rsidR="00C4077A" w:rsidRPr="00103CD8">
        <w:rPr>
          <w:rtl/>
        </w:rPr>
        <w:t xml:space="preserve"> </w:t>
      </w:r>
      <w:r w:rsidR="00C4077A" w:rsidRPr="00C4077A">
        <w:t>GHz</w:t>
      </w:r>
      <w:r w:rsidR="00C4077A" w:rsidRPr="00C4077A">
        <w:rPr>
          <w:rtl/>
        </w:rPr>
        <w:t xml:space="preserve"> </w:t>
      </w:r>
      <w:r w:rsidR="00C4077A" w:rsidRPr="00103CD8">
        <w:rPr>
          <w:rtl/>
        </w:rPr>
        <w:t>و</w:t>
      </w:r>
      <w:r w:rsidR="00AF11DE">
        <w:t>81</w:t>
      </w:r>
      <w:r w:rsidR="00C4077A" w:rsidRPr="00103CD8">
        <w:rPr>
          <w:rtl/>
        </w:rPr>
        <w:t>-</w:t>
      </w:r>
      <w:r w:rsidR="00AF11DE">
        <w:t>86</w:t>
      </w:r>
      <w:r w:rsidR="00C4077A" w:rsidRPr="00103CD8">
        <w:rPr>
          <w:rtl/>
        </w:rPr>
        <w:t xml:space="preserve"> </w:t>
      </w:r>
      <w:r w:rsidR="00C4077A" w:rsidRPr="00C4077A">
        <w:t>GHz</w:t>
      </w:r>
      <w:r w:rsidR="00C4077A" w:rsidRPr="00C4077A">
        <w:rPr>
          <w:rtl/>
        </w:rPr>
        <w:t xml:space="preserve"> نمواً كبيراً في استخدام الخدمة الثابتة وأن يمثلا ما يصل إلى </w:t>
      </w:r>
      <w:r w:rsidR="00AF11DE">
        <w:t>20</w:t>
      </w:r>
      <w:r w:rsidR="00C4077A" w:rsidRPr="00C4077A">
        <w:rPr>
          <w:rtl/>
        </w:rPr>
        <w:t xml:space="preserve"> في المائة من عمليات النشر الجديدة </w:t>
      </w:r>
      <w:r w:rsidR="00C4077A">
        <w:rPr>
          <w:rFonts w:hint="cs"/>
          <w:rtl/>
        </w:rPr>
        <w:t xml:space="preserve">سنوياً </w:t>
      </w:r>
      <w:r w:rsidR="00C4077A" w:rsidRPr="00C4077A">
        <w:rPr>
          <w:rtl/>
        </w:rPr>
        <w:t xml:space="preserve">بحلول عام </w:t>
      </w:r>
      <w:r w:rsidR="00AF11DE">
        <w:t>2020</w:t>
      </w:r>
      <w:r w:rsidR="00065C46">
        <w:rPr>
          <w:rFonts w:hint="cs"/>
          <w:rtl/>
        </w:rPr>
        <w:t>.</w:t>
      </w:r>
      <w:r w:rsidR="00065C46">
        <w:rPr>
          <w:rStyle w:val="FootnoteReference"/>
          <w:rtl/>
        </w:rPr>
        <w:footnoteReference w:id="2"/>
      </w:r>
    </w:p>
    <w:p w14:paraId="605CF5C8" w14:textId="6BF0E959" w:rsidR="00065C46" w:rsidRPr="009C08C5" w:rsidRDefault="009C08C5" w:rsidP="00C4077A">
      <w:pPr>
        <w:rPr>
          <w:spacing w:val="-2"/>
        </w:rPr>
      </w:pPr>
      <w:r w:rsidRPr="009C08C5">
        <w:rPr>
          <w:rFonts w:hint="cs"/>
          <w:spacing w:val="-2"/>
          <w:rtl/>
        </w:rPr>
        <w:t>و</w:t>
      </w:r>
      <w:r w:rsidRPr="009C08C5">
        <w:rPr>
          <w:spacing w:val="-2"/>
          <w:rtl/>
        </w:rPr>
        <w:t>من أجل تقديم خدمات</w:t>
      </w:r>
      <w:r w:rsidRPr="009C08C5">
        <w:rPr>
          <w:rFonts w:hint="cs"/>
          <w:spacing w:val="-2"/>
          <w:rtl/>
        </w:rPr>
        <w:t xml:space="preserve"> وصلات</w:t>
      </w:r>
      <w:r w:rsidRPr="009C08C5">
        <w:rPr>
          <w:spacing w:val="-2"/>
          <w:rtl/>
        </w:rPr>
        <w:t xml:space="preserve"> توصيل مهمة، بما في ذلك الخدمات التي تدعم عمليات نشر الاتصالات المتنقلة الدولية -</w:t>
      </w:r>
      <w:r w:rsidRPr="009C08C5">
        <w:rPr>
          <w:spacing w:val="-2"/>
        </w:rPr>
        <w:t>2020</w:t>
      </w:r>
      <w:r w:rsidR="00C4077A" w:rsidRPr="009C08C5">
        <w:rPr>
          <w:spacing w:val="-2"/>
          <w:rtl/>
        </w:rPr>
        <w:t>، لا تُقترح تغييرات في</w:t>
      </w:r>
      <w:r w:rsidR="00C4077A" w:rsidRPr="009C08C5">
        <w:rPr>
          <w:rFonts w:hint="cs"/>
          <w:spacing w:val="-2"/>
          <w:rtl/>
        </w:rPr>
        <w:t xml:space="preserve"> مديي</w:t>
      </w:r>
      <w:r w:rsidR="00C4077A" w:rsidRPr="009C08C5">
        <w:rPr>
          <w:spacing w:val="-2"/>
          <w:rtl/>
        </w:rPr>
        <w:t xml:space="preserve"> التردد </w:t>
      </w:r>
      <w:r w:rsidR="00AF11DE" w:rsidRPr="009C08C5">
        <w:rPr>
          <w:spacing w:val="-2"/>
        </w:rPr>
        <w:t>71</w:t>
      </w:r>
      <w:r w:rsidR="00C4077A" w:rsidRPr="009C08C5">
        <w:rPr>
          <w:rFonts w:hint="cs"/>
          <w:spacing w:val="-2"/>
          <w:rtl/>
        </w:rPr>
        <w:t>-</w:t>
      </w:r>
      <w:r w:rsidR="00AF11DE" w:rsidRPr="009C08C5">
        <w:rPr>
          <w:spacing w:val="-2"/>
        </w:rPr>
        <w:t>76</w:t>
      </w:r>
      <w:r w:rsidR="00C4077A" w:rsidRPr="009C08C5">
        <w:rPr>
          <w:spacing w:val="-2"/>
          <w:rtl/>
        </w:rPr>
        <w:t xml:space="preserve"> </w:t>
      </w:r>
      <w:r w:rsidR="00C4077A" w:rsidRPr="009C08C5">
        <w:rPr>
          <w:spacing w:val="-2"/>
        </w:rPr>
        <w:t>GHz</w:t>
      </w:r>
      <w:r w:rsidR="00C4077A" w:rsidRPr="009C08C5">
        <w:rPr>
          <w:spacing w:val="-2"/>
          <w:rtl/>
        </w:rPr>
        <w:t xml:space="preserve"> و</w:t>
      </w:r>
      <w:r w:rsidR="00AF11DE" w:rsidRPr="009C08C5">
        <w:rPr>
          <w:spacing w:val="-2"/>
        </w:rPr>
        <w:t>81</w:t>
      </w:r>
      <w:r w:rsidR="00C4077A" w:rsidRPr="009C08C5">
        <w:rPr>
          <w:spacing w:val="-2"/>
          <w:rtl/>
        </w:rPr>
        <w:t>-</w:t>
      </w:r>
      <w:r w:rsidR="00AF11DE" w:rsidRPr="009C08C5">
        <w:rPr>
          <w:spacing w:val="-2"/>
        </w:rPr>
        <w:t>86</w:t>
      </w:r>
      <w:r w:rsidR="00C4077A" w:rsidRPr="009C08C5">
        <w:rPr>
          <w:spacing w:val="-2"/>
          <w:rtl/>
        </w:rPr>
        <w:t xml:space="preserve"> </w:t>
      </w:r>
      <w:r w:rsidR="00C4077A" w:rsidRPr="009C08C5">
        <w:rPr>
          <w:spacing w:val="-2"/>
        </w:rPr>
        <w:t>GHz</w:t>
      </w:r>
      <w:r w:rsidR="00C4077A" w:rsidRPr="009C08C5">
        <w:rPr>
          <w:rFonts w:hint="cs"/>
          <w:spacing w:val="-2"/>
          <w:rtl/>
        </w:rPr>
        <w:t>.</w:t>
      </w:r>
    </w:p>
    <w:p w14:paraId="7C508F9B" w14:textId="77777777" w:rsidR="0009728B" w:rsidRDefault="00C4077A" w:rsidP="00C4077A">
      <w:pPr>
        <w:rPr>
          <w:rtl/>
        </w:rPr>
      </w:pPr>
      <w:r w:rsidRPr="00C4077A">
        <w:rPr>
          <w:rtl/>
        </w:rPr>
        <w:t xml:space="preserve">بالإضافة إلى ذلك، لن يؤدي أي تغيير في هذه النطاقات إلى تسهيل التوافق مع خدمات النطاق المجاور، خاصة مع رادارات السيارات في النطاق </w:t>
      </w:r>
      <w:r w:rsidRPr="00C4077A">
        <w:t>GHz 81-76</w:t>
      </w:r>
      <w:r w:rsidRPr="00C4077A">
        <w:rPr>
          <w:rtl/>
        </w:rPr>
        <w:t>.</w:t>
      </w:r>
      <w:r w:rsidR="0009728B">
        <w:rPr>
          <w:rFonts w:hint="cs"/>
          <w:rtl/>
        </w:rPr>
        <w:t xml:space="preserve"> </w:t>
      </w:r>
    </w:p>
    <w:p w14:paraId="2352D4CC" w14:textId="77777777" w:rsidR="00065C46" w:rsidRDefault="00065C46" w:rsidP="00BF1AB3">
      <w:pPr>
        <w:rPr>
          <w:rtl/>
        </w:rPr>
      </w:pPr>
    </w:p>
    <w:p w14:paraId="09A9A866" w14:textId="77777777" w:rsidR="0012545F" w:rsidRDefault="0012545F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5F5AC977" w14:textId="77777777" w:rsidR="00632DB3" w:rsidRDefault="00430983" w:rsidP="00632DB3">
      <w:pPr>
        <w:pStyle w:val="ArtNo"/>
        <w:spacing w:before="0"/>
        <w:rPr>
          <w:rtl/>
        </w:rPr>
      </w:pPr>
      <w:bookmarkStart w:id="1" w:name="_Toc454442698"/>
      <w:r>
        <w:rPr>
          <w:rtl/>
        </w:rPr>
        <w:lastRenderedPageBreak/>
        <w:t xml:space="preserve">المـادة </w:t>
      </w:r>
      <w:r>
        <w:rPr>
          <w:rStyle w:val="href"/>
        </w:rPr>
        <w:t>5</w:t>
      </w:r>
      <w:bookmarkEnd w:id="1"/>
    </w:p>
    <w:p w14:paraId="38EFCE12" w14:textId="77777777" w:rsidR="00632DB3" w:rsidRDefault="00430983" w:rsidP="00632DB3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14:paraId="62C15B55" w14:textId="55F1D126" w:rsidR="00632DB3" w:rsidRDefault="00430983" w:rsidP="00632DB3">
      <w:pPr>
        <w:pStyle w:val="Section1"/>
        <w:rPr>
          <w:rtl/>
        </w:rPr>
      </w:pPr>
      <w:r>
        <w:rPr>
          <w:rtl/>
        </w:rPr>
        <w:t xml:space="preserve">القسم </w:t>
      </w:r>
      <w:r>
        <w:t>IV</w:t>
      </w:r>
      <w:r>
        <w:rPr>
          <w:rtl/>
        </w:rPr>
        <w:t xml:space="preserve"> </w:t>
      </w:r>
      <w:r>
        <w:rPr>
          <w:rFonts w:hint="cs"/>
          <w:rtl/>
        </w:rPr>
        <w:t>- جدول توزيع نطاقات التردد</w:t>
      </w:r>
      <w:r>
        <w:rPr>
          <w:rFonts w:hint="cs"/>
          <w:rtl/>
        </w:rPr>
        <w:br/>
      </w:r>
      <w:r>
        <w:rPr>
          <w:b w:val="0"/>
          <w:bCs w:val="0"/>
          <w:sz w:val="22"/>
          <w:szCs w:val="30"/>
          <w:rtl/>
        </w:rPr>
        <w:t xml:space="preserve">(انظر </w:t>
      </w:r>
      <w:r>
        <w:rPr>
          <w:rFonts w:ascii="Times New Roman"/>
          <w:b w:val="0"/>
          <w:bCs w:val="0"/>
          <w:sz w:val="22"/>
          <w:szCs w:val="30"/>
          <w:rtl/>
        </w:rPr>
        <w:t>الرقم</w:t>
      </w:r>
      <w:r>
        <w:rPr>
          <w:sz w:val="22"/>
          <w:szCs w:val="30"/>
          <w:rtl/>
        </w:rPr>
        <w:t xml:space="preserve"> </w:t>
      </w:r>
      <w:r>
        <w:rPr>
          <w:sz w:val="22"/>
          <w:szCs w:val="30"/>
        </w:rPr>
        <w:t>1.2</w:t>
      </w:r>
      <w:r>
        <w:rPr>
          <w:b w:val="0"/>
          <w:bCs w:val="0"/>
          <w:sz w:val="22"/>
          <w:szCs w:val="30"/>
          <w:rtl/>
        </w:rPr>
        <w:t>)</w:t>
      </w:r>
    </w:p>
    <w:p w14:paraId="2ED9C111" w14:textId="77777777" w:rsidR="00AB61AD" w:rsidRDefault="00430983">
      <w:pPr>
        <w:pStyle w:val="Proposal"/>
      </w:pPr>
      <w:r>
        <w:rPr>
          <w:u w:val="single"/>
        </w:rPr>
        <w:t>NOC</w:t>
      </w:r>
      <w:r>
        <w:tab/>
        <w:t>IAP/11A13A6/1</w:t>
      </w:r>
    </w:p>
    <w:p w14:paraId="72D0864F" w14:textId="77777777" w:rsidR="006444B7" w:rsidRDefault="00430983">
      <w:pPr>
        <w:pStyle w:val="Tabletitle"/>
        <w:rPr>
          <w:rtl/>
        </w:rPr>
      </w:pPr>
      <w:r>
        <w:t>GHz 81-66</w:t>
      </w:r>
    </w:p>
    <w:tbl>
      <w:tblPr>
        <w:bidiVisual/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3"/>
        <w:gridCol w:w="3103"/>
        <w:gridCol w:w="3093"/>
      </w:tblGrid>
      <w:tr w:rsidR="00632DB3" w14:paraId="345B925B" w14:textId="77777777" w:rsidTr="004B02A3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D7C6F" w14:textId="77777777" w:rsidR="00632DB3" w:rsidRDefault="00430983" w:rsidP="00D40848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rPr>
                <w:rtl/>
              </w:rPr>
            </w:pPr>
            <w:r>
              <w:rPr>
                <w:rtl/>
              </w:rPr>
              <w:t>التوزيع على الخدمات</w:t>
            </w:r>
          </w:p>
        </w:tc>
      </w:tr>
      <w:tr w:rsidR="00632DB3" w14:paraId="4289C92C" w14:textId="77777777" w:rsidTr="004B02A3">
        <w:trPr>
          <w:cantSplit/>
          <w:jc w:val="center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7358" w14:textId="77777777" w:rsidR="00632DB3" w:rsidRDefault="00430983" w:rsidP="00D40848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7B8FC" w14:textId="77777777" w:rsidR="00632DB3" w:rsidRDefault="00430983" w:rsidP="00D40848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04FFF" w14:textId="77777777" w:rsidR="00632DB3" w:rsidRDefault="00430983" w:rsidP="00D40848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632DB3" w14:paraId="0A0598C2" w14:textId="77777777" w:rsidTr="004B02A3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B9070" w14:textId="77777777" w:rsidR="00632DB3" w:rsidRDefault="00430983" w:rsidP="00D40848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rStyle w:val="Tablefreq"/>
              </w:rPr>
              <w:t>74-71</w:t>
            </w:r>
            <w:r>
              <w:tab/>
            </w:r>
            <w:r w:rsidRPr="005733A2">
              <w:rPr>
                <w:bCs/>
                <w:rtl/>
              </w:rPr>
              <w:t>ثابتة</w:t>
            </w:r>
          </w:p>
          <w:p w14:paraId="3D50F5AD" w14:textId="77777777" w:rsidR="00632DB3" w:rsidRDefault="00430983" w:rsidP="00D40848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tab/>
            </w:r>
            <w:r w:rsidRPr="005733A2">
              <w:rPr>
                <w:bCs/>
                <w:rtl/>
              </w:rPr>
              <w:t xml:space="preserve">ثابتة </w:t>
            </w:r>
            <w:proofErr w:type="spellStart"/>
            <w:r w:rsidRPr="005733A2">
              <w:rPr>
                <w:bCs/>
                <w:rtl/>
              </w:rPr>
              <w:t>ساتلية</w:t>
            </w:r>
            <w:proofErr w:type="spellEnd"/>
            <w:r>
              <w:rPr>
                <w:rtl/>
              </w:rPr>
              <w:t xml:space="preserve"> (فضاء-أرض)</w:t>
            </w:r>
          </w:p>
          <w:p w14:paraId="65EDB148" w14:textId="77777777" w:rsidR="00632DB3" w:rsidRPr="005733A2" w:rsidRDefault="00430983" w:rsidP="00D40848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tab/>
            </w:r>
            <w:r w:rsidRPr="005733A2">
              <w:rPr>
                <w:bCs/>
                <w:rtl/>
              </w:rPr>
              <w:t>متنقلة</w:t>
            </w:r>
          </w:p>
          <w:p w14:paraId="6AB70347" w14:textId="77777777" w:rsidR="00632DB3" w:rsidRDefault="00430983" w:rsidP="00D40848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tab/>
            </w:r>
            <w:r w:rsidRPr="005733A2">
              <w:rPr>
                <w:bCs/>
                <w:rtl/>
              </w:rPr>
              <w:t xml:space="preserve">متنقلة </w:t>
            </w:r>
            <w:proofErr w:type="spellStart"/>
            <w:r w:rsidRPr="005733A2">
              <w:rPr>
                <w:bCs/>
                <w:rtl/>
              </w:rPr>
              <w:t>ساتلية</w:t>
            </w:r>
            <w:proofErr w:type="spellEnd"/>
            <w:r>
              <w:rPr>
                <w:b/>
                <w:bCs/>
                <w:rtl/>
              </w:rPr>
              <w:t xml:space="preserve"> </w:t>
            </w:r>
            <w:r>
              <w:rPr>
                <w:rtl/>
              </w:rPr>
              <w:t>(فضاء-أرض)</w:t>
            </w:r>
          </w:p>
        </w:tc>
      </w:tr>
      <w:tr w:rsidR="00632DB3" w14:paraId="773D4D42" w14:textId="77777777" w:rsidTr="004B02A3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1F56A" w14:textId="77777777" w:rsidR="00632DB3" w:rsidRDefault="00430983" w:rsidP="00D40848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rStyle w:val="Tablefreq"/>
              </w:rPr>
              <w:t>76-74</w:t>
            </w:r>
            <w:r>
              <w:tab/>
            </w:r>
            <w:r>
              <w:rPr>
                <w:b/>
                <w:bCs/>
                <w:rtl/>
              </w:rPr>
              <w:t>ثابتة</w:t>
            </w:r>
          </w:p>
          <w:p w14:paraId="12F09A0F" w14:textId="77777777" w:rsidR="00632DB3" w:rsidRDefault="00430983" w:rsidP="00D40848">
            <w:pPr>
              <w:pStyle w:val="TabletextS5"/>
              <w:tabs>
                <w:tab w:val="clear" w:pos="1985"/>
                <w:tab w:val="left" w:pos="374"/>
              </w:tabs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tab/>
            </w:r>
            <w:r>
              <w:rPr>
                <w:b/>
                <w:bCs/>
                <w:rtl/>
              </w:rPr>
              <w:t xml:space="preserve">ثابتة </w:t>
            </w:r>
            <w:proofErr w:type="spellStart"/>
            <w:r>
              <w:rPr>
                <w:b/>
                <w:bCs/>
                <w:rtl/>
              </w:rPr>
              <w:t>ساتلية</w:t>
            </w:r>
            <w:proofErr w:type="spellEnd"/>
            <w:r>
              <w:rPr>
                <w:rtl/>
              </w:rPr>
              <w:t xml:space="preserve"> (فضاء-أرض)</w:t>
            </w:r>
          </w:p>
          <w:p w14:paraId="3352EDEB" w14:textId="77777777" w:rsidR="00632DB3" w:rsidRDefault="00430983" w:rsidP="00D40848">
            <w:pPr>
              <w:pStyle w:val="TabletextS5"/>
              <w:tabs>
                <w:tab w:val="clear" w:pos="1985"/>
                <w:tab w:val="left" w:pos="374"/>
              </w:tabs>
              <w:rPr>
                <w:b/>
                <w:bCs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tab/>
            </w:r>
            <w:r>
              <w:rPr>
                <w:b/>
                <w:bCs/>
                <w:rtl/>
              </w:rPr>
              <w:t>متنقلة</w:t>
            </w:r>
          </w:p>
          <w:p w14:paraId="0F7E1A41" w14:textId="77777777" w:rsidR="00632DB3" w:rsidRDefault="00430983" w:rsidP="00D40848">
            <w:pPr>
              <w:pStyle w:val="TabletextS5"/>
              <w:tabs>
                <w:tab w:val="clear" w:pos="1985"/>
                <w:tab w:val="left" w:pos="374"/>
              </w:tabs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  <w:t>إذاعية</w:t>
            </w:r>
          </w:p>
          <w:p w14:paraId="73C1E6D5" w14:textId="77777777" w:rsidR="00632DB3" w:rsidRDefault="00430983" w:rsidP="00D40848">
            <w:pPr>
              <w:pStyle w:val="TabletextS5"/>
              <w:tabs>
                <w:tab w:val="clear" w:pos="1985"/>
                <w:tab w:val="left" w:pos="374"/>
              </w:tabs>
              <w:rPr>
                <w:rtl/>
              </w:rPr>
            </w:pP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  <w:t xml:space="preserve">إذاعية </w:t>
            </w:r>
            <w:proofErr w:type="spellStart"/>
            <w:r>
              <w:rPr>
                <w:b/>
                <w:bCs/>
                <w:rtl/>
              </w:rPr>
              <w:t>ساتلية</w:t>
            </w:r>
            <w:proofErr w:type="spellEnd"/>
          </w:p>
          <w:p w14:paraId="70C1748F" w14:textId="77777777" w:rsidR="00632DB3" w:rsidRDefault="00430983" w:rsidP="00D40848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tab/>
            </w:r>
            <w:r>
              <w:rPr>
                <w:rtl/>
              </w:rPr>
              <w:t>أبحاث فضائية (فضاء-أرض)</w:t>
            </w:r>
          </w:p>
          <w:p w14:paraId="48A18377" w14:textId="77777777" w:rsidR="00632DB3" w:rsidRDefault="00430983" w:rsidP="00D40848">
            <w:pPr>
              <w:pStyle w:val="TabletextS5"/>
              <w:tabs>
                <w:tab w:val="clear" w:pos="1985"/>
                <w:tab w:val="left" w:pos="374"/>
              </w:tabs>
              <w:rPr>
                <w:rStyle w:val="Artref"/>
                <w:rtl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Style w:val="Artref"/>
              </w:rPr>
              <w:t>561.5</w:t>
            </w:r>
          </w:p>
        </w:tc>
      </w:tr>
    </w:tbl>
    <w:p w14:paraId="078702F0" w14:textId="3DA889EC" w:rsidR="0009728B" w:rsidRPr="00B32195" w:rsidRDefault="00430983" w:rsidP="00B32195">
      <w:pPr>
        <w:pStyle w:val="Reasons"/>
        <w:rPr>
          <w:rFonts w:ascii="Times New Roman" w:hAnsi="Times New Roman"/>
          <w:b w:val="0"/>
          <w:bCs w:val="0"/>
          <w:rtl/>
        </w:rPr>
      </w:pPr>
      <w:r w:rsidRPr="00CA58BD">
        <w:rPr>
          <w:rtl/>
        </w:rPr>
        <w:t>الأسباب:</w:t>
      </w:r>
      <w:r w:rsidRPr="00B32195">
        <w:rPr>
          <w:rFonts w:ascii="Times New Roman" w:hAnsi="Times New Roman"/>
          <w:b w:val="0"/>
          <w:bCs w:val="0"/>
        </w:rPr>
        <w:tab/>
      </w:r>
      <w:r w:rsidR="0009728B" w:rsidRPr="00B32195">
        <w:rPr>
          <w:rFonts w:ascii="Times New Roman" w:hAnsi="Times New Roman" w:hint="cs"/>
          <w:b w:val="0"/>
          <w:bCs w:val="0"/>
          <w:rtl/>
        </w:rPr>
        <w:t>يتيح عدم</w:t>
      </w:r>
      <w:r w:rsidR="0009728B" w:rsidRPr="00B32195">
        <w:rPr>
          <w:rFonts w:ascii="Times New Roman" w:hAnsi="Times New Roman"/>
          <w:b w:val="0"/>
          <w:bCs w:val="0"/>
          <w:rtl/>
        </w:rPr>
        <w:t xml:space="preserve"> </w:t>
      </w:r>
      <w:r w:rsidR="0009728B" w:rsidRPr="00B32195">
        <w:rPr>
          <w:rFonts w:ascii="Times New Roman" w:hAnsi="Times New Roman" w:hint="cs"/>
          <w:b w:val="0"/>
          <w:bCs w:val="0"/>
          <w:rtl/>
        </w:rPr>
        <w:t>ال</w:t>
      </w:r>
      <w:r w:rsidR="0009728B" w:rsidRPr="00B32195">
        <w:rPr>
          <w:rFonts w:ascii="Times New Roman" w:hAnsi="Times New Roman"/>
          <w:b w:val="0"/>
          <w:bCs w:val="0"/>
          <w:rtl/>
        </w:rPr>
        <w:t>تغيير في مدى التردد</w:t>
      </w:r>
      <w:r w:rsidR="0009728B" w:rsidRPr="00B32195">
        <w:rPr>
          <w:rFonts w:ascii="Times New Roman" w:hAnsi="Times New Roman" w:hint="cs"/>
          <w:b w:val="0"/>
          <w:bCs w:val="0"/>
          <w:rtl/>
        </w:rPr>
        <w:t xml:space="preserve"> </w:t>
      </w:r>
      <w:r w:rsidR="00AF11DE" w:rsidRPr="00B32195">
        <w:rPr>
          <w:rFonts w:ascii="Times New Roman" w:hAnsi="Times New Roman"/>
          <w:b w:val="0"/>
          <w:bCs w:val="0"/>
        </w:rPr>
        <w:t>71</w:t>
      </w:r>
      <w:r w:rsidR="0009728B" w:rsidRPr="00B32195">
        <w:rPr>
          <w:rFonts w:ascii="Times New Roman" w:hAnsi="Times New Roman" w:hint="cs"/>
          <w:b w:val="0"/>
          <w:bCs w:val="0"/>
          <w:rtl/>
        </w:rPr>
        <w:t>-</w:t>
      </w:r>
      <w:r w:rsidR="00AF11DE" w:rsidRPr="00B32195">
        <w:rPr>
          <w:rFonts w:ascii="Times New Roman" w:hAnsi="Times New Roman"/>
          <w:b w:val="0"/>
          <w:bCs w:val="0"/>
        </w:rPr>
        <w:t>76</w:t>
      </w:r>
      <w:r w:rsidR="0009728B" w:rsidRPr="00B32195">
        <w:rPr>
          <w:rFonts w:ascii="Times New Roman" w:hAnsi="Times New Roman"/>
          <w:b w:val="0"/>
          <w:bCs w:val="0"/>
          <w:rtl/>
        </w:rPr>
        <w:t xml:space="preserve"> </w:t>
      </w:r>
      <w:r w:rsidR="0009728B" w:rsidRPr="00B32195">
        <w:rPr>
          <w:rFonts w:ascii="Times New Roman" w:hAnsi="Times New Roman"/>
          <w:b w:val="0"/>
          <w:bCs w:val="0"/>
        </w:rPr>
        <w:t>GHz</w:t>
      </w:r>
      <w:r w:rsidR="0009728B" w:rsidRPr="00B32195">
        <w:rPr>
          <w:rFonts w:ascii="Times New Roman" w:hAnsi="Times New Roman"/>
          <w:b w:val="0"/>
          <w:bCs w:val="0"/>
          <w:rtl/>
        </w:rPr>
        <w:t xml:space="preserve"> زيادة استخدام هذه النطاقات </w:t>
      </w:r>
      <w:r w:rsidR="0009728B" w:rsidRPr="00B32195">
        <w:rPr>
          <w:rFonts w:ascii="Times New Roman" w:hAnsi="Times New Roman" w:hint="cs"/>
          <w:b w:val="0"/>
          <w:bCs w:val="0"/>
          <w:rtl/>
        </w:rPr>
        <w:t>في وصلات ا</w:t>
      </w:r>
      <w:r w:rsidR="0009728B" w:rsidRPr="00B32195">
        <w:rPr>
          <w:rFonts w:ascii="Times New Roman" w:hAnsi="Times New Roman"/>
          <w:b w:val="0"/>
          <w:bCs w:val="0"/>
          <w:rtl/>
        </w:rPr>
        <w:t>لتوصيل والاستخدامات الثابتة الأخرى لدعم الاتصالات المتنقلة الدولية-</w:t>
      </w:r>
      <w:r w:rsidR="00AF11DE" w:rsidRPr="00B32195">
        <w:rPr>
          <w:rFonts w:ascii="Times New Roman" w:hAnsi="Times New Roman"/>
          <w:b w:val="0"/>
          <w:bCs w:val="0"/>
        </w:rPr>
        <w:t>2020</w:t>
      </w:r>
      <w:r w:rsidR="0009728B" w:rsidRPr="00B32195">
        <w:rPr>
          <w:rFonts w:ascii="Times New Roman" w:hAnsi="Times New Roman"/>
          <w:b w:val="0"/>
          <w:bCs w:val="0"/>
          <w:rtl/>
        </w:rPr>
        <w:t xml:space="preserve">. </w:t>
      </w:r>
      <w:r w:rsidR="0009728B" w:rsidRPr="00B32195">
        <w:rPr>
          <w:rFonts w:ascii="Times New Roman" w:hAnsi="Times New Roman" w:hint="cs"/>
          <w:b w:val="0"/>
          <w:bCs w:val="0"/>
          <w:rtl/>
        </w:rPr>
        <w:t>و</w:t>
      </w:r>
      <w:r w:rsidR="0009728B" w:rsidRPr="00B32195">
        <w:rPr>
          <w:rFonts w:ascii="Times New Roman" w:hAnsi="Times New Roman"/>
          <w:b w:val="0"/>
          <w:bCs w:val="0"/>
          <w:rtl/>
        </w:rPr>
        <w:t xml:space="preserve">يسهل أيضاً التوافق مع رادارات السيارات في النطاق </w:t>
      </w:r>
      <w:r w:rsidR="00AF11DE" w:rsidRPr="00B32195">
        <w:rPr>
          <w:rFonts w:ascii="Times New Roman" w:hAnsi="Times New Roman"/>
          <w:b w:val="0"/>
          <w:bCs w:val="0"/>
        </w:rPr>
        <w:t>76</w:t>
      </w:r>
      <w:r w:rsidR="0009728B" w:rsidRPr="00B32195">
        <w:rPr>
          <w:rFonts w:ascii="Times New Roman" w:hAnsi="Times New Roman"/>
          <w:b w:val="0"/>
          <w:bCs w:val="0"/>
          <w:rtl/>
        </w:rPr>
        <w:t>-</w:t>
      </w:r>
      <w:r w:rsidR="00AF11DE" w:rsidRPr="00B32195">
        <w:rPr>
          <w:rFonts w:ascii="Times New Roman" w:hAnsi="Times New Roman"/>
          <w:b w:val="0"/>
          <w:bCs w:val="0"/>
        </w:rPr>
        <w:t>81</w:t>
      </w:r>
      <w:r w:rsidR="0009728B" w:rsidRPr="00B32195">
        <w:rPr>
          <w:rFonts w:ascii="Times New Roman" w:hAnsi="Times New Roman"/>
          <w:b w:val="0"/>
          <w:bCs w:val="0"/>
          <w:rtl/>
        </w:rPr>
        <w:t xml:space="preserve"> </w:t>
      </w:r>
      <w:r w:rsidR="0009728B" w:rsidRPr="00B32195">
        <w:rPr>
          <w:rFonts w:ascii="Times New Roman" w:hAnsi="Times New Roman"/>
          <w:b w:val="0"/>
          <w:bCs w:val="0"/>
        </w:rPr>
        <w:t>GHz</w:t>
      </w:r>
      <w:r w:rsidR="0009728B" w:rsidRPr="00B32195">
        <w:rPr>
          <w:rFonts w:ascii="Times New Roman" w:hAnsi="Times New Roman"/>
          <w:b w:val="0"/>
          <w:bCs w:val="0"/>
          <w:rtl/>
        </w:rPr>
        <w:t xml:space="preserve"> المجاور</w:t>
      </w:r>
      <w:r w:rsidR="0009728B" w:rsidRPr="00B32195">
        <w:rPr>
          <w:rFonts w:ascii="Times New Roman" w:hAnsi="Times New Roman" w:hint="cs"/>
          <w:b w:val="0"/>
          <w:bCs w:val="0"/>
          <w:rtl/>
        </w:rPr>
        <w:t>.</w:t>
      </w:r>
    </w:p>
    <w:p w14:paraId="7D5D0F0F" w14:textId="77777777" w:rsidR="00AB61AD" w:rsidRDefault="00430983">
      <w:pPr>
        <w:pStyle w:val="Proposal"/>
      </w:pPr>
      <w:r>
        <w:rPr>
          <w:u w:val="single"/>
        </w:rPr>
        <w:t>NOC</w:t>
      </w:r>
      <w:r>
        <w:tab/>
        <w:t>IAP/11A13A6/2</w:t>
      </w:r>
    </w:p>
    <w:p w14:paraId="7617AAEE" w14:textId="77777777" w:rsidR="006444B7" w:rsidRDefault="00430983">
      <w:pPr>
        <w:pStyle w:val="Tabletitle"/>
        <w:rPr>
          <w:rtl/>
        </w:rPr>
      </w:pPr>
      <w:r>
        <w:t>GHz 86-81</w:t>
      </w:r>
    </w:p>
    <w:tbl>
      <w:tblPr>
        <w:bidiVisual/>
        <w:tblW w:w="929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3"/>
        <w:gridCol w:w="3103"/>
        <w:gridCol w:w="3093"/>
      </w:tblGrid>
      <w:tr w:rsidR="00632DB3" w14:paraId="3C998255" w14:textId="77777777" w:rsidTr="00D40848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56FAA" w14:textId="77777777" w:rsidR="00632DB3" w:rsidRDefault="00430983" w:rsidP="00D40848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rPr>
                <w:rtl/>
              </w:rPr>
            </w:pPr>
            <w:r>
              <w:rPr>
                <w:rtl/>
              </w:rPr>
              <w:t>التوزيع على الخدمات</w:t>
            </w:r>
          </w:p>
        </w:tc>
      </w:tr>
      <w:tr w:rsidR="00632DB3" w14:paraId="5B55B203" w14:textId="77777777" w:rsidTr="00D40848">
        <w:trPr>
          <w:cantSplit/>
          <w:jc w:val="center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9CBD8" w14:textId="77777777" w:rsidR="00632DB3" w:rsidRDefault="00430983" w:rsidP="00D40848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E1CEC" w14:textId="77777777" w:rsidR="00632DB3" w:rsidRDefault="00430983" w:rsidP="00D40848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86273" w14:textId="77777777" w:rsidR="00632DB3" w:rsidRDefault="00430983" w:rsidP="00D40848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632DB3" w14:paraId="6018D366" w14:textId="77777777" w:rsidTr="00D40848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B0DF0" w14:textId="77777777" w:rsidR="00632DB3" w:rsidRDefault="00430983" w:rsidP="00D40848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rStyle w:val="Tablefreq"/>
              </w:rPr>
              <w:t>84-81</w:t>
            </w:r>
            <w:r>
              <w:rPr>
                <w:rtl/>
              </w:rPr>
              <w:tab/>
            </w:r>
            <w:proofErr w:type="gramStart"/>
            <w:r>
              <w:rPr>
                <w:b/>
                <w:bCs/>
                <w:rtl/>
              </w:rPr>
              <w:t>ثابتة</w:t>
            </w:r>
            <w:r>
              <w:rPr>
                <w:rtl/>
              </w:rPr>
              <w:t xml:space="preserve">  </w:t>
            </w:r>
            <w:r>
              <w:rPr>
                <w:rStyle w:val="Artref"/>
              </w:rPr>
              <w:t>338A.5</w:t>
            </w:r>
            <w:proofErr w:type="gramEnd"/>
          </w:p>
          <w:p w14:paraId="3472526E" w14:textId="77777777" w:rsidR="00632DB3" w:rsidRDefault="00430983" w:rsidP="00D40848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 xml:space="preserve">ثابتة </w:t>
            </w:r>
            <w:proofErr w:type="spellStart"/>
            <w:r>
              <w:rPr>
                <w:b/>
                <w:bCs/>
                <w:rtl/>
              </w:rPr>
              <w:t>ساتلية</w:t>
            </w:r>
            <w:proofErr w:type="spellEnd"/>
            <w:r>
              <w:rPr>
                <w:rtl/>
              </w:rPr>
              <w:t xml:space="preserve"> (أرض-فضاء)</w:t>
            </w:r>
          </w:p>
          <w:p w14:paraId="20D1202E" w14:textId="77777777" w:rsidR="00632DB3" w:rsidRDefault="00430983" w:rsidP="00D40848">
            <w:pPr>
              <w:pStyle w:val="TabletextS5"/>
              <w:tabs>
                <w:tab w:val="clear" w:pos="1985"/>
                <w:tab w:val="left" w:pos="374"/>
              </w:tabs>
              <w:rPr>
                <w:b/>
                <w:bCs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متنقلة</w:t>
            </w:r>
          </w:p>
          <w:p w14:paraId="11CC3801" w14:textId="77777777" w:rsidR="00632DB3" w:rsidRDefault="00430983" w:rsidP="00D40848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 xml:space="preserve">متنقلة </w:t>
            </w:r>
            <w:proofErr w:type="spellStart"/>
            <w:r>
              <w:rPr>
                <w:b/>
                <w:bCs/>
                <w:rtl/>
              </w:rPr>
              <w:t>ساتلية</w:t>
            </w:r>
            <w:proofErr w:type="spellEnd"/>
            <w:r>
              <w:rPr>
                <w:rtl/>
              </w:rPr>
              <w:t xml:space="preserve"> (أرض-فضاء)</w:t>
            </w:r>
          </w:p>
          <w:p w14:paraId="628D2B6E" w14:textId="77777777" w:rsidR="00632DB3" w:rsidRDefault="00430983" w:rsidP="00D40848">
            <w:pPr>
              <w:pStyle w:val="TabletextS5"/>
              <w:tabs>
                <w:tab w:val="clear" w:pos="1985"/>
                <w:tab w:val="left" w:pos="374"/>
              </w:tabs>
              <w:rPr>
                <w:b/>
                <w:bCs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فلك راديوي</w:t>
            </w:r>
          </w:p>
          <w:p w14:paraId="5CC811D5" w14:textId="77777777" w:rsidR="00632DB3" w:rsidRDefault="00430983" w:rsidP="00D40848">
            <w:pPr>
              <w:pStyle w:val="TabletextS5"/>
              <w:tabs>
                <w:tab w:val="clear" w:pos="1985"/>
                <w:tab w:val="left" w:pos="374"/>
              </w:tabs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  <w:t>أبحاث فضائية (فضاء-أرض)</w:t>
            </w:r>
          </w:p>
          <w:p w14:paraId="02610C13" w14:textId="77777777" w:rsidR="00632DB3" w:rsidRDefault="00430983" w:rsidP="00D40848">
            <w:pPr>
              <w:pStyle w:val="TabletextS5"/>
              <w:tabs>
                <w:tab w:val="clear" w:pos="1985"/>
                <w:tab w:val="left" w:pos="374"/>
              </w:tabs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proofErr w:type="gramStart"/>
            <w:r>
              <w:rPr>
                <w:rStyle w:val="Artref"/>
              </w:rPr>
              <w:t>149.5</w:t>
            </w:r>
            <w:r>
              <w:rPr>
                <w:rtl/>
              </w:rPr>
              <w:t xml:space="preserve">  </w:t>
            </w:r>
            <w:r>
              <w:rPr>
                <w:rStyle w:val="Artref"/>
              </w:rPr>
              <w:t>561</w:t>
            </w:r>
            <w:proofErr w:type="gramEnd"/>
            <w:r>
              <w:rPr>
                <w:rStyle w:val="Artref"/>
              </w:rPr>
              <w:t>A.5</w:t>
            </w:r>
          </w:p>
        </w:tc>
      </w:tr>
      <w:tr w:rsidR="00632DB3" w14:paraId="25A5A4D4" w14:textId="77777777" w:rsidTr="00D40848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2C720" w14:textId="45D0F0DF" w:rsidR="00632DB3" w:rsidRDefault="00430983" w:rsidP="00D40848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rStyle w:val="Tablefreq"/>
              </w:rPr>
              <w:t>86-84</w:t>
            </w:r>
            <w:r>
              <w:rPr>
                <w:rtl/>
              </w:rPr>
              <w:tab/>
            </w:r>
            <w:proofErr w:type="gramStart"/>
            <w:r>
              <w:rPr>
                <w:b/>
                <w:bCs/>
                <w:rtl/>
              </w:rPr>
              <w:t>ثابتة</w:t>
            </w:r>
            <w:r>
              <w:rPr>
                <w:rtl/>
              </w:rPr>
              <w:t xml:space="preserve">  </w:t>
            </w:r>
            <w:r>
              <w:rPr>
                <w:rStyle w:val="Artref"/>
              </w:rPr>
              <w:t>338A.5</w:t>
            </w:r>
            <w:proofErr w:type="gramEnd"/>
          </w:p>
          <w:p w14:paraId="554DE3A6" w14:textId="77777777" w:rsidR="00632DB3" w:rsidRDefault="00430983" w:rsidP="00D40848">
            <w:pPr>
              <w:pStyle w:val="TabletextS5"/>
              <w:tabs>
                <w:tab w:val="clear" w:pos="1985"/>
                <w:tab w:val="left" w:pos="374"/>
              </w:tabs>
              <w:rPr>
                <w:rtl/>
              </w:rPr>
            </w:pP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  <w:t xml:space="preserve">ثابتة </w:t>
            </w:r>
            <w:proofErr w:type="spellStart"/>
            <w:r>
              <w:rPr>
                <w:b/>
                <w:bCs/>
                <w:rtl/>
              </w:rPr>
              <w:t>ساتلية</w:t>
            </w:r>
            <w:proofErr w:type="spellEnd"/>
            <w:r>
              <w:rPr>
                <w:b/>
                <w:bCs/>
                <w:rtl/>
              </w:rPr>
              <w:t xml:space="preserve"> </w:t>
            </w:r>
            <w:r>
              <w:rPr>
                <w:rtl/>
              </w:rPr>
              <w:t>(أرض-فضاء</w:t>
            </w:r>
            <w:proofErr w:type="gramStart"/>
            <w:r>
              <w:rPr>
                <w:rtl/>
              </w:rPr>
              <w:t xml:space="preserve">)  </w:t>
            </w:r>
            <w:r>
              <w:rPr>
                <w:rStyle w:val="Artref"/>
              </w:rPr>
              <w:t>561B.5</w:t>
            </w:r>
            <w:proofErr w:type="gramEnd"/>
          </w:p>
          <w:p w14:paraId="28234D05" w14:textId="77777777" w:rsidR="00632DB3" w:rsidRDefault="00430983" w:rsidP="00D40848">
            <w:pPr>
              <w:pStyle w:val="TabletextS5"/>
              <w:tabs>
                <w:tab w:val="clear" w:pos="1985"/>
                <w:tab w:val="left" w:pos="374"/>
              </w:tabs>
              <w:rPr>
                <w:b/>
                <w:bCs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متنقلة</w:t>
            </w:r>
          </w:p>
          <w:p w14:paraId="6D4E7A00" w14:textId="77777777" w:rsidR="00632DB3" w:rsidRDefault="00430983" w:rsidP="00D40848">
            <w:pPr>
              <w:pStyle w:val="TabletextS5"/>
              <w:tabs>
                <w:tab w:val="clear" w:pos="1985"/>
                <w:tab w:val="left" w:pos="374"/>
              </w:tabs>
              <w:rPr>
                <w:b/>
                <w:bCs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فلك راديوي</w:t>
            </w:r>
          </w:p>
          <w:p w14:paraId="76AB5340" w14:textId="77777777" w:rsidR="00632DB3" w:rsidRDefault="00430983" w:rsidP="00D40848">
            <w:pPr>
              <w:pStyle w:val="TabletextS5"/>
              <w:tabs>
                <w:tab w:val="clear" w:pos="1985"/>
                <w:tab w:val="left" w:pos="374"/>
              </w:tabs>
              <w:rPr>
                <w:rStyle w:val="Artref"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Style w:val="Artref"/>
              </w:rPr>
              <w:t>149.5</w:t>
            </w:r>
          </w:p>
        </w:tc>
      </w:tr>
    </w:tbl>
    <w:p w14:paraId="5EB1261E" w14:textId="77ADC62C" w:rsidR="00AB61AD" w:rsidRDefault="00430983" w:rsidP="0009728B">
      <w:pPr>
        <w:pStyle w:val="Reasons"/>
        <w:rPr>
          <w:rFonts w:ascii="Times New Roman" w:hAnsi="Times New Roman"/>
          <w:b w:val="0"/>
          <w:bCs w:val="0"/>
          <w:rtl/>
        </w:rPr>
      </w:pPr>
      <w:r>
        <w:rPr>
          <w:rtl/>
        </w:rPr>
        <w:lastRenderedPageBreak/>
        <w:t>الأسباب:</w:t>
      </w:r>
      <w:r>
        <w:tab/>
      </w:r>
      <w:r w:rsidR="0009728B" w:rsidRPr="0009728B">
        <w:rPr>
          <w:rFonts w:ascii="Times New Roman" w:hAnsi="Times New Roman" w:hint="cs"/>
          <w:b w:val="0"/>
          <w:bCs w:val="0"/>
          <w:rtl/>
        </w:rPr>
        <w:t>يتيح عدم</w:t>
      </w:r>
      <w:r w:rsidR="0009728B" w:rsidRPr="0009728B">
        <w:rPr>
          <w:rFonts w:ascii="Times New Roman" w:hAnsi="Times New Roman"/>
          <w:b w:val="0"/>
          <w:bCs w:val="0"/>
          <w:rtl/>
        </w:rPr>
        <w:t xml:space="preserve"> </w:t>
      </w:r>
      <w:r w:rsidR="0009728B" w:rsidRPr="0009728B">
        <w:rPr>
          <w:rFonts w:ascii="Times New Roman" w:hAnsi="Times New Roman" w:hint="cs"/>
          <w:b w:val="0"/>
          <w:bCs w:val="0"/>
          <w:rtl/>
        </w:rPr>
        <w:t>ال</w:t>
      </w:r>
      <w:r w:rsidR="0009728B" w:rsidRPr="0009728B">
        <w:rPr>
          <w:rFonts w:ascii="Times New Roman" w:hAnsi="Times New Roman"/>
          <w:b w:val="0"/>
          <w:bCs w:val="0"/>
          <w:rtl/>
        </w:rPr>
        <w:t>تغيير في مدى التردد</w:t>
      </w:r>
      <w:r w:rsidR="0009728B" w:rsidRPr="0009728B">
        <w:rPr>
          <w:rFonts w:ascii="Times New Roman" w:hAnsi="Times New Roman" w:hint="cs"/>
          <w:b w:val="0"/>
          <w:bCs w:val="0"/>
          <w:rtl/>
        </w:rPr>
        <w:t xml:space="preserve"> </w:t>
      </w:r>
      <w:r w:rsidR="00AF11DE">
        <w:rPr>
          <w:rFonts w:ascii="Times New Roman" w:hAnsi="Times New Roman"/>
          <w:b w:val="0"/>
          <w:bCs w:val="0"/>
        </w:rPr>
        <w:t>81</w:t>
      </w:r>
      <w:r w:rsidR="00AF11DE" w:rsidRPr="0009728B">
        <w:rPr>
          <w:rFonts w:ascii="Times New Roman" w:hAnsi="Times New Roman"/>
          <w:b w:val="0"/>
          <w:bCs w:val="0"/>
          <w:rtl/>
        </w:rPr>
        <w:t>-</w:t>
      </w:r>
      <w:r w:rsidR="00AF11DE">
        <w:rPr>
          <w:rFonts w:ascii="Times New Roman" w:hAnsi="Times New Roman"/>
          <w:b w:val="0"/>
          <w:bCs w:val="0"/>
        </w:rPr>
        <w:t>86</w:t>
      </w:r>
      <w:r w:rsidR="00AF11DE" w:rsidRPr="0009728B">
        <w:rPr>
          <w:rFonts w:ascii="Times New Roman" w:hAnsi="Times New Roman"/>
          <w:b w:val="0"/>
          <w:bCs w:val="0"/>
          <w:rtl/>
        </w:rPr>
        <w:t xml:space="preserve"> </w:t>
      </w:r>
      <w:r w:rsidR="00AF11DE" w:rsidRPr="0009728B">
        <w:rPr>
          <w:rFonts w:ascii="Times New Roman" w:hAnsi="Times New Roman"/>
          <w:b w:val="0"/>
          <w:bCs w:val="0"/>
        </w:rPr>
        <w:t>GHz</w:t>
      </w:r>
      <w:r w:rsidR="00AF11DE" w:rsidRPr="0009728B">
        <w:rPr>
          <w:rFonts w:ascii="Times New Roman" w:hAnsi="Times New Roman"/>
          <w:b w:val="0"/>
          <w:bCs w:val="0"/>
          <w:rtl/>
        </w:rPr>
        <w:t xml:space="preserve"> </w:t>
      </w:r>
      <w:r w:rsidR="0009728B" w:rsidRPr="0009728B">
        <w:rPr>
          <w:rFonts w:ascii="Times New Roman" w:hAnsi="Times New Roman"/>
          <w:b w:val="0"/>
          <w:bCs w:val="0"/>
          <w:rtl/>
        </w:rPr>
        <w:t xml:space="preserve">زيادة استخدام هذه النطاقات </w:t>
      </w:r>
      <w:r w:rsidR="0009728B" w:rsidRPr="0009728B">
        <w:rPr>
          <w:rFonts w:ascii="Times New Roman" w:hAnsi="Times New Roman" w:hint="cs"/>
          <w:b w:val="0"/>
          <w:bCs w:val="0"/>
          <w:rtl/>
        </w:rPr>
        <w:t>في وصلات ا</w:t>
      </w:r>
      <w:r w:rsidR="0009728B" w:rsidRPr="0009728B">
        <w:rPr>
          <w:rFonts w:ascii="Times New Roman" w:hAnsi="Times New Roman"/>
          <w:b w:val="0"/>
          <w:bCs w:val="0"/>
          <w:rtl/>
        </w:rPr>
        <w:t>لتوصيل والاستخدامات الثابتة الأخرى لدعم الاتصالات المتنقلة الدولية-</w:t>
      </w:r>
      <w:r w:rsidR="00600E79">
        <w:rPr>
          <w:rFonts w:ascii="Times New Roman" w:hAnsi="Times New Roman"/>
          <w:b w:val="0"/>
          <w:bCs w:val="0"/>
        </w:rPr>
        <w:t>2020</w:t>
      </w:r>
      <w:r w:rsidR="0009728B" w:rsidRPr="0009728B">
        <w:rPr>
          <w:rFonts w:ascii="Times New Roman" w:hAnsi="Times New Roman"/>
          <w:b w:val="0"/>
          <w:bCs w:val="0"/>
          <w:rtl/>
        </w:rPr>
        <w:t xml:space="preserve">. </w:t>
      </w:r>
      <w:r w:rsidR="0009728B" w:rsidRPr="0009728B">
        <w:rPr>
          <w:rFonts w:ascii="Times New Roman" w:hAnsi="Times New Roman" w:hint="cs"/>
          <w:b w:val="0"/>
          <w:bCs w:val="0"/>
          <w:rtl/>
        </w:rPr>
        <w:t>و</w:t>
      </w:r>
      <w:r w:rsidR="0009728B" w:rsidRPr="0009728B">
        <w:rPr>
          <w:rFonts w:ascii="Times New Roman" w:hAnsi="Times New Roman"/>
          <w:b w:val="0"/>
          <w:bCs w:val="0"/>
          <w:rtl/>
        </w:rPr>
        <w:t xml:space="preserve">يسهل أيضاً التوافق مع رادارات السيارات في النطاق </w:t>
      </w:r>
      <w:r w:rsidR="00AF11DE">
        <w:rPr>
          <w:rFonts w:ascii="Times New Roman" w:hAnsi="Times New Roman"/>
          <w:b w:val="0"/>
          <w:bCs w:val="0"/>
        </w:rPr>
        <w:t>76</w:t>
      </w:r>
      <w:r w:rsidR="0009728B" w:rsidRPr="0009728B">
        <w:rPr>
          <w:rFonts w:ascii="Times New Roman" w:hAnsi="Times New Roman"/>
          <w:b w:val="0"/>
          <w:bCs w:val="0"/>
          <w:rtl/>
        </w:rPr>
        <w:t>-</w:t>
      </w:r>
      <w:r w:rsidR="00AF11DE">
        <w:rPr>
          <w:rFonts w:ascii="Times New Roman" w:hAnsi="Times New Roman"/>
          <w:b w:val="0"/>
          <w:bCs w:val="0"/>
        </w:rPr>
        <w:t>81</w:t>
      </w:r>
      <w:bookmarkStart w:id="4" w:name="_Hlk20745547"/>
      <w:r w:rsidR="0009728B" w:rsidRPr="0009728B">
        <w:rPr>
          <w:rFonts w:ascii="Times New Roman" w:hAnsi="Times New Roman"/>
          <w:b w:val="0"/>
          <w:bCs w:val="0"/>
          <w:rtl/>
        </w:rPr>
        <w:t xml:space="preserve"> </w:t>
      </w:r>
      <w:bookmarkEnd w:id="4"/>
      <w:r w:rsidR="0009728B" w:rsidRPr="0009728B">
        <w:rPr>
          <w:rFonts w:ascii="Times New Roman" w:hAnsi="Times New Roman"/>
          <w:b w:val="0"/>
          <w:bCs w:val="0"/>
        </w:rPr>
        <w:t>GHz</w:t>
      </w:r>
      <w:r w:rsidR="0009728B" w:rsidRPr="0009728B">
        <w:rPr>
          <w:rFonts w:ascii="Times New Roman" w:hAnsi="Times New Roman"/>
          <w:b w:val="0"/>
          <w:bCs w:val="0"/>
          <w:rtl/>
        </w:rPr>
        <w:t xml:space="preserve"> المجاور</w:t>
      </w:r>
      <w:r w:rsidR="0009728B" w:rsidRPr="0009728B">
        <w:rPr>
          <w:rFonts w:ascii="Times New Roman" w:hAnsi="Times New Roman" w:hint="cs"/>
          <w:b w:val="0"/>
          <w:bCs w:val="0"/>
          <w:rtl/>
        </w:rPr>
        <w:t>.</w:t>
      </w:r>
    </w:p>
    <w:p w14:paraId="3F23D2CA" w14:textId="6A2C95E9" w:rsidR="004B02A3" w:rsidRPr="004B02A3" w:rsidRDefault="004B02A3" w:rsidP="004B02A3">
      <w:pPr>
        <w:spacing w:before="600"/>
        <w:jc w:val="center"/>
      </w:pPr>
      <w:r>
        <w:rPr>
          <w:rFonts w:hint="cs"/>
          <w:rtl/>
        </w:rPr>
        <w:t>___________</w:t>
      </w:r>
      <w:bookmarkStart w:id="5" w:name="_GoBack"/>
      <w:bookmarkEnd w:id="5"/>
    </w:p>
    <w:sectPr w:rsidR="004B02A3" w:rsidRPr="004B02A3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704F6" w14:textId="77777777" w:rsidR="00430983" w:rsidRDefault="00430983" w:rsidP="002919E1">
      <w:r>
        <w:separator/>
      </w:r>
    </w:p>
    <w:p w14:paraId="00062D4F" w14:textId="77777777" w:rsidR="00430983" w:rsidRDefault="00430983" w:rsidP="002919E1"/>
    <w:p w14:paraId="0804DE4F" w14:textId="77777777" w:rsidR="00430983" w:rsidRDefault="00430983" w:rsidP="002919E1"/>
    <w:p w14:paraId="3DD12F6D" w14:textId="77777777" w:rsidR="00430983" w:rsidRDefault="00430983"/>
  </w:endnote>
  <w:endnote w:type="continuationSeparator" w:id="0">
    <w:p w14:paraId="558356B6" w14:textId="77777777" w:rsidR="00430983" w:rsidRDefault="00430983" w:rsidP="002919E1">
      <w:r>
        <w:continuationSeparator/>
      </w:r>
    </w:p>
    <w:p w14:paraId="2AA25D0F" w14:textId="77777777" w:rsidR="00430983" w:rsidRDefault="00430983" w:rsidP="002919E1"/>
    <w:p w14:paraId="31D8D33B" w14:textId="77777777" w:rsidR="00430983" w:rsidRDefault="00430983" w:rsidP="002919E1"/>
    <w:p w14:paraId="662C3C8C" w14:textId="77777777" w:rsidR="00430983" w:rsidRDefault="004309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D5746" w14:textId="7A7564A6" w:rsidR="00065C46" w:rsidRPr="00CB4300" w:rsidRDefault="00065C46" w:rsidP="00065C46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5F7D09">
      <w:rPr>
        <w:noProof/>
        <w:lang w:val="es-ES"/>
      </w:rPr>
      <w:t>P:\ARA\ITU-R\CONF-R\CMR19\000\011ADD13ADD06A.docx</w:t>
    </w:r>
    <w:r>
      <w:fldChar w:fldCharType="end"/>
    </w:r>
    <w:proofErr w:type="gramStart"/>
    <w:r>
      <w:t>   (</w:t>
    </w:r>
    <w:proofErr w:type="gramEnd"/>
    <w:r>
      <w:t>460784)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5CE40" w14:textId="01BDEC99" w:rsidR="008927F5" w:rsidRPr="00CB4300" w:rsidRDefault="008927F5" w:rsidP="008927F5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5F7D09">
      <w:rPr>
        <w:noProof/>
        <w:lang w:val="es-ES"/>
      </w:rPr>
      <w:t>P:\ARA\ITU-R\CONF-R\CMR19\000\011ADD13ADD06A.docx</w:t>
    </w:r>
    <w:r>
      <w:fldChar w:fldCharType="end"/>
    </w:r>
    <w:proofErr w:type="gramStart"/>
    <w:r w:rsidR="00065C46">
      <w:t>   (</w:t>
    </w:r>
    <w:proofErr w:type="gramEnd"/>
    <w:r w:rsidR="00065C46">
      <w:t>460784)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0BE9C" w14:textId="77777777" w:rsidR="00430983" w:rsidRDefault="00430983" w:rsidP="002919E1">
      <w:r>
        <w:t>___________________</w:t>
      </w:r>
    </w:p>
  </w:footnote>
  <w:footnote w:type="continuationSeparator" w:id="0">
    <w:p w14:paraId="09179306" w14:textId="77777777" w:rsidR="00430983" w:rsidRDefault="00430983" w:rsidP="002919E1">
      <w:r>
        <w:continuationSeparator/>
      </w:r>
    </w:p>
    <w:p w14:paraId="686FFEA2" w14:textId="77777777" w:rsidR="00430983" w:rsidRDefault="00430983" w:rsidP="002919E1"/>
    <w:p w14:paraId="2B886DB3" w14:textId="77777777" w:rsidR="00430983" w:rsidRDefault="00430983" w:rsidP="002919E1"/>
    <w:p w14:paraId="2BE529EB" w14:textId="77777777" w:rsidR="00430983" w:rsidRDefault="00430983"/>
  </w:footnote>
  <w:footnote w:id="1">
    <w:p w14:paraId="2DA606FF" w14:textId="70C038CB" w:rsidR="00065C46" w:rsidRDefault="00065C46" w:rsidP="00CA58BD">
      <w:pPr>
        <w:pStyle w:val="FootnoteText"/>
        <w:jc w:val="left"/>
        <w:rPr>
          <w:rtl/>
        </w:rPr>
      </w:pPr>
      <w:r>
        <w:rPr>
          <w:rStyle w:val="FootnoteReference"/>
        </w:rPr>
        <w:footnoteRef/>
      </w:r>
      <w:r>
        <w:tab/>
      </w:r>
      <w:r w:rsidR="006B4124" w:rsidRPr="006B4124">
        <w:rPr>
          <w:rtl/>
          <w:lang w:bidi="ar-SA"/>
        </w:rPr>
        <w:t xml:space="preserve">حقائق وأرقام عن تكنولوجيا المعلومات والاتصالات لعام </w:t>
      </w:r>
      <w:r w:rsidR="00AF11DE">
        <w:rPr>
          <w:lang w:bidi="ar-SA"/>
        </w:rPr>
        <w:t>2017</w:t>
      </w:r>
      <w:r w:rsidR="006B4124" w:rsidRPr="006B4124">
        <w:rPr>
          <w:rtl/>
          <w:lang w:bidi="ar-SA"/>
        </w:rPr>
        <w:t>،</w:t>
      </w:r>
      <w:r w:rsidR="006B4124" w:rsidRPr="006B4124">
        <w:rPr>
          <w:sz w:val="22"/>
          <w:szCs w:val="30"/>
          <w:rtl/>
          <w:lang w:bidi="ar-SA"/>
        </w:rPr>
        <w:t xml:space="preserve"> </w:t>
      </w:r>
      <w:r w:rsidR="006B4124" w:rsidRPr="00103CD8">
        <w:rPr>
          <w:rtl/>
          <w:lang w:bidi="ar-SA"/>
        </w:rPr>
        <w:t xml:space="preserve">ص </w:t>
      </w:r>
      <w:r w:rsidR="00AF11DE">
        <w:rPr>
          <w:lang w:bidi="ar-SA"/>
        </w:rPr>
        <w:t>4</w:t>
      </w:r>
      <w:r w:rsidR="006B4124" w:rsidRPr="00103CD8">
        <w:rPr>
          <w:rtl/>
          <w:lang w:bidi="ar-SA"/>
        </w:rPr>
        <w:t xml:space="preserve"> و</w:t>
      </w:r>
      <w:r w:rsidR="00AF11DE">
        <w:rPr>
          <w:lang w:bidi="ar-SA"/>
        </w:rPr>
        <w:t>5</w:t>
      </w:r>
      <w:r w:rsidR="006B4124">
        <w:rPr>
          <w:rFonts w:hint="cs"/>
          <w:rtl/>
          <w:lang w:bidi="ar-SA"/>
        </w:rPr>
        <w:t xml:space="preserve">. </w:t>
      </w:r>
      <w:r w:rsidR="00CA58BD">
        <w:rPr>
          <w:rtl/>
          <w:lang w:bidi="ar-SA"/>
        </w:rPr>
        <w:br/>
      </w:r>
      <w:r>
        <w:rPr>
          <w:rFonts w:hint="cs"/>
          <w:rtl/>
        </w:rPr>
        <w:t>انظر</w:t>
      </w:r>
      <w:proofErr w:type="gramStart"/>
      <w:r>
        <w:rPr>
          <w:rFonts w:hint="cs"/>
          <w:rtl/>
        </w:rPr>
        <w:t xml:space="preserve">: </w:t>
      </w:r>
      <w:r w:rsidR="005733A2" w:rsidRPr="005733A2">
        <w:rPr>
          <w:lang w:val="en-GB"/>
        </w:rPr>
        <w:t>:</w:t>
      </w:r>
      <w:proofErr w:type="gramEnd"/>
      <w:r w:rsidR="005733A2" w:rsidRPr="005733A2">
        <w:rPr>
          <w:lang w:val="en-GB"/>
        </w:rPr>
        <w:t xml:space="preserve"> </w:t>
      </w:r>
      <w:hyperlink r:id="rId1" w:history="1">
        <w:r w:rsidR="005733A2" w:rsidRPr="005733A2">
          <w:rPr>
            <w:rStyle w:val="Hyperlink"/>
            <w:lang w:val="en-GB"/>
          </w:rPr>
          <w:t>https://www.itu.int/en/ITU-D/Statistics/Documents/facts/ICTFactsFigures2017.pdf</w:t>
        </w:r>
      </w:hyperlink>
    </w:p>
  </w:footnote>
  <w:footnote w:id="2">
    <w:p w14:paraId="54542C68" w14:textId="0B5A8C1E" w:rsidR="00065C46" w:rsidRDefault="00065C46" w:rsidP="00065C46">
      <w:pPr>
        <w:pStyle w:val="FootnoteText"/>
      </w:pPr>
      <w:r>
        <w:rPr>
          <w:rStyle w:val="FootnoteReference"/>
        </w:rPr>
        <w:footnoteRef/>
      </w:r>
      <w:r>
        <w:tab/>
      </w:r>
      <w:hyperlink r:id="rId2" w:history="1">
        <w:r w:rsidRPr="00065C46">
          <w:rPr>
            <w:rStyle w:val="Hyperlink"/>
            <w:lang w:val="en-GB"/>
          </w:rPr>
          <w:t>https://docs.fcc.gov/public/attachments/FCC-17-152A1.pdf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17B2B" w14:textId="77777777" w:rsidR="00281F5F" w:rsidRDefault="00281F5F" w:rsidP="002919E1"/>
  <w:p w14:paraId="57EEE51B" w14:textId="77777777" w:rsidR="00281F5F" w:rsidRDefault="00281F5F" w:rsidP="002919E1"/>
  <w:p w14:paraId="02D81767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1061F" w14:textId="194FA874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11(Add.</w:t>
    </w:r>
    <w:proofErr w:type="gramStart"/>
    <w:r>
      <w:rPr>
        <w:rStyle w:val="PageNumber"/>
      </w:rPr>
      <w:t>13)(</w:t>
    </w:r>
    <w:proofErr w:type="gramEnd"/>
    <w:r>
      <w:rPr>
        <w:rStyle w:val="PageNumber"/>
      </w:rPr>
      <w:t>Add.6)-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79063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1E86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6AC0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2EDA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00B24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53814"/>
    <w:rsid w:val="00065C46"/>
    <w:rsid w:val="00066F75"/>
    <w:rsid w:val="00075A3F"/>
    <w:rsid w:val="0009728B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03CD8"/>
    <w:rsid w:val="00122D64"/>
    <w:rsid w:val="00123AA6"/>
    <w:rsid w:val="00123B85"/>
    <w:rsid w:val="0012545F"/>
    <w:rsid w:val="00136B82"/>
    <w:rsid w:val="001464F2"/>
    <w:rsid w:val="00167364"/>
    <w:rsid w:val="001903B2"/>
    <w:rsid w:val="001A39A0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285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30983"/>
    <w:rsid w:val="004636E2"/>
    <w:rsid w:val="00470CBD"/>
    <w:rsid w:val="0047407D"/>
    <w:rsid w:val="004909DD"/>
    <w:rsid w:val="004A05E6"/>
    <w:rsid w:val="004A6230"/>
    <w:rsid w:val="004A6C66"/>
    <w:rsid w:val="004A7AA0"/>
    <w:rsid w:val="004B02A3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33A2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5F7D09"/>
    <w:rsid w:val="00600E79"/>
    <w:rsid w:val="00613492"/>
    <w:rsid w:val="00630905"/>
    <w:rsid w:val="006315B5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124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05AC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51718"/>
    <w:rsid w:val="00960962"/>
    <w:rsid w:val="00972CE0"/>
    <w:rsid w:val="009A3D30"/>
    <w:rsid w:val="009C08C5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70AD"/>
    <w:rsid w:val="00A90843"/>
    <w:rsid w:val="00A9645C"/>
    <w:rsid w:val="00AB2A33"/>
    <w:rsid w:val="00AB61AD"/>
    <w:rsid w:val="00AC1275"/>
    <w:rsid w:val="00AC7395"/>
    <w:rsid w:val="00AD162B"/>
    <w:rsid w:val="00AD690F"/>
    <w:rsid w:val="00AD69DD"/>
    <w:rsid w:val="00AD7789"/>
    <w:rsid w:val="00AE6B26"/>
    <w:rsid w:val="00AF11DE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2195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1E04"/>
    <w:rsid w:val="00BE69C3"/>
    <w:rsid w:val="00BF1AB3"/>
    <w:rsid w:val="00C1165E"/>
    <w:rsid w:val="00C22074"/>
    <w:rsid w:val="00C2377B"/>
    <w:rsid w:val="00C3693C"/>
    <w:rsid w:val="00C4077A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A58BD"/>
    <w:rsid w:val="00CA5DED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16B0"/>
    <w:rsid w:val="00D25120"/>
    <w:rsid w:val="00D419CB"/>
    <w:rsid w:val="00D44350"/>
    <w:rsid w:val="00D44E3F"/>
    <w:rsid w:val="00D47952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4CC9"/>
    <w:rsid w:val="00DC29DD"/>
    <w:rsid w:val="00DC7C0E"/>
    <w:rsid w:val="00DE7387"/>
    <w:rsid w:val="00DF2A6A"/>
    <w:rsid w:val="00DF3B72"/>
    <w:rsid w:val="00E10821"/>
    <w:rsid w:val="00E2476B"/>
    <w:rsid w:val="00E2489D"/>
    <w:rsid w:val="00E26520"/>
    <w:rsid w:val="00E343A3"/>
    <w:rsid w:val="00E51BFA"/>
    <w:rsid w:val="00E611F1"/>
    <w:rsid w:val="00E621A3"/>
    <w:rsid w:val="00E833BC"/>
    <w:rsid w:val="00E8580E"/>
    <w:rsid w:val="00E97E21"/>
    <w:rsid w:val="00EA1B76"/>
    <w:rsid w:val="00EA5D25"/>
    <w:rsid w:val="00EA77D7"/>
    <w:rsid w:val="00EB036E"/>
    <w:rsid w:val="00EC09B9"/>
    <w:rsid w:val="00ED048C"/>
    <w:rsid w:val="00ED0722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C754C73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qFormat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qFormat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qFormat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qFormat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  <w:style w:type="character" w:styleId="UnresolvedMention">
    <w:name w:val="Unresolved Mention"/>
    <w:basedOn w:val="DefaultParagraphFont"/>
    <w:uiPriority w:val="99"/>
    <w:semiHidden/>
    <w:unhideWhenUsed/>
    <w:rsid w:val="00065C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docs.fcc.gov/public/attachments/FCC-17-152A1.pdf" TargetMode="External"/><Relationship Id="rId1" Type="http://schemas.openxmlformats.org/officeDocument/2006/relationships/hyperlink" Target="https://www.itu.int/en/ITU-D/Statistics/Documents/facts/ICTFactsFigures201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R16-WRC19-C-0011!A13-A6!MSW-A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F4FB2-1C56-44D4-95B2-0653067C07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84FFDB-49AA-4B3D-8636-1A3CB1F8F83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1D5E770-E7BC-42B8-9F26-5F44558DD7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07CBB2-76CF-4274-9DCE-177B7363C8CF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32a1a8c5-2265-4ebc-b7a0-2071e2c5c9bb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6B3C64E7-487A-4F4F-AB19-79FEAC8C5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695</Words>
  <Characters>3819</Characters>
  <Application>Microsoft Office Word</Application>
  <DocSecurity>0</DocSecurity>
  <Lines>106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R16-WRC19-C-0011!A13-A6!MSW-A</vt:lpstr>
    </vt:vector>
  </TitlesOfParts>
  <Manager>General Secretariat - Pool</Manager>
  <Company>International Telecommunication Union (ITU)</Company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R16-WRC19-C-0011!A13-A6!MSW-A</dc:title>
  <dc:creator>Documents Proposals Manager (DPM)</dc:creator>
  <cp:keywords>DPM_v2019.9.20.1_prod</cp:keywords>
  <cp:lastModifiedBy>Riz, Imad</cp:lastModifiedBy>
  <cp:revision>9</cp:revision>
  <cp:lastPrinted>2019-10-14T14:38:00Z</cp:lastPrinted>
  <dcterms:created xsi:type="dcterms:W3CDTF">2019-09-30T10:27:00Z</dcterms:created>
  <dcterms:modified xsi:type="dcterms:W3CDTF">2019-10-14T14:38:00Z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