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666967" w14:paraId="23DEFE2B" w14:textId="77777777" w:rsidTr="00F37ED4">
        <w:trPr>
          <w:cantSplit/>
        </w:trPr>
        <w:tc>
          <w:tcPr>
            <w:tcW w:w="6804" w:type="dxa"/>
          </w:tcPr>
          <w:p w14:paraId="7072FB3C" w14:textId="77777777" w:rsidR="0090121B" w:rsidRPr="00666967" w:rsidRDefault="005D46FB" w:rsidP="00C44E9E">
            <w:pPr>
              <w:spacing w:before="400" w:after="48" w:line="240" w:lineRule="atLeast"/>
              <w:rPr>
                <w:rFonts w:ascii="Verdana" w:hAnsi="Verdana"/>
                <w:position w:val="6"/>
              </w:rPr>
            </w:pPr>
            <w:r w:rsidRPr="00666967">
              <w:rPr>
                <w:rFonts w:ascii="Verdana" w:hAnsi="Verdana" w:cs="Times"/>
                <w:b/>
                <w:position w:val="6"/>
                <w:sz w:val="20"/>
              </w:rPr>
              <w:t>Conferencia Mundial de Radiocomunicaciones (CMR-1</w:t>
            </w:r>
            <w:r w:rsidR="00C44E9E" w:rsidRPr="00666967">
              <w:rPr>
                <w:rFonts w:ascii="Verdana" w:hAnsi="Verdana" w:cs="Times"/>
                <w:b/>
                <w:position w:val="6"/>
                <w:sz w:val="20"/>
              </w:rPr>
              <w:t>9</w:t>
            </w:r>
            <w:r w:rsidRPr="00666967">
              <w:rPr>
                <w:rFonts w:ascii="Verdana" w:hAnsi="Verdana" w:cs="Times"/>
                <w:b/>
                <w:position w:val="6"/>
                <w:sz w:val="20"/>
              </w:rPr>
              <w:t>)</w:t>
            </w:r>
            <w:r w:rsidRPr="00666967">
              <w:rPr>
                <w:rFonts w:ascii="Verdana" w:hAnsi="Verdana" w:cs="Times"/>
                <w:b/>
                <w:position w:val="6"/>
                <w:sz w:val="20"/>
              </w:rPr>
              <w:br/>
            </w:r>
            <w:r w:rsidR="006124AD" w:rsidRPr="00666967">
              <w:rPr>
                <w:rFonts w:ascii="Verdana" w:hAnsi="Verdana"/>
                <w:b/>
                <w:bCs/>
                <w:position w:val="6"/>
                <w:sz w:val="17"/>
                <w:szCs w:val="17"/>
              </w:rPr>
              <w:t>Sharm el-Sheikh (Egipto)</w:t>
            </w:r>
            <w:r w:rsidRPr="00666967">
              <w:rPr>
                <w:rFonts w:ascii="Verdana" w:hAnsi="Verdana"/>
                <w:b/>
                <w:bCs/>
                <w:position w:val="6"/>
                <w:sz w:val="17"/>
                <w:szCs w:val="17"/>
              </w:rPr>
              <w:t>, 2</w:t>
            </w:r>
            <w:r w:rsidR="00C44E9E" w:rsidRPr="00666967">
              <w:rPr>
                <w:rFonts w:ascii="Verdana" w:hAnsi="Verdana"/>
                <w:b/>
                <w:bCs/>
                <w:position w:val="6"/>
                <w:sz w:val="17"/>
                <w:szCs w:val="17"/>
              </w:rPr>
              <w:t xml:space="preserve">8 de octubre </w:t>
            </w:r>
            <w:r w:rsidR="00DE1C31" w:rsidRPr="00666967">
              <w:rPr>
                <w:rFonts w:ascii="Verdana" w:hAnsi="Verdana"/>
                <w:b/>
                <w:bCs/>
                <w:position w:val="6"/>
                <w:sz w:val="17"/>
                <w:szCs w:val="17"/>
              </w:rPr>
              <w:t>–</w:t>
            </w:r>
            <w:r w:rsidR="00C44E9E" w:rsidRPr="00666967">
              <w:rPr>
                <w:rFonts w:ascii="Verdana" w:hAnsi="Verdana"/>
                <w:b/>
                <w:bCs/>
                <w:position w:val="6"/>
                <w:sz w:val="17"/>
                <w:szCs w:val="17"/>
              </w:rPr>
              <w:t xml:space="preserve"> </w:t>
            </w:r>
            <w:r w:rsidRPr="00666967">
              <w:rPr>
                <w:rFonts w:ascii="Verdana" w:hAnsi="Verdana"/>
                <w:b/>
                <w:bCs/>
                <w:position w:val="6"/>
                <w:sz w:val="17"/>
                <w:szCs w:val="17"/>
              </w:rPr>
              <w:t>2</w:t>
            </w:r>
            <w:r w:rsidR="00C44E9E" w:rsidRPr="00666967">
              <w:rPr>
                <w:rFonts w:ascii="Verdana" w:hAnsi="Verdana"/>
                <w:b/>
                <w:bCs/>
                <w:position w:val="6"/>
                <w:sz w:val="17"/>
                <w:szCs w:val="17"/>
              </w:rPr>
              <w:t>2</w:t>
            </w:r>
            <w:r w:rsidRPr="00666967">
              <w:rPr>
                <w:rFonts w:ascii="Verdana" w:hAnsi="Verdana"/>
                <w:b/>
                <w:bCs/>
                <w:position w:val="6"/>
                <w:sz w:val="17"/>
                <w:szCs w:val="17"/>
              </w:rPr>
              <w:t xml:space="preserve"> de noviembre de 201</w:t>
            </w:r>
            <w:r w:rsidR="00C44E9E" w:rsidRPr="00666967">
              <w:rPr>
                <w:rFonts w:ascii="Verdana" w:hAnsi="Verdana"/>
                <w:b/>
                <w:bCs/>
                <w:position w:val="6"/>
                <w:sz w:val="17"/>
                <w:szCs w:val="17"/>
              </w:rPr>
              <w:t>9</w:t>
            </w:r>
          </w:p>
        </w:tc>
        <w:tc>
          <w:tcPr>
            <w:tcW w:w="3227" w:type="dxa"/>
          </w:tcPr>
          <w:p w14:paraId="061D0F42" w14:textId="77777777" w:rsidR="0090121B" w:rsidRPr="00666967" w:rsidRDefault="00DA71A3" w:rsidP="00CE7431">
            <w:pPr>
              <w:spacing w:before="0" w:line="240" w:lineRule="atLeast"/>
              <w:jc w:val="right"/>
            </w:pPr>
            <w:bookmarkStart w:id="0" w:name="ditulogo"/>
            <w:bookmarkEnd w:id="0"/>
            <w:r w:rsidRPr="00666967">
              <w:rPr>
                <w:rFonts w:ascii="Verdana" w:hAnsi="Verdana"/>
                <w:b/>
                <w:bCs/>
                <w:noProof/>
                <w:szCs w:val="24"/>
                <w:lang w:eastAsia="zh-CN"/>
              </w:rPr>
              <w:drawing>
                <wp:inline distT="0" distB="0" distL="0" distR="0" wp14:anchorId="0901AD1C" wp14:editId="205ABFD9">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666967" w14:paraId="3A6BAE9D" w14:textId="77777777" w:rsidTr="00F37ED4">
        <w:trPr>
          <w:cantSplit/>
        </w:trPr>
        <w:tc>
          <w:tcPr>
            <w:tcW w:w="6804" w:type="dxa"/>
            <w:tcBorders>
              <w:bottom w:val="single" w:sz="12" w:space="0" w:color="auto"/>
            </w:tcBorders>
          </w:tcPr>
          <w:p w14:paraId="3CC96B06" w14:textId="77777777" w:rsidR="0090121B" w:rsidRPr="00666967"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161B8FE3" w14:textId="77777777" w:rsidR="0090121B" w:rsidRPr="00666967" w:rsidRDefault="0090121B" w:rsidP="0090121B">
            <w:pPr>
              <w:spacing w:before="0" w:line="240" w:lineRule="atLeast"/>
              <w:rPr>
                <w:rFonts w:ascii="Verdana" w:hAnsi="Verdana"/>
                <w:szCs w:val="24"/>
              </w:rPr>
            </w:pPr>
          </w:p>
        </w:tc>
      </w:tr>
      <w:tr w:rsidR="0090121B" w:rsidRPr="00666967" w14:paraId="6A12343E" w14:textId="77777777" w:rsidTr="00F37ED4">
        <w:trPr>
          <w:cantSplit/>
        </w:trPr>
        <w:tc>
          <w:tcPr>
            <w:tcW w:w="6804" w:type="dxa"/>
            <w:tcBorders>
              <w:top w:val="single" w:sz="12" w:space="0" w:color="auto"/>
            </w:tcBorders>
          </w:tcPr>
          <w:p w14:paraId="50168AE3" w14:textId="77777777" w:rsidR="0090121B" w:rsidRPr="00666967"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0BDAF5BE" w14:textId="77777777" w:rsidR="0090121B" w:rsidRPr="00666967" w:rsidRDefault="0090121B" w:rsidP="0090121B">
            <w:pPr>
              <w:spacing w:before="0" w:line="240" w:lineRule="atLeast"/>
              <w:rPr>
                <w:rFonts w:ascii="Verdana" w:hAnsi="Verdana"/>
                <w:sz w:val="20"/>
              </w:rPr>
            </w:pPr>
          </w:p>
        </w:tc>
      </w:tr>
      <w:tr w:rsidR="0090121B" w:rsidRPr="00666967" w14:paraId="45685159" w14:textId="77777777" w:rsidTr="00F37ED4">
        <w:trPr>
          <w:cantSplit/>
        </w:trPr>
        <w:tc>
          <w:tcPr>
            <w:tcW w:w="6804" w:type="dxa"/>
          </w:tcPr>
          <w:p w14:paraId="576B0D88" w14:textId="168F989F" w:rsidR="0090121B" w:rsidRPr="00666967" w:rsidRDefault="00F737C5" w:rsidP="00EA77F0">
            <w:pPr>
              <w:pStyle w:val="Committee"/>
              <w:framePr w:hSpace="0" w:wrap="auto" w:hAnchor="text" w:yAlign="inline"/>
              <w:rPr>
                <w:lang w:val="es-ES_tradnl"/>
              </w:rPr>
            </w:pPr>
            <w:r w:rsidRPr="00F737C5">
              <w:rPr>
                <w:lang w:val="es-ES_tradnl"/>
              </w:rPr>
              <w:t>SESIÓN PLENARIA</w:t>
            </w:r>
          </w:p>
        </w:tc>
        <w:tc>
          <w:tcPr>
            <w:tcW w:w="3227" w:type="dxa"/>
          </w:tcPr>
          <w:p w14:paraId="40F30089" w14:textId="77777777" w:rsidR="0090121B" w:rsidRPr="00666967" w:rsidRDefault="00AE658F" w:rsidP="0045384C">
            <w:pPr>
              <w:spacing w:before="0"/>
              <w:rPr>
                <w:rFonts w:ascii="Verdana" w:hAnsi="Verdana"/>
                <w:sz w:val="20"/>
              </w:rPr>
            </w:pPr>
            <w:r w:rsidRPr="00666967">
              <w:rPr>
                <w:rFonts w:ascii="Verdana" w:hAnsi="Verdana"/>
                <w:b/>
                <w:sz w:val="20"/>
              </w:rPr>
              <w:t>Addéndum 5 al</w:t>
            </w:r>
            <w:r w:rsidRPr="00666967">
              <w:rPr>
                <w:rFonts w:ascii="Verdana" w:hAnsi="Verdana"/>
                <w:b/>
                <w:sz w:val="20"/>
              </w:rPr>
              <w:br/>
              <w:t>Documento 11(Add.13)</w:t>
            </w:r>
            <w:r w:rsidR="0090121B" w:rsidRPr="00666967">
              <w:rPr>
                <w:rFonts w:ascii="Verdana" w:hAnsi="Verdana"/>
                <w:b/>
                <w:sz w:val="20"/>
              </w:rPr>
              <w:t>-</w:t>
            </w:r>
            <w:r w:rsidRPr="00666967">
              <w:rPr>
                <w:rFonts w:ascii="Verdana" w:hAnsi="Verdana"/>
                <w:b/>
                <w:sz w:val="20"/>
              </w:rPr>
              <w:t>S</w:t>
            </w:r>
          </w:p>
        </w:tc>
      </w:tr>
      <w:bookmarkEnd w:id="1"/>
      <w:tr w:rsidR="000A5B9A" w:rsidRPr="00666967" w14:paraId="355D07A6" w14:textId="77777777" w:rsidTr="00F37ED4">
        <w:trPr>
          <w:cantSplit/>
        </w:trPr>
        <w:tc>
          <w:tcPr>
            <w:tcW w:w="6804" w:type="dxa"/>
          </w:tcPr>
          <w:p w14:paraId="4E05AB68" w14:textId="77777777" w:rsidR="000A5B9A" w:rsidRPr="00666967" w:rsidRDefault="000A5B9A" w:rsidP="0045384C">
            <w:pPr>
              <w:spacing w:before="0" w:after="48"/>
              <w:rPr>
                <w:rFonts w:ascii="Verdana" w:hAnsi="Verdana"/>
                <w:b/>
                <w:smallCaps/>
                <w:sz w:val="20"/>
              </w:rPr>
            </w:pPr>
          </w:p>
        </w:tc>
        <w:tc>
          <w:tcPr>
            <w:tcW w:w="3227" w:type="dxa"/>
          </w:tcPr>
          <w:p w14:paraId="4A8D9A15" w14:textId="0FBA3241" w:rsidR="000A5B9A" w:rsidRPr="00666967" w:rsidRDefault="00F37ED4" w:rsidP="0045384C">
            <w:pPr>
              <w:spacing w:before="0"/>
              <w:rPr>
                <w:rFonts w:ascii="Verdana" w:hAnsi="Verdana"/>
                <w:b/>
                <w:sz w:val="20"/>
              </w:rPr>
            </w:pPr>
            <w:r w:rsidRPr="00666967">
              <w:rPr>
                <w:rFonts w:ascii="Verdana" w:hAnsi="Verdana"/>
                <w:b/>
                <w:sz w:val="20"/>
              </w:rPr>
              <w:t>13</w:t>
            </w:r>
            <w:r w:rsidR="000A5B9A" w:rsidRPr="00666967">
              <w:rPr>
                <w:rFonts w:ascii="Verdana" w:hAnsi="Verdana"/>
                <w:b/>
                <w:sz w:val="20"/>
              </w:rPr>
              <w:t xml:space="preserve"> de septiembre de 2019</w:t>
            </w:r>
          </w:p>
        </w:tc>
      </w:tr>
      <w:tr w:rsidR="000A5B9A" w:rsidRPr="00666967" w14:paraId="73C86EF6" w14:textId="77777777" w:rsidTr="00F37ED4">
        <w:trPr>
          <w:cantSplit/>
        </w:trPr>
        <w:tc>
          <w:tcPr>
            <w:tcW w:w="6804" w:type="dxa"/>
          </w:tcPr>
          <w:p w14:paraId="4CFB33FC" w14:textId="77777777" w:rsidR="000A5B9A" w:rsidRPr="00666967" w:rsidRDefault="000A5B9A" w:rsidP="0045384C">
            <w:pPr>
              <w:spacing w:before="0" w:after="48"/>
              <w:rPr>
                <w:rFonts w:ascii="Verdana" w:hAnsi="Verdana"/>
                <w:b/>
                <w:smallCaps/>
                <w:sz w:val="20"/>
              </w:rPr>
            </w:pPr>
          </w:p>
        </w:tc>
        <w:tc>
          <w:tcPr>
            <w:tcW w:w="3227" w:type="dxa"/>
          </w:tcPr>
          <w:p w14:paraId="5C062BBA" w14:textId="2FDAD72E" w:rsidR="000A5B9A" w:rsidRPr="00666967" w:rsidRDefault="000A5B9A" w:rsidP="0045384C">
            <w:pPr>
              <w:spacing w:before="0"/>
              <w:rPr>
                <w:rFonts w:ascii="Verdana" w:hAnsi="Verdana"/>
                <w:b/>
                <w:sz w:val="20"/>
              </w:rPr>
            </w:pPr>
            <w:r w:rsidRPr="00666967">
              <w:rPr>
                <w:rFonts w:ascii="Verdana" w:hAnsi="Verdana"/>
                <w:b/>
                <w:sz w:val="20"/>
              </w:rPr>
              <w:t>Original: inglés</w:t>
            </w:r>
            <w:r w:rsidR="00F37ED4" w:rsidRPr="00666967">
              <w:rPr>
                <w:rFonts w:ascii="Verdana" w:hAnsi="Verdana"/>
                <w:b/>
                <w:sz w:val="20"/>
              </w:rPr>
              <w:t>/español</w:t>
            </w:r>
          </w:p>
        </w:tc>
      </w:tr>
      <w:tr w:rsidR="000A5B9A" w:rsidRPr="00666967" w14:paraId="5388FD7B" w14:textId="77777777" w:rsidTr="006744FC">
        <w:trPr>
          <w:cantSplit/>
        </w:trPr>
        <w:tc>
          <w:tcPr>
            <w:tcW w:w="10031" w:type="dxa"/>
            <w:gridSpan w:val="2"/>
          </w:tcPr>
          <w:p w14:paraId="6B55BEE3" w14:textId="77777777" w:rsidR="000A5B9A" w:rsidRPr="00666967" w:rsidRDefault="000A5B9A" w:rsidP="0045384C">
            <w:pPr>
              <w:spacing w:before="0"/>
              <w:rPr>
                <w:rFonts w:ascii="Verdana" w:hAnsi="Verdana"/>
                <w:b/>
                <w:sz w:val="20"/>
              </w:rPr>
            </w:pPr>
          </w:p>
        </w:tc>
      </w:tr>
      <w:tr w:rsidR="000A5B9A" w:rsidRPr="00666967" w14:paraId="157D3F41" w14:textId="77777777" w:rsidTr="0050008E">
        <w:trPr>
          <w:cantSplit/>
        </w:trPr>
        <w:tc>
          <w:tcPr>
            <w:tcW w:w="10031" w:type="dxa"/>
            <w:gridSpan w:val="2"/>
          </w:tcPr>
          <w:p w14:paraId="49712AA1" w14:textId="77777777" w:rsidR="000A5B9A" w:rsidRPr="00666967" w:rsidRDefault="000A5B9A" w:rsidP="000A5B9A">
            <w:pPr>
              <w:pStyle w:val="Source"/>
            </w:pPr>
            <w:bookmarkStart w:id="2" w:name="dsource" w:colFirst="0" w:colLast="0"/>
            <w:r w:rsidRPr="00666967">
              <w:t>Estados Miembros de la Comisión Interamericana de Telecomunicaciones (CITEL)</w:t>
            </w:r>
          </w:p>
        </w:tc>
      </w:tr>
      <w:tr w:rsidR="000A5B9A" w:rsidRPr="00666967" w14:paraId="1E191091" w14:textId="77777777" w:rsidTr="0050008E">
        <w:trPr>
          <w:cantSplit/>
        </w:trPr>
        <w:tc>
          <w:tcPr>
            <w:tcW w:w="10031" w:type="dxa"/>
            <w:gridSpan w:val="2"/>
          </w:tcPr>
          <w:p w14:paraId="00F04F26" w14:textId="358C51D8" w:rsidR="000A5B9A" w:rsidRPr="00666967" w:rsidRDefault="00F37ED4" w:rsidP="000A5B9A">
            <w:pPr>
              <w:pStyle w:val="Title1"/>
            </w:pPr>
            <w:bookmarkStart w:id="3" w:name="dtitle1" w:colFirst="0" w:colLast="0"/>
            <w:bookmarkEnd w:id="2"/>
            <w:r w:rsidRPr="00666967">
              <w:t>Propuestas para los trabajos de la Conferencia</w:t>
            </w:r>
          </w:p>
        </w:tc>
      </w:tr>
      <w:tr w:rsidR="000A5B9A" w:rsidRPr="00666967" w14:paraId="25D9362C" w14:textId="77777777" w:rsidTr="0050008E">
        <w:trPr>
          <w:cantSplit/>
        </w:trPr>
        <w:tc>
          <w:tcPr>
            <w:tcW w:w="10031" w:type="dxa"/>
            <w:gridSpan w:val="2"/>
          </w:tcPr>
          <w:p w14:paraId="429D4126" w14:textId="77777777" w:rsidR="000A5B9A" w:rsidRPr="00666967" w:rsidRDefault="000A5B9A" w:rsidP="000A5B9A">
            <w:pPr>
              <w:pStyle w:val="Title2"/>
            </w:pPr>
            <w:bookmarkStart w:id="4" w:name="dtitle2" w:colFirst="0" w:colLast="0"/>
            <w:bookmarkEnd w:id="3"/>
          </w:p>
        </w:tc>
      </w:tr>
      <w:tr w:rsidR="000A5B9A" w:rsidRPr="00666967" w14:paraId="2D1680C1" w14:textId="77777777" w:rsidTr="0050008E">
        <w:trPr>
          <w:cantSplit/>
        </w:trPr>
        <w:tc>
          <w:tcPr>
            <w:tcW w:w="10031" w:type="dxa"/>
            <w:gridSpan w:val="2"/>
          </w:tcPr>
          <w:p w14:paraId="18FFEC3C" w14:textId="77777777" w:rsidR="000A5B9A" w:rsidRPr="00666967" w:rsidRDefault="000A5B9A" w:rsidP="000A5B9A">
            <w:pPr>
              <w:pStyle w:val="Agendaitem"/>
            </w:pPr>
            <w:bookmarkStart w:id="5" w:name="dtitle3" w:colFirst="0" w:colLast="0"/>
            <w:bookmarkEnd w:id="4"/>
            <w:r w:rsidRPr="00666967">
              <w:t>Punto 1.13 del orden del día</w:t>
            </w:r>
          </w:p>
        </w:tc>
      </w:tr>
    </w:tbl>
    <w:bookmarkEnd w:id="5"/>
    <w:p w14:paraId="5356467A" w14:textId="77777777" w:rsidR="001C0E40" w:rsidRPr="00666967" w:rsidRDefault="00AA0578" w:rsidP="00951F65">
      <w:pPr>
        <w:pStyle w:val="Normalaftertitle"/>
      </w:pPr>
      <w:r w:rsidRPr="00666967">
        <w:t>1.13</w:t>
      </w:r>
      <w:r w:rsidRPr="00666967">
        <w:tab/>
        <w:t xml:space="preserve">considerar la identificación de bandas de frecuencias para el futuro despliegue de las Telecomunicaciones Móviles Internacionales </w:t>
      </w:r>
      <w:r w:rsidRPr="00666967">
        <w:rPr>
          <w:lang w:eastAsia="ja-JP"/>
        </w:rPr>
        <w:t>(</w:t>
      </w:r>
      <w:r w:rsidRPr="00666967">
        <w:t>IMT</w:t>
      </w:r>
      <w:r w:rsidRPr="00666967">
        <w:rPr>
          <w:lang w:eastAsia="ko-KR"/>
        </w:rPr>
        <w:t>)</w:t>
      </w:r>
      <w:r w:rsidRPr="00666967">
        <w:t>, incluidas posibles atribuciones adicionales al servicio móvil a título primario, de conformidad con la Resolución </w:t>
      </w:r>
      <w:r w:rsidRPr="00666967">
        <w:rPr>
          <w:rFonts w:eastAsia="SimSun"/>
          <w:b/>
          <w:szCs w:val="24"/>
          <w:lang w:eastAsia="zh-CN"/>
        </w:rPr>
        <w:t>238 (CMR-15)</w:t>
      </w:r>
      <w:r w:rsidRPr="00666967">
        <w:rPr>
          <w:rFonts w:eastAsia="SimSun"/>
          <w:szCs w:val="24"/>
          <w:lang w:eastAsia="zh-CN"/>
        </w:rPr>
        <w:t>;</w:t>
      </w:r>
    </w:p>
    <w:p w14:paraId="2E7A6824" w14:textId="77777777" w:rsidR="00F37ED4" w:rsidRPr="00666967" w:rsidRDefault="00F37ED4" w:rsidP="00951F65">
      <w:pPr>
        <w:pStyle w:val="Part1"/>
      </w:pPr>
      <w:r w:rsidRPr="00666967">
        <w:t>Parte 5 – Banda de frecuencias 66-71 GHz</w:t>
      </w:r>
    </w:p>
    <w:p w14:paraId="28F9F84F" w14:textId="691D68A4" w:rsidR="00F37ED4" w:rsidRPr="00666967" w:rsidRDefault="00144E07" w:rsidP="00144E07">
      <w:pPr>
        <w:pStyle w:val="Headingb"/>
      </w:pPr>
      <w:r w:rsidRPr="00666967">
        <w:t>Antecedentes</w:t>
      </w:r>
    </w:p>
    <w:p w14:paraId="18B7B044" w14:textId="00356602" w:rsidR="00F37ED4" w:rsidRPr="00F37ED4" w:rsidRDefault="00F37ED4" w:rsidP="00F37ED4">
      <w:pPr>
        <w:rPr>
          <w:bCs/>
        </w:rPr>
      </w:pPr>
      <w:r w:rsidRPr="00F37ED4">
        <w:t>La banda de frecuencias de 66-71 GHz está atribuida a título primario a los servicios entre satélites, móvil por satélite, radionavegación por satélite, móvil y radionavegación.</w:t>
      </w:r>
      <w:r w:rsidR="00144E07" w:rsidRPr="00666967">
        <w:t xml:space="preserve"> </w:t>
      </w:r>
      <w:r w:rsidRPr="00F37ED4">
        <w:t>Hasta la fecha, se han llevado a cabo muy pocos estudios para confirmar la compatibilidad de las IMT con algunas de las redes existentes o previstas que operan bajo estas atribuciones como parte de los preparativos para el Punto 1.13 del orden del día de la Conferencia Mundial de Radiocomunicaciones 2019 (CMR</w:t>
      </w:r>
      <w:r w:rsidR="00144E07" w:rsidRPr="00666967">
        <w:noBreakHyphen/>
      </w:r>
      <w:r w:rsidRPr="00F37ED4">
        <w:t>19).</w:t>
      </w:r>
      <w:r w:rsidR="00144E07" w:rsidRPr="00666967">
        <w:t xml:space="preserve"> </w:t>
      </w:r>
    </w:p>
    <w:p w14:paraId="59F1D1B4" w14:textId="0E8141A0" w:rsidR="00F37ED4" w:rsidRPr="00F37ED4" w:rsidRDefault="00F37ED4" w:rsidP="00F37ED4">
      <w:r w:rsidRPr="00F37ED4">
        <w:t>El acceso exento de licencia al espectro juega un papel crítico en la provisión de conectividad para los usuarios en todo el mundo.</w:t>
      </w:r>
      <w:r w:rsidR="00144E07" w:rsidRPr="00666967">
        <w:t xml:space="preserve"> </w:t>
      </w:r>
      <w:r w:rsidRPr="00F37ED4">
        <w:t>Al reconocer este hecho, muchos países han designado esta banda de frecuencias para tecnologías exentas de licencias (por ejemplo: WiGig). En los Estados Unidos, la FCC decidió mantener el uso de la banda 64-71 GHz sin licencia</w:t>
      </w:r>
      <w:r w:rsidRPr="00F37ED4">
        <w:rPr>
          <w:vertAlign w:val="superscript"/>
        </w:rPr>
        <w:footnoteReference w:id="1"/>
      </w:r>
      <w:r w:rsidRPr="00F37ED4">
        <w:t>.</w:t>
      </w:r>
      <w:r w:rsidR="00144E07" w:rsidRPr="00666967">
        <w:t xml:space="preserve"> </w:t>
      </w:r>
    </w:p>
    <w:p w14:paraId="2D06DEA7" w14:textId="718D3328" w:rsidR="00F37ED4" w:rsidRPr="00F37ED4" w:rsidRDefault="00F37ED4" w:rsidP="00F37ED4">
      <w:pPr>
        <w:rPr>
          <w:bCs/>
        </w:rPr>
      </w:pPr>
      <w:r w:rsidRPr="00F37ED4">
        <w:t>En muchas administraciones, el uso de la banda de 66-71 GHz por las aplicaciones del servicio móvil se regula en una base tecnológica neutral exenta de licencias, de forma similar a las bandas de 2,4 GHz y 5 GHz.</w:t>
      </w:r>
      <w:r w:rsidR="00144E07" w:rsidRPr="00666967">
        <w:t xml:space="preserve"> </w:t>
      </w:r>
      <w:r w:rsidRPr="00F37ED4">
        <w:t>Bajo este enfoque, los reguladores adoptaron reglas para los dispositivos sin licencia que están diseñadas para evitar las interferencias perjudiciales a los servicios de radio autorizados a través de límites de potencia para los transmisores y emisiones no esenciales; la industria ha desarrollado estándares en el marco de estas normas, en general con la intención de asegurar el intercambio cooperativo del espectro por los dispositivos sin licencia. Dicho planteamiento dio lugar a numerosos beneficios y productos innovadores para los consumidores.</w:t>
      </w:r>
      <w:r w:rsidR="00144E07" w:rsidRPr="00666967">
        <w:t xml:space="preserve"> </w:t>
      </w:r>
      <w:r w:rsidRPr="00F37ED4">
        <w:lastRenderedPageBreak/>
        <w:t>Existe un riesgo significativo de que la identificación de la banda de 66-71 GHz para las IMT en la</w:t>
      </w:r>
      <w:r w:rsidR="00666967">
        <w:t> </w:t>
      </w:r>
      <w:r w:rsidRPr="00F37ED4">
        <w:t>CMR-19 podría interrumpir esta dinámica al insinuar un régimen reglamentario diferente para una aplicación de servicio móvil (es decir, IMT) sobre las demás.</w:t>
      </w:r>
    </w:p>
    <w:p w14:paraId="7B987499" w14:textId="00F4380F" w:rsidR="00F37ED4" w:rsidRPr="00F37ED4" w:rsidRDefault="00F37ED4" w:rsidP="00F37ED4">
      <w:pPr>
        <w:rPr>
          <w:bCs/>
        </w:rPr>
      </w:pPr>
      <w:r w:rsidRPr="00F37ED4">
        <w:t>También es importante reconocer el estado naciente del ecosistema exento de licencias en el rango de frecuencias de 60-70 GHz. Los dispositivos multi-gigabit recién están siendo introducidos en el mercado.</w:t>
      </w:r>
      <w:r w:rsidR="00144E07" w:rsidRPr="00666967">
        <w:t xml:space="preserve"> </w:t>
      </w:r>
      <w:r w:rsidRPr="00F37ED4">
        <w:t>La creciente demanda ha estado impulsando el desarrollo tecnológico hacia velocidades mucho más altas (20 Gbps y más) que sólo pueden alcanzarse con una capacidad de espectro correspondiente. En el UIT-R se realizan importantes esfuerzos para avanzar en la implementación de Sistema inalámbrico de múltiples gigabits (MGWS) en la banda de frecuencias de 66-71 GHz.</w:t>
      </w:r>
      <w:r w:rsidRPr="00F37ED4">
        <w:rPr>
          <w:vertAlign w:val="superscript"/>
        </w:rPr>
        <w:footnoteReference w:id="2"/>
      </w:r>
      <w:r w:rsidR="00144E07" w:rsidRPr="00666967">
        <w:rPr>
          <w:vertAlign w:val="superscript"/>
        </w:rPr>
        <w:t xml:space="preserve"> </w:t>
      </w:r>
    </w:p>
    <w:p w14:paraId="2FDA9269" w14:textId="70C7D66E" w:rsidR="00363A65" w:rsidRPr="00666967" w:rsidRDefault="00F37ED4" w:rsidP="00F37ED4">
      <w:r w:rsidRPr="00666967">
        <w:t>Es difícil predecir como las tecnologías, las necesidades de espectro, las demandas del mercado y otros factores evolucionarán en este rango de frecuencias.</w:t>
      </w:r>
      <w:r w:rsidR="00144E07" w:rsidRPr="00666967">
        <w:t xml:space="preserve"> </w:t>
      </w:r>
      <w:r w:rsidRPr="00666967">
        <w:t>En ausencia de este entendimiento, una acción reguladora a nivel de tratado internacional sobre la banda de 66-71 GHz en la CMR-19 bajo el Punto 1.13 del orden del día sería prematura y contraproducente. La identificación de 66-71 GHz para las IMT contribuiría poco para lograr la armonización internacional.</w:t>
      </w:r>
      <w:r w:rsidR="00144E07" w:rsidRPr="00666967">
        <w:t xml:space="preserve"> </w:t>
      </w:r>
      <w:r w:rsidRPr="00666967">
        <w:t>Por el contrario, dicha acción sería altamente perjudicial para las operaciones existentes, y desalentaría la investigación y el desarrollo en curso de otros tipos de tecnologías de múltiples gigabit.</w:t>
      </w:r>
    </w:p>
    <w:p w14:paraId="6F2F82AF" w14:textId="77777777" w:rsidR="008750A8" w:rsidRPr="00666967" w:rsidRDefault="008750A8" w:rsidP="008750A8">
      <w:pPr>
        <w:tabs>
          <w:tab w:val="clear" w:pos="1134"/>
          <w:tab w:val="clear" w:pos="1871"/>
          <w:tab w:val="clear" w:pos="2268"/>
        </w:tabs>
        <w:overflowPunct/>
        <w:autoSpaceDE/>
        <w:autoSpaceDN/>
        <w:adjustRightInd/>
        <w:spacing w:before="0"/>
        <w:textAlignment w:val="auto"/>
      </w:pPr>
      <w:r w:rsidRPr="00666967">
        <w:br w:type="page"/>
      </w:r>
    </w:p>
    <w:p w14:paraId="0CB56ACA" w14:textId="77777777" w:rsidR="006537F1" w:rsidRPr="00666967" w:rsidRDefault="00AA0578" w:rsidP="00BE468A">
      <w:pPr>
        <w:pStyle w:val="ArtNo"/>
        <w:spacing w:before="0"/>
      </w:pPr>
      <w:r w:rsidRPr="00666967">
        <w:lastRenderedPageBreak/>
        <w:t xml:space="preserve">ARTÍCULO </w:t>
      </w:r>
      <w:r w:rsidRPr="00666967">
        <w:rPr>
          <w:rStyle w:val="href"/>
        </w:rPr>
        <w:t>5</w:t>
      </w:r>
    </w:p>
    <w:p w14:paraId="26CE7A90" w14:textId="77777777" w:rsidR="006537F1" w:rsidRPr="00666967" w:rsidRDefault="00AA0578" w:rsidP="006537F1">
      <w:pPr>
        <w:pStyle w:val="Arttitle"/>
      </w:pPr>
      <w:r w:rsidRPr="00666967">
        <w:t>Atribuciones de frecuencia</w:t>
      </w:r>
    </w:p>
    <w:p w14:paraId="5A409C1C" w14:textId="77777777" w:rsidR="006537F1" w:rsidRPr="00666967" w:rsidRDefault="00AA0578" w:rsidP="006537F1">
      <w:pPr>
        <w:pStyle w:val="Section1"/>
      </w:pPr>
      <w:r w:rsidRPr="00666967">
        <w:t>Sección IV – Cuadro de atribución de bandas de frecuencias</w:t>
      </w:r>
      <w:r w:rsidRPr="00666967">
        <w:br/>
      </w:r>
      <w:r w:rsidRPr="00951F65">
        <w:t>(Véase el número</w:t>
      </w:r>
      <w:r w:rsidRPr="00666967">
        <w:t xml:space="preserve"> </w:t>
      </w:r>
      <w:r w:rsidRPr="00951F65">
        <w:t>2.1)</w:t>
      </w:r>
      <w:r w:rsidRPr="00666967">
        <w:br/>
      </w:r>
    </w:p>
    <w:p w14:paraId="7BB1C80B" w14:textId="77777777" w:rsidR="00EF5C27" w:rsidRPr="00666967" w:rsidRDefault="00AA0578">
      <w:pPr>
        <w:pStyle w:val="Proposal"/>
      </w:pPr>
      <w:r w:rsidRPr="00666967">
        <w:rPr>
          <w:u w:val="single"/>
        </w:rPr>
        <w:t>NOC</w:t>
      </w:r>
      <w:r w:rsidRPr="00666967">
        <w:tab/>
        <w:t>IAP/11A13A5/1</w:t>
      </w:r>
    </w:p>
    <w:p w14:paraId="6E544115" w14:textId="77777777" w:rsidR="006537F1" w:rsidRPr="00666967" w:rsidRDefault="00AA0578" w:rsidP="006537F1">
      <w:pPr>
        <w:pStyle w:val="Tabletitle"/>
      </w:pPr>
      <w:r w:rsidRPr="00666967">
        <w:t>66-81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6537F1" w:rsidRPr="00666967" w14:paraId="28AC3721" w14:textId="77777777" w:rsidTr="00F37ED4">
        <w:trPr>
          <w:cantSplit/>
        </w:trPr>
        <w:tc>
          <w:tcPr>
            <w:tcW w:w="9303" w:type="dxa"/>
            <w:gridSpan w:val="3"/>
            <w:tcBorders>
              <w:top w:val="single" w:sz="6" w:space="0" w:color="auto"/>
              <w:left w:val="single" w:sz="6" w:space="0" w:color="auto"/>
              <w:bottom w:val="single" w:sz="6" w:space="0" w:color="auto"/>
              <w:right w:val="single" w:sz="6" w:space="0" w:color="auto"/>
            </w:tcBorders>
          </w:tcPr>
          <w:p w14:paraId="3151C2D5" w14:textId="77777777" w:rsidR="006537F1" w:rsidRPr="00666967" w:rsidRDefault="00AA0578" w:rsidP="00141CC8">
            <w:pPr>
              <w:pStyle w:val="Tablehead"/>
              <w:rPr>
                <w:color w:val="000000"/>
              </w:rPr>
            </w:pPr>
            <w:r w:rsidRPr="00666967">
              <w:rPr>
                <w:color w:val="000000"/>
              </w:rPr>
              <w:t>Atribución a los servicios</w:t>
            </w:r>
          </w:p>
        </w:tc>
      </w:tr>
      <w:tr w:rsidR="006537F1" w:rsidRPr="00666967" w14:paraId="198B7770" w14:textId="77777777" w:rsidTr="006537F1">
        <w:trPr>
          <w:cantSplit/>
        </w:trPr>
        <w:tc>
          <w:tcPr>
            <w:tcW w:w="3101" w:type="dxa"/>
            <w:tcBorders>
              <w:top w:val="single" w:sz="6" w:space="0" w:color="auto"/>
              <w:left w:val="single" w:sz="6" w:space="0" w:color="auto"/>
              <w:bottom w:val="single" w:sz="6" w:space="0" w:color="auto"/>
              <w:right w:val="single" w:sz="6" w:space="0" w:color="auto"/>
            </w:tcBorders>
          </w:tcPr>
          <w:p w14:paraId="71CBA6FB" w14:textId="77777777" w:rsidR="006537F1" w:rsidRPr="00666967" w:rsidRDefault="00AA0578" w:rsidP="00141CC8">
            <w:pPr>
              <w:pStyle w:val="Tablehead"/>
              <w:rPr>
                <w:color w:val="000000"/>
              </w:rPr>
            </w:pPr>
            <w:r w:rsidRPr="00666967">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2CD1DBA7" w14:textId="77777777" w:rsidR="006537F1" w:rsidRPr="00666967" w:rsidRDefault="00AA0578" w:rsidP="00141CC8">
            <w:pPr>
              <w:pStyle w:val="Tablehead"/>
              <w:rPr>
                <w:color w:val="000000"/>
              </w:rPr>
            </w:pPr>
            <w:r w:rsidRPr="00666967">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14:paraId="09E461E0" w14:textId="77777777" w:rsidR="006537F1" w:rsidRPr="00666967" w:rsidRDefault="00AA0578" w:rsidP="00141CC8">
            <w:pPr>
              <w:pStyle w:val="Tablehead"/>
              <w:rPr>
                <w:color w:val="000000"/>
              </w:rPr>
            </w:pPr>
            <w:r w:rsidRPr="00666967">
              <w:rPr>
                <w:color w:val="000000"/>
              </w:rPr>
              <w:t>Región 3</w:t>
            </w:r>
          </w:p>
        </w:tc>
      </w:tr>
      <w:tr w:rsidR="006537F1" w:rsidRPr="00666967" w14:paraId="14F135FB" w14:textId="77777777" w:rsidTr="00F37ED4">
        <w:trPr>
          <w:cantSplit/>
        </w:trPr>
        <w:tc>
          <w:tcPr>
            <w:tcW w:w="9303" w:type="dxa"/>
            <w:gridSpan w:val="3"/>
            <w:tcBorders>
              <w:top w:val="single" w:sz="6" w:space="0" w:color="auto"/>
              <w:left w:val="single" w:sz="6" w:space="0" w:color="auto"/>
              <w:bottom w:val="single" w:sz="6" w:space="0" w:color="auto"/>
              <w:right w:val="single" w:sz="6" w:space="0" w:color="auto"/>
            </w:tcBorders>
          </w:tcPr>
          <w:p w14:paraId="1671CBD9" w14:textId="77777777" w:rsidR="006537F1" w:rsidRPr="00666967" w:rsidRDefault="00AA0578" w:rsidP="00141CC8">
            <w:pPr>
              <w:pStyle w:val="TableTextS5"/>
              <w:rPr>
                <w:color w:val="000000"/>
              </w:rPr>
            </w:pPr>
            <w:r w:rsidRPr="00666967">
              <w:rPr>
                <w:rStyle w:val="Tablefreq"/>
                <w:color w:val="000000"/>
              </w:rPr>
              <w:t>66-71</w:t>
            </w:r>
            <w:r w:rsidRPr="00666967">
              <w:rPr>
                <w:color w:val="000000"/>
              </w:rPr>
              <w:tab/>
            </w:r>
            <w:r w:rsidRPr="00666967">
              <w:rPr>
                <w:color w:val="000000"/>
              </w:rPr>
              <w:tab/>
            </w:r>
            <w:r w:rsidRPr="00666967">
              <w:rPr>
                <w:color w:val="000000"/>
              </w:rPr>
              <w:tab/>
              <w:t>ENTRE SATÉLITES</w:t>
            </w:r>
          </w:p>
          <w:p w14:paraId="26A5F43D" w14:textId="77777777" w:rsidR="006537F1" w:rsidRPr="00666967" w:rsidRDefault="00AA0578" w:rsidP="00141CC8">
            <w:pPr>
              <w:pStyle w:val="TableTextS5"/>
              <w:rPr>
                <w:color w:val="000000"/>
              </w:rPr>
            </w:pPr>
            <w:r w:rsidRPr="00666967">
              <w:rPr>
                <w:color w:val="000000"/>
              </w:rPr>
              <w:tab/>
            </w:r>
            <w:r w:rsidRPr="00666967">
              <w:rPr>
                <w:color w:val="000000"/>
              </w:rPr>
              <w:tab/>
            </w:r>
            <w:r w:rsidRPr="00666967">
              <w:rPr>
                <w:color w:val="000000"/>
              </w:rPr>
              <w:tab/>
            </w:r>
            <w:r w:rsidRPr="00666967">
              <w:rPr>
                <w:color w:val="000000"/>
              </w:rPr>
              <w:tab/>
              <w:t xml:space="preserve">MÓVIL  </w:t>
            </w:r>
            <w:r w:rsidRPr="00666967">
              <w:rPr>
                <w:rStyle w:val="Artref"/>
                <w:color w:val="000000"/>
              </w:rPr>
              <w:t>5.553</w:t>
            </w:r>
            <w:r w:rsidRPr="00666967">
              <w:rPr>
                <w:color w:val="000000"/>
              </w:rPr>
              <w:t xml:space="preserve">  </w:t>
            </w:r>
            <w:r w:rsidRPr="00666967">
              <w:rPr>
                <w:rStyle w:val="Artref"/>
                <w:color w:val="000000"/>
              </w:rPr>
              <w:t>5.558</w:t>
            </w:r>
          </w:p>
          <w:p w14:paraId="479788AC" w14:textId="77777777" w:rsidR="006537F1" w:rsidRPr="00666967" w:rsidRDefault="00AA0578" w:rsidP="00141CC8">
            <w:pPr>
              <w:pStyle w:val="TableTextS5"/>
              <w:rPr>
                <w:color w:val="000000"/>
              </w:rPr>
            </w:pPr>
            <w:r w:rsidRPr="00666967">
              <w:rPr>
                <w:color w:val="000000"/>
              </w:rPr>
              <w:tab/>
            </w:r>
            <w:r w:rsidRPr="00666967">
              <w:rPr>
                <w:color w:val="000000"/>
              </w:rPr>
              <w:tab/>
            </w:r>
            <w:r w:rsidRPr="00666967">
              <w:rPr>
                <w:color w:val="000000"/>
              </w:rPr>
              <w:tab/>
            </w:r>
            <w:r w:rsidRPr="00666967">
              <w:rPr>
                <w:color w:val="000000"/>
              </w:rPr>
              <w:tab/>
              <w:t>MÓVIL POR SATÉLITE</w:t>
            </w:r>
          </w:p>
          <w:p w14:paraId="1B631763" w14:textId="77777777" w:rsidR="006537F1" w:rsidRPr="00666967" w:rsidRDefault="00AA0578" w:rsidP="00141CC8">
            <w:pPr>
              <w:pStyle w:val="TableTextS5"/>
              <w:rPr>
                <w:color w:val="000000"/>
              </w:rPr>
            </w:pPr>
            <w:r w:rsidRPr="00666967">
              <w:rPr>
                <w:color w:val="000000"/>
              </w:rPr>
              <w:tab/>
            </w:r>
            <w:r w:rsidRPr="00666967">
              <w:rPr>
                <w:color w:val="000000"/>
              </w:rPr>
              <w:tab/>
            </w:r>
            <w:r w:rsidRPr="00666967">
              <w:rPr>
                <w:color w:val="000000"/>
              </w:rPr>
              <w:tab/>
            </w:r>
            <w:r w:rsidRPr="00666967">
              <w:rPr>
                <w:color w:val="000000"/>
              </w:rPr>
              <w:tab/>
              <w:t>RADIONAVEGACIÓN</w:t>
            </w:r>
          </w:p>
          <w:p w14:paraId="4384EFD4" w14:textId="77777777" w:rsidR="006537F1" w:rsidRPr="00666967" w:rsidRDefault="00AA0578" w:rsidP="00141CC8">
            <w:pPr>
              <w:pStyle w:val="TableTextS5"/>
              <w:rPr>
                <w:color w:val="000000"/>
              </w:rPr>
            </w:pPr>
            <w:r w:rsidRPr="00666967">
              <w:rPr>
                <w:color w:val="000000"/>
              </w:rPr>
              <w:tab/>
            </w:r>
            <w:r w:rsidRPr="00666967">
              <w:rPr>
                <w:color w:val="000000"/>
              </w:rPr>
              <w:tab/>
            </w:r>
            <w:r w:rsidRPr="00666967">
              <w:rPr>
                <w:color w:val="000000"/>
              </w:rPr>
              <w:tab/>
            </w:r>
            <w:r w:rsidRPr="00666967">
              <w:rPr>
                <w:color w:val="000000"/>
              </w:rPr>
              <w:tab/>
              <w:t>RADIONAVEGACIÓN POR SATÉLITE</w:t>
            </w:r>
          </w:p>
          <w:p w14:paraId="5DF18110" w14:textId="77777777" w:rsidR="006537F1" w:rsidRPr="00666967" w:rsidRDefault="00AA0578" w:rsidP="00141CC8">
            <w:pPr>
              <w:pStyle w:val="TableTextS5"/>
              <w:rPr>
                <w:color w:val="000000"/>
              </w:rPr>
            </w:pPr>
            <w:r w:rsidRPr="00666967">
              <w:rPr>
                <w:color w:val="000000"/>
              </w:rPr>
              <w:tab/>
            </w:r>
            <w:r w:rsidRPr="00666967">
              <w:rPr>
                <w:color w:val="000000"/>
              </w:rPr>
              <w:tab/>
            </w:r>
            <w:r w:rsidRPr="00666967">
              <w:rPr>
                <w:color w:val="000000"/>
              </w:rPr>
              <w:tab/>
            </w:r>
            <w:r w:rsidRPr="00666967">
              <w:rPr>
                <w:color w:val="000000"/>
              </w:rPr>
              <w:tab/>
            </w:r>
            <w:r w:rsidRPr="00666967">
              <w:rPr>
                <w:rStyle w:val="Artref"/>
                <w:color w:val="000000"/>
              </w:rPr>
              <w:t>5.554</w:t>
            </w:r>
          </w:p>
        </w:tc>
      </w:tr>
    </w:tbl>
    <w:p w14:paraId="7DDF4A19" w14:textId="3E5D0DB0" w:rsidR="00AA0578" w:rsidRDefault="00AA0578" w:rsidP="00411C49">
      <w:pPr>
        <w:pStyle w:val="Reasons"/>
      </w:pPr>
      <w:r w:rsidRPr="00666967">
        <w:rPr>
          <w:b/>
        </w:rPr>
        <w:t>Motivos:</w:t>
      </w:r>
      <w:r w:rsidRPr="00666967">
        <w:tab/>
      </w:r>
      <w:r w:rsidR="00F37ED4" w:rsidRPr="00666967">
        <w:t>En preparación para la CMR-19, no se han llevado a cabo estudios para mostrar la compatibilidad de las IMT con las redes de servicios espaciales existentes y previstos y los sistemas de radionavegación en la banda de 66-71 GHz.</w:t>
      </w:r>
      <w:r w:rsidR="00144E07" w:rsidRPr="00666967">
        <w:t xml:space="preserve"> </w:t>
      </w:r>
      <w:r w:rsidR="00F37ED4" w:rsidRPr="00666967">
        <w:t>La identificación de las IMT en la banda de 66</w:t>
      </w:r>
      <w:r w:rsidR="00666967">
        <w:noBreakHyphen/>
      </w:r>
      <w:r w:rsidR="00F37ED4" w:rsidRPr="00666967">
        <w:t>71</w:t>
      </w:r>
      <w:r w:rsidR="00666967">
        <w:t> </w:t>
      </w:r>
      <w:r w:rsidR="00F37ED4" w:rsidRPr="00666967">
        <w:t>GHz sería contraproducente para lograr la armonización internacional, ya que muchas administraciones han confirmado planes para la implementación de tecnologías exentas de licencias, tales como Sistemas inalámbricos de múltiples gigabits (MGWS).</w:t>
      </w:r>
    </w:p>
    <w:p w14:paraId="7A2A8C9A" w14:textId="77777777" w:rsidR="00AA0578" w:rsidRDefault="00AA0578">
      <w:pPr>
        <w:jc w:val="center"/>
      </w:pPr>
      <w:r>
        <w:t>______________</w:t>
      </w:r>
    </w:p>
    <w:p w14:paraId="6B82395B" w14:textId="77777777" w:rsidR="00AA0578" w:rsidRPr="00666967" w:rsidRDefault="00AA0578" w:rsidP="000E73F8">
      <w:bookmarkStart w:id="6" w:name="_GoBack"/>
      <w:bookmarkEnd w:id="6"/>
    </w:p>
    <w:sectPr w:rsidR="00AA0578" w:rsidRPr="00666967">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368CD" w14:textId="77777777" w:rsidR="00FD03C4" w:rsidRDefault="00FD03C4">
      <w:r>
        <w:separator/>
      </w:r>
    </w:p>
  </w:endnote>
  <w:endnote w:type="continuationSeparator" w:id="0">
    <w:p w14:paraId="42C967CA"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2B6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304731" w14:textId="7189375B" w:rsidR="0077084A" w:rsidRDefault="0077084A">
    <w:pPr>
      <w:ind w:right="360"/>
      <w:rPr>
        <w:lang w:val="en-US"/>
      </w:rPr>
    </w:pPr>
    <w:r>
      <w:fldChar w:fldCharType="begin"/>
    </w:r>
    <w:r>
      <w:rPr>
        <w:lang w:val="en-US"/>
      </w:rPr>
      <w:instrText xml:space="preserve"> FILENAME \p  \* MERGEFORMAT </w:instrText>
    </w:r>
    <w:r>
      <w:fldChar w:fldCharType="separate"/>
    </w:r>
    <w:r w:rsidR="00F37ED4">
      <w:rPr>
        <w:noProof/>
        <w:lang w:val="en-US"/>
      </w:rPr>
      <w:t>C:\Users\callejon\AppData\Local\Temp\R16-WRC19-C-0011!A13-A5!MSW-S.tmpC566.docx</w:t>
    </w:r>
    <w:r>
      <w:fldChar w:fldCharType="end"/>
    </w:r>
    <w:r>
      <w:rPr>
        <w:lang w:val="en-US"/>
      </w:rPr>
      <w:tab/>
    </w:r>
    <w:r>
      <w:fldChar w:fldCharType="begin"/>
    </w:r>
    <w:r>
      <w:instrText xml:space="preserve"> SAVEDATE \@ DD.MM.YY </w:instrText>
    </w:r>
    <w:r>
      <w:fldChar w:fldCharType="separate"/>
    </w:r>
    <w:r w:rsidR="00951F65">
      <w:rPr>
        <w:noProof/>
      </w:rPr>
      <w:t>25.09.19</w:t>
    </w:r>
    <w:r>
      <w:fldChar w:fldCharType="end"/>
    </w:r>
    <w:r>
      <w:rPr>
        <w:lang w:val="en-US"/>
      </w:rPr>
      <w:tab/>
    </w:r>
    <w:r>
      <w:fldChar w:fldCharType="begin"/>
    </w:r>
    <w:r>
      <w:instrText xml:space="preserve"> PRINTDATE \@ DD.MM.YY </w:instrText>
    </w:r>
    <w:r>
      <w:fldChar w:fldCharType="separate"/>
    </w:r>
    <w:r w:rsidR="00F37ED4">
      <w:rPr>
        <w:noProof/>
      </w:rPr>
      <w:t>25.09.19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C75E7" w14:textId="3E2748AB" w:rsidR="0077084A" w:rsidRPr="00666967" w:rsidRDefault="00666967" w:rsidP="00666967">
    <w:pPr>
      <w:pStyle w:val="Footer"/>
      <w:rPr>
        <w:lang w:val="en-US"/>
      </w:rPr>
    </w:pPr>
    <w:r>
      <w:fldChar w:fldCharType="begin"/>
    </w:r>
    <w:r w:rsidRPr="00666967">
      <w:rPr>
        <w:lang w:val="en-US"/>
      </w:rPr>
      <w:instrText xml:space="preserve"> FILENAME \p  \* MERGEFORMAT </w:instrText>
    </w:r>
    <w:r>
      <w:fldChar w:fldCharType="separate"/>
    </w:r>
    <w:r w:rsidRPr="00666967">
      <w:rPr>
        <w:lang w:val="en-US"/>
      </w:rPr>
      <w:t>P:\ESP\ITU-R\CONF-R\CMR19\000\011ADD13ADD05S.docx</w:t>
    </w:r>
    <w:r>
      <w:fldChar w:fldCharType="end"/>
    </w:r>
    <w:r w:rsidRPr="00666967">
      <w:rPr>
        <w:lang w:val="en-US"/>
      </w:rPr>
      <w:t xml:space="preserve"> (</w:t>
    </w:r>
    <w:r>
      <w:rPr>
        <w:lang w:val="en-US"/>
      </w:rPr>
      <w:t>460781</w:t>
    </w:r>
    <w:r w:rsidRPr="00666967">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0382" w14:textId="750FFEC3" w:rsidR="0077084A" w:rsidRPr="00666967" w:rsidRDefault="00666967" w:rsidP="00666967">
    <w:pPr>
      <w:pStyle w:val="Footer"/>
      <w:rPr>
        <w:lang w:val="en-US"/>
      </w:rPr>
    </w:pPr>
    <w:r>
      <w:fldChar w:fldCharType="begin"/>
    </w:r>
    <w:r w:rsidRPr="00666967">
      <w:rPr>
        <w:lang w:val="en-US"/>
      </w:rPr>
      <w:instrText xml:space="preserve"> FILENAME \p  \* MERGEFORMAT </w:instrText>
    </w:r>
    <w:r>
      <w:fldChar w:fldCharType="separate"/>
    </w:r>
    <w:r w:rsidRPr="00666967">
      <w:rPr>
        <w:lang w:val="en-US"/>
      </w:rPr>
      <w:t>P:\ESP\ITU-R\CONF-R\CMR19\000\011ADD13ADD05S.docx</w:t>
    </w:r>
    <w:r>
      <w:fldChar w:fldCharType="end"/>
    </w:r>
    <w:r w:rsidRPr="00666967">
      <w:rPr>
        <w:lang w:val="en-US"/>
      </w:rPr>
      <w:t xml:space="preserve"> (</w:t>
    </w:r>
    <w:r>
      <w:rPr>
        <w:lang w:val="en-US"/>
      </w:rPr>
      <w:t>460781</w:t>
    </w:r>
    <w:r w:rsidRPr="00666967">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56977" w14:textId="77777777" w:rsidR="00FD03C4" w:rsidRDefault="00FD03C4">
      <w:r>
        <w:rPr>
          <w:b/>
        </w:rPr>
        <w:t>_______________</w:t>
      </w:r>
    </w:p>
  </w:footnote>
  <w:footnote w:type="continuationSeparator" w:id="0">
    <w:p w14:paraId="2EEC3420" w14:textId="77777777" w:rsidR="00FD03C4" w:rsidRDefault="00FD03C4">
      <w:r>
        <w:continuationSeparator/>
      </w:r>
    </w:p>
  </w:footnote>
  <w:footnote w:id="1">
    <w:p w14:paraId="6D254726" w14:textId="43DD34B5" w:rsidR="00F37ED4" w:rsidRPr="00144E07" w:rsidRDefault="00F37ED4" w:rsidP="00F37ED4">
      <w:pPr>
        <w:pStyle w:val="FootnoteText"/>
        <w:rPr>
          <w:sz w:val="20"/>
        </w:rPr>
      </w:pPr>
      <w:r w:rsidRPr="00144E07">
        <w:rPr>
          <w:rStyle w:val="FootnoteReference"/>
        </w:rPr>
        <w:footnoteRef/>
      </w:r>
      <w:r w:rsidRPr="00144E07">
        <w:t xml:space="preserve"> Véase </w:t>
      </w:r>
      <w:hyperlink r:id="rId1" w:history="1">
        <w:r w:rsidRPr="00144E07">
          <w:rPr>
            <w:rStyle w:val="Hyperlink"/>
          </w:rPr>
          <w:t>https://apps.fcc.gov/edocs_pub</w:t>
        </w:r>
        <w:r w:rsidRPr="00144E07">
          <w:rPr>
            <w:rStyle w:val="Hyperlink"/>
          </w:rPr>
          <w:t>l</w:t>
        </w:r>
        <w:r w:rsidRPr="00144E07">
          <w:rPr>
            <w:rStyle w:val="Hyperlink"/>
          </w:rPr>
          <w:t>ic/attachmatch/DOC-347449A1.pdf</w:t>
        </w:r>
      </w:hyperlink>
    </w:p>
  </w:footnote>
  <w:footnote w:id="2">
    <w:p w14:paraId="4A276B8C" w14:textId="4608A011" w:rsidR="00F37ED4" w:rsidRPr="00144E07" w:rsidRDefault="00F37ED4" w:rsidP="00F37ED4">
      <w:pPr>
        <w:pStyle w:val="FootnoteText"/>
      </w:pPr>
      <w:r w:rsidRPr="00144E07">
        <w:rPr>
          <w:rStyle w:val="FootnoteReference"/>
        </w:rPr>
        <w:footnoteRef/>
      </w:r>
      <w:r w:rsidR="006806B1">
        <w:tab/>
      </w:r>
      <w:r w:rsidRPr="00666967">
        <w:rPr>
          <w:iCs/>
        </w:rPr>
        <w:t xml:space="preserve">Véase </w:t>
      </w:r>
      <w:r w:rsidRPr="00144E07">
        <w:t xml:space="preserve">UIT-R Doc. 5-1/32, Recomendación UIT-R </w:t>
      </w:r>
      <w:hyperlink r:id="rId2" w:history="1">
        <w:r w:rsidRPr="00666967">
          <w:rPr>
            <w:rStyle w:val="Hyperlink"/>
          </w:rPr>
          <w:t>M.20</w:t>
        </w:r>
        <w:r w:rsidRPr="00666967">
          <w:rPr>
            <w:rStyle w:val="Hyperlink"/>
          </w:rPr>
          <w:t>0</w:t>
        </w:r>
        <w:r w:rsidRPr="00666967">
          <w:rPr>
            <w:rStyle w:val="Hyperlink"/>
          </w:rPr>
          <w:t>3-2</w:t>
        </w:r>
      </w:hyperlink>
      <w:r w:rsidRPr="00144E07">
        <w:t xml:space="preserve"> e Informe UIT-R </w:t>
      </w:r>
      <w:hyperlink r:id="rId3" w:history="1">
        <w:r w:rsidRPr="00144E07">
          <w:rPr>
            <w:rStyle w:val="Hyperlink"/>
          </w:rPr>
          <w:t>M.</w:t>
        </w:r>
        <w:r w:rsidRPr="00144E07">
          <w:rPr>
            <w:rStyle w:val="Hyperlink"/>
          </w:rPr>
          <w:t>2</w:t>
        </w:r>
        <w:r w:rsidRPr="00144E07">
          <w:rPr>
            <w:rStyle w:val="Hyperlink"/>
          </w:rPr>
          <w:t>227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EE1ED"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92E2893" w14:textId="77777777" w:rsidR="0077084A" w:rsidRDefault="008750A8" w:rsidP="00C44E9E">
    <w:pPr>
      <w:pStyle w:val="Header"/>
      <w:rPr>
        <w:lang w:val="en-US"/>
      </w:rPr>
    </w:pPr>
    <w:r>
      <w:rPr>
        <w:lang w:val="en-US"/>
      </w:rPr>
      <w:t>CMR1</w:t>
    </w:r>
    <w:r w:rsidR="00C44E9E">
      <w:rPr>
        <w:lang w:val="en-US"/>
      </w:rPr>
      <w:t>9</w:t>
    </w:r>
    <w:r>
      <w:rPr>
        <w:lang w:val="en-US"/>
      </w:rPr>
      <w:t>/</w:t>
    </w:r>
    <w:r w:rsidR="00702F3D">
      <w:t>11(Add.13)(Add.5)-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122B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804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FC67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BE69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36D0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090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4EE9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3410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BEF5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0E6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E73F8"/>
    <w:rsid w:val="000F0E6D"/>
    <w:rsid w:val="00121170"/>
    <w:rsid w:val="00123CC5"/>
    <w:rsid w:val="00144E07"/>
    <w:rsid w:val="0015142D"/>
    <w:rsid w:val="001616DC"/>
    <w:rsid w:val="00163962"/>
    <w:rsid w:val="00191A97"/>
    <w:rsid w:val="0019729C"/>
    <w:rsid w:val="001A083F"/>
    <w:rsid w:val="001C41FA"/>
    <w:rsid w:val="001E2B52"/>
    <w:rsid w:val="001E3F27"/>
    <w:rsid w:val="001E7D42"/>
    <w:rsid w:val="00236D2A"/>
    <w:rsid w:val="0024569E"/>
    <w:rsid w:val="00255F12"/>
    <w:rsid w:val="00262C09"/>
    <w:rsid w:val="002A791F"/>
    <w:rsid w:val="002C1A52"/>
    <w:rsid w:val="002C1B26"/>
    <w:rsid w:val="002C5D6C"/>
    <w:rsid w:val="002E701F"/>
    <w:rsid w:val="003248A9"/>
    <w:rsid w:val="00324FFA"/>
    <w:rsid w:val="0032680B"/>
    <w:rsid w:val="00342B2F"/>
    <w:rsid w:val="00363A65"/>
    <w:rsid w:val="003B1E8C"/>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559C"/>
    <w:rsid w:val="00602857"/>
    <w:rsid w:val="006124AD"/>
    <w:rsid w:val="00624009"/>
    <w:rsid w:val="00662BA0"/>
    <w:rsid w:val="00666967"/>
    <w:rsid w:val="0067344B"/>
    <w:rsid w:val="006806B1"/>
    <w:rsid w:val="00684A94"/>
    <w:rsid w:val="00692AAE"/>
    <w:rsid w:val="006C0E38"/>
    <w:rsid w:val="006D6E67"/>
    <w:rsid w:val="006E1A13"/>
    <w:rsid w:val="00701C20"/>
    <w:rsid w:val="00702F3D"/>
    <w:rsid w:val="0070518E"/>
    <w:rsid w:val="007354E9"/>
    <w:rsid w:val="0074579D"/>
    <w:rsid w:val="00765578"/>
    <w:rsid w:val="00766333"/>
    <w:rsid w:val="0077084A"/>
    <w:rsid w:val="007952C7"/>
    <w:rsid w:val="007C0B95"/>
    <w:rsid w:val="007C2317"/>
    <w:rsid w:val="007D330A"/>
    <w:rsid w:val="00866AE6"/>
    <w:rsid w:val="008750A8"/>
    <w:rsid w:val="008E5AF2"/>
    <w:rsid w:val="0090121B"/>
    <w:rsid w:val="009144C9"/>
    <w:rsid w:val="0094091F"/>
    <w:rsid w:val="00951F65"/>
    <w:rsid w:val="00962171"/>
    <w:rsid w:val="00973754"/>
    <w:rsid w:val="009B6411"/>
    <w:rsid w:val="009C0BED"/>
    <w:rsid w:val="009E11EC"/>
    <w:rsid w:val="00A021CC"/>
    <w:rsid w:val="00A118DB"/>
    <w:rsid w:val="00A4450C"/>
    <w:rsid w:val="00AA0578"/>
    <w:rsid w:val="00AA5E6C"/>
    <w:rsid w:val="00AE5677"/>
    <w:rsid w:val="00AE658F"/>
    <w:rsid w:val="00AF2F78"/>
    <w:rsid w:val="00B239FA"/>
    <w:rsid w:val="00B47331"/>
    <w:rsid w:val="00B52D55"/>
    <w:rsid w:val="00B8288C"/>
    <w:rsid w:val="00B86034"/>
    <w:rsid w:val="00BE2E80"/>
    <w:rsid w:val="00BE5EDD"/>
    <w:rsid w:val="00BE6A1F"/>
    <w:rsid w:val="00C126C4"/>
    <w:rsid w:val="00C44E9E"/>
    <w:rsid w:val="00C63EB5"/>
    <w:rsid w:val="00C87DA7"/>
    <w:rsid w:val="00CC01E0"/>
    <w:rsid w:val="00CC19C7"/>
    <w:rsid w:val="00CD5FEE"/>
    <w:rsid w:val="00CE60D2"/>
    <w:rsid w:val="00CE7431"/>
    <w:rsid w:val="00D0288A"/>
    <w:rsid w:val="00D72A5D"/>
    <w:rsid w:val="00DA71A3"/>
    <w:rsid w:val="00DC629B"/>
    <w:rsid w:val="00DE1C31"/>
    <w:rsid w:val="00E05BFF"/>
    <w:rsid w:val="00E262F1"/>
    <w:rsid w:val="00E3176A"/>
    <w:rsid w:val="00E54754"/>
    <w:rsid w:val="00E56BD3"/>
    <w:rsid w:val="00E71D14"/>
    <w:rsid w:val="00EA77F0"/>
    <w:rsid w:val="00EF5C27"/>
    <w:rsid w:val="00F32316"/>
    <w:rsid w:val="00F37ED4"/>
    <w:rsid w:val="00F66597"/>
    <w:rsid w:val="00F675D0"/>
    <w:rsid w:val="00F737C5"/>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FA31A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character" w:styleId="Hyperlink">
    <w:name w:val="Hyperlink"/>
    <w:aliases w:val="CEO_Hyperlink,超级链接,超?级链,하이퍼링크2,Style 58,하이퍼링크21"/>
    <w:uiPriority w:val="99"/>
    <w:unhideWhenUsed/>
    <w:qFormat/>
    <w:rsid w:val="00F37ED4"/>
    <w:rPr>
      <w:color w:val="0000FF"/>
      <w:u w:val="single"/>
    </w:rPr>
  </w:style>
  <w:style w:type="paragraph" w:styleId="Title">
    <w:name w:val="Title"/>
    <w:basedOn w:val="Normal"/>
    <w:next w:val="Normal"/>
    <w:link w:val="TitleChar"/>
    <w:qFormat/>
    <w:rsid w:val="00144E07"/>
    <w:pPr>
      <w:spacing w:before="0"/>
      <w:contextualSpacing/>
    </w:pPr>
    <w:rPr>
      <w:rFonts w:asciiTheme="majorHAnsi" w:eastAsiaTheme="majorEastAsia" w:hAnsiTheme="majorHAnsi" w:cstheme="majorBidi"/>
      <w:spacing w:val="-10"/>
      <w:kern w:val="28"/>
      <w:sz w:val="56"/>
      <w:szCs w:val="56"/>
    </w:rPr>
  </w:style>
  <w:style w:type="character" w:customStyle="1" w:styleId="CommentTextChar">
    <w:name w:val="Comment Text Char"/>
    <w:basedOn w:val="DefaultParagraphFont"/>
    <w:link w:val="CommentText"/>
    <w:semiHidden/>
    <w:rsid w:val="00144E07"/>
    <w:rPr>
      <w:rFonts w:ascii="Times New Roman" w:hAnsi="Times New Roman"/>
      <w:lang w:val="es-ES_tradnl" w:eastAsia="en-US"/>
    </w:rPr>
  </w:style>
  <w:style w:type="character" w:customStyle="1" w:styleId="TitleChar">
    <w:name w:val="Title Char"/>
    <w:basedOn w:val="DefaultParagraphFont"/>
    <w:link w:val="Title"/>
    <w:rsid w:val="00144E07"/>
    <w:rPr>
      <w:rFonts w:asciiTheme="majorHAnsi" w:eastAsiaTheme="majorEastAsia" w:hAnsiTheme="majorHAnsi" w:cstheme="majorBidi"/>
      <w:spacing w:val="-10"/>
      <w:kern w:val="28"/>
      <w:sz w:val="56"/>
      <w:szCs w:val="56"/>
      <w:lang w:val="es-ES_tradnl" w:eastAsia="en-US"/>
    </w:rPr>
  </w:style>
  <w:style w:type="character" w:styleId="UnresolvedMention">
    <w:name w:val="Unresolved Mention"/>
    <w:basedOn w:val="DefaultParagraphFont"/>
    <w:uiPriority w:val="99"/>
    <w:semiHidden/>
    <w:unhideWhenUsed/>
    <w:rsid w:val="00144E07"/>
    <w:rPr>
      <w:color w:val="605E5C"/>
      <w:shd w:val="clear" w:color="auto" w:fill="E1DFDD"/>
    </w:rPr>
  </w:style>
  <w:style w:type="character" w:styleId="FollowedHyperlink">
    <w:name w:val="FollowedHyperlink"/>
    <w:basedOn w:val="DefaultParagraphFont"/>
    <w:semiHidden/>
    <w:unhideWhenUsed/>
    <w:rsid w:val="00144E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pub/R-REP-M.2227/es" TargetMode="External"/><Relationship Id="rId2" Type="http://schemas.openxmlformats.org/officeDocument/2006/relationships/hyperlink" Target="http://www.itu.int/rec/R-REC-M.2003/es" TargetMode="External"/><Relationship Id="rId1" Type="http://schemas.openxmlformats.org/officeDocument/2006/relationships/hyperlink" Target="https://apps.fcc.gov/edocs_public/attachmatch/DOC-347449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R16-WRC19-C-0011!A13-A5!MSW-S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463CC-69CE-45C2-8687-994FBCA36A51}">
  <ds:schemaRefs>
    <ds:schemaRef ds:uri="http://schemas.microsoft.com/sharepoint/v3/contenttype/forms"/>
  </ds:schemaRefs>
</ds:datastoreItem>
</file>

<file path=customXml/itemProps2.xml><?xml version="1.0" encoding="utf-8"?>
<ds:datastoreItem xmlns:ds="http://schemas.openxmlformats.org/officeDocument/2006/customXml" ds:itemID="{3387FD07-A4CE-4D0C-80AE-6DBFA772567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54F000-B9D1-40C0-8016-E1CBBC422D7C}">
  <ds:schemaRef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00AC7B9F-F783-4905-AE51-44E19882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709</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R16-WRC19-C-0011!A13-A5!MSW-S</vt:lpstr>
    </vt:vector>
  </TitlesOfParts>
  <Manager>Secretaría General - Pool</Manager>
  <Company>Unión Internacional de Telecomunicaciones (UIT)</Company>
  <LinksUpToDate>false</LinksUpToDate>
  <CharactersWithSpaces>4723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R16-WRC19-C-0011!A13-A5!MSW-S</dc:title>
  <dc:subject>Conferencia Mundial de Radiocomunicaciones - 2019</dc:subject>
  <dc:creator>Documents Proposals Manager (DPM)</dc:creator>
  <cp:keywords>DPM_v2019.9.25.1_prod</cp:keywords>
  <dc:description/>
  <cp:lastModifiedBy>Spanish</cp:lastModifiedBy>
  <cp:revision>7</cp:revision>
  <cp:lastPrinted>2019-09-25T08:44:00Z</cp:lastPrinted>
  <dcterms:created xsi:type="dcterms:W3CDTF">2019-09-25T08:52:00Z</dcterms:created>
  <dcterms:modified xsi:type="dcterms:W3CDTF">2019-09-25T10:28:00Z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