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230F7" w:rsidTr="0050008E">
        <w:trPr>
          <w:cantSplit/>
        </w:trPr>
        <w:tc>
          <w:tcPr>
            <w:tcW w:w="6911" w:type="dxa"/>
          </w:tcPr>
          <w:p w:rsidR="0090121B" w:rsidRPr="009230F7" w:rsidRDefault="005D46FB" w:rsidP="00C44E9E">
            <w:pPr>
              <w:spacing w:before="400" w:after="48" w:line="240" w:lineRule="atLeast"/>
              <w:rPr>
                <w:rFonts w:ascii="Verdana" w:hAnsi="Verdana"/>
                <w:position w:val="6"/>
              </w:rPr>
            </w:pPr>
            <w:r w:rsidRPr="009230F7">
              <w:rPr>
                <w:rFonts w:ascii="Verdana" w:hAnsi="Verdana" w:cs="Times"/>
                <w:b/>
                <w:position w:val="6"/>
                <w:sz w:val="20"/>
              </w:rPr>
              <w:t>Conferencia Mundial de Radiocomunicaciones (CMR-1</w:t>
            </w:r>
            <w:r w:rsidR="00C44E9E" w:rsidRPr="009230F7">
              <w:rPr>
                <w:rFonts w:ascii="Verdana" w:hAnsi="Verdana" w:cs="Times"/>
                <w:b/>
                <w:position w:val="6"/>
                <w:sz w:val="20"/>
              </w:rPr>
              <w:t>9</w:t>
            </w:r>
            <w:r w:rsidRPr="009230F7">
              <w:rPr>
                <w:rFonts w:ascii="Verdana" w:hAnsi="Verdana" w:cs="Times"/>
                <w:b/>
                <w:position w:val="6"/>
                <w:sz w:val="20"/>
              </w:rPr>
              <w:t>)</w:t>
            </w:r>
            <w:r w:rsidRPr="009230F7">
              <w:rPr>
                <w:rFonts w:ascii="Verdana" w:hAnsi="Verdana" w:cs="Times"/>
                <w:b/>
                <w:position w:val="6"/>
                <w:sz w:val="20"/>
              </w:rPr>
              <w:br/>
            </w:r>
            <w:r w:rsidR="006124AD" w:rsidRPr="009230F7">
              <w:rPr>
                <w:rFonts w:ascii="Verdana" w:hAnsi="Verdana"/>
                <w:b/>
                <w:bCs/>
                <w:position w:val="6"/>
                <w:sz w:val="17"/>
                <w:szCs w:val="17"/>
              </w:rPr>
              <w:t>Sharm el-Sheikh (Egipto)</w:t>
            </w:r>
            <w:r w:rsidRPr="009230F7">
              <w:rPr>
                <w:rFonts w:ascii="Verdana" w:hAnsi="Verdana"/>
                <w:b/>
                <w:bCs/>
                <w:position w:val="6"/>
                <w:sz w:val="17"/>
                <w:szCs w:val="17"/>
              </w:rPr>
              <w:t>, 2</w:t>
            </w:r>
            <w:r w:rsidR="00C44E9E" w:rsidRPr="009230F7">
              <w:rPr>
                <w:rFonts w:ascii="Verdana" w:hAnsi="Verdana"/>
                <w:b/>
                <w:bCs/>
                <w:position w:val="6"/>
                <w:sz w:val="17"/>
                <w:szCs w:val="17"/>
              </w:rPr>
              <w:t xml:space="preserve">8 de octubre </w:t>
            </w:r>
            <w:r w:rsidRPr="009230F7">
              <w:rPr>
                <w:rFonts w:ascii="Verdana" w:hAnsi="Verdana"/>
                <w:b/>
                <w:bCs/>
                <w:position w:val="6"/>
                <w:sz w:val="17"/>
                <w:szCs w:val="17"/>
              </w:rPr>
              <w:t>-</w:t>
            </w:r>
            <w:r w:rsidR="00C44E9E" w:rsidRPr="009230F7">
              <w:rPr>
                <w:rFonts w:ascii="Verdana" w:hAnsi="Verdana"/>
                <w:b/>
                <w:bCs/>
                <w:position w:val="6"/>
                <w:sz w:val="17"/>
                <w:szCs w:val="17"/>
              </w:rPr>
              <w:t xml:space="preserve"> </w:t>
            </w:r>
            <w:r w:rsidRPr="009230F7">
              <w:rPr>
                <w:rFonts w:ascii="Verdana" w:hAnsi="Verdana"/>
                <w:b/>
                <w:bCs/>
                <w:position w:val="6"/>
                <w:sz w:val="17"/>
                <w:szCs w:val="17"/>
              </w:rPr>
              <w:t>2</w:t>
            </w:r>
            <w:r w:rsidR="00C44E9E" w:rsidRPr="009230F7">
              <w:rPr>
                <w:rFonts w:ascii="Verdana" w:hAnsi="Verdana"/>
                <w:b/>
                <w:bCs/>
                <w:position w:val="6"/>
                <w:sz w:val="17"/>
                <w:szCs w:val="17"/>
              </w:rPr>
              <w:t>2</w:t>
            </w:r>
            <w:r w:rsidRPr="009230F7">
              <w:rPr>
                <w:rFonts w:ascii="Verdana" w:hAnsi="Verdana"/>
                <w:b/>
                <w:bCs/>
                <w:position w:val="6"/>
                <w:sz w:val="17"/>
                <w:szCs w:val="17"/>
              </w:rPr>
              <w:t xml:space="preserve"> de noviembre de 201</w:t>
            </w:r>
            <w:r w:rsidR="00C44E9E" w:rsidRPr="009230F7">
              <w:rPr>
                <w:rFonts w:ascii="Verdana" w:hAnsi="Verdana"/>
                <w:b/>
                <w:bCs/>
                <w:position w:val="6"/>
                <w:sz w:val="17"/>
                <w:szCs w:val="17"/>
              </w:rPr>
              <w:t>9</w:t>
            </w:r>
          </w:p>
        </w:tc>
        <w:tc>
          <w:tcPr>
            <w:tcW w:w="3120" w:type="dxa"/>
          </w:tcPr>
          <w:p w:rsidR="0090121B" w:rsidRPr="009230F7" w:rsidRDefault="00DA71A3" w:rsidP="00CE7431">
            <w:pPr>
              <w:spacing w:before="0" w:line="240" w:lineRule="atLeast"/>
              <w:jc w:val="right"/>
            </w:pPr>
            <w:r w:rsidRPr="009230F7">
              <w:rPr>
                <w:rFonts w:ascii="Verdana" w:hAnsi="Verdana"/>
                <w:b/>
                <w:bCs/>
                <w:noProof/>
                <w:szCs w:val="24"/>
                <w:lang w:val="en-GB"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230F7" w:rsidTr="0050008E">
        <w:trPr>
          <w:cantSplit/>
        </w:trPr>
        <w:tc>
          <w:tcPr>
            <w:tcW w:w="6911" w:type="dxa"/>
            <w:tcBorders>
              <w:bottom w:val="single" w:sz="12" w:space="0" w:color="auto"/>
            </w:tcBorders>
          </w:tcPr>
          <w:p w:rsidR="0090121B" w:rsidRPr="009230F7"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rsidR="0090121B" w:rsidRPr="009230F7" w:rsidRDefault="0090121B" w:rsidP="0090121B">
            <w:pPr>
              <w:spacing w:before="0" w:line="240" w:lineRule="atLeast"/>
              <w:rPr>
                <w:rFonts w:ascii="Verdana" w:hAnsi="Verdana"/>
                <w:szCs w:val="24"/>
              </w:rPr>
            </w:pPr>
          </w:p>
        </w:tc>
      </w:tr>
      <w:tr w:rsidR="0090121B" w:rsidRPr="009230F7" w:rsidTr="0090121B">
        <w:trPr>
          <w:cantSplit/>
        </w:trPr>
        <w:tc>
          <w:tcPr>
            <w:tcW w:w="6911" w:type="dxa"/>
            <w:tcBorders>
              <w:top w:val="single" w:sz="12" w:space="0" w:color="auto"/>
            </w:tcBorders>
          </w:tcPr>
          <w:p w:rsidR="0090121B" w:rsidRPr="009230F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9230F7" w:rsidRDefault="0090121B" w:rsidP="0090121B">
            <w:pPr>
              <w:spacing w:before="0" w:line="240" w:lineRule="atLeast"/>
              <w:rPr>
                <w:rFonts w:ascii="Verdana" w:hAnsi="Verdana"/>
                <w:sz w:val="20"/>
              </w:rPr>
            </w:pPr>
          </w:p>
        </w:tc>
      </w:tr>
      <w:tr w:rsidR="0090121B" w:rsidRPr="009230F7" w:rsidTr="0090121B">
        <w:trPr>
          <w:cantSplit/>
        </w:trPr>
        <w:tc>
          <w:tcPr>
            <w:tcW w:w="6911" w:type="dxa"/>
          </w:tcPr>
          <w:p w:rsidR="0090121B" w:rsidRPr="009230F7" w:rsidRDefault="001E7D42" w:rsidP="00EA77F0">
            <w:pPr>
              <w:pStyle w:val="Committee"/>
              <w:framePr w:hSpace="0" w:wrap="auto" w:hAnchor="text" w:yAlign="inline"/>
              <w:rPr>
                <w:lang w:val="es-ES_tradnl"/>
              </w:rPr>
            </w:pPr>
            <w:r w:rsidRPr="009230F7">
              <w:rPr>
                <w:lang w:val="es-ES_tradnl"/>
              </w:rPr>
              <w:t>SESIÓN PLENARIA</w:t>
            </w:r>
          </w:p>
        </w:tc>
        <w:tc>
          <w:tcPr>
            <w:tcW w:w="3120" w:type="dxa"/>
          </w:tcPr>
          <w:p w:rsidR="0090121B" w:rsidRPr="009230F7" w:rsidRDefault="00AE658F" w:rsidP="0045384C">
            <w:pPr>
              <w:spacing w:before="0"/>
              <w:rPr>
                <w:rFonts w:ascii="Verdana" w:hAnsi="Verdana"/>
                <w:sz w:val="20"/>
              </w:rPr>
            </w:pPr>
            <w:r w:rsidRPr="009230F7">
              <w:rPr>
                <w:rFonts w:ascii="Verdana" w:hAnsi="Verdana"/>
                <w:b/>
                <w:sz w:val="20"/>
              </w:rPr>
              <w:t>Addéndum 1 al</w:t>
            </w:r>
            <w:r w:rsidRPr="009230F7">
              <w:rPr>
                <w:rFonts w:ascii="Verdana" w:hAnsi="Verdana"/>
                <w:b/>
                <w:sz w:val="20"/>
              </w:rPr>
              <w:br/>
              <w:t>Documento 11</w:t>
            </w:r>
            <w:r w:rsidR="0090121B" w:rsidRPr="009230F7">
              <w:rPr>
                <w:rFonts w:ascii="Verdana" w:hAnsi="Verdana"/>
                <w:b/>
                <w:sz w:val="20"/>
              </w:rPr>
              <w:t>-</w:t>
            </w:r>
            <w:r w:rsidRPr="009230F7">
              <w:rPr>
                <w:rFonts w:ascii="Verdana" w:hAnsi="Verdana"/>
                <w:b/>
                <w:sz w:val="20"/>
              </w:rPr>
              <w:t>S</w:t>
            </w:r>
          </w:p>
        </w:tc>
      </w:tr>
      <w:bookmarkEnd w:id="0"/>
      <w:tr w:rsidR="000A5B9A" w:rsidRPr="009230F7" w:rsidTr="0090121B">
        <w:trPr>
          <w:cantSplit/>
        </w:trPr>
        <w:tc>
          <w:tcPr>
            <w:tcW w:w="6911" w:type="dxa"/>
          </w:tcPr>
          <w:p w:rsidR="000A5B9A" w:rsidRPr="009230F7" w:rsidRDefault="000A5B9A" w:rsidP="0045384C">
            <w:pPr>
              <w:spacing w:before="0" w:after="48"/>
              <w:rPr>
                <w:rFonts w:ascii="Verdana" w:hAnsi="Verdana"/>
                <w:b/>
                <w:smallCaps/>
                <w:sz w:val="20"/>
              </w:rPr>
            </w:pPr>
          </w:p>
        </w:tc>
        <w:tc>
          <w:tcPr>
            <w:tcW w:w="3120" w:type="dxa"/>
          </w:tcPr>
          <w:p w:rsidR="000A5B9A" w:rsidRPr="009230F7" w:rsidRDefault="000A5B9A" w:rsidP="0045384C">
            <w:pPr>
              <w:spacing w:before="0"/>
              <w:rPr>
                <w:rFonts w:ascii="Verdana" w:hAnsi="Verdana"/>
                <w:b/>
                <w:sz w:val="20"/>
              </w:rPr>
            </w:pPr>
            <w:r w:rsidRPr="009230F7">
              <w:rPr>
                <w:rFonts w:ascii="Verdana" w:hAnsi="Verdana"/>
                <w:b/>
                <w:sz w:val="20"/>
              </w:rPr>
              <w:t>24 de junio de 2019</w:t>
            </w:r>
          </w:p>
        </w:tc>
      </w:tr>
      <w:tr w:rsidR="000A5B9A" w:rsidRPr="009230F7" w:rsidTr="0090121B">
        <w:trPr>
          <w:cantSplit/>
        </w:trPr>
        <w:tc>
          <w:tcPr>
            <w:tcW w:w="6911" w:type="dxa"/>
          </w:tcPr>
          <w:p w:rsidR="000A5B9A" w:rsidRPr="009230F7" w:rsidRDefault="000A5B9A" w:rsidP="0045384C">
            <w:pPr>
              <w:spacing w:before="0" w:after="48"/>
              <w:rPr>
                <w:rFonts w:ascii="Verdana" w:hAnsi="Verdana"/>
                <w:b/>
                <w:smallCaps/>
                <w:sz w:val="20"/>
              </w:rPr>
            </w:pPr>
          </w:p>
        </w:tc>
        <w:tc>
          <w:tcPr>
            <w:tcW w:w="3120" w:type="dxa"/>
          </w:tcPr>
          <w:p w:rsidR="000A5B9A" w:rsidRPr="009230F7" w:rsidRDefault="000A5B9A" w:rsidP="0045384C">
            <w:pPr>
              <w:spacing w:before="0"/>
              <w:rPr>
                <w:rFonts w:ascii="Verdana" w:hAnsi="Verdana"/>
                <w:b/>
                <w:sz w:val="20"/>
              </w:rPr>
            </w:pPr>
            <w:r w:rsidRPr="009230F7">
              <w:rPr>
                <w:rFonts w:ascii="Verdana" w:hAnsi="Verdana"/>
                <w:b/>
                <w:sz w:val="20"/>
              </w:rPr>
              <w:t>Original: inglés</w:t>
            </w:r>
            <w:r w:rsidR="000C7C1D" w:rsidRPr="009230F7">
              <w:rPr>
                <w:rFonts w:ascii="Verdana" w:hAnsi="Verdana"/>
                <w:b/>
                <w:sz w:val="20"/>
              </w:rPr>
              <w:t>/español</w:t>
            </w:r>
          </w:p>
        </w:tc>
      </w:tr>
      <w:tr w:rsidR="000A5B9A" w:rsidRPr="009230F7" w:rsidTr="006744FC">
        <w:trPr>
          <w:cantSplit/>
        </w:trPr>
        <w:tc>
          <w:tcPr>
            <w:tcW w:w="10031" w:type="dxa"/>
            <w:gridSpan w:val="2"/>
          </w:tcPr>
          <w:p w:rsidR="000A5B9A" w:rsidRPr="009230F7" w:rsidRDefault="000A5B9A" w:rsidP="0045384C">
            <w:pPr>
              <w:spacing w:before="0"/>
              <w:rPr>
                <w:rFonts w:ascii="Verdana" w:hAnsi="Verdana"/>
                <w:b/>
                <w:sz w:val="20"/>
              </w:rPr>
            </w:pPr>
          </w:p>
        </w:tc>
      </w:tr>
      <w:tr w:rsidR="000A5B9A" w:rsidRPr="009230F7" w:rsidTr="0050008E">
        <w:trPr>
          <w:cantSplit/>
        </w:trPr>
        <w:tc>
          <w:tcPr>
            <w:tcW w:w="10031" w:type="dxa"/>
            <w:gridSpan w:val="2"/>
          </w:tcPr>
          <w:p w:rsidR="000A5B9A" w:rsidRPr="009230F7" w:rsidRDefault="000A5B9A" w:rsidP="000A5B9A">
            <w:pPr>
              <w:pStyle w:val="Source"/>
            </w:pPr>
            <w:bookmarkStart w:id="1" w:name="dsource" w:colFirst="0" w:colLast="0"/>
            <w:r w:rsidRPr="009230F7">
              <w:t>Estados Miembros de la Comisión Interamericana de Telecomunicaciones (CITEL)</w:t>
            </w:r>
          </w:p>
        </w:tc>
      </w:tr>
      <w:tr w:rsidR="000A5B9A" w:rsidRPr="009230F7" w:rsidTr="0050008E">
        <w:trPr>
          <w:cantSplit/>
        </w:trPr>
        <w:tc>
          <w:tcPr>
            <w:tcW w:w="10031" w:type="dxa"/>
            <w:gridSpan w:val="2"/>
          </w:tcPr>
          <w:p w:rsidR="000A5B9A" w:rsidRPr="009230F7" w:rsidRDefault="000C7C1D" w:rsidP="000A5B9A">
            <w:pPr>
              <w:pStyle w:val="Title1"/>
            </w:pPr>
            <w:bookmarkStart w:id="2" w:name="dtitle1" w:colFirst="0" w:colLast="0"/>
            <w:bookmarkEnd w:id="1"/>
            <w:r w:rsidRPr="009230F7">
              <w:t>Propuestas para los trabajos de la Conferencia</w:t>
            </w:r>
          </w:p>
        </w:tc>
      </w:tr>
      <w:tr w:rsidR="000A5B9A" w:rsidRPr="009230F7" w:rsidTr="0050008E">
        <w:trPr>
          <w:cantSplit/>
        </w:trPr>
        <w:tc>
          <w:tcPr>
            <w:tcW w:w="10031" w:type="dxa"/>
            <w:gridSpan w:val="2"/>
          </w:tcPr>
          <w:p w:rsidR="000A5B9A" w:rsidRPr="009230F7" w:rsidRDefault="000A5B9A" w:rsidP="000A5B9A">
            <w:pPr>
              <w:pStyle w:val="Title2"/>
            </w:pPr>
            <w:bookmarkStart w:id="3" w:name="dtitle2" w:colFirst="0" w:colLast="0"/>
            <w:bookmarkEnd w:id="2"/>
          </w:p>
        </w:tc>
      </w:tr>
      <w:tr w:rsidR="000A5B9A" w:rsidRPr="009230F7" w:rsidTr="0050008E">
        <w:trPr>
          <w:cantSplit/>
        </w:trPr>
        <w:tc>
          <w:tcPr>
            <w:tcW w:w="10031" w:type="dxa"/>
            <w:gridSpan w:val="2"/>
          </w:tcPr>
          <w:p w:rsidR="000A5B9A" w:rsidRPr="009230F7" w:rsidRDefault="000A5B9A" w:rsidP="000A5B9A">
            <w:pPr>
              <w:pStyle w:val="Agendaitem"/>
            </w:pPr>
            <w:bookmarkStart w:id="4" w:name="dtitle3" w:colFirst="0" w:colLast="0"/>
            <w:bookmarkEnd w:id="3"/>
            <w:r w:rsidRPr="009230F7">
              <w:t>Punto 1.1 del orden del día</w:t>
            </w:r>
          </w:p>
        </w:tc>
      </w:tr>
    </w:tbl>
    <w:bookmarkEnd w:id="4"/>
    <w:p w:rsidR="001C0E40" w:rsidRPr="009230F7" w:rsidRDefault="00CF5DDA" w:rsidP="003A37B0">
      <w:r w:rsidRPr="009230F7">
        <w:t>1.1</w:t>
      </w:r>
      <w:r w:rsidRPr="009230F7">
        <w:tab/>
        <w:t>considerar la posibilidad de efectuar una atribución al servicio de aficionados en la banda de frecuencias 50</w:t>
      </w:r>
      <w:r w:rsidRPr="009230F7">
        <w:noBreakHyphen/>
        <w:t xml:space="preserve">54 MHz en la Región 1, de conformidad con la Resolución </w:t>
      </w:r>
      <w:r w:rsidRPr="009230F7">
        <w:rPr>
          <w:b/>
        </w:rPr>
        <w:t>658 (CMR</w:t>
      </w:r>
      <w:r w:rsidRPr="009230F7">
        <w:rPr>
          <w:b/>
        </w:rPr>
        <w:noBreakHyphen/>
        <w:t>15)</w:t>
      </w:r>
      <w:r w:rsidRPr="009230F7">
        <w:t>;</w:t>
      </w:r>
    </w:p>
    <w:p w:rsidR="000C7C1D" w:rsidRPr="009230F7" w:rsidRDefault="000C7C1D" w:rsidP="000C7C1D">
      <w:pPr>
        <w:pStyle w:val="Headingb"/>
        <w:rPr>
          <w:lang w:eastAsia="es-ES"/>
        </w:rPr>
      </w:pPr>
      <w:r w:rsidRPr="009230F7">
        <w:rPr>
          <w:lang w:eastAsia="es-ES"/>
        </w:rPr>
        <w:t>Antecedentes:</w:t>
      </w:r>
    </w:p>
    <w:p w:rsidR="000C7C1D" w:rsidRPr="009230F7" w:rsidRDefault="000C7C1D" w:rsidP="000C7C1D">
      <w:pPr>
        <w:rPr>
          <w:lang w:eastAsia="es-ES"/>
        </w:rPr>
      </w:pPr>
      <w:r w:rsidRPr="009230F7">
        <w:rPr>
          <w:lang w:eastAsia="es-ES"/>
        </w:rPr>
        <w:t>El Punto del Orden del día 1.1 de la CMR-19 presenta la oportunidad de estudiar la posibilidad de armonizar a nivel mundial el uso del Servicio de Aficionados en la banda de frecuencias 50</w:t>
      </w:r>
      <w:r w:rsidRPr="009230F7">
        <w:rPr>
          <w:lang w:eastAsia="es-ES"/>
        </w:rPr>
        <w:noBreakHyphen/>
        <w:t xml:space="preserve">54 MHz. </w:t>
      </w:r>
    </w:p>
    <w:p w:rsidR="000C7C1D" w:rsidRPr="009230F7" w:rsidRDefault="000C7C1D" w:rsidP="00DA2E8D">
      <w:pPr>
        <w:rPr>
          <w:lang w:eastAsia="es-ES"/>
        </w:rPr>
      </w:pPr>
      <w:r w:rsidRPr="009230F7">
        <w:rPr>
          <w:lang w:eastAsia="es-ES"/>
        </w:rPr>
        <w:t>La UIT actualmente atribuye la banda de frecuencias 50</w:t>
      </w:r>
      <w:r w:rsidR="00DA2E8D">
        <w:rPr>
          <w:lang w:eastAsia="es-ES"/>
        </w:rPr>
        <w:t>-</w:t>
      </w:r>
      <w:bookmarkStart w:id="5" w:name="_GoBack"/>
      <w:bookmarkEnd w:id="5"/>
      <w:r w:rsidRPr="009230F7">
        <w:rPr>
          <w:lang w:eastAsia="es-ES"/>
        </w:rPr>
        <w:t>54 MHz al Servicio de Aficionados a título primario en la Región 2 y en la Región 3. En la Región 1, la banda de frecuencias está atribuida actualmente solo al servicio de radiodifusión a título primario. Sin embargo, el número 5.169 del Reglamento de Radiocomunicaciones estipula</w:t>
      </w:r>
      <w:r w:rsidR="00C24D16" w:rsidRPr="009230F7">
        <w:rPr>
          <w:lang w:eastAsia="es-ES"/>
        </w:rPr>
        <w:t xml:space="preserve"> una atribución sustitutiva al </w:t>
      </w:r>
      <w:r w:rsidRPr="009230F7">
        <w:rPr>
          <w:lang w:eastAsia="es-ES"/>
        </w:rPr>
        <w:t xml:space="preserve">servicio de aficionados a título primario en varios países de la Región 1, en tanto el número 5.165 dispone una atribución adicional a título primario a los servicios fijo y móvil, con la excepción del servicio móvil aeronáutico en varios países de la Región 1. </w:t>
      </w:r>
    </w:p>
    <w:p w:rsidR="000C7C1D" w:rsidRPr="009230F7" w:rsidRDefault="000C7C1D" w:rsidP="000C7C1D">
      <w:pPr>
        <w:rPr>
          <w:lang w:eastAsia="es-ES"/>
        </w:rPr>
      </w:pPr>
      <w:r w:rsidRPr="009230F7">
        <w:rPr>
          <w:lang w:eastAsia="es-ES"/>
        </w:rPr>
        <w:t>La CMR-15 decidió estudiar la compartición entre el servicio de aficionados y los servicios existentes en la Región 1 con miras a una atribución que pueda facilitar la armonización a escala mundial y operabilidad internacional.</w:t>
      </w:r>
    </w:p>
    <w:p w:rsidR="000C7C1D" w:rsidRPr="009230F7" w:rsidRDefault="000C7C1D" w:rsidP="000C7C1D">
      <w:pPr>
        <w:rPr>
          <w:lang w:eastAsia="es-ES"/>
        </w:rPr>
      </w:pPr>
      <w:r w:rsidRPr="009230F7">
        <w:rPr>
          <w:lang w:eastAsia="es-ES"/>
        </w:rPr>
        <w:t xml:space="preserve">La gama de frecuencias 30-80 MHz marca el área de transición entre los modos de propagación ionosféricos y no ionosféricos, y por lo tanto es de especial interés para la experimentación y los estudios dentro del servicio de aficionados. </w:t>
      </w:r>
    </w:p>
    <w:p w:rsidR="000C7C1D" w:rsidRPr="009230F7" w:rsidRDefault="000C7C1D" w:rsidP="000C7C1D">
      <w:pPr>
        <w:rPr>
          <w:lang w:eastAsia="es-ES"/>
        </w:rPr>
      </w:pPr>
      <w:r w:rsidRPr="009230F7">
        <w:rPr>
          <w:lang w:eastAsia="es-ES"/>
        </w:rPr>
        <w:t>Los radioaficionados usan las atribuciones al servicio de aficionados para llevar a cabo experimentación e investigación científicas y técnicas, proporcionar servicios de comunicación en casos de desastres naturales, proveer servicios de comunicación pública no comerciales y realizar otras actividades que fomentan la educación técnica, desarrollan las técnicas de radio y promueven la buena voluntad internacional.</w:t>
      </w:r>
    </w:p>
    <w:p w:rsidR="000C7C1D" w:rsidRPr="009230F7" w:rsidRDefault="000C7C1D" w:rsidP="005D2510">
      <w:pPr>
        <w:keepLines/>
        <w:rPr>
          <w:lang w:eastAsia="es-ES"/>
        </w:rPr>
      </w:pPr>
      <w:r w:rsidRPr="009230F7">
        <w:rPr>
          <w:lang w:eastAsia="es-ES"/>
        </w:rPr>
        <w:lastRenderedPageBreak/>
        <w:t xml:space="preserve">Estas características y el uso de la banda cumplen el objetivo del servicio tal como este se define en el </w:t>
      </w:r>
      <w:r w:rsidR="005D2510">
        <w:rPr>
          <w:lang w:eastAsia="es-ES"/>
        </w:rPr>
        <w:t>número</w:t>
      </w:r>
      <w:r w:rsidRPr="009230F7">
        <w:rPr>
          <w:lang w:eastAsia="es-ES"/>
        </w:rPr>
        <w:t xml:space="preserve"> 1.56 del Reglamento de Radiocomunicaciones e involucran a profesionales de investigación científica y técnica, además de ayudar en el desarrollo de técnicas de radio operación que también resultan útiles en las comunicaciones de emergencia. </w:t>
      </w:r>
    </w:p>
    <w:p w:rsidR="000C7C1D" w:rsidRPr="009230F7" w:rsidRDefault="000C7C1D" w:rsidP="000C7C1D">
      <w:pPr>
        <w:pStyle w:val="Headingb"/>
        <w:rPr>
          <w:lang w:eastAsia="es-ES"/>
        </w:rPr>
      </w:pPr>
      <w:r w:rsidRPr="009230F7">
        <w:rPr>
          <w:lang w:eastAsia="es-ES"/>
        </w:rPr>
        <w:t>PROPUESTA INTERAMERICANA</w:t>
      </w:r>
    </w:p>
    <w:p w:rsidR="006537F1" w:rsidRPr="009230F7" w:rsidRDefault="00CF5DDA" w:rsidP="000C7C1D">
      <w:pPr>
        <w:pStyle w:val="ArtNo"/>
      </w:pPr>
      <w:r w:rsidRPr="009230F7">
        <w:t xml:space="preserve">ARTÍCULO </w:t>
      </w:r>
      <w:r w:rsidRPr="009230F7">
        <w:rPr>
          <w:rStyle w:val="href"/>
        </w:rPr>
        <w:t>5</w:t>
      </w:r>
    </w:p>
    <w:p w:rsidR="006537F1" w:rsidRPr="009230F7" w:rsidRDefault="00CF5DDA" w:rsidP="006537F1">
      <w:pPr>
        <w:pStyle w:val="Arttitle"/>
      </w:pPr>
      <w:r w:rsidRPr="009230F7">
        <w:t>Atribuciones de frecuencia</w:t>
      </w:r>
    </w:p>
    <w:p w:rsidR="006537F1" w:rsidRPr="009230F7" w:rsidRDefault="00CF5DDA" w:rsidP="006537F1">
      <w:pPr>
        <w:pStyle w:val="Section1"/>
      </w:pPr>
      <w:r w:rsidRPr="009230F7">
        <w:t>Sección IV – Cuadro de atribución de bandas de frecuencias</w:t>
      </w:r>
      <w:r w:rsidRPr="009230F7">
        <w:br/>
      </w:r>
      <w:r w:rsidRPr="009230F7">
        <w:rPr>
          <w:b w:val="0"/>
          <w:bCs/>
        </w:rPr>
        <w:t>(Véase el número</w:t>
      </w:r>
      <w:r w:rsidRPr="009230F7">
        <w:t xml:space="preserve"> </w:t>
      </w:r>
      <w:r w:rsidRPr="009230F7">
        <w:rPr>
          <w:rStyle w:val="Artref"/>
        </w:rPr>
        <w:t>2.1</w:t>
      </w:r>
      <w:r w:rsidRPr="009230F7">
        <w:rPr>
          <w:b w:val="0"/>
          <w:bCs/>
        </w:rPr>
        <w:t>)</w:t>
      </w:r>
      <w:r w:rsidRPr="009230F7">
        <w:br/>
      </w:r>
    </w:p>
    <w:p w:rsidR="002177F8" w:rsidRPr="009230F7" w:rsidRDefault="00CF5DDA">
      <w:pPr>
        <w:pStyle w:val="Proposal"/>
      </w:pPr>
      <w:r w:rsidRPr="009230F7">
        <w:rPr>
          <w:u w:val="single"/>
        </w:rPr>
        <w:t>NOC</w:t>
      </w:r>
      <w:r w:rsidRPr="009230F7">
        <w:tab/>
        <w:t>IAP/11A1/1</w:t>
      </w:r>
    </w:p>
    <w:p w:rsidR="00534EC6" w:rsidRPr="009230F7" w:rsidRDefault="00CF5DDA" w:rsidP="00534EC6">
      <w:pPr>
        <w:pStyle w:val="Tabletitle"/>
      </w:pPr>
      <w:r w:rsidRPr="009230F7">
        <w:t>47-75,2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9230F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rsidR="006537F1" w:rsidRPr="009230F7" w:rsidRDefault="00CF5DDA" w:rsidP="00F75FB8">
            <w:pPr>
              <w:pStyle w:val="Tablehead"/>
              <w:keepLines/>
              <w:rPr>
                <w:color w:val="000000"/>
              </w:rPr>
            </w:pPr>
            <w:r w:rsidRPr="009230F7">
              <w:rPr>
                <w:color w:val="000000"/>
              </w:rPr>
              <w:t>Atribución a los servicios</w:t>
            </w:r>
          </w:p>
        </w:tc>
      </w:tr>
      <w:tr w:rsidR="006537F1" w:rsidRPr="009230F7" w:rsidTr="006537F1">
        <w:trPr>
          <w:cantSplit/>
        </w:trPr>
        <w:tc>
          <w:tcPr>
            <w:tcW w:w="3101" w:type="dxa"/>
            <w:tcBorders>
              <w:top w:val="single" w:sz="6" w:space="0" w:color="auto"/>
              <w:left w:val="single" w:sz="6" w:space="0" w:color="auto"/>
              <w:bottom w:val="single" w:sz="6" w:space="0" w:color="auto"/>
              <w:right w:val="single" w:sz="6" w:space="0" w:color="auto"/>
            </w:tcBorders>
          </w:tcPr>
          <w:p w:rsidR="006537F1" w:rsidRPr="009230F7" w:rsidRDefault="00CF5DDA" w:rsidP="00F75FB8">
            <w:pPr>
              <w:pStyle w:val="Tablehead"/>
              <w:keepLines/>
              <w:rPr>
                <w:color w:val="000000"/>
              </w:rPr>
            </w:pPr>
            <w:r w:rsidRPr="009230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537F1" w:rsidRPr="009230F7" w:rsidRDefault="00CF5DDA" w:rsidP="00F75FB8">
            <w:pPr>
              <w:pStyle w:val="Tablehead"/>
              <w:keepLines/>
              <w:rPr>
                <w:color w:val="000000"/>
              </w:rPr>
            </w:pPr>
            <w:r w:rsidRPr="009230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537F1" w:rsidRPr="009230F7" w:rsidRDefault="00CF5DDA" w:rsidP="00F75FB8">
            <w:pPr>
              <w:pStyle w:val="Tablehead"/>
              <w:keepLines/>
              <w:rPr>
                <w:color w:val="000000"/>
              </w:rPr>
            </w:pPr>
            <w:r w:rsidRPr="009230F7">
              <w:rPr>
                <w:color w:val="000000"/>
              </w:rPr>
              <w:t>Región 3</w:t>
            </w:r>
          </w:p>
        </w:tc>
      </w:tr>
      <w:tr w:rsidR="006537F1" w:rsidRPr="009230F7" w:rsidTr="006537F1">
        <w:trPr>
          <w:cantSplit/>
        </w:trPr>
        <w:tc>
          <w:tcPr>
            <w:tcW w:w="3101" w:type="dxa"/>
            <w:tcBorders>
              <w:left w:val="single" w:sz="6" w:space="0" w:color="auto"/>
              <w:right w:val="single" w:sz="6" w:space="0" w:color="auto"/>
            </w:tcBorders>
          </w:tcPr>
          <w:p w:rsidR="006537F1" w:rsidRPr="009230F7" w:rsidRDefault="00DA2E8D" w:rsidP="006537F1">
            <w:pPr>
              <w:pStyle w:val="TableTextS5"/>
              <w:rPr>
                <w:color w:val="000000"/>
              </w:rPr>
            </w:pPr>
          </w:p>
        </w:tc>
        <w:tc>
          <w:tcPr>
            <w:tcW w:w="6203" w:type="dxa"/>
            <w:gridSpan w:val="2"/>
            <w:tcBorders>
              <w:top w:val="single" w:sz="6" w:space="0" w:color="auto"/>
              <w:left w:val="single" w:sz="6" w:space="0" w:color="auto"/>
              <w:bottom w:val="single" w:sz="6" w:space="0" w:color="auto"/>
              <w:right w:val="single" w:sz="6" w:space="0" w:color="auto"/>
            </w:tcBorders>
          </w:tcPr>
          <w:p w:rsidR="006537F1" w:rsidRPr="009230F7" w:rsidRDefault="00CF5DDA" w:rsidP="006537F1">
            <w:pPr>
              <w:pStyle w:val="TableTextS5"/>
              <w:rPr>
                <w:color w:val="000000"/>
              </w:rPr>
            </w:pPr>
            <w:r w:rsidRPr="009230F7">
              <w:rPr>
                <w:rStyle w:val="Tablefreq"/>
                <w:color w:val="000000"/>
              </w:rPr>
              <w:t>50-54</w:t>
            </w:r>
          </w:p>
          <w:p w:rsidR="006537F1" w:rsidRPr="009230F7" w:rsidRDefault="00CF5DDA" w:rsidP="006537F1">
            <w:pPr>
              <w:pStyle w:val="TableTextS5"/>
              <w:tabs>
                <w:tab w:val="clear" w:pos="567"/>
                <w:tab w:val="left" w:pos="397"/>
              </w:tabs>
              <w:rPr>
                <w:color w:val="000000"/>
              </w:rPr>
            </w:pPr>
            <w:r w:rsidRPr="009230F7">
              <w:rPr>
                <w:color w:val="000000"/>
              </w:rPr>
              <w:tab/>
            </w:r>
            <w:r w:rsidRPr="009230F7">
              <w:rPr>
                <w:color w:val="000000"/>
              </w:rPr>
              <w:tab/>
              <w:t>AFICIONADOS</w:t>
            </w:r>
          </w:p>
          <w:p w:rsidR="006537F1" w:rsidRPr="009230F7" w:rsidRDefault="00CF5DDA" w:rsidP="006537F1">
            <w:pPr>
              <w:pStyle w:val="TableTextS5"/>
              <w:tabs>
                <w:tab w:val="clear" w:pos="567"/>
                <w:tab w:val="left" w:pos="397"/>
              </w:tabs>
              <w:rPr>
                <w:color w:val="000000"/>
              </w:rPr>
            </w:pPr>
            <w:r w:rsidRPr="009230F7">
              <w:rPr>
                <w:color w:val="000000"/>
              </w:rPr>
              <w:tab/>
            </w:r>
            <w:r w:rsidRPr="009230F7">
              <w:rPr>
                <w:color w:val="000000"/>
              </w:rPr>
              <w:tab/>
            </w:r>
            <w:r w:rsidRPr="009230F7">
              <w:rPr>
                <w:rStyle w:val="Artref10pt"/>
              </w:rPr>
              <w:t>5.162A</w:t>
            </w:r>
            <w:r w:rsidRPr="009230F7">
              <w:rPr>
                <w:color w:val="000000"/>
              </w:rPr>
              <w:t xml:space="preserve">  </w:t>
            </w:r>
            <w:r w:rsidRPr="009230F7">
              <w:rPr>
                <w:rStyle w:val="Artref10pt"/>
              </w:rPr>
              <w:t>5.167  5.167A</w:t>
            </w:r>
            <w:r w:rsidRPr="009230F7">
              <w:rPr>
                <w:color w:val="000000"/>
              </w:rPr>
              <w:t xml:space="preserve">  </w:t>
            </w:r>
            <w:r w:rsidRPr="009230F7">
              <w:rPr>
                <w:rStyle w:val="Artref10pt"/>
              </w:rPr>
              <w:t>5.168</w:t>
            </w:r>
            <w:r w:rsidRPr="009230F7">
              <w:rPr>
                <w:color w:val="000000"/>
              </w:rPr>
              <w:t xml:space="preserve">  </w:t>
            </w:r>
            <w:r w:rsidRPr="009230F7">
              <w:rPr>
                <w:rStyle w:val="Artref10pt"/>
              </w:rPr>
              <w:t>5.170</w:t>
            </w:r>
          </w:p>
        </w:tc>
      </w:tr>
    </w:tbl>
    <w:p w:rsidR="002177F8" w:rsidRPr="009230F7" w:rsidRDefault="00CF5DDA">
      <w:pPr>
        <w:pStyle w:val="Reasons"/>
      </w:pPr>
      <w:r w:rsidRPr="009230F7">
        <w:rPr>
          <w:b/>
        </w:rPr>
        <w:t>Motivos:</w:t>
      </w:r>
      <w:r w:rsidRPr="009230F7">
        <w:tab/>
      </w:r>
      <w:r w:rsidR="00C24D16" w:rsidRPr="009230F7">
        <w:rPr>
          <w:rFonts w:eastAsia="Yu Gothic Light"/>
        </w:rPr>
        <w:t>El Punto 1.1 del orden del día es una cuestión de la Región 1.</w:t>
      </w:r>
    </w:p>
    <w:p w:rsidR="002177F8" w:rsidRPr="009230F7" w:rsidRDefault="00CF5DDA">
      <w:pPr>
        <w:pStyle w:val="Proposal"/>
      </w:pPr>
      <w:r w:rsidRPr="009230F7">
        <w:tab/>
        <w:t>IAP/11A1/2</w:t>
      </w:r>
    </w:p>
    <w:p w:rsidR="002177F8" w:rsidRPr="009230F7" w:rsidRDefault="00CF5DDA" w:rsidP="009230F7">
      <w:r w:rsidRPr="009230F7">
        <w:tab/>
      </w:r>
      <w:r w:rsidR="00C24D16" w:rsidRPr="009230F7">
        <w:t>Dado que el punto 1.1 del orden del día es una cuestión solamente de la Región 1, no se propone ningún cambio para la Región 2. Más aun, cualquier cambio que se realice en el Reglamento de Radiocomunicaciones en virtud del punto 1.1 del orden del día de la CMR-19 no debe afectar la atribución existente en la Región 2 al servicio de aficionados de la banda 50</w:t>
      </w:r>
      <w:r w:rsidR="009230F7">
        <w:noBreakHyphen/>
      </w:r>
      <w:r w:rsidR="00C24D16" w:rsidRPr="009230F7">
        <w:t>54</w:t>
      </w:r>
      <w:r w:rsidR="009230F7">
        <w:t> </w:t>
      </w:r>
      <w:r w:rsidR="00C24D16" w:rsidRPr="009230F7">
        <w:t>MHz, ni modificar en forma alguna las disposiciones de procedimiento o reglamentación aplicables en Región 2.</w:t>
      </w:r>
    </w:p>
    <w:p w:rsidR="002177F8" w:rsidRPr="009230F7" w:rsidRDefault="00CF5DDA">
      <w:pPr>
        <w:pStyle w:val="Reasons"/>
        <w:rPr>
          <w:rFonts w:eastAsia="Yu Gothic Light"/>
        </w:rPr>
      </w:pPr>
      <w:r w:rsidRPr="009230F7">
        <w:rPr>
          <w:b/>
        </w:rPr>
        <w:t>Motivos:</w:t>
      </w:r>
      <w:r w:rsidRPr="009230F7">
        <w:tab/>
      </w:r>
      <w:r w:rsidR="00C24D16" w:rsidRPr="009230F7">
        <w:rPr>
          <w:rFonts w:eastAsia="Yu Gothic Light"/>
        </w:rPr>
        <w:t>El Punto 1.1 del orden del día es una cuestión de la Región 1.</w:t>
      </w:r>
    </w:p>
    <w:p w:rsidR="00C24D16" w:rsidRPr="009230F7" w:rsidRDefault="00C24D16" w:rsidP="00C24D16"/>
    <w:p w:rsidR="00C24D16" w:rsidRPr="009230F7" w:rsidRDefault="00C24D16">
      <w:pPr>
        <w:jc w:val="center"/>
      </w:pPr>
      <w:r w:rsidRPr="009230F7">
        <w:t>______________</w:t>
      </w:r>
    </w:p>
    <w:sectPr w:rsidR="00C24D16" w:rsidRPr="009230F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A2E8D">
      <w:rPr>
        <w:noProof/>
      </w:rPr>
      <w:t>16.07.19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16" w:rsidRDefault="00DA2E8D" w:rsidP="00C24D16">
    <w:pPr>
      <w:pStyle w:val="Footer"/>
      <w:rPr>
        <w:lang w:val="en-US"/>
      </w:rPr>
    </w:pPr>
    <w:r>
      <w:fldChar w:fldCharType="begin"/>
    </w:r>
    <w:r>
      <w:instrText xml:space="preserve"> FILENAME \p  \* MERGEFORMAT </w:instrText>
    </w:r>
    <w:r>
      <w:fldChar w:fldCharType="separate"/>
    </w:r>
    <w:r w:rsidR="00C24D16">
      <w:t>P:\ESP\ITU-R\CONF-R\CMR19\000\011ADD01S.docx</w:t>
    </w:r>
    <w:r>
      <w:fldChar w:fldCharType="end"/>
    </w:r>
    <w:r w:rsidR="00C24D16">
      <w:t xml:space="preserve"> (457752)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5D2510" w:rsidP="00C24D16">
    <w:pPr>
      <w:pStyle w:val="Footer"/>
      <w:rPr>
        <w:lang w:val="en-US"/>
      </w:rPr>
    </w:pPr>
    <w:fldSimple w:instr=" FILENAME \p  \* MERGEFORMAT ">
      <w:r w:rsidR="00C24D16">
        <w:t>P:\ESP\ITU-R\CONF-R\CMR19\000\011ADD01S.docx</w:t>
      </w:r>
    </w:fldSimple>
    <w:r w:rsidR="00C24D16">
      <w:t xml:space="preserve"> (457752)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A2E8D">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7C1D"/>
    <w:rsid w:val="000E5BF9"/>
    <w:rsid w:val="000F0E6D"/>
    <w:rsid w:val="00121170"/>
    <w:rsid w:val="00123CC5"/>
    <w:rsid w:val="0015142D"/>
    <w:rsid w:val="001616DC"/>
    <w:rsid w:val="00163962"/>
    <w:rsid w:val="00190951"/>
    <w:rsid w:val="00191A97"/>
    <w:rsid w:val="0019729C"/>
    <w:rsid w:val="001A083F"/>
    <w:rsid w:val="001C41FA"/>
    <w:rsid w:val="001E2B52"/>
    <w:rsid w:val="001E3F27"/>
    <w:rsid w:val="001E7D42"/>
    <w:rsid w:val="002177F8"/>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2510"/>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230F7"/>
    <w:rsid w:val="0094091F"/>
    <w:rsid w:val="00962171"/>
    <w:rsid w:val="00973754"/>
    <w:rsid w:val="009C0BED"/>
    <w:rsid w:val="009E11EC"/>
    <w:rsid w:val="00A118DB"/>
    <w:rsid w:val="00A4450C"/>
    <w:rsid w:val="00AA5E6C"/>
    <w:rsid w:val="00AE5677"/>
    <w:rsid w:val="00AE658F"/>
    <w:rsid w:val="00AF2F78"/>
    <w:rsid w:val="00B2391A"/>
    <w:rsid w:val="00B239FA"/>
    <w:rsid w:val="00B47331"/>
    <w:rsid w:val="00B52D55"/>
    <w:rsid w:val="00B8288C"/>
    <w:rsid w:val="00BE2E80"/>
    <w:rsid w:val="00BE5EDD"/>
    <w:rsid w:val="00BE6A1F"/>
    <w:rsid w:val="00C126C4"/>
    <w:rsid w:val="00C24D16"/>
    <w:rsid w:val="00C44E9E"/>
    <w:rsid w:val="00C63EB5"/>
    <w:rsid w:val="00C87DA7"/>
    <w:rsid w:val="00CC01E0"/>
    <w:rsid w:val="00CD5FEE"/>
    <w:rsid w:val="00CE60D2"/>
    <w:rsid w:val="00CE7431"/>
    <w:rsid w:val="00CF5DDA"/>
    <w:rsid w:val="00D0288A"/>
    <w:rsid w:val="00D72A5D"/>
    <w:rsid w:val="00DA2E8D"/>
    <w:rsid w:val="00DA71A3"/>
    <w:rsid w:val="00DC629B"/>
    <w:rsid w:val="00E05BFF"/>
    <w:rsid w:val="00E262F1"/>
    <w:rsid w:val="00E3176A"/>
    <w:rsid w:val="00E54754"/>
    <w:rsid w:val="00E56BD3"/>
    <w:rsid w:val="00E71D14"/>
    <w:rsid w:val="00EA77F0"/>
    <w:rsid w:val="00F3231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F58C76D0-DE8F-4535-90C0-F09235C1E59A}">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AE034-92B9-4796-A379-CAF374B0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R16-WRC19-C-0011!A1!MSW-S</vt:lpstr>
    </vt:vector>
  </TitlesOfParts>
  <Manager>Secretaría General - Pool</Manager>
  <Company>Unión Internacional de Telecomunicaciones (UIT)</Company>
  <LinksUpToDate>false</LinksUpToDate>
  <CharactersWithSpaces>3572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R16-WRC19-C-0011!A1!MSW-S</dc:title>
  <dc:subject>Conferencia Mundial de Radiocomunicaciones - 2019</dc:subject>
  <dc:creator>Documents Proposals Manager (DPM)</dc:creator>
  <cp:keywords>DPM_v2019.6.28.1_prod</cp:keywords>
  <dc:description/>
  <cp:lastModifiedBy>Spanish1</cp:lastModifiedBy>
  <cp:revision>9</cp:revision>
  <cp:lastPrinted>2003-02-19T20:20:00Z</cp:lastPrinted>
  <dcterms:created xsi:type="dcterms:W3CDTF">2019-07-16T12:56:00Z</dcterms:created>
  <dcterms:modified xsi:type="dcterms:W3CDTF">2019-07-16T13:19:00Z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