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0B602A0" w14:textId="77777777" w:rsidTr="00C869A2">
        <w:trPr>
          <w:cantSplit/>
          <w:trHeight w:val="20"/>
        </w:trPr>
        <w:tc>
          <w:tcPr>
            <w:tcW w:w="6619" w:type="dxa"/>
          </w:tcPr>
          <w:p w14:paraId="0E57012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AD461BA" w14:textId="77777777" w:rsidR="00280E04" w:rsidRDefault="00A375BD" w:rsidP="00D44350">
            <w:pPr>
              <w:rPr>
                <w:rtl/>
                <w:lang w:bidi="ar-EG"/>
              </w:rPr>
            </w:pPr>
            <w:bookmarkStart w:id="0" w:name="ditulogo"/>
            <w:bookmarkEnd w:id="0"/>
            <w:r>
              <w:rPr>
                <w:noProof/>
                <w:lang w:eastAsia="zh-CN"/>
              </w:rPr>
              <w:drawing>
                <wp:inline distT="0" distB="0" distL="0" distR="0" wp14:anchorId="06D550A6" wp14:editId="4083A1D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05F302B" w14:textId="77777777" w:rsidTr="00C869A2">
        <w:trPr>
          <w:cantSplit/>
          <w:trHeight w:val="20"/>
        </w:trPr>
        <w:tc>
          <w:tcPr>
            <w:tcW w:w="6619" w:type="dxa"/>
            <w:tcBorders>
              <w:bottom w:val="single" w:sz="12" w:space="0" w:color="auto"/>
            </w:tcBorders>
          </w:tcPr>
          <w:p w14:paraId="618F76BC" w14:textId="77777777" w:rsidR="00280E04" w:rsidRPr="00960962" w:rsidRDefault="00280E04" w:rsidP="00D44350">
            <w:pPr>
              <w:rPr>
                <w:rtl/>
                <w:lang w:bidi="ar-EG"/>
              </w:rPr>
            </w:pPr>
          </w:p>
        </w:tc>
        <w:tc>
          <w:tcPr>
            <w:tcW w:w="3053" w:type="dxa"/>
            <w:tcBorders>
              <w:bottom w:val="single" w:sz="12" w:space="0" w:color="auto"/>
            </w:tcBorders>
          </w:tcPr>
          <w:p w14:paraId="57CAF67E" w14:textId="77777777" w:rsidR="00280E04" w:rsidRPr="00A9645C" w:rsidRDefault="00280E04" w:rsidP="00D44350">
            <w:pPr>
              <w:rPr>
                <w:lang w:bidi="ar-EG"/>
              </w:rPr>
            </w:pPr>
          </w:p>
        </w:tc>
      </w:tr>
      <w:tr w:rsidR="00280E04" w14:paraId="1D2CB0DA" w14:textId="77777777" w:rsidTr="00C869A2">
        <w:trPr>
          <w:cantSplit/>
          <w:trHeight w:val="20"/>
        </w:trPr>
        <w:tc>
          <w:tcPr>
            <w:tcW w:w="6619" w:type="dxa"/>
            <w:tcBorders>
              <w:top w:val="single" w:sz="12" w:space="0" w:color="auto"/>
            </w:tcBorders>
          </w:tcPr>
          <w:p w14:paraId="7EC7A6C7"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C56133C" w14:textId="77777777" w:rsidR="00280E04" w:rsidRPr="00BD6EF3" w:rsidRDefault="00280E04" w:rsidP="00D44350">
            <w:pPr>
              <w:pStyle w:val="Adress"/>
              <w:framePr w:hSpace="0" w:wrap="auto" w:xAlign="left" w:yAlign="inline"/>
            </w:pPr>
          </w:p>
        </w:tc>
      </w:tr>
      <w:tr w:rsidR="00A809E8" w:rsidRPr="00F545E4" w14:paraId="427BA77A" w14:textId="77777777" w:rsidTr="00C869A2">
        <w:trPr>
          <w:cantSplit/>
        </w:trPr>
        <w:tc>
          <w:tcPr>
            <w:tcW w:w="6619" w:type="dxa"/>
          </w:tcPr>
          <w:p w14:paraId="56895CAE" w14:textId="77777777" w:rsidR="00A809E8" w:rsidRPr="00F545E4" w:rsidRDefault="00A809E8" w:rsidP="00136B82">
            <w:pPr>
              <w:pStyle w:val="Committee"/>
              <w:framePr w:hSpace="0" w:wrap="auto" w:hAnchor="text" w:yAlign="inline"/>
              <w:bidi/>
              <w:rPr>
                <w:rFonts w:ascii="Verdana Bold" w:hAnsi="Verdana Bold"/>
                <w:sz w:val="19"/>
                <w:szCs w:val="30"/>
                <w:rtl/>
              </w:rPr>
            </w:pPr>
            <w:r w:rsidRPr="00F545E4">
              <w:rPr>
                <w:rFonts w:ascii="Verdana Bold" w:hAnsi="Verdana Bold"/>
                <w:sz w:val="19"/>
                <w:szCs w:val="30"/>
                <w:rtl/>
                <w:lang w:bidi="ar-EG"/>
              </w:rPr>
              <w:t>الجلسة العامة</w:t>
            </w:r>
          </w:p>
        </w:tc>
        <w:tc>
          <w:tcPr>
            <w:tcW w:w="3053" w:type="dxa"/>
            <w:vAlign w:val="center"/>
          </w:tcPr>
          <w:p w14:paraId="6EB575F8" w14:textId="0530D67A" w:rsidR="00A809E8" w:rsidRPr="00F545E4" w:rsidRDefault="00C869A2" w:rsidP="00A809E8">
            <w:pPr>
              <w:pStyle w:val="Adress"/>
              <w:framePr w:hSpace="0" w:wrap="auto" w:xAlign="left" w:yAlign="inline"/>
              <w:rPr>
                <w:rtl/>
              </w:rPr>
            </w:pPr>
            <w:r>
              <w:rPr>
                <w:rFonts w:hint="cs"/>
                <w:rtl/>
              </w:rPr>
              <w:t xml:space="preserve">الإضافة </w:t>
            </w:r>
            <w:r w:rsidRPr="00C869A2">
              <w:t>5</w:t>
            </w:r>
            <w:r>
              <w:rPr>
                <w:rFonts w:asciiTheme="minorHAnsi" w:hAnsiTheme="minorHAnsi"/>
                <w:rtl/>
              </w:rPr>
              <w:br/>
            </w:r>
            <w:r>
              <w:rPr>
                <w:rFonts w:hint="cs"/>
                <w:rtl/>
              </w:rPr>
              <w:t>ل</w:t>
            </w:r>
            <w:r w:rsidR="00A809E8" w:rsidRPr="00F545E4">
              <w:rPr>
                <w:rFonts w:hint="cs"/>
                <w:rtl/>
              </w:rPr>
              <w:t>ل</w:t>
            </w:r>
            <w:r w:rsidR="00A809E8" w:rsidRPr="00F545E4">
              <w:rPr>
                <w:rtl/>
              </w:rPr>
              <w:t>و</w:t>
            </w:r>
            <w:r w:rsidR="00A809E8" w:rsidRPr="00F545E4">
              <w:rPr>
                <w:rFonts w:hint="cs"/>
                <w:rtl/>
              </w:rPr>
              <w:t xml:space="preserve">ثيقة </w:t>
            </w:r>
            <w:r>
              <w:rPr>
                <w:rFonts w:ascii="Verdana" w:hAnsi="Verdana"/>
              </w:rPr>
              <w:t>4</w:t>
            </w:r>
            <w:r w:rsidR="00A809E8" w:rsidRPr="00F545E4">
              <w:t>-A</w:t>
            </w:r>
          </w:p>
        </w:tc>
      </w:tr>
      <w:tr w:rsidR="00A809E8" w:rsidRPr="00F545E4" w14:paraId="57DAF9BE" w14:textId="77777777" w:rsidTr="00C869A2">
        <w:trPr>
          <w:cantSplit/>
        </w:trPr>
        <w:tc>
          <w:tcPr>
            <w:tcW w:w="6619" w:type="dxa"/>
          </w:tcPr>
          <w:p w14:paraId="1CD4BAE1" w14:textId="77777777" w:rsidR="00A809E8" w:rsidRPr="00F545E4" w:rsidRDefault="00A809E8" w:rsidP="00A809E8">
            <w:pPr>
              <w:pStyle w:val="Adress"/>
              <w:framePr w:hSpace="0" w:wrap="auto" w:xAlign="left" w:yAlign="inline"/>
              <w:rPr>
                <w:rtl/>
              </w:rPr>
            </w:pPr>
          </w:p>
        </w:tc>
        <w:tc>
          <w:tcPr>
            <w:tcW w:w="3053" w:type="dxa"/>
            <w:vAlign w:val="center"/>
          </w:tcPr>
          <w:p w14:paraId="28120F20" w14:textId="52EED625" w:rsidR="00A809E8" w:rsidRPr="00F545E4" w:rsidRDefault="00C869A2" w:rsidP="00A375BD">
            <w:pPr>
              <w:pStyle w:val="Adress"/>
              <w:framePr w:hSpace="0" w:wrap="auto" w:xAlign="left" w:yAlign="inline"/>
              <w:rPr>
                <w:rtl/>
              </w:rPr>
            </w:pPr>
            <w:r>
              <w:t>6</w:t>
            </w:r>
            <w:r>
              <w:rPr>
                <w:rFonts w:hint="cs"/>
                <w:rtl/>
              </w:rPr>
              <w:t xml:space="preserve"> سبتمبر</w:t>
            </w:r>
            <w:r w:rsidR="00A809E8" w:rsidRPr="00F545E4">
              <w:rPr>
                <w:rFonts w:hint="cs"/>
                <w:rtl/>
              </w:rPr>
              <w:t xml:space="preserve"> </w:t>
            </w:r>
            <w:r w:rsidR="00A809E8" w:rsidRPr="00F545E4">
              <w:t>201</w:t>
            </w:r>
            <w:r w:rsidR="00A375BD" w:rsidRPr="00F545E4">
              <w:t>9</w:t>
            </w:r>
          </w:p>
        </w:tc>
      </w:tr>
      <w:tr w:rsidR="00A809E8" w:rsidRPr="00F545E4" w14:paraId="2E6E3ACB" w14:textId="77777777" w:rsidTr="00C869A2">
        <w:trPr>
          <w:cantSplit/>
        </w:trPr>
        <w:tc>
          <w:tcPr>
            <w:tcW w:w="6619" w:type="dxa"/>
          </w:tcPr>
          <w:p w14:paraId="06ABD3EE" w14:textId="77777777" w:rsidR="00A809E8" w:rsidRPr="00F545E4" w:rsidRDefault="00A809E8" w:rsidP="00A809E8">
            <w:pPr>
              <w:pStyle w:val="Adress"/>
              <w:framePr w:hSpace="0" w:wrap="auto" w:xAlign="left" w:yAlign="inline"/>
              <w:rPr>
                <w:rFonts w:eastAsia="SimSun" w:hint="eastAsia"/>
              </w:rPr>
            </w:pPr>
          </w:p>
        </w:tc>
        <w:tc>
          <w:tcPr>
            <w:tcW w:w="3053" w:type="dxa"/>
            <w:vAlign w:val="center"/>
          </w:tcPr>
          <w:p w14:paraId="08EE0624" w14:textId="77777777" w:rsidR="00A809E8" w:rsidRPr="00F545E4" w:rsidRDefault="00A809E8" w:rsidP="00A809E8">
            <w:pPr>
              <w:pStyle w:val="Adress"/>
              <w:framePr w:hSpace="0" w:wrap="auto" w:xAlign="left" w:yAlign="inline"/>
              <w:rPr>
                <w:rFonts w:eastAsia="SimSun" w:hint="eastAsia"/>
              </w:rPr>
            </w:pPr>
            <w:r w:rsidRPr="00F545E4">
              <w:rPr>
                <w:rFonts w:hint="cs"/>
                <w:rtl/>
              </w:rPr>
              <w:t>الأصل: بالإنكليزية</w:t>
            </w:r>
          </w:p>
        </w:tc>
      </w:tr>
      <w:tr w:rsidR="00764079" w14:paraId="7D43D787" w14:textId="77777777" w:rsidTr="00C869A2">
        <w:trPr>
          <w:cantSplit/>
        </w:trPr>
        <w:tc>
          <w:tcPr>
            <w:tcW w:w="9672" w:type="dxa"/>
            <w:gridSpan w:val="2"/>
          </w:tcPr>
          <w:p w14:paraId="55D23B90" w14:textId="77777777" w:rsidR="00764079" w:rsidRDefault="00764079" w:rsidP="00D44350">
            <w:pPr>
              <w:pStyle w:val="Adress"/>
              <w:framePr w:hSpace="0" w:wrap="auto" w:xAlign="left" w:yAlign="inline"/>
              <w:rPr>
                <w:rFonts w:eastAsia="SimSun" w:hint="eastAsia"/>
              </w:rPr>
            </w:pPr>
          </w:p>
        </w:tc>
      </w:tr>
      <w:tr w:rsidR="00B251AF" w14:paraId="3EDAF5C5" w14:textId="77777777" w:rsidTr="00C869A2">
        <w:trPr>
          <w:cantSplit/>
        </w:trPr>
        <w:tc>
          <w:tcPr>
            <w:tcW w:w="9672" w:type="dxa"/>
            <w:gridSpan w:val="2"/>
          </w:tcPr>
          <w:p w14:paraId="2EB05C8A" w14:textId="06AFC410" w:rsidR="00B251AF" w:rsidRPr="00E621A3" w:rsidRDefault="00B251AF" w:rsidP="00B251AF">
            <w:pPr>
              <w:pStyle w:val="Source"/>
              <w:rPr>
                <w:rtl/>
              </w:rPr>
            </w:pPr>
            <w:r w:rsidRPr="00A83CF4">
              <w:rPr>
                <w:rFonts w:hint="cs"/>
                <w:rtl/>
              </w:rPr>
              <w:t>مدير مكتب الاتصالات الراديوية</w:t>
            </w:r>
          </w:p>
        </w:tc>
      </w:tr>
      <w:tr w:rsidR="00B251AF" w14:paraId="103DDDC2" w14:textId="77777777" w:rsidTr="00C869A2">
        <w:trPr>
          <w:cantSplit/>
        </w:trPr>
        <w:tc>
          <w:tcPr>
            <w:tcW w:w="9672" w:type="dxa"/>
            <w:gridSpan w:val="2"/>
          </w:tcPr>
          <w:p w14:paraId="71136606" w14:textId="6F370DCA" w:rsidR="00B251AF" w:rsidRPr="00BD6EF3" w:rsidRDefault="00B251AF" w:rsidP="00B251AF">
            <w:pPr>
              <w:pStyle w:val="Title1"/>
              <w:spacing w:before="240"/>
              <w:rPr>
                <w:rtl/>
              </w:rPr>
            </w:pPr>
            <w:r w:rsidRPr="00A83CF4">
              <w:rPr>
                <w:rFonts w:hint="cs"/>
                <w:rtl/>
              </w:rPr>
              <w:t>تقريـر ال</w:t>
            </w:r>
            <w:r>
              <w:rPr>
                <w:rFonts w:hint="cs"/>
                <w:rtl/>
              </w:rPr>
              <w:t>م</w:t>
            </w:r>
            <w:r w:rsidRPr="00A83CF4">
              <w:rPr>
                <w:rFonts w:hint="cs"/>
                <w:rtl/>
              </w:rPr>
              <w:t>دير</w:t>
            </w:r>
            <w:r w:rsidR="00014464">
              <w:rPr>
                <w:rFonts w:hint="cs"/>
                <w:rtl/>
              </w:rPr>
              <w:t xml:space="preserve"> </w:t>
            </w:r>
            <w:r w:rsidRPr="00A83CF4">
              <w:rPr>
                <w:rFonts w:hint="cs"/>
                <w:rtl/>
              </w:rPr>
              <w:t>عن أنشطة قطاع الاتصالات الراديوية</w:t>
            </w:r>
          </w:p>
        </w:tc>
      </w:tr>
      <w:tr w:rsidR="00B251AF" w14:paraId="7BF5BCB5" w14:textId="77777777" w:rsidTr="00C869A2">
        <w:trPr>
          <w:cantSplit/>
        </w:trPr>
        <w:tc>
          <w:tcPr>
            <w:tcW w:w="9672" w:type="dxa"/>
            <w:gridSpan w:val="2"/>
          </w:tcPr>
          <w:p w14:paraId="30710C68" w14:textId="1575C534" w:rsidR="00B251AF" w:rsidRPr="00BD6EF3" w:rsidRDefault="00B251AF" w:rsidP="00B251AF">
            <w:pPr>
              <w:pStyle w:val="PartNo"/>
              <w:rPr>
                <w:rtl/>
              </w:rPr>
            </w:pPr>
            <w:r w:rsidRPr="00C869A2">
              <w:rPr>
                <w:rFonts w:hint="cs"/>
                <w:rtl/>
                <w:lang w:bidi="ar-SA"/>
              </w:rPr>
              <w:t xml:space="preserve">الجـزء </w:t>
            </w:r>
            <w:r w:rsidRPr="00C869A2">
              <w:t>5</w:t>
            </w:r>
          </w:p>
        </w:tc>
      </w:tr>
      <w:tr w:rsidR="00B251AF" w14:paraId="6F0A7F8B" w14:textId="77777777" w:rsidTr="00C869A2">
        <w:trPr>
          <w:cantSplit/>
        </w:trPr>
        <w:tc>
          <w:tcPr>
            <w:tcW w:w="9672" w:type="dxa"/>
            <w:gridSpan w:val="2"/>
          </w:tcPr>
          <w:p w14:paraId="1D555E2C" w14:textId="4251C485" w:rsidR="00B251AF" w:rsidRPr="00D66512" w:rsidRDefault="00B251AF" w:rsidP="00B251AF">
            <w:pPr>
              <w:pStyle w:val="Parttitle"/>
              <w:rPr>
                <w:rFonts w:ascii="Times New Roman" w:hAnsi="Times New Roman"/>
                <w:b w:val="0"/>
                <w:bCs w:val="0"/>
                <w:rtl/>
                <w:lang w:val="en-US"/>
              </w:rPr>
            </w:pPr>
            <w:r w:rsidRPr="00D66512">
              <w:rPr>
                <w:rFonts w:ascii="Times New Roman" w:hAnsi="Times New Roman" w:hint="cs"/>
                <w:b w:val="0"/>
                <w:bCs w:val="0"/>
                <w:rtl/>
                <w:lang w:bidi="ar-SA"/>
              </w:rPr>
              <w:t>تغييرات في توزيع سلاسل الرموز الدليلية للنداء بين المؤتمرين العالميين للاتصالات الراديوية لعامي</w:t>
            </w:r>
            <w:r w:rsidRPr="00D66512">
              <w:rPr>
                <w:rFonts w:ascii="Times New Roman" w:hAnsi="Times New Roman" w:hint="eastAsia"/>
                <w:b w:val="0"/>
                <w:bCs w:val="0"/>
                <w:rtl/>
                <w:lang w:bidi="ar-SA"/>
              </w:rPr>
              <w:t> </w:t>
            </w:r>
            <w:r w:rsidRPr="00D66512">
              <w:rPr>
                <w:rFonts w:ascii="Times New Roman" w:hAnsi="Times New Roman"/>
                <w:b w:val="0"/>
                <w:bCs w:val="0"/>
                <w:lang w:val="en-US"/>
              </w:rPr>
              <w:t>2015</w:t>
            </w:r>
            <w:r w:rsidRPr="00D66512">
              <w:rPr>
                <w:rFonts w:ascii="Times New Roman" w:hAnsi="Times New Roman" w:hint="cs"/>
                <w:b w:val="0"/>
                <w:bCs w:val="0"/>
                <w:rtl/>
                <w:lang w:bidi="ar-SA"/>
              </w:rPr>
              <w:t xml:space="preserve"> و</w:t>
            </w:r>
            <w:r w:rsidRPr="00D66512">
              <w:rPr>
                <w:rFonts w:ascii="Times New Roman" w:hAnsi="Times New Roman"/>
                <w:b w:val="0"/>
                <w:bCs w:val="0"/>
                <w:lang w:val="en-US"/>
              </w:rPr>
              <w:t>2019</w:t>
            </w:r>
            <w:r w:rsidRPr="00D66512">
              <w:rPr>
                <w:rFonts w:ascii="Times New Roman" w:hAnsi="Times New Roman" w:hint="cs"/>
                <w:b w:val="0"/>
                <w:bCs w:val="0"/>
                <w:rtl/>
                <w:lang w:bidi="ar-SA"/>
              </w:rPr>
              <w:t xml:space="preserve"> والمسائل ذات الصلة</w:t>
            </w:r>
          </w:p>
        </w:tc>
      </w:tr>
      <w:tr w:rsidR="0012545F" w14:paraId="2B8B841E" w14:textId="77777777" w:rsidTr="00C869A2">
        <w:trPr>
          <w:cantSplit/>
        </w:trPr>
        <w:tc>
          <w:tcPr>
            <w:tcW w:w="9672" w:type="dxa"/>
            <w:gridSpan w:val="2"/>
          </w:tcPr>
          <w:p w14:paraId="00CBF53B" w14:textId="77777777" w:rsidR="0012545F" w:rsidRDefault="0012545F" w:rsidP="0012545F">
            <w:pPr>
              <w:rPr>
                <w:rtl/>
              </w:rPr>
            </w:pPr>
          </w:p>
        </w:tc>
      </w:tr>
    </w:tbl>
    <w:p w14:paraId="18EFC6F5" w14:textId="77777777" w:rsidR="00B251AF" w:rsidRPr="00AB47C0" w:rsidRDefault="00B251AF" w:rsidP="00B251AF">
      <w:pPr>
        <w:pStyle w:val="Heading1"/>
        <w:rPr>
          <w:rtl/>
        </w:rPr>
      </w:pPr>
      <w:r w:rsidRPr="00AB47C0">
        <w:t>1</w:t>
      </w:r>
      <w:r w:rsidRPr="00AB47C0">
        <w:rPr>
          <w:rFonts w:hint="cs"/>
          <w:rtl/>
        </w:rPr>
        <w:tab/>
        <w:t>مقدمة</w:t>
      </w:r>
    </w:p>
    <w:p w14:paraId="41B06B70" w14:textId="65FBFB02" w:rsidR="00B251AF" w:rsidRPr="00CB2D0B" w:rsidRDefault="00B251AF" w:rsidP="00EF51FB">
      <w:pPr>
        <w:rPr>
          <w:rtl/>
          <w:lang w:bidi="ar-EG"/>
        </w:rPr>
      </w:pPr>
      <w:r w:rsidRPr="00CB2D0B">
        <w:rPr>
          <w:rFonts w:hint="cs"/>
          <w:rtl/>
        </w:rPr>
        <w:t xml:space="preserve">تنص أحكام الرقم </w:t>
      </w:r>
      <w:r w:rsidRPr="00CB2D0B">
        <w:rPr>
          <w:b/>
          <w:bCs/>
          <w:lang w:bidi="ar-EG"/>
        </w:rPr>
        <w:t>33.19</w:t>
      </w:r>
      <w:r w:rsidRPr="00CB2D0B">
        <w:rPr>
          <w:rFonts w:hint="cs"/>
          <w:rtl/>
        </w:rPr>
        <w:t xml:space="preserve"> من لوائح الراديو على </w:t>
      </w:r>
      <w:r w:rsidR="00975B9F">
        <w:rPr>
          <w:rFonts w:hint="cs"/>
          <w:rtl/>
        </w:rPr>
        <w:t>التصريح</w:t>
      </w:r>
      <w:r w:rsidRPr="00CB2D0B">
        <w:rPr>
          <w:rFonts w:hint="cs"/>
          <w:rtl/>
        </w:rPr>
        <w:t xml:space="preserve"> للأمين العام في الفترة الزمنية الفاصلة بين مؤتمرين للاتصالات الراديوية بمعالجة المسائل المتعلقة بالتغييرات في توزيع سلاسل الرموز الدليلية للنداء، على أساس مؤقت، إلى أن يتم تأكيد هذه التغييرات في</w:t>
      </w:r>
      <w:r>
        <w:rPr>
          <w:rFonts w:hint="eastAsia"/>
          <w:rtl/>
        </w:rPr>
        <w:t> </w:t>
      </w:r>
      <w:r w:rsidRPr="00CB2D0B">
        <w:rPr>
          <w:rFonts w:hint="cs"/>
          <w:rtl/>
        </w:rPr>
        <w:t>المؤتمر اللاحق.</w:t>
      </w:r>
    </w:p>
    <w:p w14:paraId="281677A3" w14:textId="77777777" w:rsidR="00B251AF" w:rsidRPr="00CB2D0B" w:rsidRDefault="00B251AF" w:rsidP="00B251AF">
      <w:pPr>
        <w:rPr>
          <w:b/>
          <w:bCs/>
          <w:rtl/>
        </w:rPr>
      </w:pPr>
      <w:r w:rsidRPr="00CB2D0B">
        <w:rPr>
          <w:rFonts w:hint="cs"/>
          <w:rtl/>
        </w:rPr>
        <w:t xml:space="preserve">وتوجز هذه الوثيقة، في القسم </w:t>
      </w:r>
      <w:r w:rsidRPr="00CB2D0B">
        <w:rPr>
          <w:lang w:bidi="ar-EG"/>
        </w:rPr>
        <w:t>2</w:t>
      </w:r>
      <w:r>
        <w:rPr>
          <w:rFonts w:hint="cs"/>
          <w:rtl/>
        </w:rPr>
        <w:t xml:space="preserve">، </w:t>
      </w:r>
      <w:r w:rsidRPr="00CB2D0B">
        <w:rPr>
          <w:rFonts w:hint="cs"/>
          <w:rtl/>
        </w:rPr>
        <w:t xml:space="preserve">الأنشطة المضطلع بها بموجب الرقم </w:t>
      </w:r>
      <w:r w:rsidRPr="00CB2D0B">
        <w:rPr>
          <w:b/>
          <w:bCs/>
          <w:lang w:bidi="ar-EG"/>
        </w:rPr>
        <w:t>33.19</w:t>
      </w:r>
      <w:r w:rsidRPr="00CB2D0B">
        <w:rPr>
          <w:rFonts w:hint="cs"/>
          <w:rtl/>
        </w:rPr>
        <w:t xml:space="preserve"> منذ انتهاء المؤتمر العالمي للاتصالات الراديوية لعام</w:t>
      </w:r>
      <w:r w:rsidRPr="00CB2D0B">
        <w:rPr>
          <w:rFonts w:hint="eastAsia"/>
          <w:rtl/>
        </w:rPr>
        <w:t> </w:t>
      </w:r>
      <w:r>
        <w:rPr>
          <w:lang w:bidi="ar-EG"/>
        </w:rPr>
        <w:t>2015</w:t>
      </w:r>
      <w:r w:rsidRPr="00CB2D0B">
        <w:rPr>
          <w:rFonts w:hint="cs"/>
          <w:rtl/>
        </w:rPr>
        <w:t xml:space="preserve"> وحتى</w:t>
      </w:r>
      <w:r w:rsidRPr="00CB2D0B">
        <w:rPr>
          <w:rFonts w:hint="eastAsia"/>
          <w:rtl/>
        </w:rPr>
        <w:t> </w:t>
      </w:r>
      <w:r>
        <w:rPr>
          <w:rFonts w:hint="cs"/>
          <w:rtl/>
        </w:rPr>
        <w:t xml:space="preserve">أغسطس </w:t>
      </w:r>
      <w:r>
        <w:t>2019</w:t>
      </w:r>
      <w:r w:rsidRPr="00CB2D0B">
        <w:rPr>
          <w:rFonts w:hint="cs"/>
          <w:rtl/>
        </w:rPr>
        <w:t xml:space="preserve">. كما يعرض القسم </w:t>
      </w:r>
      <w:r w:rsidRPr="00CB2D0B">
        <w:rPr>
          <w:lang w:bidi="ar-EG"/>
        </w:rPr>
        <w:t>3</w:t>
      </w:r>
      <w:r w:rsidRPr="00CB2D0B">
        <w:rPr>
          <w:rFonts w:hint="cs"/>
          <w:rtl/>
        </w:rPr>
        <w:t xml:space="preserve"> ملاحظات إضافية تتعلق بالمسائل التي تناولها القرار</w:t>
      </w:r>
      <w:r>
        <w:rPr>
          <w:rFonts w:hint="eastAsia"/>
          <w:rtl/>
        </w:rPr>
        <w:t> </w:t>
      </w:r>
      <w:r w:rsidRPr="00CB2D0B">
        <w:rPr>
          <w:b/>
          <w:bCs/>
          <w:lang w:bidi="ar-EG"/>
        </w:rPr>
        <w:t>13 (Rev.WRC-97)</w:t>
      </w:r>
      <w:r w:rsidRPr="00CB2D0B">
        <w:rPr>
          <w:rFonts w:hint="cs"/>
          <w:b/>
          <w:bCs/>
          <w:rtl/>
        </w:rPr>
        <w:t>.</w:t>
      </w:r>
    </w:p>
    <w:p w14:paraId="00F87ACA" w14:textId="77777777" w:rsidR="00B251AF" w:rsidRPr="00AB47C0" w:rsidRDefault="00B251AF" w:rsidP="00B251AF">
      <w:pPr>
        <w:pStyle w:val="Heading1"/>
        <w:rPr>
          <w:rtl/>
        </w:rPr>
      </w:pPr>
      <w:r w:rsidRPr="00AB47C0">
        <w:t>2</w:t>
      </w:r>
      <w:r w:rsidRPr="00AB47C0">
        <w:rPr>
          <w:rFonts w:hint="cs"/>
          <w:rtl/>
        </w:rPr>
        <w:tab/>
        <w:t xml:space="preserve">تطبيق الرقم </w:t>
      </w:r>
      <w:r w:rsidRPr="00AB47C0">
        <w:t>33.19</w:t>
      </w:r>
      <w:r w:rsidRPr="00AB47C0">
        <w:rPr>
          <w:rFonts w:hint="cs"/>
          <w:rtl/>
        </w:rPr>
        <w:t xml:space="preserve"> من لوائح الراديو</w:t>
      </w:r>
    </w:p>
    <w:p w14:paraId="578B514D" w14:textId="77777777" w:rsidR="00B251AF" w:rsidRPr="00086DAB" w:rsidRDefault="00B251AF" w:rsidP="00B251AF">
      <w:pPr>
        <w:rPr>
          <w:rtl/>
        </w:rPr>
      </w:pPr>
      <w:r w:rsidRPr="00D312CA">
        <w:rPr>
          <w:rFonts w:hint="cs"/>
          <w:rtl/>
        </w:rPr>
        <w:t xml:space="preserve">لم تصدر عن المكتب أي توزيعات لسلاسل </w:t>
      </w:r>
      <w:r>
        <w:rPr>
          <w:rFonts w:hint="cs"/>
          <w:rtl/>
        </w:rPr>
        <w:t>جديدة من ال</w:t>
      </w:r>
      <w:r w:rsidRPr="00D312CA">
        <w:rPr>
          <w:rFonts w:hint="cs"/>
          <w:rtl/>
        </w:rPr>
        <w:t xml:space="preserve">رموز </w:t>
      </w:r>
      <w:r>
        <w:rPr>
          <w:rFonts w:hint="cs"/>
          <w:rtl/>
        </w:rPr>
        <w:t>ال</w:t>
      </w:r>
      <w:r w:rsidRPr="00D312CA">
        <w:rPr>
          <w:rFonts w:hint="cs"/>
          <w:rtl/>
        </w:rPr>
        <w:t>دليلية للنداء وفق</w:t>
      </w:r>
      <w:r>
        <w:rPr>
          <w:rFonts w:hint="cs"/>
          <w:rtl/>
        </w:rPr>
        <w:t>اً</w:t>
      </w:r>
      <w:r w:rsidRPr="00D312CA">
        <w:rPr>
          <w:rFonts w:hint="cs"/>
          <w:rtl/>
        </w:rPr>
        <w:t xml:space="preserve"> </w:t>
      </w:r>
      <w:r>
        <w:rPr>
          <w:rFonts w:hint="cs"/>
          <w:rtl/>
        </w:rPr>
        <w:t>ل</w:t>
      </w:r>
      <w:r w:rsidRPr="00D312CA">
        <w:rPr>
          <w:rFonts w:hint="cs"/>
          <w:rtl/>
        </w:rPr>
        <w:t xml:space="preserve">لرقم </w:t>
      </w:r>
      <w:r w:rsidRPr="00D312CA">
        <w:t>33.19</w:t>
      </w:r>
      <w:r w:rsidRPr="00D312CA">
        <w:rPr>
          <w:rFonts w:hint="cs"/>
          <w:rtl/>
        </w:rPr>
        <w:t xml:space="preserve"> منذ اختتام المؤتمر العالمي للاتصالات الراديوية لعام </w:t>
      </w:r>
      <w:r w:rsidRPr="00D312CA">
        <w:t>2015</w:t>
      </w:r>
      <w:r w:rsidRPr="00D312CA">
        <w:rPr>
          <w:rFonts w:hint="cs"/>
          <w:rtl/>
        </w:rPr>
        <w:t xml:space="preserve"> وحتى تاريخ إعداد هذا التقرير.</w:t>
      </w:r>
    </w:p>
    <w:p w14:paraId="16BAE07A" w14:textId="77777777" w:rsidR="00B251AF" w:rsidRPr="00086DAB" w:rsidRDefault="00B251AF" w:rsidP="00B251AF">
      <w:pPr>
        <w:rPr>
          <w:rtl/>
        </w:rPr>
      </w:pPr>
      <w:r w:rsidRPr="00086DAB">
        <w:rPr>
          <w:rFonts w:hint="cs"/>
          <w:rtl/>
        </w:rPr>
        <w:t xml:space="preserve">وبالتالي، فلا حاجة لإجراء تغييرات في جدول توزيع السلاسل الدولية من الرموز الدليلية للنداء الوارد في التذييل </w:t>
      </w:r>
      <w:r w:rsidRPr="00086DAB">
        <w:t>42</w:t>
      </w:r>
      <w:r w:rsidRPr="00086DAB">
        <w:rPr>
          <w:rFonts w:hint="cs"/>
          <w:rtl/>
        </w:rPr>
        <w:t xml:space="preserve"> للوائح</w:t>
      </w:r>
      <w:r w:rsidRPr="00086DAB">
        <w:rPr>
          <w:rFonts w:hint="eastAsia"/>
          <w:rtl/>
        </w:rPr>
        <w:t> </w:t>
      </w:r>
      <w:r w:rsidRPr="00086DAB">
        <w:rPr>
          <w:rFonts w:hint="cs"/>
          <w:rtl/>
        </w:rPr>
        <w:t>الراديو.</w:t>
      </w:r>
    </w:p>
    <w:p w14:paraId="1A425DAC" w14:textId="77777777" w:rsidR="00B251AF" w:rsidRPr="00AB47C0" w:rsidRDefault="00B251AF" w:rsidP="00B251AF">
      <w:pPr>
        <w:pStyle w:val="Heading1"/>
        <w:rPr>
          <w:rtl/>
          <w:lang w:bidi="ar-SY"/>
        </w:rPr>
      </w:pPr>
      <w:r w:rsidRPr="00AB47C0">
        <w:lastRenderedPageBreak/>
        <w:t>3</w:t>
      </w:r>
      <w:r w:rsidRPr="00AB47C0">
        <w:rPr>
          <w:rFonts w:hint="cs"/>
          <w:rtl/>
        </w:rPr>
        <w:tab/>
        <w:t xml:space="preserve">تنفيذ القرار </w:t>
      </w:r>
      <w:r w:rsidRPr="00AB47C0">
        <w:t>13 (Rev.WRC-97)</w:t>
      </w:r>
    </w:p>
    <w:p w14:paraId="7F104F8B" w14:textId="3D6C674F" w:rsidR="00B251AF" w:rsidRPr="00AD412F" w:rsidRDefault="00B251AF" w:rsidP="00B251AF">
      <w:pPr>
        <w:rPr>
          <w:rtl/>
          <w:lang w:bidi="ar-EG"/>
        </w:rPr>
      </w:pPr>
      <w:r w:rsidRPr="00AD412F">
        <w:rPr>
          <w:rFonts w:hint="cs"/>
          <w:rtl/>
          <w:lang w:bidi="ar-EG"/>
        </w:rPr>
        <w:t xml:space="preserve">كلف المؤتمر العالمي للاتصالات الراديوية لعام </w:t>
      </w:r>
      <w:r w:rsidRPr="00AD412F">
        <w:rPr>
          <w:lang w:bidi="ar-EG"/>
        </w:rPr>
        <w:t>1997</w:t>
      </w:r>
      <w:r>
        <w:rPr>
          <w:rFonts w:hint="cs"/>
          <w:rtl/>
          <w:lang w:bidi="ar-EG"/>
        </w:rPr>
        <w:t xml:space="preserve"> </w:t>
      </w:r>
      <w:r w:rsidRPr="00AD412F">
        <w:rPr>
          <w:rFonts w:hint="cs"/>
          <w:rtl/>
          <w:lang w:bidi="ar-EG"/>
        </w:rPr>
        <w:t>المدير</w:t>
      </w:r>
      <w:r>
        <w:rPr>
          <w:rFonts w:hint="cs"/>
          <w:rtl/>
          <w:lang w:bidi="ar-EG"/>
        </w:rPr>
        <w:t xml:space="preserve">، </w:t>
      </w:r>
      <w:r w:rsidRPr="00AD412F">
        <w:rPr>
          <w:rFonts w:hint="cs"/>
          <w:rtl/>
          <w:lang w:bidi="ar-EG"/>
        </w:rPr>
        <w:t>بموجب هذا القرار</w:t>
      </w:r>
      <w:r>
        <w:rPr>
          <w:rFonts w:hint="cs"/>
          <w:rtl/>
          <w:lang w:bidi="ar-EG"/>
        </w:rPr>
        <w:t>،</w:t>
      </w:r>
      <w:r w:rsidRPr="00AD412F">
        <w:rPr>
          <w:rFonts w:hint="cs"/>
          <w:rtl/>
          <w:lang w:bidi="ar-EG"/>
        </w:rPr>
        <w:t xml:space="preserve"> بتقديم المشورة المفيدة</w:t>
      </w:r>
      <w:r w:rsidR="00FD2EFF">
        <w:rPr>
          <w:rFonts w:hint="cs"/>
          <w:rtl/>
          <w:lang w:bidi="ar-EG"/>
        </w:rPr>
        <w:t xml:space="preserve"> إلى الإدارات</w:t>
      </w:r>
      <w:r w:rsidRPr="00AD412F">
        <w:rPr>
          <w:rFonts w:hint="cs"/>
          <w:rtl/>
          <w:lang w:bidi="ar-EG"/>
        </w:rPr>
        <w:t xml:space="preserve"> بشأن الوسائل التي تحقق </w:t>
      </w:r>
      <w:r w:rsidR="00FD2EFF">
        <w:rPr>
          <w:rFonts w:hint="cs"/>
          <w:rtl/>
          <w:lang w:bidi="ar-EG"/>
        </w:rPr>
        <w:t>أقصى</w:t>
      </w:r>
      <w:r w:rsidRPr="00AD412F">
        <w:rPr>
          <w:rFonts w:hint="cs"/>
          <w:rtl/>
          <w:lang w:bidi="ar-EG"/>
        </w:rPr>
        <w:t xml:space="preserve"> توفير في</w:t>
      </w:r>
      <w:r w:rsidRPr="00AD412F">
        <w:rPr>
          <w:rFonts w:hint="eastAsia"/>
          <w:rtl/>
          <w:lang w:bidi="ar-EG"/>
        </w:rPr>
        <w:t> </w:t>
      </w:r>
      <w:r w:rsidRPr="00AD412F">
        <w:rPr>
          <w:rFonts w:hint="cs"/>
          <w:rtl/>
          <w:lang w:bidi="ar-EG"/>
        </w:rPr>
        <w:t>استعمال موارد الترقيم المحدودة لسلاسل الرموز الدليلية للنداء. وقد نفذ المكتب هذه المهمة إلى أبعد حد ممكن واتبعت الإدارات بشكل عام المشورة المقدمة لها في هذا الصدد.</w:t>
      </w:r>
    </w:p>
    <w:p w14:paraId="2FC89350" w14:textId="2F62DECB" w:rsidR="00B251AF" w:rsidRPr="00AD412F" w:rsidRDefault="00B251AF" w:rsidP="00B251AF">
      <w:pPr>
        <w:rPr>
          <w:rtl/>
          <w:lang w:bidi="ar-EG"/>
        </w:rPr>
      </w:pPr>
      <w:r w:rsidRPr="00A31625">
        <w:rPr>
          <w:rFonts w:hint="cs"/>
          <w:rtl/>
          <w:lang w:bidi="ar-EG"/>
        </w:rPr>
        <w:t xml:space="preserve">وقد نتج عن هذا المسلك </w:t>
      </w:r>
      <w:r>
        <w:rPr>
          <w:rFonts w:hint="cs"/>
          <w:rtl/>
          <w:lang w:bidi="ar-EG"/>
        </w:rPr>
        <w:t>عد</w:t>
      </w:r>
      <w:r w:rsidR="00430EF6">
        <w:rPr>
          <w:rFonts w:hint="cs"/>
          <w:rtl/>
          <w:lang w:bidi="ar-EG"/>
        </w:rPr>
        <w:t>م</w:t>
      </w:r>
      <w:r>
        <w:rPr>
          <w:rFonts w:hint="cs"/>
          <w:rtl/>
          <w:lang w:bidi="ar-EG"/>
        </w:rPr>
        <w:t xml:space="preserve"> </w:t>
      </w:r>
      <w:r w:rsidRPr="00A31625">
        <w:rPr>
          <w:rFonts w:hint="cs"/>
          <w:rtl/>
          <w:lang w:bidi="ar-EG"/>
        </w:rPr>
        <w:t xml:space="preserve">توزيع </w:t>
      </w:r>
      <w:r>
        <w:rPr>
          <w:rFonts w:hint="cs"/>
          <w:rtl/>
          <w:lang w:bidi="ar-EG"/>
        </w:rPr>
        <w:t>أي سلاسل جديدة</w:t>
      </w:r>
      <w:r w:rsidRPr="00A31625">
        <w:rPr>
          <w:rFonts w:hint="cs"/>
          <w:rtl/>
          <w:lang w:bidi="ar-EG"/>
        </w:rPr>
        <w:t xml:space="preserve"> من الرموز الدليلية للنداء</w:t>
      </w:r>
      <w:r w:rsidRPr="00AD412F">
        <w:rPr>
          <w:rFonts w:hint="cs"/>
          <w:rtl/>
          <w:lang w:bidi="ar-EG"/>
        </w:rPr>
        <w:t xml:space="preserve"> خلال الفترة التي يشملها التقرير. ويتضح من ذلك، أن المكتب قد نجح في الحفاظ على الطاقة الاستيعابية لموارد الترقيم هذه ضمن حدود تتيح استمرار إمكانية تكوين رموز دليلية للنداء باستعمال الأساليب الحالية الموضحة في المادة </w:t>
      </w:r>
      <w:r w:rsidRPr="00AD412F">
        <w:rPr>
          <w:b/>
          <w:bCs/>
          <w:lang w:bidi="ar-EG"/>
        </w:rPr>
        <w:t>19</w:t>
      </w:r>
      <w:r w:rsidRPr="00AD412F">
        <w:rPr>
          <w:rFonts w:hint="cs"/>
          <w:rtl/>
          <w:lang w:bidi="ar-EG"/>
        </w:rPr>
        <w:t xml:space="preserve"> من لوائح الراديو.</w:t>
      </w:r>
    </w:p>
    <w:p w14:paraId="3CC83BCE" w14:textId="5744B188" w:rsidR="00B251AF" w:rsidRPr="00AD412F" w:rsidRDefault="00B251AF" w:rsidP="00B251AF">
      <w:pPr>
        <w:rPr>
          <w:rtl/>
          <w:lang w:bidi="ar-EG"/>
        </w:rPr>
      </w:pPr>
      <w:r w:rsidRPr="00AD412F">
        <w:rPr>
          <w:rFonts w:hint="cs"/>
          <w:rtl/>
          <w:lang w:bidi="ar-EG"/>
        </w:rPr>
        <w:t xml:space="preserve">كما كلف المؤتمر العالمي للاتصالات الراديوية لعام </w:t>
      </w:r>
      <w:r w:rsidRPr="00AD412F">
        <w:rPr>
          <w:lang w:bidi="ar-EG"/>
        </w:rPr>
        <w:t>1997</w:t>
      </w:r>
      <w:r w:rsidRPr="00AD412F">
        <w:rPr>
          <w:rFonts w:hint="cs"/>
          <w:rtl/>
          <w:lang w:bidi="ar-EG"/>
        </w:rPr>
        <w:t xml:space="preserve"> المدير، من خلال هذا القرار، بدراسة إمكانية تمديد نظام التوزيع الحالي فيما</w:t>
      </w:r>
      <w:r w:rsidR="00260CD2">
        <w:rPr>
          <w:rFonts w:hint="eastAsia"/>
          <w:rtl/>
          <w:lang w:bidi="ar-EG"/>
        </w:rPr>
        <w:t> </w:t>
      </w:r>
      <w:r w:rsidRPr="00AD412F">
        <w:rPr>
          <w:rFonts w:hint="cs"/>
          <w:rtl/>
          <w:lang w:bidi="ar-EG"/>
        </w:rPr>
        <w:t>يتعلق بتوزيع سلاسل الرموز الدليلية الدولية للنداء إذا تبين أن جميع إمكانيات النظام الحالي لتكوين الرموز الدليلية للنداء قد</w:t>
      </w:r>
      <w:r w:rsidRPr="00AD412F">
        <w:rPr>
          <w:rFonts w:hint="eastAsia"/>
          <w:rtl/>
          <w:lang w:bidi="ar-EG"/>
        </w:rPr>
        <w:t> </w:t>
      </w:r>
      <w:r>
        <w:rPr>
          <w:rFonts w:hint="cs"/>
          <w:rtl/>
          <w:lang w:bidi="ar-EG"/>
        </w:rPr>
        <w:t>استنفدت.</w:t>
      </w:r>
    </w:p>
    <w:p w14:paraId="68AB1C35" w14:textId="77777777" w:rsidR="00B251AF" w:rsidRPr="00750701" w:rsidRDefault="00B251AF" w:rsidP="00B251AF">
      <w:pPr>
        <w:rPr>
          <w:spacing w:val="-2"/>
          <w:lang w:bidi="ar-EG"/>
        </w:rPr>
      </w:pPr>
      <w:r w:rsidRPr="00750701">
        <w:rPr>
          <w:rFonts w:hint="cs"/>
          <w:spacing w:val="-2"/>
          <w:rtl/>
          <w:lang w:bidi="ar-EG"/>
        </w:rPr>
        <w:t xml:space="preserve">وفي ظل الطلب الحالي واستمرار توفر </w:t>
      </w:r>
      <w:r w:rsidRPr="00750701">
        <w:rPr>
          <w:spacing w:val="-2"/>
          <w:lang w:bidi="ar-EG"/>
        </w:rPr>
        <w:t>27</w:t>
      </w:r>
      <w:r w:rsidRPr="00750701">
        <w:rPr>
          <w:rFonts w:hint="cs"/>
          <w:spacing w:val="-2"/>
          <w:rtl/>
          <w:lang w:bidi="ar-EG"/>
        </w:rPr>
        <w:t xml:space="preserve"> سلسلة احتياطية من الرموز الدليلية للنداء، يرى المكتب عدم وجود حاجة ملحة حالياً إلى</w:t>
      </w:r>
      <w:r w:rsidRPr="00750701">
        <w:rPr>
          <w:rFonts w:hint="eastAsia"/>
          <w:spacing w:val="-2"/>
          <w:rtl/>
          <w:lang w:bidi="ar-EG"/>
        </w:rPr>
        <w:t> </w:t>
      </w:r>
      <w:r w:rsidRPr="00750701">
        <w:rPr>
          <w:rFonts w:hint="cs"/>
          <w:spacing w:val="-2"/>
          <w:rtl/>
          <w:lang w:bidi="ar-EG"/>
        </w:rPr>
        <w:t xml:space="preserve">دراسة إمكانية تكوين سلاسل دولية جديدة استناداً إلى الأسلوب المبين في الفقرة </w:t>
      </w:r>
      <w:r w:rsidRPr="00750701">
        <w:rPr>
          <w:spacing w:val="-2"/>
          <w:lang w:bidi="ar-EG"/>
        </w:rPr>
        <w:t>1.3</w:t>
      </w:r>
      <w:r w:rsidRPr="00750701">
        <w:rPr>
          <w:rFonts w:hint="cs"/>
          <w:spacing w:val="-2"/>
          <w:rtl/>
          <w:lang w:bidi="ar-EG"/>
        </w:rPr>
        <w:t xml:space="preserve"> من </w:t>
      </w:r>
      <w:r w:rsidRPr="00750701">
        <w:rPr>
          <w:rFonts w:hint="cs"/>
          <w:i/>
          <w:iCs/>
          <w:spacing w:val="-2"/>
          <w:rtl/>
          <w:lang w:bidi="ar-EG"/>
        </w:rPr>
        <w:t>"يقرر"</w:t>
      </w:r>
      <w:r w:rsidRPr="00750701">
        <w:rPr>
          <w:rFonts w:hint="cs"/>
          <w:spacing w:val="-2"/>
          <w:rtl/>
          <w:lang w:bidi="ar-EG"/>
        </w:rPr>
        <w:t xml:space="preserve"> من القرار </w:t>
      </w:r>
      <w:r w:rsidRPr="00750701">
        <w:rPr>
          <w:b/>
          <w:bCs/>
          <w:spacing w:val="-2"/>
          <w:lang w:bidi="ar-EG"/>
        </w:rPr>
        <w:t>13 (Rev.WRC</w:t>
      </w:r>
      <w:r w:rsidRPr="00750701">
        <w:rPr>
          <w:b/>
          <w:bCs/>
          <w:spacing w:val="-2"/>
          <w:lang w:bidi="ar-EG"/>
        </w:rPr>
        <w:noBreakHyphen/>
        <w:t>97)</w:t>
      </w:r>
      <w:r w:rsidRPr="00750701">
        <w:rPr>
          <w:rFonts w:hint="cs"/>
          <w:spacing w:val="-2"/>
          <w:rtl/>
          <w:lang w:bidi="ar-EG"/>
        </w:rPr>
        <w:t>.</w:t>
      </w:r>
    </w:p>
    <w:p w14:paraId="07661D4F" w14:textId="77777777" w:rsidR="00B251AF" w:rsidRPr="00013C04" w:rsidRDefault="00B251AF" w:rsidP="00B251AF">
      <w:pPr>
        <w:spacing w:before="600"/>
        <w:jc w:val="center"/>
        <w:rPr>
          <w:spacing w:val="-4"/>
          <w:rtl/>
          <w:lang w:bidi="ar-EG"/>
        </w:rPr>
      </w:pPr>
      <w:r>
        <w:rPr>
          <w:rFonts w:hint="cs"/>
          <w:spacing w:val="-4"/>
          <w:rtl/>
          <w:lang w:bidi="ar-EG"/>
        </w:rPr>
        <w:t>______</w:t>
      </w:r>
      <w:bookmarkStart w:id="1" w:name="_GoBack"/>
      <w:bookmarkEnd w:id="1"/>
      <w:r>
        <w:rPr>
          <w:rFonts w:hint="cs"/>
          <w:spacing w:val="-4"/>
          <w:rtl/>
          <w:lang w:bidi="ar-EG"/>
        </w:rPr>
        <w:t>_____</w:t>
      </w:r>
    </w:p>
    <w:sectPr w:rsidR="00B251AF" w:rsidRPr="00013C0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98B7" w14:textId="77777777" w:rsidR="00C869A2" w:rsidRDefault="00C869A2" w:rsidP="002919E1">
      <w:r>
        <w:separator/>
      </w:r>
    </w:p>
    <w:p w14:paraId="097B64EC" w14:textId="77777777" w:rsidR="00C869A2" w:rsidRDefault="00C869A2" w:rsidP="002919E1"/>
    <w:p w14:paraId="5DDB6D4D" w14:textId="77777777" w:rsidR="00C869A2" w:rsidRDefault="00C869A2" w:rsidP="002919E1"/>
    <w:p w14:paraId="45FD0C52" w14:textId="77777777" w:rsidR="00C869A2" w:rsidRDefault="00C869A2"/>
  </w:endnote>
  <w:endnote w:type="continuationSeparator" w:id="0">
    <w:p w14:paraId="6A3C3B8D" w14:textId="77777777" w:rsidR="00C869A2" w:rsidRDefault="00C869A2" w:rsidP="002919E1">
      <w:r>
        <w:continuationSeparator/>
      </w:r>
    </w:p>
    <w:p w14:paraId="23C585A3" w14:textId="77777777" w:rsidR="00C869A2" w:rsidRDefault="00C869A2" w:rsidP="002919E1"/>
    <w:p w14:paraId="6BA489E4" w14:textId="77777777" w:rsidR="00C869A2" w:rsidRDefault="00C869A2" w:rsidP="002919E1"/>
    <w:p w14:paraId="224ADB34" w14:textId="77777777" w:rsidR="00C869A2" w:rsidRDefault="00C86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9A94" w14:textId="62D67790" w:rsidR="00281F5F" w:rsidRPr="0012545F" w:rsidRDefault="0012545F" w:rsidP="00D66512">
    <w:pPr>
      <w:pStyle w:val="Footer"/>
      <w:tabs>
        <w:tab w:val="clear" w:pos="1134"/>
        <w:tab w:val="clear" w:pos="1871"/>
        <w:tab w:val="clear" w:pos="2268"/>
        <w:tab w:val="clear" w:pos="5812"/>
        <w:tab w:val="center" w:pos="6804"/>
      </w:tabs>
    </w:pPr>
    <w:r>
      <w:fldChar w:fldCharType="begin"/>
    </w:r>
    <w:r w:rsidRPr="00A809E8">
      <w:instrText xml:space="preserve"> FILENAME \p \* MERGEFORMAT </w:instrText>
    </w:r>
    <w:r>
      <w:fldChar w:fldCharType="separate"/>
    </w:r>
    <w:r w:rsidR="000C53EE">
      <w:rPr>
        <w:noProof/>
      </w:rPr>
      <w:t>P:\ARA\ITU-R\CONF-R\CMR19\000\004ADD05A.docx</w:t>
    </w:r>
    <w:r>
      <w:fldChar w:fldCharType="end"/>
    </w:r>
    <w:proofErr w:type="gramStart"/>
    <w:r w:rsidRPr="00A809E8">
      <w:t xml:space="preserve">   (</w:t>
    </w:r>
    <w:proofErr w:type="gramEnd"/>
    <w:r w:rsidR="00D66512">
      <w:t>460548</w:t>
    </w:r>
    <w:r w:rsidRPr="00A809E8">
      <w:t>)</w:t>
    </w:r>
    <w:r w:rsidRPr="00A809E8">
      <w:tab/>
    </w:r>
    <w:r w:rsidRPr="00B12661">
      <w:fldChar w:fldCharType="begin"/>
    </w:r>
    <w:r w:rsidRPr="00B12661">
      <w:instrText xml:space="preserve"> savedate \@ dd.MM.yy </w:instrText>
    </w:r>
    <w:r w:rsidRPr="00B12661">
      <w:fldChar w:fldCharType="separate"/>
    </w:r>
    <w:r w:rsidR="000C53EE">
      <w:rPr>
        <w:noProof/>
      </w:rPr>
      <w:t>10.09.19</w:t>
    </w:r>
    <w:r w:rsidRPr="00B12661">
      <w:fldChar w:fldCharType="end"/>
    </w:r>
    <w:r w:rsidRPr="00A809E8">
      <w:tab/>
    </w:r>
    <w:r w:rsidRPr="00B12661">
      <w:fldChar w:fldCharType="begin"/>
    </w:r>
    <w:r w:rsidRPr="00B12661">
      <w:instrText xml:space="preserve"> printdate \@ dd.MM.yy </w:instrText>
    </w:r>
    <w:r w:rsidRPr="00B12661">
      <w:fldChar w:fldCharType="separate"/>
    </w:r>
    <w:r w:rsidR="000C53EE">
      <w:rPr>
        <w:noProof/>
      </w:rPr>
      <w:t>26.06.19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7AF6" w14:textId="1F484CF1" w:rsidR="00281F5F" w:rsidRPr="00A809E8" w:rsidRDefault="00281F5F" w:rsidP="00D66512">
    <w:pPr>
      <w:pStyle w:val="Footer"/>
      <w:tabs>
        <w:tab w:val="clear" w:pos="1134"/>
        <w:tab w:val="clear" w:pos="1871"/>
        <w:tab w:val="clear" w:pos="2268"/>
        <w:tab w:val="clear" w:pos="5812"/>
        <w:tab w:val="center" w:pos="6804"/>
      </w:tabs>
    </w:pPr>
    <w:r>
      <w:fldChar w:fldCharType="begin"/>
    </w:r>
    <w:r w:rsidRPr="00A809E8">
      <w:instrText xml:space="preserve"> FILENAME \p \* MERGEFORMAT </w:instrText>
    </w:r>
    <w:r>
      <w:fldChar w:fldCharType="separate"/>
    </w:r>
    <w:r w:rsidR="00430EF6">
      <w:rPr>
        <w:noProof/>
      </w:rPr>
      <w:t>P:\ARA\ITU-R\CONF-R\CMR19\000\004ADD05A.docx</w:t>
    </w:r>
    <w:r>
      <w:fldChar w:fldCharType="end"/>
    </w:r>
    <w:proofErr w:type="gramStart"/>
    <w:r w:rsidRPr="00A809E8">
      <w:t xml:space="preserve">   (</w:t>
    </w:r>
    <w:proofErr w:type="gramEnd"/>
    <w:r w:rsidR="00D66512">
      <w:t>460548</w:t>
    </w:r>
    <w:r w:rsidRPr="00A809E8">
      <w:t>)</w:t>
    </w:r>
    <w:r w:rsidRPr="00A809E8">
      <w:tab/>
    </w:r>
    <w:r w:rsidRPr="00B12661">
      <w:fldChar w:fldCharType="begin"/>
    </w:r>
    <w:r w:rsidRPr="00B12661">
      <w:instrText xml:space="preserve"> savedate \@ dd.MM.yy </w:instrText>
    </w:r>
    <w:r w:rsidRPr="00B12661">
      <w:fldChar w:fldCharType="separate"/>
    </w:r>
    <w:r w:rsidR="00014464">
      <w:rPr>
        <w:noProof/>
      </w:rPr>
      <w:t>10.09.19</w:t>
    </w:r>
    <w:r w:rsidRPr="00B12661">
      <w:fldChar w:fldCharType="end"/>
    </w:r>
    <w:r w:rsidRPr="00A809E8">
      <w:tab/>
    </w:r>
    <w:r w:rsidRPr="00B12661">
      <w:fldChar w:fldCharType="begin"/>
    </w:r>
    <w:r w:rsidRPr="00B12661">
      <w:instrText xml:space="preserve"> printdate \@ dd.MM.yy </w:instrText>
    </w:r>
    <w:r w:rsidRPr="00B12661">
      <w:fldChar w:fldCharType="separate"/>
    </w:r>
    <w:r w:rsidR="00430EF6">
      <w:rPr>
        <w:noProof/>
      </w:rPr>
      <w:t>26.06.19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C0BC0" w14:textId="77777777" w:rsidR="00C869A2" w:rsidRDefault="00C869A2" w:rsidP="002919E1">
      <w:r>
        <w:t>___________________</w:t>
      </w:r>
    </w:p>
  </w:footnote>
  <w:footnote w:type="continuationSeparator" w:id="0">
    <w:p w14:paraId="335C9D63" w14:textId="77777777" w:rsidR="00C869A2" w:rsidRDefault="00C869A2" w:rsidP="002919E1">
      <w:r>
        <w:continuationSeparator/>
      </w:r>
    </w:p>
    <w:p w14:paraId="030EA9AC" w14:textId="77777777" w:rsidR="00C869A2" w:rsidRDefault="00C869A2" w:rsidP="002919E1"/>
    <w:p w14:paraId="648FE2A1" w14:textId="77777777" w:rsidR="00C869A2" w:rsidRDefault="00C869A2" w:rsidP="002919E1"/>
    <w:p w14:paraId="7EF62EB3" w14:textId="77777777" w:rsidR="00C869A2" w:rsidRDefault="00C86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CD6D" w14:textId="77777777" w:rsidR="00281F5F" w:rsidRDefault="00281F5F" w:rsidP="002919E1"/>
  <w:p w14:paraId="1D297D48" w14:textId="77777777" w:rsidR="00281F5F" w:rsidRDefault="00281F5F" w:rsidP="002919E1"/>
  <w:p w14:paraId="5BB7ECD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90FF" w14:textId="6EB4B018" w:rsidR="00281F5F" w:rsidRPr="0088384B" w:rsidRDefault="00281F5F"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B0F78">
      <w:rPr>
        <w:rStyle w:val="PageNumber"/>
        <w:noProof/>
      </w:rPr>
      <w:t>2</w:t>
    </w:r>
    <w:r w:rsidRPr="0088384B">
      <w:rPr>
        <w:rStyle w:val="PageNumber"/>
      </w:rPr>
      <w:fldChar w:fldCharType="end"/>
    </w:r>
    <w:r>
      <w:rPr>
        <w:rStyle w:val="PageNumber"/>
        <w:rtl/>
      </w:rPr>
      <w:br/>
    </w:r>
    <w:r w:rsidR="00EE60E9">
      <w:rPr>
        <w:rStyle w:val="PageNumber"/>
      </w:rPr>
      <w:t>CMR</w:t>
    </w:r>
    <w:r w:rsidR="00A809E8">
      <w:rPr>
        <w:rStyle w:val="PageNumber"/>
      </w:rPr>
      <w:t>1</w:t>
    </w:r>
    <w:r w:rsidR="00A375BD">
      <w:rPr>
        <w:rStyle w:val="PageNumber"/>
      </w:rPr>
      <w:t>9</w:t>
    </w:r>
    <w:r w:rsidR="00A809E8">
      <w:rPr>
        <w:rStyle w:val="PageNumber"/>
      </w:rPr>
      <w:t>/</w:t>
    </w:r>
    <w:r w:rsidR="00C869A2">
      <w:rPr>
        <w:rStyle w:val="PageNumber"/>
      </w:rPr>
      <w:t>4(Add.5)</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E47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CC2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D62A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886A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A2"/>
    <w:rsid w:val="00011021"/>
    <w:rsid w:val="000114EC"/>
    <w:rsid w:val="00011F8C"/>
    <w:rsid w:val="00014464"/>
    <w:rsid w:val="00022B74"/>
    <w:rsid w:val="0002327C"/>
    <w:rsid w:val="00034B65"/>
    <w:rsid w:val="00040C94"/>
    <w:rsid w:val="000425FC"/>
    <w:rsid w:val="00044D43"/>
    <w:rsid w:val="00046844"/>
    <w:rsid w:val="00051907"/>
    <w:rsid w:val="00075A3F"/>
    <w:rsid w:val="000A1B16"/>
    <w:rsid w:val="000B3896"/>
    <w:rsid w:val="000B5404"/>
    <w:rsid w:val="000C53EE"/>
    <w:rsid w:val="000D06EB"/>
    <w:rsid w:val="000D1708"/>
    <w:rsid w:val="000E2AFC"/>
    <w:rsid w:val="000E6D30"/>
    <w:rsid w:val="000F05F5"/>
    <w:rsid w:val="000F518F"/>
    <w:rsid w:val="0010081C"/>
    <w:rsid w:val="001013E3"/>
    <w:rsid w:val="0010363F"/>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CD2"/>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30EF6"/>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13FC"/>
    <w:rsid w:val="006F70BF"/>
    <w:rsid w:val="00715285"/>
    <w:rsid w:val="00716B1D"/>
    <w:rsid w:val="007248EC"/>
    <w:rsid w:val="00726744"/>
    <w:rsid w:val="00731150"/>
    <w:rsid w:val="00734E41"/>
    <w:rsid w:val="00736DCC"/>
    <w:rsid w:val="00741855"/>
    <w:rsid w:val="00742B73"/>
    <w:rsid w:val="00750701"/>
    <w:rsid w:val="00751251"/>
    <w:rsid w:val="007610E7"/>
    <w:rsid w:val="00764079"/>
    <w:rsid w:val="00770AA0"/>
    <w:rsid w:val="00771F7E"/>
    <w:rsid w:val="00773E9C"/>
    <w:rsid w:val="00776F6B"/>
    <w:rsid w:val="00777694"/>
    <w:rsid w:val="00786A7E"/>
    <w:rsid w:val="00794B15"/>
    <w:rsid w:val="007A0802"/>
    <w:rsid w:val="007B1FCA"/>
    <w:rsid w:val="007C2C12"/>
    <w:rsid w:val="007C3CFA"/>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75B9F"/>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51AF"/>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869A2"/>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6512"/>
    <w:rsid w:val="00D81703"/>
    <w:rsid w:val="00D82929"/>
    <w:rsid w:val="00D84214"/>
    <w:rsid w:val="00D943E5"/>
    <w:rsid w:val="00DA1AE0"/>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77D7"/>
    <w:rsid w:val="00EC09B9"/>
    <w:rsid w:val="00ED048C"/>
    <w:rsid w:val="00EE60E9"/>
    <w:rsid w:val="00EF38AF"/>
    <w:rsid w:val="00EF51FB"/>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84613"/>
    <w:rsid w:val="00F8654D"/>
    <w:rsid w:val="00F900C9"/>
    <w:rsid w:val="00F92C96"/>
    <w:rsid w:val="00F97D1C"/>
    <w:rsid w:val="00FA0D4E"/>
    <w:rsid w:val="00FB0753"/>
    <w:rsid w:val="00FB5CC8"/>
    <w:rsid w:val="00FC2CD0"/>
    <w:rsid w:val="00FD0594"/>
    <w:rsid w:val="00FD2EF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735C2A"/>
  <w15:docId w15:val="{39345316-5BAE-4FC4-A1E1-1B655807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C869A2"/>
    <w:rPr>
      <w:rFonts w:ascii="Times New Roman Bold" w:hAnsi="Times New Roman Bold" w:cs="Traditional Arabic"/>
      <w:b/>
      <w:bCs/>
      <w:kern w:val="32"/>
      <w:sz w:val="26"/>
      <w:szCs w:val="36"/>
      <w:lang w:eastAsia="en-US" w:bidi="ar-EG"/>
    </w:rPr>
  </w:style>
  <w:style w:type="paragraph" w:customStyle="1" w:styleId="TableHead0">
    <w:name w:val="Table Head"/>
    <w:basedOn w:val="Normal"/>
    <w:qFormat/>
    <w:rsid w:val="00C869A2"/>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C869A2"/>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WRC19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purl.org/dc/elements/1.1/"/>
    <ds:schemaRef ds:uri="http://purl.org/dc/dcmitype/"/>
    <ds:schemaRef ds:uri="http://www.w3.org/XML/1998/namespace"/>
    <ds:schemaRef ds:uri="996b2e75-67fd-4955-a3b0-5ab9934cb50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B27B7A-99CC-49C1-8DDC-E02C8C03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PA_WRC19_NEW.dotx</Template>
  <TotalTime>24</TotalTime>
  <Pages>2</Pages>
  <Words>379</Words>
  <Characters>2009</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Ganat, ELBAHNASSAWY</dc:creator>
  <cp:keywords>WRC-12</cp:keywords>
  <cp:lastModifiedBy>Awad, Samy</cp:lastModifiedBy>
  <cp:revision>10</cp:revision>
  <cp:lastPrinted>2019-06-26T10:10:00Z</cp:lastPrinted>
  <dcterms:created xsi:type="dcterms:W3CDTF">2019-09-10T14:23:00Z</dcterms:created>
  <dcterms:modified xsi:type="dcterms:W3CDTF">2019-09-10T15:56:00Z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