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tblpY="-858"/>
        <w:tblW w:w="9889" w:type="dxa"/>
        <w:tblLayout w:type="fixed"/>
        <w:tblLook w:val="0000" w:firstRow="0" w:lastRow="0" w:firstColumn="0" w:lastColumn="0" w:noHBand="0" w:noVBand="0"/>
      </w:tblPr>
      <w:tblGrid>
        <w:gridCol w:w="1559"/>
        <w:gridCol w:w="5212"/>
        <w:gridCol w:w="1559"/>
        <w:gridCol w:w="1559"/>
      </w:tblGrid>
      <w:tr w:rsidR="008F0106" w:rsidTr="008F0106">
        <w:trPr>
          <w:cantSplit/>
        </w:trPr>
        <w:tc>
          <w:tcPr>
            <w:tcW w:w="1559" w:type="dxa"/>
            <w:vAlign w:val="center"/>
          </w:tcPr>
          <w:p w:rsidR="008F0106" w:rsidRPr="006E291F" w:rsidRDefault="008F0106" w:rsidP="008F0106">
            <w:pPr>
              <w:shd w:val="solid" w:color="FFFFFF" w:fill="FFFFFF"/>
              <w:spacing w:before="0" w:after="100" w:afterAutospacing="1"/>
              <w:rPr>
                <w:rFonts w:ascii="Verdana" w:hAnsi="Verdana"/>
                <w:b/>
                <w:bCs/>
              </w:rPr>
            </w:pPr>
            <w:bookmarkStart w:id="0" w:name="ditulogo"/>
            <w:bookmarkEnd w:id="0"/>
            <w:r w:rsidRPr="009F158D">
              <w:rPr>
                <w:rFonts w:ascii="Verdana" w:hAnsi="Verdana" w:cs="Times New Roman Bold"/>
                <w:b/>
                <w:bCs/>
                <w:noProof/>
                <w:sz w:val="20"/>
                <w:szCs w:val="26"/>
                <w:lang w:val="en-GB" w:eastAsia="zh-CN"/>
              </w:rPr>
              <w:drawing>
                <wp:inline distT="0" distB="0" distL="0" distR="0" wp14:anchorId="3AE93C2C" wp14:editId="20B639EE">
                  <wp:extent cx="579396" cy="6572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580025" cy="657939"/>
                          </a:xfrm>
                          <a:prstGeom prst="rect">
                            <a:avLst/>
                          </a:prstGeom>
                          <a:noFill/>
                          <a:ln w="9525">
                            <a:noFill/>
                            <a:miter lim="800000"/>
                            <a:headEnd/>
                            <a:tailEnd/>
                          </a:ln>
                        </pic:spPr>
                      </pic:pic>
                    </a:graphicData>
                  </a:graphic>
                </wp:inline>
              </w:drawing>
            </w:r>
          </w:p>
        </w:tc>
        <w:tc>
          <w:tcPr>
            <w:tcW w:w="6771" w:type="dxa"/>
            <w:gridSpan w:val="2"/>
            <w:vAlign w:val="center"/>
          </w:tcPr>
          <w:p w:rsidR="008F0106" w:rsidRPr="008F0106" w:rsidRDefault="008F0106" w:rsidP="008F0106">
            <w:pPr>
              <w:shd w:val="solid" w:color="FFFFFF" w:fill="FFFFFF"/>
              <w:tabs>
                <w:tab w:val="left" w:pos="568"/>
              </w:tabs>
              <w:spacing w:before="360" w:after="240"/>
              <w:ind w:left="568" w:hanging="568"/>
              <w:rPr>
                <w:b/>
                <w:caps/>
                <w:sz w:val="32"/>
              </w:rPr>
            </w:pPr>
            <w:r>
              <w:rPr>
                <w:rFonts w:ascii="Verdana" w:hAnsi="Verdana" w:cs="Times New Roman Bold"/>
                <w:b/>
                <w:sz w:val="26"/>
                <w:szCs w:val="26"/>
              </w:rPr>
              <w:tab/>
            </w:r>
            <w:r w:rsidRPr="006E291F">
              <w:rPr>
                <w:rFonts w:ascii="Verdana" w:hAnsi="Verdana" w:cs="Times New Roman Bold"/>
                <w:b/>
                <w:sz w:val="26"/>
                <w:szCs w:val="26"/>
              </w:rPr>
              <w:t>Grupo Asesor de Radiocomunicaciones</w:t>
            </w:r>
            <w:r>
              <w:rPr>
                <w:b/>
                <w:caps/>
                <w:sz w:val="32"/>
              </w:rPr>
              <w:br/>
            </w:r>
            <w:r>
              <w:rPr>
                <w:rFonts w:ascii="Verdana" w:hAnsi="Verdana" w:cs="Times New Roman Bold"/>
                <w:b/>
                <w:bCs/>
                <w:sz w:val="20"/>
              </w:rPr>
              <w:t>Ginebra, 10-13 de mayo de 2016</w:t>
            </w:r>
          </w:p>
        </w:tc>
        <w:tc>
          <w:tcPr>
            <w:tcW w:w="1559" w:type="dxa"/>
            <w:vAlign w:val="center"/>
          </w:tcPr>
          <w:p w:rsidR="008F0106" w:rsidRDefault="008F0106" w:rsidP="008F0106">
            <w:pPr>
              <w:shd w:val="solid" w:color="FFFFFF" w:fill="FFFFFF"/>
              <w:spacing w:before="0"/>
              <w:jc w:val="right"/>
            </w:pPr>
            <w:r w:rsidRPr="00975D6F">
              <w:rPr>
                <w:rFonts w:cs="Arial"/>
                <w:noProof/>
                <w:lang w:val="en-GB" w:eastAsia="zh-CN"/>
              </w:rPr>
              <w:drawing>
                <wp:inline distT="0" distB="0" distL="0" distR="0" wp14:anchorId="09D9200E" wp14:editId="69AF5C3A">
                  <wp:extent cx="1017905" cy="925067"/>
                  <wp:effectExtent l="0" t="0" r="0" b="8890"/>
                  <wp:docPr id="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43050" cy="947919"/>
                          </a:xfrm>
                          <a:prstGeom prst="rect">
                            <a:avLst/>
                          </a:prstGeom>
                          <a:noFill/>
                          <a:ln>
                            <a:noFill/>
                          </a:ln>
                        </pic:spPr>
                      </pic:pic>
                    </a:graphicData>
                  </a:graphic>
                </wp:inline>
              </w:drawing>
            </w:r>
          </w:p>
        </w:tc>
      </w:tr>
      <w:tr w:rsidR="006E291F" w:rsidRPr="0051782D" w:rsidTr="008F0106">
        <w:trPr>
          <w:cantSplit/>
        </w:trPr>
        <w:tc>
          <w:tcPr>
            <w:tcW w:w="6771" w:type="dxa"/>
            <w:gridSpan w:val="2"/>
            <w:tcBorders>
              <w:bottom w:val="single" w:sz="12" w:space="0" w:color="auto"/>
            </w:tcBorders>
          </w:tcPr>
          <w:p w:rsidR="006E291F" w:rsidRPr="0051782D" w:rsidRDefault="00982618" w:rsidP="00CB7A43">
            <w:pPr>
              <w:shd w:val="solid" w:color="FFFFFF" w:fill="FFFFFF"/>
              <w:spacing w:before="0" w:after="48"/>
              <w:rPr>
                <w:rFonts w:ascii="Verdana" w:hAnsi="Verdana" w:cs="Times New Roman Bold"/>
                <w:b/>
                <w:sz w:val="22"/>
                <w:szCs w:val="22"/>
              </w:rPr>
            </w:pPr>
            <w:r w:rsidRPr="00B90F45">
              <w:rPr>
                <w:rFonts w:ascii="Verdana" w:hAnsi="Verdana"/>
                <w:b/>
                <w:smallCaps/>
                <w:sz w:val="20"/>
              </w:rPr>
              <w:t>UNIÓN INTERNACIONAL DE TELECOMUNICACIONES</w:t>
            </w:r>
          </w:p>
        </w:tc>
        <w:tc>
          <w:tcPr>
            <w:tcW w:w="3118" w:type="dxa"/>
            <w:gridSpan w:val="2"/>
            <w:tcBorders>
              <w:bottom w:val="single" w:sz="12" w:space="0" w:color="auto"/>
            </w:tcBorders>
          </w:tcPr>
          <w:p w:rsidR="006E291F" w:rsidRPr="0051782D" w:rsidRDefault="006E291F" w:rsidP="00CB7A43">
            <w:pPr>
              <w:shd w:val="solid" w:color="FFFFFF" w:fill="FFFFFF"/>
              <w:spacing w:before="0" w:after="48" w:line="240" w:lineRule="atLeast"/>
              <w:rPr>
                <w:sz w:val="22"/>
                <w:szCs w:val="22"/>
                <w:lang w:val="en-US"/>
              </w:rPr>
            </w:pPr>
          </w:p>
        </w:tc>
      </w:tr>
      <w:tr w:rsidR="006E291F" w:rsidRPr="00710D66" w:rsidTr="008F0106">
        <w:trPr>
          <w:cantSplit/>
        </w:trPr>
        <w:tc>
          <w:tcPr>
            <w:tcW w:w="6771" w:type="dxa"/>
            <w:gridSpan w:val="2"/>
            <w:tcBorders>
              <w:top w:val="single" w:sz="12" w:space="0" w:color="auto"/>
            </w:tcBorders>
          </w:tcPr>
          <w:p w:rsidR="006E291F" w:rsidRPr="0051782D" w:rsidRDefault="006E291F" w:rsidP="00CB7A43">
            <w:pPr>
              <w:shd w:val="solid" w:color="FFFFFF" w:fill="FFFFFF"/>
              <w:spacing w:before="0" w:after="48"/>
              <w:rPr>
                <w:rFonts w:ascii="Verdana" w:hAnsi="Verdana" w:cs="Times New Roman Bold"/>
                <w:bCs/>
                <w:sz w:val="22"/>
                <w:szCs w:val="22"/>
              </w:rPr>
            </w:pPr>
          </w:p>
        </w:tc>
        <w:tc>
          <w:tcPr>
            <w:tcW w:w="3118" w:type="dxa"/>
            <w:gridSpan w:val="2"/>
            <w:tcBorders>
              <w:top w:val="single" w:sz="12" w:space="0" w:color="auto"/>
            </w:tcBorders>
          </w:tcPr>
          <w:p w:rsidR="006E291F" w:rsidRPr="002D238A" w:rsidRDefault="006E291F" w:rsidP="00CB7A43">
            <w:pPr>
              <w:shd w:val="solid" w:color="FFFFFF" w:fill="FFFFFF"/>
              <w:spacing w:before="0" w:after="48" w:line="240" w:lineRule="atLeast"/>
              <w:rPr>
                <w:rFonts w:ascii="Verdana" w:hAnsi="Verdana"/>
                <w:sz w:val="22"/>
                <w:szCs w:val="22"/>
                <w:lang w:val="en-US"/>
              </w:rPr>
            </w:pPr>
          </w:p>
        </w:tc>
      </w:tr>
      <w:tr w:rsidR="006E291F" w:rsidRPr="002A127E" w:rsidTr="008F0106">
        <w:trPr>
          <w:cantSplit/>
        </w:trPr>
        <w:tc>
          <w:tcPr>
            <w:tcW w:w="6771" w:type="dxa"/>
            <w:gridSpan w:val="2"/>
            <w:vMerge w:val="restart"/>
          </w:tcPr>
          <w:p w:rsidR="006E291F" w:rsidRDefault="006E291F" w:rsidP="00CB7A43">
            <w:pPr>
              <w:shd w:val="solid" w:color="FFFFFF" w:fill="FFFFFF"/>
              <w:spacing w:after="240"/>
              <w:rPr>
                <w:sz w:val="20"/>
              </w:rPr>
            </w:pPr>
            <w:bookmarkStart w:id="1" w:name="dnum" w:colFirst="1" w:colLast="1"/>
          </w:p>
        </w:tc>
        <w:tc>
          <w:tcPr>
            <w:tcW w:w="3118" w:type="dxa"/>
            <w:gridSpan w:val="2"/>
          </w:tcPr>
          <w:p w:rsidR="006E291F" w:rsidRPr="00B74343" w:rsidRDefault="00B74343" w:rsidP="00B74343">
            <w:pPr>
              <w:shd w:val="solid" w:color="FFFFFF" w:fill="FFFFFF"/>
              <w:spacing w:before="0" w:line="240" w:lineRule="atLeast"/>
              <w:rPr>
                <w:rFonts w:ascii="Verdana" w:hAnsi="Verdana"/>
                <w:sz w:val="20"/>
              </w:rPr>
            </w:pPr>
            <w:r>
              <w:rPr>
                <w:rFonts w:ascii="Verdana" w:hAnsi="Verdana"/>
                <w:b/>
                <w:sz w:val="20"/>
              </w:rPr>
              <w:t>Documento RAG16/15-S</w:t>
            </w:r>
          </w:p>
        </w:tc>
      </w:tr>
      <w:tr w:rsidR="006E291F" w:rsidRPr="002A127E" w:rsidTr="008F0106">
        <w:trPr>
          <w:cantSplit/>
        </w:trPr>
        <w:tc>
          <w:tcPr>
            <w:tcW w:w="6771" w:type="dxa"/>
            <w:gridSpan w:val="2"/>
            <w:vMerge/>
          </w:tcPr>
          <w:p w:rsidR="006E291F" w:rsidRDefault="006E291F" w:rsidP="00CB7A43">
            <w:pPr>
              <w:spacing w:before="60"/>
              <w:jc w:val="center"/>
              <w:rPr>
                <w:b/>
                <w:smallCaps/>
                <w:sz w:val="32"/>
              </w:rPr>
            </w:pPr>
            <w:bookmarkStart w:id="2" w:name="ddate" w:colFirst="1" w:colLast="1"/>
            <w:bookmarkEnd w:id="1"/>
          </w:p>
        </w:tc>
        <w:tc>
          <w:tcPr>
            <w:tcW w:w="3118" w:type="dxa"/>
            <w:gridSpan w:val="2"/>
          </w:tcPr>
          <w:p w:rsidR="006E291F" w:rsidRPr="00B74343" w:rsidRDefault="00B74343" w:rsidP="00B74343">
            <w:pPr>
              <w:shd w:val="solid" w:color="FFFFFF" w:fill="FFFFFF"/>
              <w:spacing w:before="0" w:line="240" w:lineRule="atLeast"/>
              <w:rPr>
                <w:rFonts w:ascii="Verdana" w:hAnsi="Verdana"/>
                <w:sz w:val="20"/>
              </w:rPr>
            </w:pPr>
            <w:r>
              <w:rPr>
                <w:rFonts w:ascii="Verdana" w:hAnsi="Verdana"/>
                <w:b/>
                <w:sz w:val="20"/>
              </w:rPr>
              <w:t>26 de abril de 2016</w:t>
            </w:r>
          </w:p>
        </w:tc>
      </w:tr>
      <w:tr w:rsidR="006E291F" w:rsidRPr="002A127E" w:rsidTr="008F0106">
        <w:trPr>
          <w:cantSplit/>
        </w:trPr>
        <w:tc>
          <w:tcPr>
            <w:tcW w:w="6771" w:type="dxa"/>
            <w:gridSpan w:val="2"/>
            <w:vMerge/>
          </w:tcPr>
          <w:p w:rsidR="006E291F" w:rsidRDefault="006E291F" w:rsidP="00CB7A43">
            <w:pPr>
              <w:spacing w:before="60"/>
              <w:jc w:val="center"/>
              <w:rPr>
                <w:b/>
                <w:smallCaps/>
                <w:sz w:val="32"/>
              </w:rPr>
            </w:pPr>
            <w:bookmarkStart w:id="3" w:name="dorlang" w:colFirst="1" w:colLast="1"/>
            <w:bookmarkEnd w:id="2"/>
          </w:p>
        </w:tc>
        <w:tc>
          <w:tcPr>
            <w:tcW w:w="3118" w:type="dxa"/>
            <w:gridSpan w:val="2"/>
          </w:tcPr>
          <w:p w:rsidR="006E291F" w:rsidRPr="00B74343" w:rsidRDefault="00B74343" w:rsidP="00B74343">
            <w:pPr>
              <w:shd w:val="solid" w:color="FFFFFF" w:fill="FFFFFF"/>
              <w:spacing w:before="0" w:after="120" w:line="240" w:lineRule="atLeast"/>
              <w:rPr>
                <w:rFonts w:ascii="Verdana" w:hAnsi="Verdana"/>
                <w:sz w:val="20"/>
              </w:rPr>
            </w:pPr>
            <w:r>
              <w:rPr>
                <w:rFonts w:ascii="Verdana" w:hAnsi="Verdana"/>
                <w:b/>
                <w:sz w:val="20"/>
              </w:rPr>
              <w:t>Original: inglés</w:t>
            </w:r>
          </w:p>
        </w:tc>
      </w:tr>
      <w:tr w:rsidR="006E291F" w:rsidTr="008F0106">
        <w:trPr>
          <w:cantSplit/>
        </w:trPr>
        <w:tc>
          <w:tcPr>
            <w:tcW w:w="9889" w:type="dxa"/>
            <w:gridSpan w:val="4"/>
          </w:tcPr>
          <w:p w:rsidR="006E291F" w:rsidRDefault="00B74343" w:rsidP="00CB7A43">
            <w:pPr>
              <w:pStyle w:val="Source"/>
            </w:pPr>
            <w:bookmarkStart w:id="4" w:name="dsource" w:colFirst="0" w:colLast="0"/>
            <w:bookmarkEnd w:id="3"/>
            <w:r>
              <w:t>Estados Unidos de América</w:t>
            </w:r>
          </w:p>
        </w:tc>
      </w:tr>
      <w:tr w:rsidR="006E291F" w:rsidTr="008F0106">
        <w:trPr>
          <w:cantSplit/>
        </w:trPr>
        <w:tc>
          <w:tcPr>
            <w:tcW w:w="9889" w:type="dxa"/>
            <w:gridSpan w:val="4"/>
          </w:tcPr>
          <w:p w:rsidR="006E291F" w:rsidRDefault="00B74343" w:rsidP="00CB7A43">
            <w:pPr>
              <w:pStyle w:val="Title1"/>
            </w:pPr>
            <w:bookmarkStart w:id="5" w:name="dtitle1" w:colFirst="0" w:colLast="0"/>
            <w:bookmarkStart w:id="6" w:name="lt_pId015"/>
            <w:bookmarkEnd w:id="4"/>
            <w:r w:rsidRPr="00FE3B48">
              <w:t>CALENDARIO DEL INFORME DEL DIRECTOR DE LA OFICINA DE RADIOCOMUNICACIONES A LA CMR</w:t>
            </w:r>
            <w:bookmarkEnd w:id="6"/>
          </w:p>
        </w:tc>
      </w:tr>
    </w:tbl>
    <w:p w:rsidR="00B74343" w:rsidRPr="00FE3B48" w:rsidRDefault="00B74343" w:rsidP="00B74343">
      <w:pPr>
        <w:pStyle w:val="Headingb"/>
      </w:pPr>
      <w:bookmarkStart w:id="7" w:name="lt_pId016"/>
      <w:bookmarkEnd w:id="5"/>
      <w:r w:rsidRPr="00FE3B48">
        <w:t>Introducción</w:t>
      </w:r>
      <w:bookmarkEnd w:id="7"/>
    </w:p>
    <w:p w:rsidR="00B74343" w:rsidRPr="00FE3B48" w:rsidRDefault="00B74343" w:rsidP="00B74343">
      <w:bookmarkStart w:id="8" w:name="lt_pId017"/>
      <w:r w:rsidRPr="00FE3B48">
        <w:t>El Director de la Oficina de Radiocomunicaciones somete un Informe a cada Conferencia Mundial de Radiocomunicaciones (CMR) conforme al número 180 del Convenio y al punto 9 del orden del día. Ese informe es un valioso recurso para las administraciones porque contiene la opinión del Director de la BR sobre las actividades y dificultades del periodo transcurrido desde la CMR anterior. Ahora bien, dado que el informe se publica poco antes del inicio de la CMR, su eficacia queda notablemente reducida</w:t>
      </w:r>
      <w:bookmarkStart w:id="9" w:name="lt_pId019"/>
      <w:bookmarkEnd w:id="8"/>
      <w:r w:rsidRPr="00FE3B48">
        <w:t>.</w:t>
      </w:r>
      <w:bookmarkEnd w:id="9"/>
    </w:p>
    <w:p w:rsidR="00B74343" w:rsidRPr="00FE3B48" w:rsidRDefault="00B74343" w:rsidP="00B74343">
      <w:pPr>
        <w:pStyle w:val="Headingb"/>
      </w:pPr>
      <w:r w:rsidRPr="00FE3B48">
        <w:t>Análisis</w:t>
      </w:r>
    </w:p>
    <w:p w:rsidR="00B74343" w:rsidRPr="00FE3B48" w:rsidRDefault="00B74343" w:rsidP="00603ABD">
      <w:bookmarkStart w:id="10" w:name="lt_pId021"/>
      <w:r w:rsidRPr="00FE3B48">
        <w:t xml:space="preserve">La relación entre eficacia y calendario queda particularmente patente en la Parte 2 del informe en la que se recogen las experiencias de la BR en la aplicación de los procedimientos de reglamentación de las radiocomunicaciones y otros asuntos conexos, y se proponen soluciones o </w:t>
      </w:r>
      <w:r w:rsidR="00603ABD">
        <w:t>«</w:t>
      </w:r>
      <w:r w:rsidRPr="00FE3B48">
        <w:t>arreglos</w:t>
      </w:r>
      <w:r w:rsidR="00603ABD">
        <w:t>»</w:t>
      </w:r>
      <w:r w:rsidRPr="00FE3B48">
        <w:t xml:space="preserve"> de las cuestiones identificadas. Las administraciones consideran que esa parte del informe es utilísima y constituye una actividad importante de la BR. Contiene problemáticas del Reglamento de Radiocomunicaciones y las Reglas de Procedimiento cuyos procedimientos reglamentarios son incorrectos, no están claros o requieren modificaciones para mantener su vigencia. Algunas de las cuestiones identificadas por la BR son complejas y algunas de las soluciones potenciales propuestas lo son igualmente</w:t>
      </w:r>
      <w:bookmarkStart w:id="11" w:name="lt_pId024"/>
      <w:bookmarkEnd w:id="10"/>
      <w:r w:rsidRPr="00FE3B48">
        <w:t>.</w:t>
      </w:r>
      <w:bookmarkEnd w:id="11"/>
    </w:p>
    <w:p w:rsidR="00B74343" w:rsidRPr="00FE3B48" w:rsidRDefault="00B74343" w:rsidP="00B74343">
      <w:bookmarkStart w:id="12" w:name="lt_pId025"/>
      <w:r w:rsidRPr="00FE3B48">
        <w:t>Para la CMR-15, la Parte 2 del informe del Director de la BR sólo se publicó en el sitio web de la CMR en octubre de 2015. Contenía más de 70 cuestiones, algunas de ellas evidentes y otras muy complejas. En la Conferencia quedó patente que las administraciones no habían dispuesto de tiempo suficiente para evaluar la mayoría de las recomendaciones recogidas en la Parte 2 ni formular propuestas con respecto a las cuestiones planteadas. Por consiguiente, la mayoría de las cuestiones no se examinaron durante la Conferencia y, por lo tanto, no fueron aprobadas. El resultado fue que muchas de las cuestiones que, según la BR, merecían atención, no se pudieron tener en cuenta, lo cual redujo la eficacia global del informe. Para la CMR-12 se presentó un proyecto de Informe del Director a la última reunión del Comité Especial y se dispuso así de tiempo suficiente para estudiar las cuestiones identificadas, pero la BR añadió más cuestiones al informe final publicado justo antes de la Conferencia y esas cuestiones sufrieron una suerte similar a las de la CMR-15</w:t>
      </w:r>
      <w:bookmarkStart w:id="13" w:name="lt_pId030"/>
      <w:bookmarkEnd w:id="12"/>
      <w:r w:rsidRPr="00FE3B48">
        <w:t>.</w:t>
      </w:r>
      <w:bookmarkEnd w:id="13"/>
    </w:p>
    <w:p w:rsidR="00B74343" w:rsidRPr="00FE3B48" w:rsidRDefault="00B74343" w:rsidP="00B74343">
      <w:bookmarkStart w:id="14" w:name="lt_pId031"/>
      <w:r w:rsidRPr="00FE3B48">
        <w:t xml:space="preserve">La utilidad y eficacia del Informe del Director depende directamente del tiempo de que disponen las Administraciones para estudiarlo antes de la Conferencia. De hecho, las organizaciones regionales, que desempeñan un papel importante en las conferencias, no tienen oportunidad de examinar las soluciones propuestas en el Informe del Director, ya que muchas de ellas han finalizado sus </w:t>
      </w:r>
      <w:r w:rsidRPr="00FE3B48">
        <w:lastRenderedPageBreak/>
        <w:t>contribuciones a la conferencia meses antes y tienen procedimientos internos en relación con el plazo límite para examinar propuestas comunes a una conferencia. Como mínimo, el Informe debería estar a la disposición de las Administraciones al principio de la RPC-02 de la Conferencia, e incluso antes en forma de proyecto, y debería mantenerse al mínimo el número de nuevas cuestiones identificadas entre la RPC y el comienzo de la CMR. Idealmente, las cuestiones de reglamentación particularmente complejas se deberían presentar durante el periodo de estudios del UIT-R al Grupo de Trabajo o a la Comisión de Estudio competente del UIT-R. Para la reunión de abril de 2016 del Grupo de Trabajo 4A, la BR ha presentado algunas de las cuestiones de la CMR-15 para debatirlas. Es un paso en la buena dirección</w:t>
      </w:r>
      <w:bookmarkStart w:id="15" w:name="lt_pId036"/>
      <w:bookmarkEnd w:id="14"/>
      <w:r w:rsidRPr="00FE3B48">
        <w:t>.</w:t>
      </w:r>
      <w:bookmarkEnd w:id="15"/>
    </w:p>
    <w:p w:rsidR="00B74343" w:rsidRPr="00FE3B48" w:rsidRDefault="00B74343" w:rsidP="00B74343">
      <w:pPr>
        <w:pStyle w:val="Headingb"/>
      </w:pPr>
      <w:bookmarkStart w:id="16" w:name="lt_pId037"/>
      <w:r w:rsidRPr="00FE3B48">
        <w:t>Prop</w:t>
      </w:r>
      <w:bookmarkEnd w:id="16"/>
      <w:r w:rsidRPr="00FE3B48">
        <w:t>uesta</w:t>
      </w:r>
    </w:p>
    <w:p w:rsidR="00B74343" w:rsidRPr="00FE3B48" w:rsidRDefault="00B74343" w:rsidP="00B74343">
      <w:bookmarkStart w:id="17" w:name="lt_pId038"/>
      <w:r w:rsidRPr="00FE3B48">
        <w:t>El Director de la BR debe determinar si la publicación del Informe del Director de la BR se adelanta mediante la adición o modificación de procedimientos reglamentarios existentes o si aplica una fecha de publicación anterior. Ahora bien, cuanto más tiempo tengan las Administraciones y organizaciones regionales para estudiar las cuestiones planteadas en el Informe, mayor será su eficacia. Como se ha indicado, si las Administraciones y organizaciones regionales disponen del informe antes de la RPC-02 tendrán más tiempo para evaluar y tratar las recomendaciones del informe. El Informe del Director de la BR es un instrumento muy útil para realizar mejoras necesarias. La BR no debe dejar que la falta de tiempo para examinar las cuestiones planteadas límite su eficacia</w:t>
      </w:r>
      <w:bookmarkStart w:id="18" w:name="lt_pId043"/>
      <w:bookmarkEnd w:id="17"/>
      <w:r w:rsidRPr="00FE3B48">
        <w:t>.</w:t>
      </w:r>
      <w:bookmarkEnd w:id="18"/>
    </w:p>
    <w:p w:rsidR="00B74343" w:rsidRPr="00FE3B48" w:rsidRDefault="00B74343" w:rsidP="00B74343"/>
    <w:p w:rsidR="00B74343" w:rsidRPr="00FE3B48" w:rsidRDefault="00B74343" w:rsidP="00B74343"/>
    <w:p w:rsidR="00B74343" w:rsidRPr="00FE3B48" w:rsidRDefault="00B74343" w:rsidP="00B74343">
      <w:pPr>
        <w:jc w:val="center"/>
      </w:pPr>
      <w:bookmarkStart w:id="19" w:name="lt_pId044"/>
      <w:r w:rsidRPr="00FE3B48">
        <w:t>______________</w:t>
      </w:r>
      <w:bookmarkEnd w:id="19"/>
    </w:p>
    <w:p w:rsidR="00CF4CAC" w:rsidRDefault="00CF4CAC" w:rsidP="00E72EA7">
      <w:pPr>
        <w:pStyle w:val="Normalaftertitle"/>
      </w:pPr>
      <w:bookmarkStart w:id="20" w:name="_GoBack"/>
      <w:bookmarkEnd w:id="20"/>
    </w:p>
    <w:sectPr w:rsidR="00CF4CAC" w:rsidSect="004D6C09">
      <w:headerReference w:type="default" r:id="rId8"/>
      <w:footerReference w:type="default" r:id="rId9"/>
      <w:footerReference w:type="first" r:id="rId10"/>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74343" w:rsidRDefault="00B74343">
      <w:r>
        <w:separator/>
      </w:r>
    </w:p>
  </w:endnote>
  <w:endnote w:type="continuationSeparator" w:id="0">
    <w:p w:rsidR="00B74343" w:rsidRDefault="00B743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G Times">
    <w:altName w:val="Times New Roman"/>
    <w:panose1 w:val="00000000000000000000"/>
    <w:charset w:val="00"/>
    <w:family w:val="roman"/>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6601" w:rsidRDefault="00E72EA7">
    <w:pPr>
      <w:pStyle w:val="Footer"/>
      <w:rPr>
        <w:lang w:val="en-US"/>
      </w:rPr>
    </w:pPr>
    <w:r>
      <w:fldChar w:fldCharType="begin"/>
    </w:r>
    <w:r w:rsidRPr="00E72EA7">
      <w:rPr>
        <w:lang w:val="en-US"/>
      </w:rPr>
      <w:instrText xml:space="preserve"> FILENAME \p \* MERGEFORMAT </w:instrText>
    </w:r>
    <w:r>
      <w:fldChar w:fldCharType="separate"/>
    </w:r>
    <w:r w:rsidR="00765282">
      <w:rPr>
        <w:lang w:val="en-US"/>
      </w:rPr>
      <w:t>P:\ESP\ITU-R\AG\RAG\RAG16\000\015S.docx</w:t>
    </w:r>
    <w:r>
      <w:rPr>
        <w:lang w:val="en-US"/>
      </w:rPr>
      <w:fldChar w:fldCharType="end"/>
    </w:r>
    <w:r w:rsidR="00765282">
      <w:rPr>
        <w:lang w:val="en-US"/>
      </w:rPr>
      <w:t xml:space="preserve"> (397704)</w:t>
    </w:r>
    <w:r w:rsidR="00616601">
      <w:rPr>
        <w:lang w:val="en-US"/>
      </w:rPr>
      <w:tab/>
    </w:r>
    <w:r w:rsidR="004D6C09">
      <w:fldChar w:fldCharType="begin"/>
    </w:r>
    <w:r w:rsidR="00616601">
      <w:instrText xml:space="preserve"> savedate \@ dd.MM.yy </w:instrText>
    </w:r>
    <w:r w:rsidR="004D6C09">
      <w:fldChar w:fldCharType="separate"/>
    </w:r>
    <w:r w:rsidR="00B74343">
      <w:t>00.00.00</w:t>
    </w:r>
    <w:r w:rsidR="004D6C09">
      <w:fldChar w:fldCharType="end"/>
    </w:r>
    <w:r w:rsidR="00616601">
      <w:rPr>
        <w:lang w:val="en-US"/>
      </w:rPr>
      <w:tab/>
    </w:r>
    <w:r w:rsidR="004D6C09">
      <w:fldChar w:fldCharType="begin"/>
    </w:r>
    <w:r w:rsidR="00616601">
      <w:instrText xml:space="preserve"> printdate \@ dd.MM.yy </w:instrText>
    </w:r>
    <w:r w:rsidR="004D6C09">
      <w:fldChar w:fldCharType="separate"/>
    </w:r>
    <w:r w:rsidR="00B74343">
      <w:t>18.02.93</w:t>
    </w:r>
    <w:r w:rsidR="004D6C09">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6601" w:rsidRDefault="00E72EA7">
    <w:pPr>
      <w:pStyle w:val="Footer"/>
      <w:rPr>
        <w:lang w:val="en-US"/>
      </w:rPr>
    </w:pPr>
    <w:r>
      <w:fldChar w:fldCharType="begin"/>
    </w:r>
    <w:r w:rsidRPr="00E72EA7">
      <w:rPr>
        <w:lang w:val="en-US"/>
      </w:rPr>
      <w:instrText xml:space="preserve"> FILENAME \p \* MERGEFORMAT </w:instrText>
    </w:r>
    <w:r>
      <w:fldChar w:fldCharType="separate"/>
    </w:r>
    <w:r w:rsidR="00765282">
      <w:rPr>
        <w:lang w:val="en-US"/>
      </w:rPr>
      <w:t>P:\ESP\ITU-R\AG\RAG\RAG16\000\015S.docx</w:t>
    </w:r>
    <w:r>
      <w:rPr>
        <w:lang w:val="en-US"/>
      </w:rPr>
      <w:fldChar w:fldCharType="end"/>
    </w:r>
    <w:r w:rsidR="00765282">
      <w:rPr>
        <w:lang w:val="en-US"/>
      </w:rPr>
      <w:t xml:space="preserve"> (397704)</w:t>
    </w:r>
    <w:r w:rsidR="00616601">
      <w:rPr>
        <w:lang w:val="en-US"/>
      </w:rPr>
      <w:tab/>
    </w:r>
    <w:r w:rsidR="004D6C09">
      <w:fldChar w:fldCharType="begin"/>
    </w:r>
    <w:r w:rsidR="00616601">
      <w:instrText xml:space="preserve"> savedate \@ dd.MM.yy </w:instrText>
    </w:r>
    <w:r w:rsidR="004D6C09">
      <w:fldChar w:fldCharType="separate"/>
    </w:r>
    <w:r w:rsidR="00B74343">
      <w:t>00.00.00</w:t>
    </w:r>
    <w:r w:rsidR="004D6C09">
      <w:fldChar w:fldCharType="end"/>
    </w:r>
    <w:r w:rsidR="00616601">
      <w:rPr>
        <w:lang w:val="en-US"/>
      </w:rPr>
      <w:tab/>
    </w:r>
    <w:r w:rsidR="004D6C09">
      <w:fldChar w:fldCharType="begin"/>
    </w:r>
    <w:r w:rsidR="00616601">
      <w:instrText xml:space="preserve"> printdate \@ dd.MM.yy </w:instrText>
    </w:r>
    <w:r w:rsidR="004D6C09">
      <w:fldChar w:fldCharType="separate"/>
    </w:r>
    <w:r w:rsidR="00B74343">
      <w:t>18.02.93</w:t>
    </w:r>
    <w:r w:rsidR="004D6C09">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74343" w:rsidRDefault="00B74343">
      <w:r>
        <w:t>____________________</w:t>
      </w:r>
    </w:p>
  </w:footnote>
  <w:footnote w:type="continuationSeparator" w:id="0">
    <w:p w:rsidR="00B74343" w:rsidRDefault="00B743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6601" w:rsidRDefault="004D6C09">
    <w:pPr>
      <w:pStyle w:val="Header"/>
      <w:rPr>
        <w:lang w:val="es-ES"/>
      </w:rPr>
    </w:pPr>
    <w:r>
      <w:rPr>
        <w:rStyle w:val="PageNumber"/>
      </w:rPr>
      <w:fldChar w:fldCharType="begin"/>
    </w:r>
    <w:r w:rsidR="00616601">
      <w:rPr>
        <w:rStyle w:val="PageNumber"/>
      </w:rPr>
      <w:instrText xml:space="preserve"> PAGE </w:instrText>
    </w:r>
    <w:r>
      <w:rPr>
        <w:rStyle w:val="PageNumber"/>
      </w:rPr>
      <w:fldChar w:fldCharType="separate"/>
    </w:r>
    <w:r w:rsidR="00765282">
      <w:rPr>
        <w:rStyle w:val="PageNumber"/>
        <w:noProof/>
      </w:rPr>
      <w:t>2</w:t>
    </w:r>
    <w:r>
      <w:rPr>
        <w:rStyle w:val="PageNumber"/>
      </w:rPr>
      <w:fldChar w:fldCharType="end"/>
    </w:r>
  </w:p>
  <w:p w:rsidR="00616601" w:rsidRDefault="0034043B" w:rsidP="00B74343">
    <w:pPr>
      <w:pStyle w:val="Header"/>
      <w:rPr>
        <w:lang w:val="es-ES"/>
      </w:rPr>
    </w:pPr>
    <w:r>
      <w:rPr>
        <w:lang w:val="es-ES"/>
      </w:rPr>
      <w:t>RAG</w:t>
    </w:r>
    <w:r w:rsidR="005D3E02">
      <w:rPr>
        <w:lang w:val="es-ES"/>
      </w:rPr>
      <w:t>1</w:t>
    </w:r>
    <w:r w:rsidR="00CF4CAC">
      <w:rPr>
        <w:lang w:val="es-ES"/>
      </w:rPr>
      <w:t>6</w:t>
    </w:r>
    <w:r w:rsidR="00616601">
      <w:rPr>
        <w:lang w:val="es-ES"/>
      </w:rPr>
      <w:t>/</w:t>
    </w:r>
    <w:r w:rsidR="00B74343">
      <w:rPr>
        <w:lang w:val="es-ES"/>
      </w:rPr>
      <w:t>15</w:t>
    </w:r>
    <w:r w:rsidR="00616601">
      <w:rPr>
        <w:lang w:val="es-ES"/>
      </w:rPr>
      <w:t>-S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4343"/>
    <w:rsid w:val="000C62BA"/>
    <w:rsid w:val="000D756D"/>
    <w:rsid w:val="0012592F"/>
    <w:rsid w:val="001F2F50"/>
    <w:rsid w:val="0031432E"/>
    <w:rsid w:val="0034043B"/>
    <w:rsid w:val="00414D8B"/>
    <w:rsid w:val="00482905"/>
    <w:rsid w:val="004D6C09"/>
    <w:rsid w:val="005A2195"/>
    <w:rsid w:val="005D3E02"/>
    <w:rsid w:val="00603ABD"/>
    <w:rsid w:val="00610642"/>
    <w:rsid w:val="00616601"/>
    <w:rsid w:val="00646EEF"/>
    <w:rsid w:val="00663829"/>
    <w:rsid w:val="006A42AB"/>
    <w:rsid w:val="006E291F"/>
    <w:rsid w:val="00765282"/>
    <w:rsid w:val="008506C9"/>
    <w:rsid w:val="008F0106"/>
    <w:rsid w:val="00924B63"/>
    <w:rsid w:val="00982618"/>
    <w:rsid w:val="009C205E"/>
    <w:rsid w:val="00A0579C"/>
    <w:rsid w:val="00B32E51"/>
    <w:rsid w:val="00B74343"/>
    <w:rsid w:val="00C837F0"/>
    <w:rsid w:val="00CB7A43"/>
    <w:rsid w:val="00CF4CAC"/>
    <w:rsid w:val="00E72EA7"/>
    <w:rsid w:val="00EA4101"/>
    <w:rsid w:val="00F2371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E54535A3-633C-4268-98CA-2D9C996A3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6C09"/>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aliases w:val="h1,título 1,1,l1"/>
    <w:basedOn w:val="Normal"/>
    <w:next w:val="Normal"/>
    <w:link w:val="Heading1Char"/>
    <w:qFormat/>
    <w:rsid w:val="004D6C09"/>
    <w:pPr>
      <w:keepNext/>
      <w:keepLines/>
      <w:spacing w:before="360"/>
      <w:ind w:left="794" w:hanging="794"/>
      <w:outlineLvl w:val="0"/>
    </w:pPr>
    <w:rPr>
      <w:b/>
    </w:rPr>
  </w:style>
  <w:style w:type="paragraph" w:styleId="Heading2">
    <w:name w:val="heading 2"/>
    <w:basedOn w:val="Heading1"/>
    <w:next w:val="Normal"/>
    <w:qFormat/>
    <w:rsid w:val="004D6C09"/>
    <w:pPr>
      <w:spacing w:before="240"/>
      <w:outlineLvl w:val="1"/>
    </w:pPr>
  </w:style>
  <w:style w:type="paragraph" w:styleId="Heading3">
    <w:name w:val="heading 3"/>
    <w:basedOn w:val="Heading1"/>
    <w:next w:val="Normal"/>
    <w:qFormat/>
    <w:rsid w:val="004D6C09"/>
    <w:pPr>
      <w:spacing w:before="160"/>
      <w:outlineLvl w:val="2"/>
    </w:pPr>
  </w:style>
  <w:style w:type="paragraph" w:styleId="Heading4">
    <w:name w:val="heading 4"/>
    <w:basedOn w:val="Heading3"/>
    <w:next w:val="Normal"/>
    <w:qFormat/>
    <w:rsid w:val="004D6C09"/>
    <w:pPr>
      <w:tabs>
        <w:tab w:val="clear" w:pos="794"/>
        <w:tab w:val="left" w:pos="1021"/>
      </w:tabs>
      <w:ind w:left="1021" w:hanging="1021"/>
      <w:outlineLvl w:val="3"/>
    </w:pPr>
  </w:style>
  <w:style w:type="paragraph" w:styleId="Heading5">
    <w:name w:val="heading 5"/>
    <w:basedOn w:val="Heading4"/>
    <w:next w:val="Normal"/>
    <w:qFormat/>
    <w:rsid w:val="004D6C09"/>
    <w:pPr>
      <w:outlineLvl w:val="4"/>
    </w:pPr>
  </w:style>
  <w:style w:type="paragraph" w:styleId="Heading6">
    <w:name w:val="heading 6"/>
    <w:basedOn w:val="Heading4"/>
    <w:next w:val="Normal"/>
    <w:qFormat/>
    <w:rsid w:val="004D6C09"/>
    <w:pPr>
      <w:tabs>
        <w:tab w:val="clear" w:pos="1021"/>
        <w:tab w:val="clear" w:pos="1191"/>
      </w:tabs>
      <w:ind w:left="1588" w:hanging="1588"/>
      <w:outlineLvl w:val="5"/>
    </w:pPr>
  </w:style>
  <w:style w:type="paragraph" w:styleId="Heading7">
    <w:name w:val="heading 7"/>
    <w:basedOn w:val="Heading6"/>
    <w:next w:val="Normal"/>
    <w:qFormat/>
    <w:rsid w:val="004D6C09"/>
    <w:pPr>
      <w:outlineLvl w:val="6"/>
    </w:pPr>
  </w:style>
  <w:style w:type="paragraph" w:styleId="Heading8">
    <w:name w:val="heading 8"/>
    <w:basedOn w:val="Heading6"/>
    <w:next w:val="Normal"/>
    <w:qFormat/>
    <w:rsid w:val="004D6C09"/>
    <w:pPr>
      <w:outlineLvl w:val="7"/>
    </w:pPr>
  </w:style>
  <w:style w:type="paragraph" w:styleId="Heading9">
    <w:name w:val="heading 9"/>
    <w:basedOn w:val="Heading6"/>
    <w:next w:val="Normal"/>
    <w:qFormat/>
    <w:rsid w:val="004D6C09"/>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gureNotitle">
    <w:name w:val="Figure_No &amp; title"/>
    <w:basedOn w:val="Normal"/>
    <w:next w:val="Normalaftertitle"/>
    <w:rsid w:val="004D6C09"/>
    <w:pPr>
      <w:keepLines/>
      <w:spacing w:before="240" w:after="120"/>
      <w:jc w:val="center"/>
    </w:pPr>
    <w:rPr>
      <w:b/>
    </w:rPr>
  </w:style>
  <w:style w:type="paragraph" w:customStyle="1" w:styleId="Normalaftertitle">
    <w:name w:val="Normal_after_title"/>
    <w:basedOn w:val="Normal"/>
    <w:next w:val="Normal"/>
    <w:rsid w:val="004D6C09"/>
    <w:pPr>
      <w:spacing w:before="360"/>
    </w:pPr>
  </w:style>
  <w:style w:type="paragraph" w:customStyle="1" w:styleId="TabletitleBR">
    <w:name w:val="Table_title_BR"/>
    <w:basedOn w:val="Normal"/>
    <w:next w:val="Tablehead"/>
    <w:rsid w:val="004D6C09"/>
    <w:pPr>
      <w:keepNext/>
      <w:keepLines/>
      <w:spacing w:before="0" w:after="120"/>
      <w:jc w:val="center"/>
    </w:pPr>
    <w:rPr>
      <w:b/>
    </w:rPr>
  </w:style>
  <w:style w:type="paragraph" w:customStyle="1" w:styleId="Tablehead">
    <w:name w:val="Table_head"/>
    <w:basedOn w:val="Normal"/>
    <w:next w:val="Tabletext"/>
    <w:rsid w:val="004D6C09"/>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rsid w:val="004D6C09"/>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AnnexNotitle">
    <w:name w:val="Annex_No &amp; title"/>
    <w:basedOn w:val="Normal"/>
    <w:next w:val="Normalaftertitle"/>
    <w:rsid w:val="004D6C09"/>
    <w:pPr>
      <w:keepNext/>
      <w:keepLines/>
      <w:spacing w:before="480"/>
      <w:jc w:val="center"/>
    </w:pPr>
    <w:rPr>
      <w:b/>
      <w:sz w:val="28"/>
    </w:rPr>
  </w:style>
  <w:style w:type="paragraph" w:customStyle="1" w:styleId="AppendixNotitle">
    <w:name w:val="Appendix_No &amp; title"/>
    <w:basedOn w:val="AnnexNotitle"/>
    <w:next w:val="Normalaftertitle"/>
    <w:rsid w:val="004D6C09"/>
  </w:style>
  <w:style w:type="paragraph" w:customStyle="1" w:styleId="Figure">
    <w:name w:val="Figure"/>
    <w:basedOn w:val="Normal"/>
    <w:next w:val="FigureNotitle"/>
    <w:rsid w:val="004D6C09"/>
    <w:pPr>
      <w:keepNext/>
      <w:keepLines/>
      <w:spacing w:before="240" w:after="120"/>
      <w:jc w:val="center"/>
    </w:pPr>
  </w:style>
  <w:style w:type="paragraph" w:customStyle="1" w:styleId="FooterQP">
    <w:name w:val="Footer_QP"/>
    <w:basedOn w:val="Normal"/>
    <w:rsid w:val="004D6C09"/>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Artheading">
    <w:name w:val="Art_heading"/>
    <w:basedOn w:val="Normal"/>
    <w:next w:val="Normalaftertitle"/>
    <w:rsid w:val="004D6C09"/>
    <w:pPr>
      <w:spacing w:before="480"/>
      <w:jc w:val="center"/>
    </w:pPr>
    <w:rPr>
      <w:b/>
      <w:sz w:val="28"/>
    </w:rPr>
  </w:style>
  <w:style w:type="paragraph" w:customStyle="1" w:styleId="ArtNo">
    <w:name w:val="Art_No"/>
    <w:basedOn w:val="Normal"/>
    <w:next w:val="Arttitle"/>
    <w:rsid w:val="004D6C09"/>
    <w:pPr>
      <w:keepNext/>
      <w:keepLines/>
      <w:spacing w:before="480"/>
      <w:jc w:val="center"/>
    </w:pPr>
    <w:rPr>
      <w:caps/>
      <w:sz w:val="28"/>
    </w:rPr>
  </w:style>
  <w:style w:type="paragraph" w:customStyle="1" w:styleId="Arttitle">
    <w:name w:val="Art_title"/>
    <w:basedOn w:val="Normal"/>
    <w:next w:val="Normalaftertitle"/>
    <w:rsid w:val="004D6C09"/>
    <w:pPr>
      <w:keepNext/>
      <w:keepLines/>
      <w:spacing w:before="240"/>
      <w:jc w:val="center"/>
    </w:pPr>
    <w:rPr>
      <w:b/>
      <w:sz w:val="28"/>
    </w:rPr>
  </w:style>
  <w:style w:type="paragraph" w:customStyle="1" w:styleId="ASN1">
    <w:name w:val="ASN.1"/>
    <w:basedOn w:val="Normal"/>
    <w:rsid w:val="004D6C09"/>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4D6C09"/>
    <w:pPr>
      <w:keepNext/>
      <w:keepLines/>
      <w:spacing w:before="160"/>
      <w:ind w:left="794"/>
    </w:pPr>
    <w:rPr>
      <w:i/>
    </w:rPr>
  </w:style>
  <w:style w:type="paragraph" w:customStyle="1" w:styleId="ChapNo">
    <w:name w:val="Chap_No"/>
    <w:basedOn w:val="Normal"/>
    <w:next w:val="Chaptitle"/>
    <w:rsid w:val="004D6C09"/>
    <w:pPr>
      <w:keepNext/>
      <w:keepLines/>
      <w:spacing w:before="480"/>
      <w:jc w:val="center"/>
    </w:pPr>
    <w:rPr>
      <w:b/>
      <w:caps/>
      <w:sz w:val="28"/>
    </w:rPr>
  </w:style>
  <w:style w:type="paragraph" w:customStyle="1" w:styleId="Chaptitle">
    <w:name w:val="Chap_title"/>
    <w:basedOn w:val="Normal"/>
    <w:next w:val="Normalaftertitle"/>
    <w:rsid w:val="004D6C09"/>
    <w:pPr>
      <w:keepNext/>
      <w:keepLines/>
      <w:spacing w:before="240"/>
      <w:jc w:val="center"/>
    </w:pPr>
    <w:rPr>
      <w:b/>
      <w:sz w:val="28"/>
    </w:rPr>
  </w:style>
  <w:style w:type="character" w:styleId="EndnoteReference">
    <w:name w:val="endnote reference"/>
    <w:basedOn w:val="DefaultParagraphFont"/>
    <w:semiHidden/>
    <w:rsid w:val="004D6C09"/>
    <w:rPr>
      <w:vertAlign w:val="superscript"/>
    </w:rPr>
  </w:style>
  <w:style w:type="paragraph" w:customStyle="1" w:styleId="enumlev1">
    <w:name w:val="enumlev1"/>
    <w:basedOn w:val="Normal"/>
    <w:rsid w:val="004D6C09"/>
    <w:pPr>
      <w:spacing w:before="80"/>
      <w:ind w:left="794" w:hanging="794"/>
    </w:pPr>
  </w:style>
  <w:style w:type="paragraph" w:customStyle="1" w:styleId="enumlev2">
    <w:name w:val="enumlev2"/>
    <w:basedOn w:val="enumlev1"/>
    <w:rsid w:val="004D6C09"/>
    <w:pPr>
      <w:ind w:left="1191" w:hanging="397"/>
    </w:pPr>
  </w:style>
  <w:style w:type="paragraph" w:customStyle="1" w:styleId="enumlev3">
    <w:name w:val="enumlev3"/>
    <w:basedOn w:val="enumlev2"/>
    <w:rsid w:val="004D6C09"/>
    <w:pPr>
      <w:ind w:left="1588"/>
    </w:pPr>
  </w:style>
  <w:style w:type="paragraph" w:customStyle="1" w:styleId="Equation">
    <w:name w:val="Equation"/>
    <w:basedOn w:val="Normal"/>
    <w:rsid w:val="004D6C09"/>
    <w:pPr>
      <w:tabs>
        <w:tab w:val="clear" w:pos="1191"/>
        <w:tab w:val="clear" w:pos="1588"/>
        <w:tab w:val="clear" w:pos="1985"/>
        <w:tab w:val="center" w:pos="4820"/>
        <w:tab w:val="right" w:pos="9639"/>
      </w:tabs>
    </w:pPr>
  </w:style>
  <w:style w:type="paragraph" w:customStyle="1" w:styleId="Formal">
    <w:name w:val="Formal"/>
    <w:basedOn w:val="ASN1"/>
    <w:rsid w:val="004D6C09"/>
    <w:rPr>
      <w:b w:val="0"/>
    </w:rPr>
  </w:style>
  <w:style w:type="paragraph" w:customStyle="1" w:styleId="Equationlegend">
    <w:name w:val="Equation_legend"/>
    <w:basedOn w:val="Normal"/>
    <w:rsid w:val="004D6C09"/>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4D6C09"/>
    <w:pPr>
      <w:keepNext/>
      <w:keepLines/>
      <w:tabs>
        <w:tab w:val="clear" w:pos="794"/>
        <w:tab w:val="clear" w:pos="1191"/>
        <w:tab w:val="clear" w:pos="1588"/>
        <w:tab w:val="clear" w:pos="1985"/>
      </w:tabs>
      <w:spacing w:before="20" w:after="20"/>
    </w:pPr>
    <w:rPr>
      <w:sz w:val="18"/>
    </w:rPr>
  </w:style>
  <w:style w:type="paragraph" w:customStyle="1" w:styleId="RecNoBR">
    <w:name w:val="Rec_No_BR"/>
    <w:basedOn w:val="Normal"/>
    <w:next w:val="Rectitle"/>
    <w:rsid w:val="004D6C09"/>
    <w:pPr>
      <w:keepNext/>
      <w:keepLines/>
      <w:spacing w:before="480"/>
      <w:jc w:val="center"/>
    </w:pPr>
    <w:rPr>
      <w:caps/>
      <w:sz w:val="28"/>
    </w:rPr>
  </w:style>
  <w:style w:type="paragraph" w:customStyle="1" w:styleId="Rectitle">
    <w:name w:val="Rec_title"/>
    <w:basedOn w:val="Normal"/>
    <w:next w:val="Normalaftertitle"/>
    <w:rsid w:val="004D6C09"/>
    <w:pPr>
      <w:keepNext/>
      <w:keepLines/>
      <w:spacing w:before="360"/>
      <w:jc w:val="center"/>
    </w:pPr>
    <w:rPr>
      <w:b/>
      <w:sz w:val="28"/>
    </w:rPr>
  </w:style>
  <w:style w:type="paragraph" w:customStyle="1" w:styleId="QuestionNoBR">
    <w:name w:val="Question_No_BR"/>
    <w:basedOn w:val="RecNoBR"/>
    <w:next w:val="Questiontitle"/>
    <w:rsid w:val="004D6C09"/>
  </w:style>
  <w:style w:type="paragraph" w:customStyle="1" w:styleId="Questiontitle">
    <w:name w:val="Question_title"/>
    <w:basedOn w:val="Rectitle"/>
    <w:next w:val="Questionref"/>
    <w:rsid w:val="004D6C09"/>
  </w:style>
  <w:style w:type="paragraph" w:customStyle="1" w:styleId="Questionref">
    <w:name w:val="Question_ref"/>
    <w:basedOn w:val="Recref"/>
    <w:next w:val="Questiondate"/>
    <w:rsid w:val="004D6C09"/>
  </w:style>
  <w:style w:type="paragraph" w:customStyle="1" w:styleId="Recref">
    <w:name w:val="Rec_ref"/>
    <w:basedOn w:val="Normal"/>
    <w:next w:val="Recdate"/>
    <w:rsid w:val="004D6C09"/>
    <w:pPr>
      <w:keepNext/>
      <w:keepLines/>
      <w:tabs>
        <w:tab w:val="clear" w:pos="794"/>
        <w:tab w:val="clear" w:pos="1191"/>
        <w:tab w:val="clear" w:pos="1588"/>
        <w:tab w:val="clear" w:pos="1985"/>
      </w:tabs>
      <w:jc w:val="center"/>
    </w:pPr>
  </w:style>
  <w:style w:type="paragraph" w:customStyle="1" w:styleId="Recdate">
    <w:name w:val="Rec_date"/>
    <w:basedOn w:val="Normal"/>
    <w:next w:val="Normalaftertitle"/>
    <w:rsid w:val="004D6C09"/>
    <w:pPr>
      <w:keepNext/>
      <w:keepLines/>
      <w:tabs>
        <w:tab w:val="clear" w:pos="794"/>
        <w:tab w:val="clear" w:pos="1191"/>
        <w:tab w:val="clear" w:pos="1588"/>
        <w:tab w:val="clear" w:pos="1985"/>
      </w:tabs>
      <w:jc w:val="right"/>
    </w:pPr>
    <w:rPr>
      <w:sz w:val="22"/>
    </w:rPr>
  </w:style>
  <w:style w:type="paragraph" w:customStyle="1" w:styleId="Questiondate">
    <w:name w:val="Question_date"/>
    <w:basedOn w:val="Recdate"/>
    <w:next w:val="Normalaftertitle"/>
    <w:rsid w:val="004D6C09"/>
  </w:style>
  <w:style w:type="paragraph" w:customStyle="1" w:styleId="RepNoBR">
    <w:name w:val="Rep_No_BR"/>
    <w:basedOn w:val="RecNoBR"/>
    <w:next w:val="Reptitle"/>
    <w:rsid w:val="004D6C09"/>
  </w:style>
  <w:style w:type="paragraph" w:customStyle="1" w:styleId="Reptitle">
    <w:name w:val="Rep_title"/>
    <w:basedOn w:val="Rectitle"/>
    <w:next w:val="Repref"/>
    <w:rsid w:val="004D6C09"/>
  </w:style>
  <w:style w:type="paragraph" w:customStyle="1" w:styleId="Repref">
    <w:name w:val="Rep_ref"/>
    <w:basedOn w:val="Recref"/>
    <w:next w:val="Repdate"/>
    <w:rsid w:val="004D6C09"/>
  </w:style>
  <w:style w:type="paragraph" w:customStyle="1" w:styleId="Repdate">
    <w:name w:val="Rep_date"/>
    <w:basedOn w:val="Recdate"/>
    <w:next w:val="Normalaftertitle"/>
    <w:rsid w:val="004D6C09"/>
  </w:style>
  <w:style w:type="paragraph" w:customStyle="1" w:styleId="ResNoBR">
    <w:name w:val="Res_No_BR"/>
    <w:basedOn w:val="RecNoBR"/>
    <w:next w:val="Restitle"/>
    <w:rsid w:val="004D6C09"/>
  </w:style>
  <w:style w:type="paragraph" w:customStyle="1" w:styleId="Restitle">
    <w:name w:val="Res_title"/>
    <w:basedOn w:val="Rectitle"/>
    <w:next w:val="Resref"/>
    <w:rsid w:val="004D6C09"/>
  </w:style>
  <w:style w:type="paragraph" w:customStyle="1" w:styleId="Resref">
    <w:name w:val="Res_ref"/>
    <w:basedOn w:val="Recref"/>
    <w:next w:val="Resdate"/>
    <w:rsid w:val="004D6C09"/>
  </w:style>
  <w:style w:type="paragraph" w:customStyle="1" w:styleId="Resdate">
    <w:name w:val="Res_date"/>
    <w:basedOn w:val="Recdate"/>
    <w:next w:val="Normalaftertitle"/>
    <w:rsid w:val="004D6C09"/>
  </w:style>
  <w:style w:type="paragraph" w:customStyle="1" w:styleId="Figurewithouttitle">
    <w:name w:val="Figure_without_title"/>
    <w:basedOn w:val="Normal"/>
    <w:next w:val="Normalaftertitle"/>
    <w:rsid w:val="004D6C09"/>
    <w:pPr>
      <w:keepLines/>
      <w:spacing w:before="240" w:after="120"/>
      <w:jc w:val="center"/>
    </w:pPr>
  </w:style>
  <w:style w:type="paragraph" w:styleId="Footer">
    <w:name w:val="footer"/>
    <w:basedOn w:val="Normal"/>
    <w:rsid w:val="004D6C09"/>
    <w:pPr>
      <w:tabs>
        <w:tab w:val="clear" w:pos="794"/>
        <w:tab w:val="clear" w:pos="1191"/>
        <w:tab w:val="clear" w:pos="1588"/>
        <w:tab w:val="clear" w:pos="1985"/>
        <w:tab w:val="left" w:pos="5954"/>
        <w:tab w:val="right" w:pos="9639"/>
      </w:tabs>
      <w:spacing w:before="0"/>
    </w:pPr>
    <w:rPr>
      <w:caps/>
      <w:noProof/>
      <w:sz w:val="16"/>
    </w:rPr>
  </w:style>
  <w:style w:type="character" w:styleId="FootnoteReference">
    <w:name w:val="footnote reference"/>
    <w:basedOn w:val="DefaultParagraphFont"/>
    <w:semiHidden/>
    <w:rsid w:val="004D6C09"/>
    <w:rPr>
      <w:position w:val="6"/>
      <w:sz w:val="18"/>
    </w:rPr>
  </w:style>
  <w:style w:type="paragraph" w:styleId="FootnoteText">
    <w:name w:val="footnote text"/>
    <w:basedOn w:val="Note"/>
    <w:semiHidden/>
    <w:rsid w:val="004D6C09"/>
    <w:pPr>
      <w:keepLines/>
      <w:tabs>
        <w:tab w:val="left" w:pos="255"/>
      </w:tabs>
      <w:ind w:left="255" w:hanging="255"/>
    </w:pPr>
  </w:style>
  <w:style w:type="paragraph" w:customStyle="1" w:styleId="Note">
    <w:name w:val="Note"/>
    <w:basedOn w:val="Normal"/>
    <w:rsid w:val="004D6C09"/>
    <w:pPr>
      <w:spacing w:before="80"/>
    </w:pPr>
  </w:style>
  <w:style w:type="paragraph" w:styleId="Header">
    <w:name w:val="header"/>
    <w:basedOn w:val="Normal"/>
    <w:rsid w:val="004D6C09"/>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rsid w:val="004D6C09"/>
    <w:pPr>
      <w:keepNext/>
      <w:spacing w:before="160"/>
    </w:pPr>
    <w:rPr>
      <w:b/>
    </w:rPr>
  </w:style>
  <w:style w:type="paragraph" w:customStyle="1" w:styleId="Headingi">
    <w:name w:val="Heading_i"/>
    <w:basedOn w:val="Normal"/>
    <w:next w:val="Normal"/>
    <w:rsid w:val="004D6C09"/>
    <w:pPr>
      <w:keepNext/>
      <w:spacing w:before="160"/>
    </w:pPr>
    <w:rPr>
      <w:i/>
    </w:rPr>
  </w:style>
  <w:style w:type="paragraph" w:styleId="Index1">
    <w:name w:val="index 1"/>
    <w:basedOn w:val="Normal"/>
    <w:next w:val="Normal"/>
    <w:semiHidden/>
    <w:rsid w:val="004D6C09"/>
  </w:style>
  <w:style w:type="paragraph" w:styleId="Index2">
    <w:name w:val="index 2"/>
    <w:basedOn w:val="Normal"/>
    <w:next w:val="Normal"/>
    <w:semiHidden/>
    <w:rsid w:val="004D6C09"/>
    <w:pPr>
      <w:ind w:left="283"/>
    </w:pPr>
  </w:style>
  <w:style w:type="paragraph" w:styleId="Index3">
    <w:name w:val="index 3"/>
    <w:basedOn w:val="Normal"/>
    <w:next w:val="Normal"/>
    <w:semiHidden/>
    <w:rsid w:val="004D6C09"/>
    <w:pPr>
      <w:ind w:left="566"/>
    </w:pPr>
  </w:style>
  <w:style w:type="paragraph" w:customStyle="1" w:styleId="Section1">
    <w:name w:val="Section_1"/>
    <w:basedOn w:val="Normal"/>
    <w:next w:val="Normal"/>
    <w:rsid w:val="004D6C09"/>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4D6C09"/>
    <w:pPr>
      <w:tabs>
        <w:tab w:val="clear" w:pos="794"/>
        <w:tab w:val="clear" w:pos="1191"/>
        <w:tab w:val="clear" w:pos="1588"/>
        <w:tab w:val="clear" w:pos="1985"/>
      </w:tabs>
      <w:spacing w:before="240"/>
      <w:jc w:val="center"/>
    </w:pPr>
    <w:rPr>
      <w:i/>
    </w:rPr>
  </w:style>
  <w:style w:type="paragraph" w:customStyle="1" w:styleId="TableNotitle">
    <w:name w:val="Table_No &amp; title"/>
    <w:basedOn w:val="Normal"/>
    <w:next w:val="Tablehead"/>
    <w:rsid w:val="004D6C09"/>
    <w:pPr>
      <w:keepNext/>
      <w:keepLines/>
      <w:spacing w:before="360" w:after="120"/>
      <w:jc w:val="center"/>
    </w:pPr>
    <w:rPr>
      <w:b/>
    </w:rPr>
  </w:style>
  <w:style w:type="paragraph" w:customStyle="1" w:styleId="TableNoBR">
    <w:name w:val="Table_No_BR"/>
    <w:basedOn w:val="Normal"/>
    <w:next w:val="TabletitleBR"/>
    <w:rsid w:val="004D6C09"/>
    <w:pPr>
      <w:keepNext/>
      <w:spacing w:before="560" w:after="120"/>
      <w:jc w:val="center"/>
    </w:pPr>
    <w:rPr>
      <w:caps/>
    </w:rPr>
  </w:style>
  <w:style w:type="paragraph" w:customStyle="1" w:styleId="FirstFooter">
    <w:name w:val="FirstFooter"/>
    <w:basedOn w:val="Footer"/>
    <w:rsid w:val="004D6C09"/>
    <w:pPr>
      <w:tabs>
        <w:tab w:val="clear" w:pos="5954"/>
        <w:tab w:val="clear" w:pos="9639"/>
      </w:tabs>
      <w:overflowPunct/>
      <w:autoSpaceDE/>
      <w:autoSpaceDN/>
      <w:adjustRightInd/>
      <w:spacing w:before="40"/>
      <w:textAlignment w:val="auto"/>
    </w:pPr>
    <w:rPr>
      <w:caps w:val="0"/>
      <w:noProof w:val="0"/>
    </w:rPr>
  </w:style>
  <w:style w:type="paragraph" w:customStyle="1" w:styleId="PartNo">
    <w:name w:val="Part_No"/>
    <w:basedOn w:val="Normal"/>
    <w:next w:val="Partref"/>
    <w:rsid w:val="004D6C09"/>
    <w:pPr>
      <w:keepNext/>
      <w:keepLines/>
      <w:spacing w:before="480" w:after="80"/>
      <w:jc w:val="center"/>
    </w:pPr>
    <w:rPr>
      <w:caps/>
      <w:sz w:val="28"/>
    </w:rPr>
  </w:style>
  <w:style w:type="paragraph" w:customStyle="1" w:styleId="Partref">
    <w:name w:val="Part_ref"/>
    <w:basedOn w:val="Normal"/>
    <w:next w:val="Parttitle"/>
    <w:rsid w:val="004D6C09"/>
    <w:pPr>
      <w:keepNext/>
      <w:keepLines/>
      <w:spacing w:before="280"/>
      <w:jc w:val="center"/>
    </w:pPr>
  </w:style>
  <w:style w:type="paragraph" w:customStyle="1" w:styleId="Parttitle">
    <w:name w:val="Part_title"/>
    <w:basedOn w:val="Normal"/>
    <w:next w:val="Normalaftertitle"/>
    <w:rsid w:val="004D6C09"/>
    <w:pPr>
      <w:keepNext/>
      <w:keepLines/>
      <w:spacing w:before="240" w:after="280"/>
      <w:jc w:val="center"/>
    </w:pPr>
    <w:rPr>
      <w:b/>
      <w:sz w:val="28"/>
    </w:rPr>
  </w:style>
  <w:style w:type="paragraph" w:customStyle="1" w:styleId="RecNo">
    <w:name w:val="Rec_No"/>
    <w:basedOn w:val="Normal"/>
    <w:next w:val="Rectitle"/>
    <w:rsid w:val="004D6C09"/>
    <w:pPr>
      <w:keepNext/>
      <w:keepLines/>
      <w:spacing w:before="0"/>
    </w:pPr>
    <w:rPr>
      <w:b/>
      <w:sz w:val="28"/>
    </w:rPr>
  </w:style>
  <w:style w:type="paragraph" w:customStyle="1" w:styleId="QuestionNo">
    <w:name w:val="Question_No"/>
    <w:basedOn w:val="RecNo"/>
    <w:next w:val="Questiontitle"/>
    <w:rsid w:val="004D6C09"/>
  </w:style>
  <w:style w:type="paragraph" w:customStyle="1" w:styleId="Reftext">
    <w:name w:val="Ref_text"/>
    <w:basedOn w:val="Normal"/>
    <w:rsid w:val="004D6C09"/>
    <w:pPr>
      <w:ind w:left="794" w:hanging="794"/>
    </w:pPr>
  </w:style>
  <w:style w:type="paragraph" w:customStyle="1" w:styleId="Reftitle">
    <w:name w:val="Ref_title"/>
    <w:basedOn w:val="Normal"/>
    <w:next w:val="Reftext"/>
    <w:rsid w:val="004D6C09"/>
    <w:pPr>
      <w:spacing w:before="480"/>
      <w:jc w:val="center"/>
    </w:pPr>
    <w:rPr>
      <w:b/>
    </w:rPr>
  </w:style>
  <w:style w:type="paragraph" w:customStyle="1" w:styleId="RepNo">
    <w:name w:val="Rep_No"/>
    <w:basedOn w:val="RecNo"/>
    <w:next w:val="Reptitle"/>
    <w:rsid w:val="004D6C09"/>
  </w:style>
  <w:style w:type="paragraph" w:customStyle="1" w:styleId="ResNo">
    <w:name w:val="Res_No"/>
    <w:basedOn w:val="RecNo"/>
    <w:next w:val="Restitle"/>
    <w:rsid w:val="004D6C09"/>
  </w:style>
  <w:style w:type="paragraph" w:customStyle="1" w:styleId="SectionNo">
    <w:name w:val="Section_No"/>
    <w:basedOn w:val="Normal"/>
    <w:next w:val="Sectiontitle"/>
    <w:rsid w:val="004D6C09"/>
    <w:pPr>
      <w:keepNext/>
      <w:keepLines/>
      <w:spacing w:before="480" w:after="80"/>
      <w:jc w:val="center"/>
    </w:pPr>
    <w:rPr>
      <w:caps/>
      <w:sz w:val="28"/>
    </w:rPr>
  </w:style>
  <w:style w:type="paragraph" w:customStyle="1" w:styleId="Sectiontitle">
    <w:name w:val="Section_title"/>
    <w:basedOn w:val="Normal"/>
    <w:next w:val="Normalaftertitle"/>
    <w:rsid w:val="004D6C09"/>
    <w:pPr>
      <w:keepNext/>
      <w:keepLines/>
      <w:spacing w:before="480" w:after="280"/>
      <w:jc w:val="center"/>
    </w:pPr>
    <w:rPr>
      <w:b/>
      <w:sz w:val="28"/>
    </w:rPr>
  </w:style>
  <w:style w:type="paragraph" w:customStyle="1" w:styleId="Source">
    <w:name w:val="Source"/>
    <w:basedOn w:val="Normal"/>
    <w:next w:val="Normalaftertitle"/>
    <w:rsid w:val="004D6C09"/>
    <w:pPr>
      <w:spacing w:before="840" w:after="200"/>
      <w:jc w:val="center"/>
    </w:pPr>
    <w:rPr>
      <w:b/>
      <w:sz w:val="28"/>
    </w:rPr>
  </w:style>
  <w:style w:type="paragraph" w:customStyle="1" w:styleId="SpecialFooter">
    <w:name w:val="Special Footer"/>
    <w:basedOn w:val="Footer"/>
    <w:rsid w:val="004D6C09"/>
    <w:pPr>
      <w:tabs>
        <w:tab w:val="left" w:pos="567"/>
        <w:tab w:val="left" w:pos="1134"/>
        <w:tab w:val="left" w:pos="1701"/>
        <w:tab w:val="left" w:pos="2268"/>
        <w:tab w:val="left" w:pos="2835"/>
      </w:tabs>
      <w:jc w:val="both"/>
    </w:pPr>
    <w:rPr>
      <w:caps w:val="0"/>
      <w:noProof w:val="0"/>
    </w:rPr>
  </w:style>
  <w:style w:type="paragraph" w:customStyle="1" w:styleId="Tablelegend">
    <w:name w:val="Table_legend"/>
    <w:basedOn w:val="Normal"/>
    <w:rsid w:val="004D6C09"/>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ref">
    <w:name w:val="Table_ref"/>
    <w:basedOn w:val="Normal"/>
    <w:next w:val="TabletitleBR"/>
    <w:rsid w:val="004D6C09"/>
    <w:pPr>
      <w:keepNext/>
      <w:spacing w:before="0" w:after="120"/>
      <w:jc w:val="center"/>
    </w:pPr>
  </w:style>
  <w:style w:type="paragraph" w:customStyle="1" w:styleId="Title1">
    <w:name w:val="Title 1"/>
    <w:basedOn w:val="Source"/>
    <w:next w:val="Title2"/>
    <w:rsid w:val="004D6C09"/>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4D6C09"/>
  </w:style>
  <w:style w:type="paragraph" w:customStyle="1" w:styleId="Title3">
    <w:name w:val="Title 3"/>
    <w:basedOn w:val="Title2"/>
    <w:next w:val="Title4"/>
    <w:rsid w:val="004D6C09"/>
    <w:rPr>
      <w:caps w:val="0"/>
    </w:rPr>
  </w:style>
  <w:style w:type="paragraph" w:customStyle="1" w:styleId="Title4">
    <w:name w:val="Title 4"/>
    <w:basedOn w:val="Title3"/>
    <w:next w:val="Heading1"/>
    <w:rsid w:val="004D6C09"/>
    <w:rPr>
      <w:b/>
    </w:rPr>
  </w:style>
  <w:style w:type="paragraph" w:customStyle="1" w:styleId="toc0">
    <w:name w:val="toc 0"/>
    <w:basedOn w:val="Normal"/>
    <w:next w:val="TOC1"/>
    <w:rsid w:val="004D6C09"/>
    <w:pPr>
      <w:tabs>
        <w:tab w:val="clear" w:pos="794"/>
        <w:tab w:val="clear" w:pos="1191"/>
        <w:tab w:val="clear" w:pos="1588"/>
        <w:tab w:val="clear" w:pos="1985"/>
        <w:tab w:val="right" w:pos="9639"/>
      </w:tabs>
    </w:pPr>
    <w:rPr>
      <w:b/>
    </w:rPr>
  </w:style>
  <w:style w:type="paragraph" w:styleId="TOC1">
    <w:name w:val="toc 1"/>
    <w:basedOn w:val="Normal"/>
    <w:semiHidden/>
    <w:rsid w:val="004D6C09"/>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semiHidden/>
    <w:rsid w:val="004D6C09"/>
    <w:pPr>
      <w:spacing w:before="80"/>
      <w:ind w:left="1531" w:hanging="851"/>
    </w:pPr>
  </w:style>
  <w:style w:type="paragraph" w:styleId="TOC3">
    <w:name w:val="toc 3"/>
    <w:basedOn w:val="TOC2"/>
    <w:semiHidden/>
    <w:rsid w:val="004D6C09"/>
  </w:style>
  <w:style w:type="paragraph" w:styleId="TOC4">
    <w:name w:val="toc 4"/>
    <w:basedOn w:val="TOC3"/>
    <w:semiHidden/>
    <w:rsid w:val="004D6C09"/>
  </w:style>
  <w:style w:type="paragraph" w:styleId="TOC5">
    <w:name w:val="toc 5"/>
    <w:basedOn w:val="TOC4"/>
    <w:semiHidden/>
    <w:rsid w:val="004D6C09"/>
  </w:style>
  <w:style w:type="paragraph" w:styleId="TOC6">
    <w:name w:val="toc 6"/>
    <w:basedOn w:val="TOC4"/>
    <w:semiHidden/>
    <w:rsid w:val="004D6C09"/>
  </w:style>
  <w:style w:type="paragraph" w:styleId="TOC7">
    <w:name w:val="toc 7"/>
    <w:basedOn w:val="TOC4"/>
    <w:semiHidden/>
    <w:rsid w:val="004D6C09"/>
  </w:style>
  <w:style w:type="paragraph" w:styleId="TOC8">
    <w:name w:val="toc 8"/>
    <w:basedOn w:val="TOC4"/>
    <w:semiHidden/>
    <w:rsid w:val="004D6C09"/>
  </w:style>
  <w:style w:type="character" w:styleId="PageNumber">
    <w:name w:val="page number"/>
    <w:basedOn w:val="DefaultParagraphFont"/>
    <w:rsid w:val="004D6C09"/>
  </w:style>
  <w:style w:type="character" w:customStyle="1" w:styleId="Appdef">
    <w:name w:val="App_def"/>
    <w:basedOn w:val="DefaultParagraphFont"/>
    <w:rsid w:val="004D6C09"/>
    <w:rPr>
      <w:rFonts w:ascii="Times New Roman" w:hAnsi="Times New Roman"/>
      <w:b/>
    </w:rPr>
  </w:style>
  <w:style w:type="character" w:customStyle="1" w:styleId="Appref">
    <w:name w:val="App_ref"/>
    <w:basedOn w:val="DefaultParagraphFont"/>
    <w:rsid w:val="004D6C09"/>
  </w:style>
  <w:style w:type="character" w:customStyle="1" w:styleId="Artdef">
    <w:name w:val="Art_def"/>
    <w:basedOn w:val="DefaultParagraphFont"/>
    <w:rsid w:val="004D6C09"/>
    <w:rPr>
      <w:rFonts w:ascii="Times New Roman" w:hAnsi="Times New Roman"/>
      <w:b/>
    </w:rPr>
  </w:style>
  <w:style w:type="character" w:customStyle="1" w:styleId="Artref">
    <w:name w:val="Art_ref"/>
    <w:basedOn w:val="DefaultParagraphFont"/>
    <w:rsid w:val="004D6C09"/>
  </w:style>
  <w:style w:type="character" w:customStyle="1" w:styleId="Recdef">
    <w:name w:val="Rec_def"/>
    <w:basedOn w:val="DefaultParagraphFont"/>
    <w:rsid w:val="004D6C09"/>
    <w:rPr>
      <w:b/>
    </w:rPr>
  </w:style>
  <w:style w:type="character" w:customStyle="1" w:styleId="Resdef">
    <w:name w:val="Res_def"/>
    <w:basedOn w:val="DefaultParagraphFont"/>
    <w:rsid w:val="004D6C09"/>
    <w:rPr>
      <w:rFonts w:ascii="Times New Roman" w:hAnsi="Times New Roman"/>
      <w:b/>
    </w:rPr>
  </w:style>
  <w:style w:type="character" w:customStyle="1" w:styleId="Tablefreq">
    <w:name w:val="Table_freq"/>
    <w:basedOn w:val="DefaultParagraphFont"/>
    <w:rsid w:val="004D6C09"/>
    <w:rPr>
      <w:b/>
      <w:color w:val="auto"/>
    </w:rPr>
  </w:style>
  <w:style w:type="paragraph" w:customStyle="1" w:styleId="FiguretitleBR">
    <w:name w:val="Figure_title_BR"/>
    <w:basedOn w:val="TabletitleBR"/>
    <w:next w:val="Figurewithouttitle"/>
    <w:rsid w:val="004D6C09"/>
    <w:pPr>
      <w:keepNext w:val="0"/>
      <w:spacing w:after="480"/>
    </w:pPr>
  </w:style>
  <w:style w:type="paragraph" w:customStyle="1" w:styleId="FigureNoBR">
    <w:name w:val="Figure_No_BR"/>
    <w:basedOn w:val="Normal"/>
    <w:next w:val="FiguretitleBR"/>
    <w:rsid w:val="004D6C09"/>
    <w:pPr>
      <w:keepNext/>
      <w:keepLines/>
      <w:spacing w:before="480" w:after="120"/>
      <w:jc w:val="center"/>
    </w:pPr>
    <w:rPr>
      <w:caps/>
    </w:rPr>
  </w:style>
  <w:style w:type="paragraph" w:styleId="BalloonText">
    <w:name w:val="Balloon Text"/>
    <w:basedOn w:val="Normal"/>
    <w:link w:val="BalloonTextChar"/>
    <w:rsid w:val="0031432E"/>
    <w:pPr>
      <w:spacing w:before="0"/>
    </w:pPr>
    <w:rPr>
      <w:rFonts w:ascii="Tahoma" w:hAnsi="Tahoma" w:cs="Tahoma"/>
      <w:sz w:val="16"/>
      <w:szCs w:val="16"/>
    </w:rPr>
  </w:style>
  <w:style w:type="character" w:customStyle="1" w:styleId="BalloonTextChar">
    <w:name w:val="Balloon Text Char"/>
    <w:basedOn w:val="DefaultParagraphFont"/>
    <w:link w:val="BalloonText"/>
    <w:rsid w:val="0031432E"/>
    <w:rPr>
      <w:rFonts w:ascii="Tahoma" w:hAnsi="Tahoma" w:cs="Tahoma"/>
      <w:sz w:val="16"/>
      <w:szCs w:val="16"/>
      <w:lang w:val="es-ES_tradnl" w:eastAsia="en-US"/>
    </w:rPr>
  </w:style>
  <w:style w:type="character" w:customStyle="1" w:styleId="Heading1Char">
    <w:name w:val="Heading 1 Char"/>
    <w:aliases w:val="h1 Char,título 1 Char,1 Char,l1 Char"/>
    <w:basedOn w:val="DefaultParagraphFont"/>
    <w:link w:val="Heading1"/>
    <w:rsid w:val="00B74343"/>
    <w:rPr>
      <w:rFonts w:ascii="Times New Roman" w:hAnsi="Times New Roman"/>
      <w:b/>
      <w:sz w:val="24"/>
      <w:lang w:val="es-ES_trad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onesfer\AppData\Roaming\Microsoft\Templates\POOL%20S%20-%20ITU\PS_RAG16.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PS_RAG16.dotm</Template>
  <TotalTime>6</TotalTime>
  <Pages>2</Pages>
  <Words>729</Words>
  <Characters>3921</Characters>
  <Application>Microsoft Office Word</Application>
  <DocSecurity>0</DocSecurity>
  <Lines>71</Lines>
  <Paragraphs>16</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4635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CALENDARIO DEL INFORME DEL DIRECTOR DE LA OFICINA DE RADIOCOMUNICACIONES A LA CMR</dc:title>
  <dc:subject>GRUPO ASESOR DE RADIOCOMUNICACIONES</dc:subject>
  <dc:creator>Estados Unidos de América</dc:creator>
  <cp:keywords>RAG03-1</cp:keywords>
  <dc:description>Documento RAG16/15-S  For: _x000d_Document date: 26 de abril de 2016_x000d_Saved by ITU51007821 at 12:50:29 on 03/05/2016</dc:description>
  <cp:lastModifiedBy>Jones, Jacqueline</cp:lastModifiedBy>
  <cp:revision>3</cp:revision>
  <cp:lastPrinted>1993-02-18T11:12:00Z</cp:lastPrinted>
  <dcterms:created xsi:type="dcterms:W3CDTF">2016-05-03T10:44:00Z</dcterms:created>
  <dcterms:modified xsi:type="dcterms:W3CDTF">2016-05-03T10:50:00Z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Documento RAG16/15-S</vt:lpwstr>
  </property>
  <property fmtid="{D5CDD505-2E9C-101B-9397-08002B2CF9AE}" pid="3" name="Docdate">
    <vt:lpwstr>26 de abril de 2016</vt:lpwstr>
  </property>
  <property fmtid="{D5CDD505-2E9C-101B-9397-08002B2CF9AE}" pid="4" name="Docorlang">
    <vt:lpwstr>Original: inglés</vt:lpwstr>
  </property>
  <property fmtid="{D5CDD505-2E9C-101B-9397-08002B2CF9AE}" pid="5" name="Docauthor">
    <vt:lpwstr>Estados Unidos de América</vt:lpwstr>
  </property>
</Properties>
</file>