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1559"/>
        <w:gridCol w:w="1559"/>
      </w:tblGrid>
      <w:tr w:rsidR="00D95965" w:rsidRPr="00575856" w:rsidTr="00D95965">
        <w:trPr>
          <w:cantSplit/>
        </w:trPr>
        <w:tc>
          <w:tcPr>
            <w:tcW w:w="1526" w:type="dxa"/>
            <w:vAlign w:val="center"/>
          </w:tcPr>
          <w:p w:rsidR="00D95965" w:rsidRPr="00575856" w:rsidRDefault="00D95965" w:rsidP="00D95965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510"/>
              </w:tabs>
              <w:spacing w:before="0" w:after="100" w:afterAutospacing="1"/>
              <w:rPr>
                <w:rFonts w:ascii="Verdana" w:hAnsi="Verdana"/>
                <w:b/>
                <w:bCs/>
                <w:lang w:val="fr-CH"/>
              </w:rPr>
            </w:pPr>
            <w:r w:rsidRPr="00575856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 w:eastAsia="zh-CN"/>
              </w:rPr>
              <w:drawing>
                <wp:inline distT="0" distB="0" distL="0" distR="0" wp14:anchorId="718357A6" wp14:editId="56C67C2E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95965" w:rsidRPr="00575856" w:rsidRDefault="00D95965" w:rsidP="000C06D8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  <w:lang w:val="fr-CH"/>
              </w:rPr>
            </w:pPr>
            <w:r w:rsidRPr="00575856">
              <w:rPr>
                <w:rFonts w:ascii="Verdana" w:hAnsi="Verdana" w:cs="Times New Roman Bold"/>
                <w:b/>
                <w:sz w:val="25"/>
                <w:szCs w:val="25"/>
                <w:lang w:val="fr-CH"/>
              </w:rPr>
              <w:t>Groupe Consultatif des Radiocommunications</w:t>
            </w:r>
            <w:r w:rsidRPr="00575856">
              <w:rPr>
                <w:rFonts w:ascii="Verdana" w:hAnsi="Verdana"/>
                <w:b/>
                <w:sz w:val="25"/>
                <w:szCs w:val="25"/>
                <w:lang w:val="fr-CH"/>
              </w:rPr>
              <w:br/>
            </w:r>
            <w:r w:rsidRPr="00575856">
              <w:rPr>
                <w:rFonts w:ascii="Verdana" w:hAnsi="Verdana" w:cs="Times New Roman Bold"/>
                <w:b/>
                <w:bCs/>
                <w:sz w:val="20"/>
                <w:lang w:val="fr-CH"/>
              </w:rPr>
              <w:t>Genève,</w:t>
            </w:r>
            <w:r w:rsidRPr="00575856">
              <w:rPr>
                <w:rFonts w:ascii="Verdana" w:hAnsi="Verdana"/>
                <w:b/>
                <w:bCs/>
                <w:sz w:val="20"/>
                <w:lang w:val="fr-CH"/>
              </w:rPr>
              <w:t xml:space="preserve"> 10-13 mai 2016</w:t>
            </w:r>
          </w:p>
        </w:tc>
        <w:tc>
          <w:tcPr>
            <w:tcW w:w="1559" w:type="dxa"/>
          </w:tcPr>
          <w:p w:rsidR="00D95965" w:rsidRPr="00575856" w:rsidRDefault="00D95965" w:rsidP="00677EE5">
            <w:pPr>
              <w:shd w:val="solid" w:color="FFFFFF" w:fill="FFFFFF"/>
              <w:spacing w:before="0" w:line="240" w:lineRule="atLeast"/>
              <w:jc w:val="right"/>
              <w:rPr>
                <w:lang w:val="fr-CH"/>
              </w:rPr>
            </w:pPr>
            <w:r w:rsidRPr="00575856"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1A6006F7" wp14:editId="70F80426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75856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:rsidR="002D238A" w:rsidRPr="00575856" w:rsidRDefault="00C72A86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fr-CH"/>
              </w:rPr>
            </w:pPr>
            <w:r w:rsidRPr="00575856">
              <w:rPr>
                <w:rFonts w:ascii="Verdana" w:hAnsi="Verdana"/>
                <w:b/>
                <w:bCs/>
                <w:sz w:val="20"/>
                <w:lang w:val="fr-CH"/>
              </w:rPr>
              <w:t>UNION INTERNATIONALE DES TÉLÉCOMMUNICATIONS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:rsidR="002D238A" w:rsidRPr="00575856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fr-CH"/>
              </w:rPr>
            </w:pPr>
          </w:p>
        </w:tc>
      </w:tr>
      <w:tr w:rsidR="002D238A" w:rsidRPr="00575856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2D238A" w:rsidRPr="00575856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fr-CH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2D238A" w:rsidRPr="00575856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fr-CH"/>
              </w:rPr>
            </w:pPr>
          </w:p>
        </w:tc>
      </w:tr>
      <w:tr w:rsidR="002D238A" w:rsidRPr="00575856">
        <w:trPr>
          <w:cantSplit/>
        </w:trPr>
        <w:tc>
          <w:tcPr>
            <w:tcW w:w="6771" w:type="dxa"/>
            <w:gridSpan w:val="2"/>
            <w:vMerge w:val="restart"/>
          </w:tcPr>
          <w:p w:rsidR="002D238A" w:rsidRPr="00575856" w:rsidRDefault="002D238A" w:rsidP="00773E5E">
            <w:pPr>
              <w:shd w:val="solid" w:color="FFFFFF" w:fill="FFFFFF"/>
              <w:spacing w:after="240"/>
              <w:rPr>
                <w:sz w:val="20"/>
                <w:lang w:val="fr-CH"/>
              </w:rPr>
            </w:pPr>
            <w:bookmarkStart w:id="0" w:name="dnum" w:colFirst="1" w:colLast="1"/>
          </w:p>
        </w:tc>
        <w:tc>
          <w:tcPr>
            <w:tcW w:w="3118" w:type="dxa"/>
            <w:gridSpan w:val="2"/>
          </w:tcPr>
          <w:p w:rsidR="002D238A" w:rsidRPr="00575856" w:rsidRDefault="00431720" w:rsidP="0043172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  <w:r w:rsidRPr="00575856">
              <w:rPr>
                <w:rFonts w:ascii="Verdana" w:hAnsi="Verdana"/>
                <w:b/>
                <w:sz w:val="20"/>
                <w:lang w:val="fr-CH"/>
              </w:rPr>
              <w:t>Document RAG16/9-F</w:t>
            </w:r>
          </w:p>
        </w:tc>
      </w:tr>
      <w:tr w:rsidR="002D238A" w:rsidRPr="00575856">
        <w:trPr>
          <w:cantSplit/>
        </w:trPr>
        <w:tc>
          <w:tcPr>
            <w:tcW w:w="6771" w:type="dxa"/>
            <w:gridSpan w:val="2"/>
            <w:vMerge/>
          </w:tcPr>
          <w:p w:rsidR="002D238A" w:rsidRPr="00575856" w:rsidRDefault="002D238A" w:rsidP="00773E5E">
            <w:pPr>
              <w:spacing w:before="60"/>
              <w:jc w:val="center"/>
              <w:rPr>
                <w:b/>
                <w:smallCaps/>
                <w:sz w:val="32"/>
                <w:lang w:val="fr-CH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  <w:gridSpan w:val="2"/>
          </w:tcPr>
          <w:p w:rsidR="002D238A" w:rsidRPr="00575856" w:rsidRDefault="00431720" w:rsidP="0043172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  <w:r w:rsidRPr="00575856">
              <w:rPr>
                <w:rFonts w:ascii="Verdana" w:hAnsi="Verdana"/>
                <w:b/>
                <w:sz w:val="20"/>
                <w:lang w:val="fr-CH"/>
              </w:rPr>
              <w:t>22 avril 2016</w:t>
            </w:r>
          </w:p>
        </w:tc>
      </w:tr>
      <w:tr w:rsidR="002D238A" w:rsidRPr="00575856">
        <w:trPr>
          <w:cantSplit/>
        </w:trPr>
        <w:tc>
          <w:tcPr>
            <w:tcW w:w="6771" w:type="dxa"/>
            <w:gridSpan w:val="2"/>
            <w:vMerge/>
          </w:tcPr>
          <w:p w:rsidR="002D238A" w:rsidRPr="00575856" w:rsidRDefault="002D238A" w:rsidP="00773E5E">
            <w:pPr>
              <w:spacing w:before="60"/>
              <w:jc w:val="center"/>
              <w:rPr>
                <w:b/>
                <w:smallCaps/>
                <w:sz w:val="32"/>
                <w:lang w:val="fr-CH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  <w:gridSpan w:val="2"/>
          </w:tcPr>
          <w:p w:rsidR="002D238A" w:rsidRPr="00575856" w:rsidRDefault="00431720" w:rsidP="00431720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  <w:lang w:val="fr-CH"/>
              </w:rPr>
            </w:pPr>
            <w:r w:rsidRPr="00575856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2D238A" w:rsidRPr="00575856">
        <w:trPr>
          <w:cantSplit/>
        </w:trPr>
        <w:tc>
          <w:tcPr>
            <w:tcW w:w="9889" w:type="dxa"/>
            <w:gridSpan w:val="4"/>
          </w:tcPr>
          <w:p w:rsidR="002D238A" w:rsidRPr="00575856" w:rsidRDefault="00431720" w:rsidP="00773E5E">
            <w:pPr>
              <w:pStyle w:val="Source"/>
              <w:rPr>
                <w:lang w:val="fr-CH"/>
              </w:rPr>
            </w:pPr>
            <w:bookmarkStart w:id="3" w:name="dsource" w:colFirst="0" w:colLast="0"/>
            <w:bookmarkEnd w:id="2"/>
            <w:r w:rsidRPr="00575856">
              <w:rPr>
                <w:lang w:val="fr-CH"/>
              </w:rPr>
              <w:t xml:space="preserve">Directeur du </w:t>
            </w:r>
            <w:r w:rsidR="00762D32" w:rsidRPr="00575856">
              <w:rPr>
                <w:lang w:val="fr-CH"/>
              </w:rPr>
              <w:t>Bureau des radiocommunications</w:t>
            </w:r>
          </w:p>
        </w:tc>
      </w:tr>
      <w:tr w:rsidR="002D238A" w:rsidRPr="00575856">
        <w:trPr>
          <w:cantSplit/>
        </w:trPr>
        <w:tc>
          <w:tcPr>
            <w:tcW w:w="9889" w:type="dxa"/>
            <w:gridSpan w:val="4"/>
          </w:tcPr>
          <w:p w:rsidR="00762D32" w:rsidRPr="00575856" w:rsidRDefault="00762D32" w:rsidP="006C6644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575856">
              <w:rPr>
                <w:lang w:val="fr-CH"/>
              </w:rPr>
              <w:t>11</w:t>
            </w:r>
            <w:bookmarkStart w:id="5" w:name="_GoBack"/>
            <w:bookmarkEnd w:id="5"/>
            <w:r w:rsidRPr="00575856">
              <w:rPr>
                <w:lang w:val="fr-CH"/>
              </w:rPr>
              <w:t>0ème ANNIVERSAIRE DU R</w:t>
            </w:r>
            <w:r w:rsidR="00575856">
              <w:rPr>
                <w:lang w:val="fr-CH"/>
              </w:rPr>
              <w:t>è</w:t>
            </w:r>
            <w:r w:rsidRPr="00575856">
              <w:rPr>
                <w:lang w:val="fr-CH"/>
              </w:rPr>
              <w:t>GLEMENT DES RADIOCOMMUNICATIONS DE L</w:t>
            </w:r>
            <w:r w:rsidR="008F26BA" w:rsidRPr="00575856">
              <w:rPr>
                <w:lang w:val="fr-CH"/>
              </w:rPr>
              <w:t>'</w:t>
            </w:r>
            <w:r w:rsidRPr="00575856">
              <w:rPr>
                <w:lang w:val="fr-CH"/>
              </w:rPr>
              <w:t>UIT (30/10/2016)</w:t>
            </w:r>
          </w:p>
        </w:tc>
      </w:tr>
      <w:tr w:rsidR="00762D32" w:rsidRPr="00575856">
        <w:trPr>
          <w:cantSplit/>
        </w:trPr>
        <w:tc>
          <w:tcPr>
            <w:tcW w:w="9889" w:type="dxa"/>
            <w:gridSpan w:val="4"/>
          </w:tcPr>
          <w:p w:rsidR="00762D32" w:rsidRPr="00575856" w:rsidRDefault="00762D32" w:rsidP="006C6644">
            <w:pPr>
              <w:pStyle w:val="Title2"/>
              <w:rPr>
                <w:lang w:val="fr-CH"/>
              </w:rPr>
            </w:pPr>
            <w:r w:rsidRPr="00575856">
              <w:rPr>
                <w:lang w:val="fr-CH"/>
              </w:rPr>
              <w:t>CÉRÉMONIE ET CAMPAGNE DE PROMOTION</w:t>
            </w:r>
          </w:p>
        </w:tc>
      </w:tr>
    </w:tbl>
    <w:bookmarkEnd w:id="4"/>
    <w:p w:rsidR="00762D32" w:rsidRPr="00575856" w:rsidRDefault="00762D32" w:rsidP="006C6644">
      <w:pPr>
        <w:pStyle w:val="Headingb"/>
        <w:rPr>
          <w:lang w:val="fr-CH"/>
        </w:rPr>
      </w:pPr>
      <w:r w:rsidRPr="00575856">
        <w:rPr>
          <w:lang w:val="fr-CH"/>
        </w:rPr>
        <w:t>Rappel</w:t>
      </w:r>
    </w:p>
    <w:p w:rsidR="00762D32" w:rsidRPr="00575856" w:rsidRDefault="00762D32" w:rsidP="006C6644">
      <w:pPr>
        <w:rPr>
          <w:lang w:val="fr-CH"/>
        </w:rPr>
      </w:pPr>
      <w:r w:rsidRPr="00575856">
        <w:rPr>
          <w:lang w:val="fr-CH"/>
        </w:rPr>
        <w:t>Le 30 octobre 2016, nous célébrerons le 110ème anniversaire de la signature du premier Règlement des radiocommunications – cadre réglementaire international qui facilite et sous-tend le fonctionnement des</w:t>
      </w:r>
      <w:r w:rsidR="008F26BA" w:rsidRPr="00575856">
        <w:rPr>
          <w:lang w:val="fr-CH"/>
        </w:rPr>
        <w:t xml:space="preserve"> </w:t>
      </w:r>
      <w:r w:rsidRPr="00575856">
        <w:rPr>
          <w:lang w:val="fr-CH"/>
        </w:rPr>
        <w:t>radiocommunications dans le monde. Afin de s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assurer de la participation du plus grand nombre possible de membres de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 xml:space="preserve">UIT-R, il est prévu de </w:t>
      </w:r>
      <w:r w:rsidR="008F26BA" w:rsidRPr="00575856">
        <w:rPr>
          <w:lang w:val="fr-CH"/>
        </w:rPr>
        <w:t>célébrer cet anniversaire le 12 </w:t>
      </w:r>
      <w:r w:rsidRPr="00575856">
        <w:rPr>
          <w:lang w:val="fr-CH"/>
        </w:rPr>
        <w:t>décembre 2016,</w:t>
      </w:r>
      <w:r w:rsidR="008F26BA" w:rsidRPr="00575856">
        <w:rPr>
          <w:lang w:val="fr-CH"/>
        </w:rPr>
        <w:t xml:space="preserve"> </w:t>
      </w:r>
      <w:r w:rsidRPr="00575856">
        <w:rPr>
          <w:lang w:val="fr-CH"/>
        </w:rPr>
        <w:t>en association avec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ouverture du Séminaire mondial des radiocommunications, pour lequel plus de 400 participants sont attendus.</w:t>
      </w:r>
    </w:p>
    <w:p w:rsidR="00762D32" w:rsidRPr="00575856" w:rsidRDefault="00762D32" w:rsidP="00762D32">
      <w:pPr>
        <w:rPr>
          <w:lang w:val="fr-CH"/>
        </w:rPr>
      </w:pPr>
      <w:r w:rsidRPr="00575856">
        <w:rPr>
          <w:lang w:val="fr-CH"/>
        </w:rPr>
        <w:t>Cette célébration du 110ème anniversaire dans le cadre du Séminaire fera appel à divers supports dynamiques, tels que vidéos, tables rondes et discours, qui feront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objet d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une vaste campagne promotionnelle par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intermédiaire des médias UIT et des médias sociaux. Avant cet événement, et le jour même de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anniversaire,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UIT publiera des blogs d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éminentes personnalités (membres de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UIT-R et Directeur du BR) sur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importance du Règlement des radiocommunications – hier, aujourd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hui et demain.</w:t>
      </w:r>
    </w:p>
    <w:p w:rsidR="00762D32" w:rsidRPr="00575856" w:rsidRDefault="00762D32" w:rsidP="006C6644">
      <w:pPr>
        <w:pStyle w:val="Headingb"/>
        <w:rPr>
          <w:lang w:val="fr-CH"/>
        </w:rPr>
      </w:pPr>
      <w:r w:rsidRPr="00575856">
        <w:rPr>
          <w:lang w:val="fr-CH"/>
        </w:rPr>
        <w:t>Objectifs</w:t>
      </w:r>
    </w:p>
    <w:p w:rsidR="00762D32" w:rsidRPr="00575856" w:rsidRDefault="00762D32" w:rsidP="00762D32">
      <w:pPr>
        <w:rPr>
          <w:lang w:val="fr-CH"/>
        </w:rPr>
      </w:pPr>
      <w:r w:rsidRPr="00575856">
        <w:rPr>
          <w:lang w:val="fr-CH"/>
        </w:rPr>
        <w:t>Renforcer le message concernant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importance des CMR et du Règlement des radiocommunications – cadre international réglementant les radiocommunications – ainsi que des travaux de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UIT visant à assurer, à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échelle mondiale, la gestion du spectre des fréquences radioélectriques et des orbites de satellites, ce qui permet à tout un chacun de vivre et de se déplacer en toute sécurité tout en bénéficiant de services de radiocommunication très performants.</w:t>
      </w:r>
    </w:p>
    <w:p w:rsidR="00762D32" w:rsidRPr="00575856" w:rsidRDefault="00762D32" w:rsidP="00762D32">
      <w:pPr>
        <w:rPr>
          <w:lang w:val="fr-CH"/>
        </w:rPr>
      </w:pPr>
      <w:r w:rsidRPr="00575856">
        <w:rPr>
          <w:lang w:val="fr-CH"/>
        </w:rPr>
        <w:t>Mettre en avant les temps forts de notre histoire, en particulier de ces 20 dernières années, et réfléchir à</w:t>
      </w:r>
      <w:r w:rsidR="008F26BA" w:rsidRPr="00575856">
        <w:rPr>
          <w:lang w:val="fr-CH"/>
        </w:rPr>
        <w:t xml:space="preserve"> </w:t>
      </w:r>
      <w:r w:rsidRPr="00575856">
        <w:rPr>
          <w:lang w:val="fr-CH"/>
        </w:rPr>
        <w:t>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avenir: large bande mobile, radiodiffusion, exploration et surveillance de la Terre, navigation maritime et aéronautique, suivi des vols à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échelle mondiale, systèmes d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aéronef sans pilote et systèmes de communication hertzienne entre équipements d'avionique.</w:t>
      </w:r>
    </w:p>
    <w:p w:rsidR="00762D32" w:rsidRPr="00575856" w:rsidRDefault="00762D32" w:rsidP="00762D32">
      <w:pPr>
        <w:rPr>
          <w:lang w:val="fr-CH"/>
        </w:rPr>
      </w:pPr>
      <w:r w:rsidRPr="00575856">
        <w:rPr>
          <w:lang w:val="fr-CH"/>
        </w:rPr>
        <w:t>Souligner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importance du Règlement des radiocommunications et le rôle de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UIT dans ce Règlement, auprès des membres de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Union, actuels ou anciens, et accélérer le débat pour encourager, dans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avenir,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efficacité et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innovation.</w:t>
      </w:r>
    </w:p>
    <w:p w:rsidR="00762D32" w:rsidRPr="00575856" w:rsidRDefault="00762D32" w:rsidP="006C6644">
      <w:pPr>
        <w:pStyle w:val="Headingb"/>
        <w:keepLines/>
        <w:rPr>
          <w:lang w:val="fr-CH"/>
        </w:rPr>
      </w:pPr>
      <w:r w:rsidRPr="00575856">
        <w:rPr>
          <w:lang w:val="fr-CH"/>
        </w:rPr>
        <w:lastRenderedPageBreak/>
        <w:t>Cérémonie du 110ème anniversaire</w:t>
      </w:r>
    </w:p>
    <w:p w:rsidR="00762D32" w:rsidRPr="00575856" w:rsidRDefault="00762D32" w:rsidP="006C6644">
      <w:pPr>
        <w:keepNext/>
        <w:keepLines/>
        <w:rPr>
          <w:u w:val="single"/>
          <w:lang w:val="fr-CH"/>
        </w:rPr>
      </w:pPr>
      <w:r w:rsidRPr="00575856">
        <w:rPr>
          <w:u w:val="single"/>
          <w:lang w:val="fr-CH"/>
        </w:rPr>
        <w:t>A l</w:t>
      </w:r>
      <w:r w:rsidR="008F26BA" w:rsidRPr="00575856">
        <w:rPr>
          <w:u w:val="single"/>
          <w:lang w:val="fr-CH"/>
        </w:rPr>
        <w:t>'</w:t>
      </w:r>
      <w:r w:rsidRPr="00575856">
        <w:rPr>
          <w:u w:val="single"/>
          <w:lang w:val="fr-CH"/>
        </w:rPr>
        <w:t>ouverture du Séminaire mondial des radiocommunications, le lundi 12 décembre 2016</w:t>
      </w:r>
    </w:p>
    <w:p w:rsidR="00762D32" w:rsidRPr="00575856" w:rsidRDefault="00762D32" w:rsidP="006C6644">
      <w:pPr>
        <w:keepNext/>
        <w:keepLines/>
        <w:tabs>
          <w:tab w:val="clear" w:pos="794"/>
          <w:tab w:val="clear" w:pos="1191"/>
          <w:tab w:val="clear" w:pos="1588"/>
          <w:tab w:val="left" w:pos="1134"/>
          <w:tab w:val="left" w:pos="1701"/>
        </w:tabs>
        <w:rPr>
          <w:lang w:val="fr-CH"/>
        </w:rPr>
      </w:pPr>
      <w:r w:rsidRPr="00575856">
        <w:rPr>
          <w:lang w:val="fr-CH"/>
        </w:rPr>
        <w:t>9</w:t>
      </w:r>
      <w:r w:rsidR="008F26BA" w:rsidRPr="00575856">
        <w:rPr>
          <w:lang w:val="fr-CH"/>
        </w:rPr>
        <w:t xml:space="preserve"> </w:t>
      </w:r>
      <w:r w:rsidRPr="00575856">
        <w:rPr>
          <w:lang w:val="fr-CH"/>
        </w:rPr>
        <w:t>h</w:t>
      </w:r>
      <w:r w:rsidR="008F26BA" w:rsidRPr="00575856">
        <w:rPr>
          <w:lang w:val="fr-CH"/>
        </w:rPr>
        <w:t xml:space="preserve"> 45</w:t>
      </w:r>
      <w:r w:rsidR="006C6644">
        <w:rPr>
          <w:lang w:val="fr-CH"/>
        </w:rPr>
        <w:tab/>
      </w:r>
      <w:r w:rsidR="008F26BA" w:rsidRPr="00575856">
        <w:rPr>
          <w:lang w:val="fr-CH"/>
        </w:rPr>
        <w:t>–</w:t>
      </w:r>
      <w:r w:rsidR="008F26BA" w:rsidRPr="00575856">
        <w:rPr>
          <w:lang w:val="fr-CH"/>
        </w:rPr>
        <w:tab/>
      </w:r>
      <w:r w:rsidRPr="00575856">
        <w:rPr>
          <w:lang w:val="fr-CH"/>
        </w:rPr>
        <w:t>Remarques liminaires prononcées par le Secrétaire général et le Directeur du BR</w:t>
      </w:r>
    </w:p>
    <w:p w:rsidR="00762D32" w:rsidRPr="00575856" w:rsidRDefault="00762D32" w:rsidP="006C6644">
      <w:pPr>
        <w:keepNext/>
        <w:keepLines/>
        <w:tabs>
          <w:tab w:val="clear" w:pos="794"/>
          <w:tab w:val="clear" w:pos="1191"/>
          <w:tab w:val="clear" w:pos="1588"/>
          <w:tab w:val="left" w:pos="1134"/>
          <w:tab w:val="left" w:pos="1701"/>
        </w:tabs>
        <w:spacing w:before="80"/>
        <w:rPr>
          <w:lang w:val="fr-CH"/>
        </w:rPr>
      </w:pPr>
      <w:r w:rsidRPr="00575856">
        <w:rPr>
          <w:lang w:val="fr-CH"/>
        </w:rPr>
        <w:t>9</w:t>
      </w:r>
      <w:r w:rsidR="008F26BA" w:rsidRPr="00575856">
        <w:rPr>
          <w:lang w:val="fr-CH"/>
        </w:rPr>
        <w:t xml:space="preserve"> </w:t>
      </w:r>
      <w:r w:rsidRPr="00575856">
        <w:rPr>
          <w:lang w:val="fr-CH"/>
        </w:rPr>
        <w:t>h</w:t>
      </w:r>
      <w:r w:rsidR="008F26BA" w:rsidRPr="00575856">
        <w:rPr>
          <w:lang w:val="fr-CH"/>
        </w:rPr>
        <w:t xml:space="preserve"> 55 </w:t>
      </w:r>
      <w:r w:rsidR="006C6644">
        <w:rPr>
          <w:lang w:val="fr-CH"/>
        </w:rPr>
        <w:tab/>
      </w:r>
      <w:r w:rsidR="008F26BA" w:rsidRPr="00575856">
        <w:rPr>
          <w:lang w:val="fr-CH"/>
        </w:rPr>
        <w:t>–</w:t>
      </w:r>
      <w:r w:rsidR="008F26BA" w:rsidRPr="00575856">
        <w:rPr>
          <w:lang w:val="fr-CH"/>
        </w:rPr>
        <w:tab/>
      </w:r>
      <w:r w:rsidRPr="00575856">
        <w:rPr>
          <w:lang w:val="fr-CH"/>
        </w:rPr>
        <w:t>Vidéo sur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histoire du Règlement des radiocommunications</w:t>
      </w:r>
    </w:p>
    <w:p w:rsidR="00762D32" w:rsidRPr="00575856" w:rsidRDefault="008F26BA" w:rsidP="006C6644">
      <w:pPr>
        <w:keepNext/>
        <w:keepLines/>
        <w:tabs>
          <w:tab w:val="clear" w:pos="794"/>
          <w:tab w:val="clear" w:pos="1191"/>
          <w:tab w:val="clear" w:pos="1588"/>
          <w:tab w:val="left" w:pos="1134"/>
          <w:tab w:val="left" w:pos="1701"/>
        </w:tabs>
        <w:spacing w:before="80"/>
        <w:ind w:left="1588" w:hanging="1588"/>
        <w:rPr>
          <w:lang w:val="fr-CH"/>
        </w:rPr>
      </w:pPr>
      <w:r w:rsidRPr="00575856">
        <w:rPr>
          <w:lang w:val="fr-CH"/>
        </w:rPr>
        <w:t>10 heures</w:t>
      </w:r>
      <w:r w:rsidR="006C6644">
        <w:rPr>
          <w:lang w:val="fr-CH"/>
        </w:rPr>
        <w:tab/>
      </w:r>
      <w:r w:rsidRPr="00575856">
        <w:rPr>
          <w:lang w:val="fr-CH"/>
        </w:rPr>
        <w:t>–</w:t>
      </w:r>
      <w:r w:rsidRPr="00575856">
        <w:rPr>
          <w:lang w:val="fr-CH"/>
        </w:rPr>
        <w:tab/>
      </w:r>
      <w:r w:rsidR="00762D32" w:rsidRPr="00575856">
        <w:rPr>
          <w:u w:val="single"/>
          <w:lang w:val="fr-CH"/>
        </w:rPr>
        <w:t>Table ronde</w:t>
      </w:r>
      <w:r w:rsidR="00762D32" w:rsidRPr="00575856">
        <w:rPr>
          <w:lang w:val="fr-CH"/>
        </w:rPr>
        <w:t>: Des possibilités infinies – Existe-t-il des synergies entre les communications par satellite,</w:t>
      </w:r>
      <w:r w:rsidR="00575856">
        <w:rPr>
          <w:lang w:val="fr-CH"/>
        </w:rPr>
        <w:t xml:space="preserve"> le mobile et la radiodiffusion</w:t>
      </w:r>
      <w:r w:rsidR="00762D32" w:rsidRPr="00575856">
        <w:rPr>
          <w:lang w:val="fr-CH"/>
        </w:rPr>
        <w:t>?</w:t>
      </w:r>
    </w:p>
    <w:p w:rsidR="00762D32" w:rsidRDefault="00762D32" w:rsidP="006C6644">
      <w:pPr>
        <w:keepNext/>
        <w:keepLines/>
        <w:tabs>
          <w:tab w:val="clear" w:pos="794"/>
          <w:tab w:val="clear" w:pos="1191"/>
          <w:tab w:val="clear" w:pos="1588"/>
          <w:tab w:val="left" w:pos="1134"/>
          <w:tab w:val="left" w:pos="1701"/>
        </w:tabs>
        <w:spacing w:before="80"/>
        <w:ind w:left="1588" w:hanging="1588"/>
        <w:rPr>
          <w:lang w:val="fr-CH"/>
        </w:rPr>
      </w:pPr>
      <w:r w:rsidRPr="00575856">
        <w:rPr>
          <w:lang w:val="fr-CH"/>
        </w:rPr>
        <w:t>10</w:t>
      </w:r>
      <w:r w:rsidR="008F26BA" w:rsidRPr="00575856">
        <w:rPr>
          <w:lang w:val="fr-CH"/>
        </w:rPr>
        <w:t xml:space="preserve"> </w:t>
      </w:r>
      <w:r w:rsidRPr="00575856">
        <w:rPr>
          <w:lang w:val="fr-CH"/>
        </w:rPr>
        <w:t>h</w:t>
      </w:r>
      <w:r w:rsidR="008F26BA" w:rsidRPr="00575856">
        <w:rPr>
          <w:lang w:val="fr-CH"/>
        </w:rPr>
        <w:t xml:space="preserve"> </w:t>
      </w:r>
      <w:r w:rsidRPr="00575856">
        <w:rPr>
          <w:lang w:val="fr-CH"/>
        </w:rPr>
        <w:t>45</w:t>
      </w:r>
      <w:r w:rsidR="006C6644">
        <w:rPr>
          <w:lang w:val="fr-CH"/>
        </w:rPr>
        <w:tab/>
      </w:r>
      <w:r w:rsidR="008F26BA" w:rsidRPr="00575856">
        <w:rPr>
          <w:lang w:val="fr-CH"/>
        </w:rPr>
        <w:t>–</w:t>
      </w:r>
      <w:r w:rsidR="008F26BA" w:rsidRPr="00575856">
        <w:rPr>
          <w:lang w:val="fr-CH"/>
        </w:rPr>
        <w:tab/>
      </w:r>
      <w:r w:rsidR="008F26BA" w:rsidRPr="00575856">
        <w:rPr>
          <w:u w:val="single"/>
          <w:lang w:val="fr-CH"/>
        </w:rPr>
        <w:t>Table ronde</w:t>
      </w:r>
      <w:r w:rsidRPr="00575856">
        <w:rPr>
          <w:lang w:val="fr-CH"/>
        </w:rPr>
        <w:t>: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avenir est au hertzien – Les radiocommunications de la prochaine génération</w:t>
      </w:r>
    </w:p>
    <w:p w:rsidR="006C6644" w:rsidRDefault="006C6644" w:rsidP="006C6644">
      <w:pPr>
        <w:keepNext/>
        <w:keepLines/>
        <w:tabs>
          <w:tab w:val="clear" w:pos="794"/>
          <w:tab w:val="clear" w:pos="1191"/>
          <w:tab w:val="clear" w:pos="1588"/>
          <w:tab w:val="left" w:pos="1134"/>
          <w:tab w:val="left" w:pos="1701"/>
        </w:tabs>
        <w:spacing w:before="80"/>
        <w:ind w:left="1588" w:hanging="1588"/>
        <w:rPr>
          <w:lang w:val="fr-CH"/>
        </w:rPr>
      </w:pPr>
      <w:r w:rsidRPr="00575856">
        <w:rPr>
          <w:lang w:val="fr-CH"/>
        </w:rPr>
        <w:t xml:space="preserve">11 h 30 </w:t>
      </w:r>
      <w:r>
        <w:rPr>
          <w:lang w:val="fr-CH"/>
        </w:rPr>
        <w:tab/>
      </w:r>
      <w:r w:rsidRPr="00575856">
        <w:rPr>
          <w:lang w:val="fr-CH"/>
        </w:rPr>
        <w:t>–</w:t>
      </w:r>
      <w:r w:rsidRPr="00575856">
        <w:rPr>
          <w:lang w:val="fr-CH"/>
        </w:rPr>
        <w:tab/>
        <w:t>Vidéo sur l'avenir des radiocommunications</w:t>
      </w:r>
    </w:p>
    <w:p w:rsidR="006C6644" w:rsidRPr="00575856" w:rsidRDefault="006C6644" w:rsidP="006C6644">
      <w:pPr>
        <w:keepNext/>
        <w:keepLines/>
        <w:tabs>
          <w:tab w:val="clear" w:pos="794"/>
          <w:tab w:val="clear" w:pos="1191"/>
          <w:tab w:val="clear" w:pos="1588"/>
          <w:tab w:val="left" w:pos="1134"/>
          <w:tab w:val="left" w:pos="1701"/>
        </w:tabs>
        <w:spacing w:before="80"/>
        <w:ind w:left="1588" w:hanging="1588"/>
        <w:rPr>
          <w:lang w:val="fr-CH"/>
        </w:rPr>
      </w:pPr>
      <w:r w:rsidRPr="00575856">
        <w:rPr>
          <w:lang w:val="fr-CH"/>
        </w:rPr>
        <w:t xml:space="preserve">11 h 35 </w:t>
      </w:r>
      <w:r>
        <w:rPr>
          <w:lang w:val="fr-CH"/>
        </w:rPr>
        <w:tab/>
      </w:r>
      <w:r w:rsidRPr="00575856">
        <w:rPr>
          <w:lang w:val="fr-CH"/>
        </w:rPr>
        <w:t>–</w:t>
      </w:r>
      <w:r w:rsidRPr="00575856">
        <w:rPr>
          <w:lang w:val="fr-CH"/>
        </w:rPr>
        <w:tab/>
        <w:t>Pause-café</w:t>
      </w:r>
    </w:p>
    <w:p w:rsidR="00762D32" w:rsidRPr="00575856" w:rsidRDefault="00762D32" w:rsidP="006C6644">
      <w:pPr>
        <w:pStyle w:val="Heading1"/>
        <w:rPr>
          <w:lang w:val="fr-CH"/>
        </w:rPr>
      </w:pPr>
      <w:r w:rsidRPr="00575856">
        <w:rPr>
          <w:lang w:val="fr-CH"/>
        </w:rPr>
        <w:t>Avant-programme</w:t>
      </w:r>
    </w:p>
    <w:p w:rsidR="00762D32" w:rsidRPr="00575856" w:rsidRDefault="00762D32" w:rsidP="006C6644">
      <w:pPr>
        <w:pStyle w:val="Headingb"/>
        <w:rPr>
          <w:lang w:val="fr-CH"/>
        </w:rPr>
      </w:pPr>
      <w:r w:rsidRPr="00575856">
        <w:rPr>
          <w:lang w:val="fr-CH"/>
        </w:rPr>
        <w:t>Emissions de télévision</w:t>
      </w:r>
    </w:p>
    <w:p w:rsidR="00762D32" w:rsidRPr="00575856" w:rsidRDefault="00762D32" w:rsidP="00762D32">
      <w:pPr>
        <w:rPr>
          <w:lang w:val="fr-CH"/>
        </w:rPr>
      </w:pPr>
      <w:r w:rsidRPr="00575856">
        <w:rPr>
          <w:lang w:val="fr-CH"/>
        </w:rPr>
        <w:t>Deux vidéos: une vidéo à caractère historique, en ouverture de la manifestation, et une autre vidéo sur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avenir des radiocommunications, projetée à la fin de la cérémonie.</w:t>
      </w:r>
    </w:p>
    <w:p w:rsidR="00762D32" w:rsidRPr="00575856" w:rsidRDefault="00762D32" w:rsidP="00762D32">
      <w:pPr>
        <w:rPr>
          <w:lang w:val="fr-CH"/>
        </w:rPr>
      </w:pPr>
      <w:r w:rsidRPr="00575856">
        <w:rPr>
          <w:lang w:val="fr-CH"/>
        </w:rPr>
        <w:t>Autant que possible, élaborer un scénario et un nouveau montage des images historiques existantes, afin de réaliser une vidéo historique sur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UIT-R et le Règlement des radiocommunications.</w:t>
      </w:r>
    </w:p>
    <w:p w:rsidR="00762D32" w:rsidRPr="00575856" w:rsidRDefault="00762D32" w:rsidP="00762D32">
      <w:pPr>
        <w:rPr>
          <w:lang w:val="fr-CH"/>
        </w:rPr>
      </w:pPr>
      <w:r w:rsidRPr="00575856">
        <w:rPr>
          <w:lang w:val="fr-CH"/>
        </w:rPr>
        <w:t>Filmer des personnalités lors des prochaines conférences et réunions, par exemple de la réunion du GCR (10-13 mai), du Conseil (25 mai</w:t>
      </w:r>
      <w:r w:rsidR="00575856">
        <w:rPr>
          <w:lang w:val="fr-CH"/>
        </w:rPr>
        <w:t xml:space="preserve"> </w:t>
      </w:r>
      <w:r w:rsidRPr="00575856">
        <w:rPr>
          <w:lang w:val="fr-CH"/>
        </w:rPr>
        <w:t>-</w:t>
      </w:r>
      <w:r w:rsidR="00575856">
        <w:rPr>
          <w:lang w:val="fr-CH"/>
        </w:rPr>
        <w:t xml:space="preserve"> </w:t>
      </w:r>
      <w:r w:rsidRPr="00575856">
        <w:rPr>
          <w:lang w:val="fr-CH"/>
        </w:rPr>
        <w:t>2 juin), de la Conférence GLIS (6 et 7 juin), du Colloque international sur les télécommunications par satellite (13 et 14 juin) et enregistrer de brefs extraits sonores sur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importance de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UIT-R dans la gestion du spectre et pour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avenir des radiocommunications: comment, par ses travaux en matière d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attribution de fréquences radioélectriques,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 xml:space="preserve">UIT prépare-t-elle les communications de demain dans un monde placé, de plus en </w:t>
      </w:r>
      <w:r w:rsidR="00884732" w:rsidRPr="00575856">
        <w:rPr>
          <w:lang w:val="fr-CH"/>
        </w:rPr>
        <w:t>plus, sous le signe du sans fil</w:t>
      </w:r>
      <w:r w:rsidRPr="00575856">
        <w:rPr>
          <w:lang w:val="fr-CH"/>
        </w:rPr>
        <w:t>? A filmer</w:t>
      </w:r>
      <w:r w:rsidR="00575856" w:rsidRPr="00575856">
        <w:rPr>
          <w:lang w:val="fr-CH"/>
        </w:rPr>
        <w:t>:</w:t>
      </w:r>
      <w:r w:rsidRPr="00575856">
        <w:rPr>
          <w:lang w:val="fr-CH"/>
        </w:rPr>
        <w:t xml:space="preserve"> GSMA, UER, EOSA, NASA, le Directeur du BR, entre autres.</w:t>
      </w:r>
    </w:p>
    <w:p w:rsidR="00762D32" w:rsidRPr="00575856" w:rsidRDefault="00762D32" w:rsidP="00762D32">
      <w:pPr>
        <w:pStyle w:val="Headingb"/>
        <w:rPr>
          <w:lang w:val="fr-CH"/>
        </w:rPr>
      </w:pPr>
      <w:r w:rsidRPr="00575856">
        <w:rPr>
          <w:lang w:val="fr-CH"/>
        </w:rPr>
        <w:t>Blogs</w:t>
      </w:r>
    </w:p>
    <w:p w:rsidR="00762D32" w:rsidRPr="00575856" w:rsidRDefault="00575856" w:rsidP="00762D32">
      <w:pPr>
        <w:rPr>
          <w:lang w:val="fr-CH"/>
        </w:rPr>
      </w:pPr>
      <w:r>
        <w:rPr>
          <w:lang w:val="fr-CH"/>
        </w:rPr>
        <w:t>Six</w:t>
      </w:r>
      <w:r w:rsidR="00762D32" w:rsidRPr="00575856">
        <w:rPr>
          <w:lang w:val="fr-CH"/>
        </w:rPr>
        <w:t xml:space="preserve"> séries de blogs (d</w:t>
      </w:r>
      <w:r w:rsidR="008F26BA" w:rsidRPr="00575856">
        <w:rPr>
          <w:lang w:val="fr-CH"/>
        </w:rPr>
        <w:t>'</w:t>
      </w:r>
      <w:r w:rsidR="00762D32" w:rsidRPr="00575856">
        <w:rPr>
          <w:lang w:val="fr-CH"/>
        </w:rPr>
        <w:t>invités) à paraître avant la date de l</w:t>
      </w:r>
      <w:r w:rsidR="008F26BA" w:rsidRPr="00575856">
        <w:rPr>
          <w:lang w:val="fr-CH"/>
        </w:rPr>
        <w:t>'</w:t>
      </w:r>
      <w:r w:rsidR="00762D32" w:rsidRPr="00575856">
        <w:rPr>
          <w:lang w:val="fr-CH"/>
        </w:rPr>
        <w:t>anniversaire (le 30 octobre) et la réunion de décembre sur le spectre et le Règlement des radiocommunications. Invités</w:t>
      </w:r>
      <w:r w:rsidRPr="00575856">
        <w:rPr>
          <w:lang w:val="fr-CH"/>
        </w:rPr>
        <w:t>:</w:t>
      </w:r>
      <w:r w:rsidR="00762D32" w:rsidRPr="00575856">
        <w:rPr>
          <w:lang w:val="fr-CH"/>
        </w:rPr>
        <w:t xml:space="preserve"> GSMA, UER, EOSA, NASA, Directeur du BR, entre autres.</w:t>
      </w:r>
    </w:p>
    <w:p w:rsidR="00762D32" w:rsidRPr="00575856" w:rsidRDefault="00762D32" w:rsidP="00762D32">
      <w:pPr>
        <w:pStyle w:val="Headingb"/>
        <w:rPr>
          <w:lang w:val="fr-CH"/>
        </w:rPr>
      </w:pPr>
      <w:r w:rsidRPr="00575856">
        <w:rPr>
          <w:lang w:val="fr-CH"/>
        </w:rPr>
        <w:t>Promotion/Marketing</w:t>
      </w:r>
    </w:p>
    <w:p w:rsidR="00762D32" w:rsidRPr="00575856" w:rsidRDefault="00762D32" w:rsidP="00762D32">
      <w:pPr>
        <w:rPr>
          <w:lang w:val="fr-CH"/>
        </w:rPr>
      </w:pPr>
      <w:r w:rsidRPr="00575856">
        <w:rPr>
          <w:lang w:val="fr-CH"/>
        </w:rPr>
        <w:t>Organisation d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une campagne de sensibilisation ciblant les médias sociaux, via LinkedIn, pour faire connaître et promouvoir des diffusions sur le web (à confirmer).</w:t>
      </w:r>
    </w:p>
    <w:p w:rsidR="00762D32" w:rsidRPr="00575856" w:rsidRDefault="00762D32" w:rsidP="00762D32">
      <w:pPr>
        <w:pStyle w:val="Headingb"/>
        <w:rPr>
          <w:lang w:val="fr-CH"/>
        </w:rPr>
      </w:pPr>
      <w:r w:rsidRPr="00575856">
        <w:rPr>
          <w:lang w:val="fr-CH"/>
        </w:rPr>
        <w:t>Recueil de divers matériels</w:t>
      </w:r>
    </w:p>
    <w:p w:rsidR="00EC5689" w:rsidRPr="00575856" w:rsidRDefault="00762D32" w:rsidP="00575856">
      <w:pPr>
        <w:rPr>
          <w:lang w:val="fr-CH"/>
        </w:rPr>
      </w:pPr>
      <w:r w:rsidRPr="00575856">
        <w:rPr>
          <w:lang w:val="fr-CH"/>
        </w:rPr>
        <w:t>Séquences historiques et images d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archives, y compris des photos de la Conférence d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Atlantic City en 1946, Titanic, navigation maritime, radars océanographiques, stations radar, systèmes radar à bord de véhicules pour la prévention des collisions, contrôle du trafic aérien, opérateurs radio à bord des aéronefs, avionique, systèmes d</w:t>
      </w:r>
      <w:r w:rsidR="00575856">
        <w:rPr>
          <w:lang w:val="fr-CH"/>
        </w:rPr>
        <w:t>'</w:t>
      </w:r>
      <w:r w:rsidRPr="00575856">
        <w:rPr>
          <w:lang w:val="fr-CH"/>
        </w:rPr>
        <w:t>aéronef sans pilote, systèmes de suivi des vols à l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échelle mondiale, systèmes de navigation par satellite et autres systèmes de communication à bord de véhicules, Spoutnik, satellites de surveillance de la Terre de la NASA, stations terriennes/stations terriennes en mouvement, communications d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urgence et secours en cas de catastrophe, services mobiles de demain, Internet des objets, affiches d</w:t>
      </w:r>
      <w:r w:rsidR="008F26BA" w:rsidRPr="00575856">
        <w:rPr>
          <w:lang w:val="fr-CH"/>
        </w:rPr>
        <w:t>'</w:t>
      </w:r>
      <w:r w:rsidRPr="00575856">
        <w:rPr>
          <w:lang w:val="fr-CH"/>
        </w:rPr>
        <w:t>anciennes CMR, images/affiches du 100ème</w:t>
      </w:r>
      <w:r w:rsidR="00B72AFB">
        <w:rPr>
          <w:lang w:val="fr-CH"/>
        </w:rPr>
        <w:t> </w:t>
      </w:r>
      <w:r w:rsidRPr="00575856">
        <w:rPr>
          <w:lang w:val="fr-CH"/>
        </w:rPr>
        <w:t>anniversaire, etc.</w:t>
      </w:r>
    </w:p>
    <w:p w:rsidR="00EC5689" w:rsidRPr="00575856" w:rsidRDefault="00EC5689" w:rsidP="006C6644">
      <w:pPr>
        <w:spacing w:before="0"/>
        <w:jc w:val="center"/>
        <w:rPr>
          <w:lang w:val="fr-CH"/>
        </w:rPr>
      </w:pPr>
      <w:r w:rsidRPr="00575856">
        <w:rPr>
          <w:lang w:val="fr-CH"/>
        </w:rPr>
        <w:t>______________</w:t>
      </w:r>
    </w:p>
    <w:sectPr w:rsidR="00EC5689" w:rsidRPr="0057585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720" w:rsidRDefault="00431720">
      <w:r>
        <w:separator/>
      </w:r>
    </w:p>
  </w:endnote>
  <w:endnote w:type="continuationSeparator" w:id="0">
    <w:p w:rsidR="00431720" w:rsidRDefault="0043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B72AFB">
      <w:rPr>
        <w:lang w:val="en-US"/>
      </w:rPr>
      <w:t>P:\FRA\ITU-R\AG\RAG\RAG16\000\009F.docx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6C6644">
      <w:t>27.04.16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B72AFB">
      <w:t>27.04.16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Pr="008F26BA" w:rsidRDefault="00AC02A7" w:rsidP="008F26B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72AFB">
      <w:t>P:\FRA\ITU-R\AG\RAG\RAG16\000\009F.docx</w:t>
    </w:r>
    <w:r>
      <w:fldChar w:fldCharType="end"/>
    </w:r>
    <w:r w:rsidR="008F26BA">
      <w:t xml:space="preserve"> (397468)</w:t>
    </w:r>
    <w:r w:rsidR="008F26BA">
      <w:tab/>
    </w:r>
    <w:r w:rsidR="008F26BA">
      <w:fldChar w:fldCharType="begin"/>
    </w:r>
    <w:r w:rsidR="008F26BA">
      <w:instrText xml:space="preserve"> SAVEDATE \@ DD.MM.YY </w:instrText>
    </w:r>
    <w:r w:rsidR="008F26BA">
      <w:fldChar w:fldCharType="separate"/>
    </w:r>
    <w:r w:rsidR="006C6644">
      <w:t>27.04.16</w:t>
    </w:r>
    <w:r w:rsidR="008F26BA">
      <w:fldChar w:fldCharType="end"/>
    </w:r>
    <w:r w:rsidR="008F26BA">
      <w:tab/>
    </w:r>
    <w:r w:rsidR="008F26BA">
      <w:fldChar w:fldCharType="begin"/>
    </w:r>
    <w:r w:rsidR="008F26BA">
      <w:instrText xml:space="preserve"> PRINTDATE \@ DD.MM.YY </w:instrText>
    </w:r>
    <w:r w:rsidR="008F26BA">
      <w:fldChar w:fldCharType="separate"/>
    </w:r>
    <w:r w:rsidR="00B72AFB">
      <w:t>27.04.16</w:t>
    </w:r>
    <w:r w:rsidR="008F26BA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Pr="008F26BA" w:rsidRDefault="008F26BA" w:rsidP="008F26BA">
    <w:pPr>
      <w:pStyle w:val="Footer"/>
    </w:pPr>
    <w:fldSimple w:instr=" FILENAME \p  \* MERGEFORMAT ">
      <w:r w:rsidR="00B72AFB">
        <w:t>P:\FRA\ITU-R\AG\RAG\RAG16\000\009F.docx</w:t>
      </w:r>
    </w:fldSimple>
    <w:r>
      <w:t xml:space="preserve"> (397468)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6C6644">
      <w:t>27.04.16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B72AFB">
      <w:t>27.04.16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720" w:rsidRDefault="00431720">
      <w:r>
        <w:t>____________________</w:t>
      </w:r>
    </w:p>
  </w:footnote>
  <w:footnote w:type="continuationSeparator" w:id="0">
    <w:p w:rsidR="00431720" w:rsidRDefault="0043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AC02A7">
      <w:rPr>
        <w:noProof/>
      </w:rPr>
      <w:t>2</w:t>
    </w:r>
    <w:r>
      <w:rPr>
        <w:noProof/>
      </w:rPr>
      <w:fldChar w:fldCharType="end"/>
    </w:r>
  </w:p>
  <w:p w:rsidR="00847AAC" w:rsidRDefault="0097156E" w:rsidP="008F26BA">
    <w:pPr>
      <w:pStyle w:val="Header"/>
      <w:rPr>
        <w:lang w:val="es-ES"/>
      </w:rPr>
    </w:pPr>
    <w:r>
      <w:rPr>
        <w:lang w:val="es-ES"/>
      </w:rPr>
      <w:t>RAG</w:t>
    </w:r>
    <w:r w:rsidR="00925627">
      <w:rPr>
        <w:lang w:val="es-ES"/>
      </w:rPr>
      <w:t>1</w:t>
    </w:r>
    <w:r w:rsidR="00EC0F12">
      <w:rPr>
        <w:lang w:val="es-ES"/>
      </w:rPr>
      <w:t>6</w:t>
    </w:r>
    <w:r w:rsidR="00847AAC">
      <w:rPr>
        <w:lang w:val="es-ES"/>
      </w:rPr>
      <w:t>/</w:t>
    </w:r>
    <w:r w:rsidR="008F26BA">
      <w:rPr>
        <w:lang w:val="es-ES"/>
      </w:rPr>
      <w:t>9</w:t>
    </w:r>
    <w:r w:rsidR="00847AAC">
      <w:rPr>
        <w:lang w:val="es-ES"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20"/>
    <w:rsid w:val="000C06D8"/>
    <w:rsid w:val="00140AE6"/>
    <w:rsid w:val="002D238A"/>
    <w:rsid w:val="003A6CEE"/>
    <w:rsid w:val="00431720"/>
    <w:rsid w:val="005207F5"/>
    <w:rsid w:val="005430E4"/>
    <w:rsid w:val="00575856"/>
    <w:rsid w:val="0067019B"/>
    <w:rsid w:val="00677EE5"/>
    <w:rsid w:val="00694DEF"/>
    <w:rsid w:val="006C6644"/>
    <w:rsid w:val="00762D32"/>
    <w:rsid w:val="00773E5E"/>
    <w:rsid w:val="00847AAC"/>
    <w:rsid w:val="00884732"/>
    <w:rsid w:val="008F26BA"/>
    <w:rsid w:val="00925627"/>
    <w:rsid w:val="0093101F"/>
    <w:rsid w:val="0097156E"/>
    <w:rsid w:val="00A9055C"/>
    <w:rsid w:val="00AB7F92"/>
    <w:rsid w:val="00AC02A7"/>
    <w:rsid w:val="00AC39EE"/>
    <w:rsid w:val="00B41D84"/>
    <w:rsid w:val="00B72AFB"/>
    <w:rsid w:val="00BA0C7B"/>
    <w:rsid w:val="00BC4591"/>
    <w:rsid w:val="00C72A86"/>
    <w:rsid w:val="00CC5B9E"/>
    <w:rsid w:val="00CC7208"/>
    <w:rsid w:val="00D228F7"/>
    <w:rsid w:val="00D34E1C"/>
    <w:rsid w:val="00D95965"/>
    <w:rsid w:val="00DD55EB"/>
    <w:rsid w:val="00E2659D"/>
    <w:rsid w:val="00EC0F12"/>
    <w:rsid w:val="00EC5689"/>
    <w:rsid w:val="00ED59FA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495B25-1A65-4069-99A6-61CB6F9B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A0C7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C7B"/>
    <w:rPr>
      <w:rFonts w:ascii="Tahoma" w:hAnsi="Tahoma" w:cs="Tahoma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EC56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RAG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PF_RAG16.dotm</Template>
  <TotalTime>17</TotalTime>
  <Pages>2</Pages>
  <Words>766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110ÈME ANNIVERSAIRE DU RÈGLEMENT DES RADIOCOMMUNICATIONS DE L'UIT (30/10/2016)</vt:lpstr>
    </vt:vector>
  </TitlesOfParts>
  <Manager>General Secretariat - Pool</Manager>
  <Company>International Telecommunication Union (ITU)</Company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110ÈME ANNIVERSAIRE DU RÈGLEMENT DES RADIOCOMMUNICATIONS DE L'UIT (30/10/2016)</dc:title>
  <dc:subject>GROUPE CONSULTATIF DES RADIOCOMMUNICATIONS</dc:subject>
  <dc:creator>Directeur du Bureau des radiocommunications</dc:creator>
  <cp:keywords>RAG03-1</cp:keywords>
  <dc:description>Document RAG16/9-F  For: _x000d_Document date: 22 avril 2016_x000d_Saved by ITU51009313 at 16:11:04 on 27/04/2016</dc:description>
  <cp:lastModifiedBy>Saxod, Nathalie</cp:lastModifiedBy>
  <cp:revision>9</cp:revision>
  <cp:lastPrinted>2016-04-27T14:10:00Z</cp:lastPrinted>
  <dcterms:created xsi:type="dcterms:W3CDTF">2016-04-27T13:57:00Z</dcterms:created>
  <dcterms:modified xsi:type="dcterms:W3CDTF">2016-05-02T11:39:00Z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RAG16/9-F</vt:lpwstr>
  </property>
  <property fmtid="{D5CDD505-2E9C-101B-9397-08002B2CF9AE}" pid="3" name="Docdate">
    <vt:lpwstr>22 avril 2016</vt:lpwstr>
  </property>
  <property fmtid="{D5CDD505-2E9C-101B-9397-08002B2CF9AE}" pid="4" name="Docorlang">
    <vt:lpwstr>Original: anglais</vt:lpwstr>
  </property>
  <property fmtid="{D5CDD505-2E9C-101B-9397-08002B2CF9AE}" pid="5" name="Docauthor">
    <vt:lpwstr>Directeur du Bureau des radiocommunications</vt:lpwstr>
  </property>
</Properties>
</file>