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tblLayout w:type="fixed"/>
        <w:tblLook w:val="0000" w:firstRow="0" w:lastRow="0" w:firstColumn="0" w:lastColumn="0" w:noHBand="0" w:noVBand="0"/>
      </w:tblPr>
      <w:tblGrid>
        <w:gridCol w:w="2551"/>
        <w:gridCol w:w="4395"/>
        <w:gridCol w:w="2693"/>
      </w:tblGrid>
      <w:tr w:rsidR="00077146" w:rsidRPr="00077146" w:rsidTr="00077146">
        <w:trPr>
          <w:cantSplit/>
          <w:trHeight w:val="1276"/>
        </w:trPr>
        <w:tc>
          <w:tcPr>
            <w:tcW w:w="1323" w:type="pct"/>
          </w:tcPr>
          <w:p w:rsidR="00077146" w:rsidRPr="00077146" w:rsidRDefault="00077146" w:rsidP="00077146">
            <w:pPr>
              <w:spacing w:before="0" w:line="240" w:lineRule="auto"/>
              <w:jc w:val="left"/>
              <w:rPr>
                <w:rFonts w:ascii="Verdana Bold" w:hAnsi="Verdana Bold" w:hint="eastAsia"/>
                <w:b/>
                <w:bCs/>
                <w:sz w:val="27"/>
                <w:szCs w:val="40"/>
                <w:rtl/>
                <w:lang w:bidi="ar-EG"/>
              </w:rPr>
            </w:pPr>
            <w:r w:rsidRPr="00077146">
              <w:rPr>
                <w:b/>
                <w:bCs/>
                <w:noProof/>
                <w:rtl/>
              </w:rPr>
              <w:drawing>
                <wp:anchor distT="0" distB="0" distL="114300" distR="114300" simplePos="0" relativeHeight="251659264" behindDoc="0" locked="0" layoutInCell="1" allowOverlap="1" wp14:anchorId="2A6258A9" wp14:editId="19F01AE5">
                  <wp:simplePos x="0" y="0"/>
                  <wp:positionH relativeFrom="column">
                    <wp:posOffset>1381806</wp:posOffset>
                  </wp:positionH>
                  <wp:positionV relativeFrom="paragraph">
                    <wp:posOffset>100986</wp:posOffset>
                  </wp:positionV>
                  <wp:extent cx="587829" cy="661598"/>
                  <wp:effectExtent l="0" t="0" r="317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7829" cy="661598"/>
                          </a:xfrm>
                          <a:prstGeom prst="rect">
                            <a:avLst/>
                          </a:prstGeom>
                        </pic:spPr>
                      </pic:pic>
                    </a:graphicData>
                  </a:graphic>
                  <wp14:sizeRelH relativeFrom="margin">
                    <wp14:pctWidth>0</wp14:pctWidth>
                  </wp14:sizeRelH>
                  <wp14:sizeRelV relativeFrom="margin">
                    <wp14:pctHeight>0</wp14:pctHeight>
                  </wp14:sizeRelV>
                </wp:anchor>
              </w:drawing>
            </w:r>
          </w:p>
        </w:tc>
        <w:tc>
          <w:tcPr>
            <w:tcW w:w="2280" w:type="pct"/>
            <w:vAlign w:val="center"/>
          </w:tcPr>
          <w:p w:rsidR="00077146" w:rsidRPr="00077146" w:rsidRDefault="00077146" w:rsidP="00077146">
            <w:pPr>
              <w:spacing w:before="80"/>
              <w:jc w:val="left"/>
              <w:rPr>
                <w:rFonts w:ascii="Verdana Bold" w:hAnsi="Verdana Bold" w:hint="eastAsia"/>
                <w:b/>
                <w:bCs/>
                <w:sz w:val="24"/>
                <w:szCs w:val="40"/>
                <w:rtl/>
                <w:lang w:bidi="ar-EG"/>
              </w:rPr>
            </w:pPr>
            <w:r w:rsidRPr="00077146">
              <w:rPr>
                <w:rFonts w:ascii="Verdana Bold" w:hAnsi="Verdana Bold" w:hint="cs"/>
                <w:b/>
                <w:bCs/>
                <w:sz w:val="24"/>
                <w:szCs w:val="40"/>
                <w:rtl/>
                <w:lang w:bidi="ar-EG"/>
              </w:rPr>
              <w:t>الفريق الاستشاري للاتصالات الراديوية</w:t>
            </w:r>
          </w:p>
          <w:p w:rsidR="00077146" w:rsidRPr="00077146" w:rsidRDefault="00077146" w:rsidP="00077146">
            <w:pPr>
              <w:spacing w:before="80"/>
              <w:jc w:val="left"/>
              <w:rPr>
                <w:rFonts w:asciiTheme="minorHAnsi" w:hAnsiTheme="minorHAnsi"/>
                <w:b/>
                <w:bCs/>
                <w:sz w:val="18"/>
                <w:szCs w:val="32"/>
                <w:rtl/>
                <w:lang w:bidi="ar-EG"/>
              </w:rPr>
            </w:pPr>
            <w:r w:rsidRPr="00077146">
              <w:rPr>
                <w:rFonts w:ascii="Verdana Bold" w:hAnsi="Verdana Bold" w:hint="cs"/>
                <w:b/>
                <w:bCs/>
                <w:sz w:val="18"/>
                <w:szCs w:val="32"/>
                <w:rtl/>
                <w:lang w:bidi="ar-EG"/>
              </w:rPr>
              <w:t xml:space="preserve">جنيف، </w:t>
            </w:r>
            <w:r>
              <w:rPr>
                <w:rFonts w:ascii="Verdana Bold" w:hAnsi="Verdana Bold"/>
                <w:b/>
                <w:bCs/>
                <w:sz w:val="20"/>
                <w:szCs w:val="34"/>
                <w:lang w:bidi="ar-SY"/>
              </w:rPr>
              <w:t>13-10</w:t>
            </w:r>
            <w:r w:rsidRPr="00077146">
              <w:rPr>
                <w:rFonts w:ascii="Verdana Bold" w:hAnsi="Verdana Bold" w:hint="cs"/>
                <w:b/>
                <w:bCs/>
                <w:sz w:val="18"/>
                <w:szCs w:val="32"/>
                <w:rtl/>
                <w:lang w:bidi="ar-SY"/>
              </w:rPr>
              <w:t xml:space="preserve"> </w:t>
            </w:r>
            <w:r>
              <w:rPr>
                <w:rFonts w:ascii="Verdana Bold" w:hAnsi="Verdana Bold" w:hint="cs"/>
                <w:b/>
                <w:bCs/>
                <w:sz w:val="18"/>
                <w:szCs w:val="32"/>
                <w:rtl/>
                <w:lang w:bidi="ar-SY"/>
              </w:rPr>
              <w:t>مايو</w:t>
            </w:r>
            <w:r w:rsidRPr="00077146">
              <w:rPr>
                <w:rFonts w:ascii="Verdana Bold" w:hAnsi="Verdana Bold" w:hint="cs"/>
                <w:b/>
                <w:bCs/>
                <w:sz w:val="18"/>
                <w:szCs w:val="32"/>
                <w:rtl/>
                <w:lang w:bidi="ar-SY"/>
              </w:rPr>
              <w:t xml:space="preserve"> </w:t>
            </w:r>
            <w:r w:rsidRPr="00077146">
              <w:rPr>
                <w:rFonts w:ascii="Verdana Bold" w:hAnsi="Verdana Bold"/>
                <w:b/>
                <w:bCs/>
                <w:sz w:val="20"/>
                <w:szCs w:val="34"/>
                <w:lang w:bidi="ar-SY"/>
              </w:rPr>
              <w:t>2016</w:t>
            </w:r>
          </w:p>
        </w:tc>
        <w:tc>
          <w:tcPr>
            <w:tcW w:w="1397" w:type="pct"/>
            <w:vAlign w:val="center"/>
          </w:tcPr>
          <w:p w:rsidR="00077146" w:rsidRPr="00077146" w:rsidRDefault="00077146" w:rsidP="00077146">
            <w:pPr>
              <w:spacing w:before="0" w:line="240" w:lineRule="auto"/>
              <w:jc w:val="right"/>
              <w:rPr>
                <w:rtl/>
                <w:lang w:bidi="ar-EG"/>
              </w:rPr>
            </w:pPr>
            <w:r w:rsidRPr="00077146">
              <w:rPr>
                <w:rFonts w:cs="Arial"/>
                <w:noProof/>
              </w:rPr>
              <w:drawing>
                <wp:anchor distT="0" distB="0" distL="114300" distR="114300" simplePos="0" relativeHeight="251660288" behindDoc="0" locked="0" layoutInCell="1" allowOverlap="1" wp14:anchorId="2B449251" wp14:editId="00AE0013">
                  <wp:simplePos x="0" y="0"/>
                  <wp:positionH relativeFrom="column">
                    <wp:posOffset>-1122045</wp:posOffset>
                  </wp:positionH>
                  <wp:positionV relativeFrom="paragraph">
                    <wp:posOffset>-132715</wp:posOffset>
                  </wp:positionV>
                  <wp:extent cx="1017905" cy="924560"/>
                  <wp:effectExtent l="0" t="0" r="0" b="889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7905" cy="9245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77146" w:rsidRPr="00077146" w:rsidTr="002528B1">
        <w:trPr>
          <w:cantSplit/>
          <w:trHeight w:val="20"/>
        </w:trPr>
        <w:tc>
          <w:tcPr>
            <w:tcW w:w="3603" w:type="pct"/>
            <w:gridSpan w:val="2"/>
            <w:tcBorders>
              <w:bottom w:val="single" w:sz="12" w:space="0" w:color="auto"/>
            </w:tcBorders>
          </w:tcPr>
          <w:p w:rsidR="00077146" w:rsidRPr="00077146" w:rsidRDefault="00077146" w:rsidP="00077146">
            <w:pPr>
              <w:spacing w:before="60" w:after="60" w:line="340" w:lineRule="exact"/>
              <w:rPr>
                <w:rtl/>
                <w:lang w:bidi="ar-EG"/>
              </w:rPr>
            </w:pPr>
            <w:r w:rsidRPr="00077146">
              <w:rPr>
                <w:b/>
                <w:bCs/>
                <w:sz w:val="24"/>
                <w:szCs w:val="32"/>
                <w:rtl/>
              </w:rPr>
              <w:t>الاتحـ</w:t>
            </w:r>
            <w:r w:rsidRPr="00077146">
              <w:rPr>
                <w:rFonts w:hint="cs"/>
                <w:b/>
                <w:bCs/>
                <w:sz w:val="24"/>
                <w:szCs w:val="32"/>
                <w:rtl/>
              </w:rPr>
              <w:t>ـــ</w:t>
            </w:r>
            <w:r w:rsidRPr="00077146">
              <w:rPr>
                <w:b/>
                <w:bCs/>
                <w:sz w:val="24"/>
                <w:szCs w:val="32"/>
                <w:rtl/>
              </w:rPr>
              <w:t>اد</w:t>
            </w:r>
            <w:r w:rsidRPr="00077146">
              <w:rPr>
                <w:rFonts w:hint="cs"/>
                <w:b/>
                <w:bCs/>
                <w:sz w:val="24"/>
                <w:szCs w:val="32"/>
                <w:rtl/>
              </w:rPr>
              <w:t xml:space="preserve"> </w:t>
            </w:r>
            <w:r w:rsidRPr="00077146">
              <w:rPr>
                <w:b/>
                <w:bCs/>
                <w:sz w:val="24"/>
                <w:szCs w:val="32"/>
                <w:rtl/>
              </w:rPr>
              <w:t>ال</w:t>
            </w:r>
            <w:r w:rsidRPr="00077146">
              <w:rPr>
                <w:rFonts w:hint="cs"/>
                <w:b/>
                <w:bCs/>
                <w:sz w:val="24"/>
                <w:szCs w:val="32"/>
                <w:rtl/>
              </w:rPr>
              <w:t>ـ</w:t>
            </w:r>
            <w:r w:rsidRPr="00077146">
              <w:rPr>
                <w:b/>
                <w:bCs/>
                <w:sz w:val="24"/>
                <w:szCs w:val="32"/>
                <w:rtl/>
              </w:rPr>
              <w:t>دولـ</w:t>
            </w:r>
            <w:r w:rsidRPr="00077146">
              <w:rPr>
                <w:rFonts w:hint="cs"/>
                <w:b/>
                <w:bCs/>
                <w:sz w:val="24"/>
                <w:szCs w:val="32"/>
                <w:rtl/>
              </w:rPr>
              <w:t>ـــ</w:t>
            </w:r>
            <w:r w:rsidRPr="00077146">
              <w:rPr>
                <w:b/>
                <w:bCs/>
                <w:sz w:val="24"/>
                <w:szCs w:val="32"/>
                <w:rtl/>
              </w:rPr>
              <w:t>ي للاتص</w:t>
            </w:r>
            <w:r w:rsidRPr="00077146">
              <w:rPr>
                <w:rFonts w:hint="cs"/>
                <w:b/>
                <w:bCs/>
                <w:sz w:val="24"/>
                <w:szCs w:val="32"/>
                <w:rtl/>
              </w:rPr>
              <w:t>ـ</w:t>
            </w:r>
            <w:r w:rsidRPr="00077146">
              <w:rPr>
                <w:b/>
                <w:bCs/>
                <w:sz w:val="24"/>
                <w:szCs w:val="32"/>
                <w:rtl/>
              </w:rPr>
              <w:t>ـ</w:t>
            </w:r>
            <w:r w:rsidRPr="00077146">
              <w:rPr>
                <w:rFonts w:hint="cs"/>
                <w:b/>
                <w:bCs/>
                <w:sz w:val="24"/>
                <w:szCs w:val="32"/>
                <w:rtl/>
              </w:rPr>
              <w:t>ــ</w:t>
            </w:r>
            <w:r w:rsidRPr="00077146">
              <w:rPr>
                <w:b/>
                <w:bCs/>
                <w:sz w:val="24"/>
                <w:szCs w:val="32"/>
                <w:rtl/>
              </w:rPr>
              <w:t>الات</w:t>
            </w:r>
          </w:p>
        </w:tc>
        <w:tc>
          <w:tcPr>
            <w:tcW w:w="1397" w:type="pct"/>
            <w:tcBorders>
              <w:bottom w:val="single" w:sz="12" w:space="0" w:color="auto"/>
            </w:tcBorders>
          </w:tcPr>
          <w:p w:rsidR="00077146" w:rsidRPr="00077146" w:rsidRDefault="00077146" w:rsidP="00077146">
            <w:pPr>
              <w:rPr>
                <w:lang w:bidi="ar-SY"/>
              </w:rPr>
            </w:pPr>
          </w:p>
        </w:tc>
      </w:tr>
      <w:tr w:rsidR="00077146" w:rsidRPr="00077146" w:rsidTr="002528B1">
        <w:trPr>
          <w:cantSplit/>
          <w:trHeight w:val="20"/>
        </w:trPr>
        <w:tc>
          <w:tcPr>
            <w:tcW w:w="3603" w:type="pct"/>
            <w:gridSpan w:val="2"/>
            <w:tcBorders>
              <w:top w:val="single" w:sz="12" w:space="0" w:color="auto"/>
            </w:tcBorders>
          </w:tcPr>
          <w:p w:rsidR="00077146" w:rsidRPr="00077146" w:rsidRDefault="00077146" w:rsidP="00077146">
            <w:pPr>
              <w:spacing w:before="60" w:after="60" w:line="300" w:lineRule="exact"/>
              <w:rPr>
                <w:rFonts w:ascii="Verdana Bold" w:hAnsi="Verdana Bold" w:hint="eastAsia"/>
                <w:b/>
                <w:bCs/>
                <w:sz w:val="19"/>
                <w:rtl/>
                <w:lang w:bidi="ar-SY"/>
              </w:rPr>
            </w:pPr>
          </w:p>
        </w:tc>
        <w:tc>
          <w:tcPr>
            <w:tcW w:w="1397" w:type="pct"/>
            <w:tcBorders>
              <w:top w:val="single" w:sz="12" w:space="0" w:color="auto"/>
            </w:tcBorders>
          </w:tcPr>
          <w:p w:rsidR="00077146" w:rsidRPr="00077146" w:rsidRDefault="00077146" w:rsidP="00077146">
            <w:pPr>
              <w:spacing w:before="60" w:after="60" w:line="300" w:lineRule="exact"/>
              <w:rPr>
                <w:rFonts w:ascii="Verdana Bold" w:hAnsi="Verdana Bold" w:hint="eastAsia"/>
                <w:b/>
                <w:bCs/>
                <w:sz w:val="19"/>
                <w:lang w:bidi="ar-SY"/>
              </w:rPr>
            </w:pPr>
          </w:p>
        </w:tc>
      </w:tr>
      <w:tr w:rsidR="00077146" w:rsidRPr="00077146" w:rsidTr="002528B1">
        <w:trPr>
          <w:cantSplit/>
        </w:trPr>
        <w:tc>
          <w:tcPr>
            <w:tcW w:w="3603" w:type="pct"/>
            <w:gridSpan w:val="2"/>
          </w:tcPr>
          <w:p w:rsidR="00077146" w:rsidRPr="00077146" w:rsidRDefault="00077146" w:rsidP="00077146">
            <w:pPr>
              <w:spacing w:before="60" w:after="60" w:line="300" w:lineRule="exact"/>
              <w:rPr>
                <w:rFonts w:ascii="Verdana Bold" w:hAnsi="Verdana Bold" w:hint="eastAsia"/>
                <w:b/>
                <w:bCs/>
                <w:sz w:val="19"/>
                <w:rtl/>
                <w:lang w:bidi="ar-EG"/>
              </w:rPr>
            </w:pPr>
          </w:p>
        </w:tc>
        <w:tc>
          <w:tcPr>
            <w:tcW w:w="1397" w:type="pct"/>
            <w:vAlign w:val="center"/>
          </w:tcPr>
          <w:p w:rsidR="00077146" w:rsidRPr="00077146" w:rsidRDefault="00077146" w:rsidP="00FF4EF2">
            <w:pPr>
              <w:spacing w:before="60" w:after="60" w:line="300" w:lineRule="exact"/>
              <w:rPr>
                <w:rFonts w:ascii="Verdana Bold" w:hAnsi="Verdana Bold" w:hint="eastAsia"/>
                <w:b/>
                <w:bCs/>
                <w:sz w:val="19"/>
                <w:rtl/>
                <w:lang w:bidi="ar-EG"/>
              </w:rPr>
            </w:pPr>
            <w:r w:rsidRPr="00077146">
              <w:rPr>
                <w:rFonts w:ascii="Verdana Bold" w:hAnsi="Verdana Bold"/>
                <w:b/>
                <w:bCs/>
                <w:sz w:val="19"/>
                <w:rtl/>
                <w:lang w:bidi="ar-EG"/>
              </w:rPr>
              <w:t>ا</w:t>
            </w:r>
            <w:r w:rsidRPr="00077146">
              <w:rPr>
                <w:rFonts w:ascii="Verdana Bold" w:hAnsi="Verdana Bold" w:hint="cs"/>
                <w:b/>
                <w:bCs/>
                <w:sz w:val="19"/>
                <w:rtl/>
                <w:lang w:bidi="ar-EG"/>
              </w:rPr>
              <w:t>ل</w:t>
            </w:r>
            <w:r w:rsidRPr="00077146">
              <w:rPr>
                <w:rFonts w:ascii="Verdana Bold" w:hAnsi="Verdana Bold"/>
                <w:b/>
                <w:bCs/>
                <w:sz w:val="19"/>
                <w:rtl/>
                <w:lang w:bidi="ar-EG"/>
              </w:rPr>
              <w:t>و</w:t>
            </w:r>
            <w:r w:rsidRPr="00077146">
              <w:rPr>
                <w:rFonts w:ascii="Verdana Bold" w:hAnsi="Verdana Bold" w:hint="cs"/>
                <w:b/>
                <w:bCs/>
                <w:sz w:val="19"/>
                <w:rtl/>
                <w:lang w:bidi="ar-EG"/>
              </w:rPr>
              <w:t xml:space="preserve">ثيقة </w:t>
            </w:r>
            <w:r>
              <w:rPr>
                <w:rFonts w:ascii="Verdana Bold" w:hAnsi="Verdana Bold"/>
                <w:b/>
                <w:bCs/>
                <w:sz w:val="19"/>
                <w:lang w:bidi="ar-SY"/>
              </w:rPr>
              <w:t>RAG</w:t>
            </w:r>
            <w:r w:rsidRPr="00077146">
              <w:rPr>
                <w:rFonts w:ascii="Verdana Bold" w:hAnsi="Verdana Bold"/>
                <w:b/>
                <w:bCs/>
                <w:sz w:val="19"/>
                <w:lang w:bidi="ar-SY"/>
              </w:rPr>
              <w:t>16/</w:t>
            </w:r>
            <w:r w:rsidR="00FF4EF2">
              <w:rPr>
                <w:rFonts w:ascii="Verdana Bold" w:hAnsi="Verdana Bold"/>
                <w:b/>
                <w:bCs/>
                <w:sz w:val="19"/>
                <w:lang w:bidi="ar-SY"/>
              </w:rPr>
              <w:t>8</w:t>
            </w:r>
            <w:r w:rsidRPr="00077146">
              <w:rPr>
                <w:rFonts w:ascii="Verdana Bold" w:hAnsi="Verdana Bold"/>
                <w:b/>
                <w:bCs/>
                <w:sz w:val="19"/>
                <w:lang w:bidi="ar-SY"/>
              </w:rPr>
              <w:t>-A</w:t>
            </w:r>
          </w:p>
        </w:tc>
      </w:tr>
      <w:tr w:rsidR="00077146" w:rsidRPr="00077146" w:rsidTr="002528B1">
        <w:trPr>
          <w:cantSplit/>
        </w:trPr>
        <w:tc>
          <w:tcPr>
            <w:tcW w:w="3603" w:type="pct"/>
            <w:gridSpan w:val="2"/>
          </w:tcPr>
          <w:p w:rsidR="00077146" w:rsidRPr="00077146" w:rsidRDefault="00077146" w:rsidP="00077146">
            <w:pPr>
              <w:spacing w:before="60" w:after="60" w:line="300" w:lineRule="exact"/>
              <w:rPr>
                <w:rFonts w:asciiTheme="minorHAnsi" w:hAnsiTheme="minorHAnsi"/>
                <w:b/>
                <w:bCs/>
                <w:sz w:val="19"/>
                <w:rtl/>
                <w:lang w:bidi="ar-EG"/>
              </w:rPr>
            </w:pPr>
          </w:p>
        </w:tc>
        <w:tc>
          <w:tcPr>
            <w:tcW w:w="1397" w:type="pct"/>
            <w:vAlign w:val="center"/>
          </w:tcPr>
          <w:p w:rsidR="00077146" w:rsidRPr="00077146" w:rsidRDefault="00303E0E" w:rsidP="00FF4EF2">
            <w:pPr>
              <w:spacing w:before="60" w:after="60" w:line="300" w:lineRule="exact"/>
              <w:rPr>
                <w:rFonts w:ascii="Verdana Bold" w:hAnsi="Verdana Bold" w:hint="eastAsia"/>
                <w:b/>
                <w:bCs/>
                <w:sz w:val="19"/>
                <w:rtl/>
                <w:lang w:bidi="ar-EG"/>
              </w:rPr>
            </w:pPr>
            <w:r>
              <w:rPr>
                <w:rFonts w:ascii="Verdana Bold" w:hAnsi="Verdana Bold"/>
                <w:b/>
                <w:bCs/>
                <w:sz w:val="19"/>
                <w:lang w:bidi="ar-SY"/>
              </w:rPr>
              <w:t>1</w:t>
            </w:r>
            <w:r w:rsidR="00FF4EF2">
              <w:rPr>
                <w:rFonts w:ascii="Verdana Bold" w:hAnsi="Verdana Bold"/>
                <w:b/>
                <w:bCs/>
                <w:sz w:val="19"/>
                <w:lang w:bidi="ar-SY"/>
              </w:rPr>
              <w:t>8</w:t>
            </w:r>
            <w:r w:rsidR="00077146" w:rsidRPr="00077146">
              <w:rPr>
                <w:rFonts w:ascii="Verdana Bold" w:hAnsi="Verdana Bold" w:hint="cs"/>
                <w:b/>
                <w:bCs/>
                <w:sz w:val="19"/>
                <w:rtl/>
                <w:lang w:bidi="ar-EG"/>
              </w:rPr>
              <w:t xml:space="preserve"> </w:t>
            </w:r>
            <w:r w:rsidR="00FF4EF2">
              <w:rPr>
                <w:rFonts w:ascii="Verdana Bold" w:hAnsi="Verdana Bold" w:hint="cs"/>
                <w:b/>
                <w:bCs/>
                <w:sz w:val="19"/>
                <w:rtl/>
                <w:lang w:bidi="ar-EG"/>
              </w:rPr>
              <w:t>أبريل</w:t>
            </w:r>
            <w:r w:rsidR="00077146" w:rsidRPr="00077146">
              <w:rPr>
                <w:rFonts w:ascii="Verdana Bold" w:hAnsi="Verdana Bold" w:hint="cs"/>
                <w:b/>
                <w:bCs/>
                <w:sz w:val="19"/>
                <w:rtl/>
                <w:lang w:bidi="ar-EG"/>
              </w:rPr>
              <w:t xml:space="preserve"> </w:t>
            </w:r>
            <w:r w:rsidR="00077146" w:rsidRPr="00077146">
              <w:rPr>
                <w:rFonts w:ascii="Verdana Bold" w:hAnsi="Verdana Bold"/>
                <w:b/>
                <w:bCs/>
                <w:sz w:val="19"/>
                <w:lang w:bidi="ar-SY"/>
              </w:rPr>
              <w:t>2016</w:t>
            </w:r>
          </w:p>
        </w:tc>
      </w:tr>
      <w:tr w:rsidR="00077146" w:rsidRPr="00077146" w:rsidTr="002528B1">
        <w:trPr>
          <w:cantSplit/>
        </w:trPr>
        <w:tc>
          <w:tcPr>
            <w:tcW w:w="3603" w:type="pct"/>
            <w:gridSpan w:val="2"/>
          </w:tcPr>
          <w:p w:rsidR="00077146" w:rsidRPr="00077146" w:rsidRDefault="00077146" w:rsidP="00077146">
            <w:pPr>
              <w:spacing w:before="60" w:after="60" w:line="300" w:lineRule="exact"/>
              <w:rPr>
                <w:rFonts w:ascii="Verdana Bold" w:hAnsi="Verdana Bold" w:hint="eastAsia"/>
                <w:b/>
                <w:bCs/>
                <w:sz w:val="19"/>
                <w:rtl/>
                <w:lang w:bidi="ar-EG"/>
              </w:rPr>
            </w:pPr>
          </w:p>
        </w:tc>
        <w:tc>
          <w:tcPr>
            <w:tcW w:w="1397" w:type="pct"/>
            <w:vAlign w:val="center"/>
          </w:tcPr>
          <w:p w:rsidR="00077146" w:rsidRPr="00077146" w:rsidRDefault="00077146" w:rsidP="00077146">
            <w:pPr>
              <w:spacing w:before="60" w:after="60" w:line="300" w:lineRule="exact"/>
              <w:rPr>
                <w:rFonts w:ascii="Verdana Bold" w:hAnsi="Verdana Bold" w:hint="eastAsia"/>
                <w:b/>
                <w:bCs/>
                <w:sz w:val="19"/>
                <w:lang w:bidi="ar-SY"/>
              </w:rPr>
            </w:pPr>
            <w:r w:rsidRPr="00077146">
              <w:rPr>
                <w:rFonts w:ascii="Verdana Bold" w:hAnsi="Verdana Bold" w:hint="cs"/>
                <w:b/>
                <w:bCs/>
                <w:sz w:val="19"/>
                <w:rtl/>
                <w:lang w:bidi="ar-EG"/>
              </w:rPr>
              <w:t xml:space="preserve">الأصل: </w:t>
            </w:r>
            <w:r w:rsidRPr="00FF4EF2">
              <w:rPr>
                <w:rFonts w:ascii="Verdana Bold" w:hAnsi="Verdana Bold" w:hint="cs"/>
                <w:b/>
                <w:bCs/>
                <w:sz w:val="19"/>
                <w:rtl/>
                <w:lang w:bidi="ar-EG"/>
              </w:rPr>
              <w:t>بالإنكليزية</w:t>
            </w:r>
          </w:p>
        </w:tc>
      </w:tr>
      <w:tr w:rsidR="00077146" w:rsidRPr="00077146" w:rsidTr="002528B1">
        <w:trPr>
          <w:cantSplit/>
        </w:trPr>
        <w:tc>
          <w:tcPr>
            <w:tcW w:w="5000" w:type="pct"/>
            <w:gridSpan w:val="3"/>
          </w:tcPr>
          <w:p w:rsidR="00077146" w:rsidRPr="00077146" w:rsidRDefault="00077146" w:rsidP="00077146">
            <w:pPr>
              <w:spacing w:before="60" w:after="60" w:line="300" w:lineRule="exact"/>
              <w:rPr>
                <w:rFonts w:ascii="Verdana Bold" w:hAnsi="Verdana Bold" w:hint="eastAsia"/>
                <w:b/>
                <w:bCs/>
                <w:sz w:val="19"/>
                <w:lang w:bidi="ar-SY"/>
              </w:rPr>
            </w:pPr>
          </w:p>
        </w:tc>
      </w:tr>
      <w:tr w:rsidR="00077146" w:rsidRPr="00077146" w:rsidTr="00077146">
        <w:trPr>
          <w:cantSplit/>
          <w:trHeight w:val="1159"/>
        </w:trPr>
        <w:tc>
          <w:tcPr>
            <w:tcW w:w="5000" w:type="pct"/>
            <w:gridSpan w:val="3"/>
          </w:tcPr>
          <w:p w:rsidR="00077146" w:rsidRPr="00077146" w:rsidRDefault="00FF4EF2" w:rsidP="00E46022">
            <w:pPr>
              <w:keepNext/>
              <w:keepLines/>
              <w:tabs>
                <w:tab w:val="left" w:pos="222"/>
                <w:tab w:val="left" w:pos="617"/>
                <w:tab w:val="center" w:pos="4711"/>
              </w:tabs>
              <w:spacing w:before="840"/>
              <w:jc w:val="center"/>
              <w:rPr>
                <w:b/>
                <w:bCs/>
                <w:sz w:val="32"/>
                <w:szCs w:val="44"/>
                <w:rtl/>
                <w:lang w:bidi="ar-SY"/>
              </w:rPr>
            </w:pPr>
            <w:bookmarkStart w:id="0" w:name="_GoBack"/>
            <w:bookmarkEnd w:id="0"/>
            <w:r>
              <w:rPr>
                <w:rFonts w:hint="cs"/>
                <w:b/>
                <w:bCs/>
                <w:sz w:val="32"/>
                <w:szCs w:val="44"/>
                <w:rtl/>
                <w:lang w:bidi="ar-SY"/>
              </w:rPr>
              <w:t>جمهورية أذربيجان</w:t>
            </w:r>
          </w:p>
        </w:tc>
      </w:tr>
      <w:tr w:rsidR="00077146" w:rsidRPr="00077146" w:rsidTr="002528B1">
        <w:trPr>
          <w:cantSplit/>
        </w:trPr>
        <w:tc>
          <w:tcPr>
            <w:tcW w:w="5000" w:type="pct"/>
            <w:gridSpan w:val="3"/>
          </w:tcPr>
          <w:p w:rsidR="00077146" w:rsidRPr="00077146" w:rsidRDefault="00077146" w:rsidP="00FF4EF2">
            <w:pPr>
              <w:keepNext/>
              <w:spacing w:before="240"/>
              <w:jc w:val="center"/>
              <w:rPr>
                <w:w w:val="120"/>
                <w:sz w:val="28"/>
                <w:szCs w:val="40"/>
                <w:rtl/>
                <w:lang w:bidi="ar-EG"/>
              </w:rPr>
            </w:pPr>
            <w:r w:rsidRPr="00077146">
              <w:rPr>
                <w:rFonts w:hint="cs"/>
                <w:w w:val="120"/>
                <w:sz w:val="28"/>
                <w:szCs w:val="40"/>
                <w:rtl/>
                <w:lang w:bidi="ar-SY"/>
              </w:rPr>
              <w:t> </w:t>
            </w:r>
            <w:r w:rsidR="00FF4EF2">
              <w:rPr>
                <w:rFonts w:hint="cs"/>
                <w:w w:val="120"/>
                <w:sz w:val="28"/>
                <w:szCs w:val="40"/>
                <w:rtl/>
                <w:lang w:bidi="ar-SY"/>
              </w:rPr>
              <w:t>نتائج ال</w:t>
            </w:r>
            <w:r w:rsidR="00F92114">
              <w:rPr>
                <w:rFonts w:hint="cs"/>
                <w:w w:val="120"/>
                <w:sz w:val="28"/>
                <w:szCs w:val="40"/>
                <w:rtl/>
                <w:lang w:bidi="ar-SY"/>
              </w:rPr>
              <w:t>ـ</w:t>
            </w:r>
            <w:r w:rsidR="00FF4EF2">
              <w:rPr>
                <w:rFonts w:hint="cs"/>
                <w:w w:val="120"/>
                <w:sz w:val="28"/>
                <w:szCs w:val="40"/>
                <w:rtl/>
                <w:lang w:bidi="ar-SY"/>
              </w:rPr>
              <w:t>مؤت</w:t>
            </w:r>
            <w:r w:rsidR="00F92114">
              <w:rPr>
                <w:rFonts w:hint="cs"/>
                <w:w w:val="120"/>
                <w:sz w:val="28"/>
                <w:szCs w:val="40"/>
                <w:rtl/>
                <w:lang w:bidi="ar-SY"/>
              </w:rPr>
              <w:t>ـ</w:t>
            </w:r>
            <w:r w:rsidR="00FF4EF2">
              <w:rPr>
                <w:rFonts w:hint="cs"/>
                <w:w w:val="120"/>
                <w:sz w:val="28"/>
                <w:szCs w:val="40"/>
                <w:rtl/>
                <w:lang w:bidi="ar-SY"/>
              </w:rPr>
              <w:t>مر العال</w:t>
            </w:r>
            <w:r w:rsidR="00F92114">
              <w:rPr>
                <w:rFonts w:hint="cs"/>
                <w:w w:val="120"/>
                <w:sz w:val="28"/>
                <w:szCs w:val="40"/>
                <w:rtl/>
                <w:lang w:bidi="ar-SY"/>
              </w:rPr>
              <w:t>ـ</w:t>
            </w:r>
            <w:r w:rsidR="00FF4EF2">
              <w:rPr>
                <w:rFonts w:hint="cs"/>
                <w:w w:val="120"/>
                <w:sz w:val="28"/>
                <w:szCs w:val="40"/>
                <w:rtl/>
                <w:lang w:bidi="ar-SY"/>
              </w:rPr>
              <w:t xml:space="preserve">مي للاتصالات الراديوية لعام </w:t>
            </w:r>
            <w:r w:rsidR="00FF4EF2">
              <w:rPr>
                <w:w w:val="120"/>
                <w:sz w:val="28"/>
                <w:szCs w:val="40"/>
                <w:lang w:bidi="ar-SY"/>
              </w:rPr>
              <w:t>2015</w:t>
            </w:r>
            <w:r w:rsidR="00FF4EF2">
              <w:rPr>
                <w:rFonts w:hint="cs"/>
                <w:w w:val="120"/>
                <w:sz w:val="28"/>
                <w:szCs w:val="40"/>
                <w:rtl/>
                <w:lang w:bidi="ar-EG"/>
              </w:rPr>
              <w:t xml:space="preserve"> </w:t>
            </w:r>
            <w:r w:rsidR="00FF4EF2">
              <w:rPr>
                <w:w w:val="120"/>
                <w:sz w:val="28"/>
                <w:szCs w:val="40"/>
                <w:lang w:bidi="ar-EG"/>
              </w:rPr>
              <w:t>(WRC-15)</w:t>
            </w:r>
            <w:r w:rsidRPr="00077146">
              <w:rPr>
                <w:rFonts w:hint="cs"/>
                <w:w w:val="120"/>
                <w:sz w:val="28"/>
                <w:szCs w:val="40"/>
                <w:rtl/>
                <w:lang w:bidi="ar-SY"/>
              </w:rPr>
              <w:t> </w:t>
            </w:r>
          </w:p>
        </w:tc>
      </w:tr>
    </w:tbl>
    <w:p w:rsidR="00077146" w:rsidRDefault="00AB0384" w:rsidP="00257AE2">
      <w:pPr>
        <w:pStyle w:val="Headingb"/>
        <w:rPr>
          <w:rtl/>
        </w:rPr>
      </w:pPr>
      <w:r>
        <w:rPr>
          <w:rFonts w:hint="cs"/>
          <w:rtl/>
        </w:rPr>
        <w:t>مقدمة</w:t>
      </w:r>
    </w:p>
    <w:p w:rsidR="00077146" w:rsidRDefault="00AB0384" w:rsidP="00644E43">
      <w:pPr>
        <w:rPr>
          <w:rtl/>
          <w:lang w:bidi="ar-EG"/>
        </w:rPr>
      </w:pPr>
      <w:r>
        <w:rPr>
          <w:rFonts w:hint="cs"/>
          <w:rtl/>
        </w:rPr>
        <w:t>نتيجة لقرار اتخذ في ال</w:t>
      </w:r>
      <w:r w:rsidR="00A24E80">
        <w:rPr>
          <w:rFonts w:hint="cs"/>
          <w:rtl/>
        </w:rPr>
        <w:t>ـ</w:t>
      </w:r>
      <w:r>
        <w:rPr>
          <w:rFonts w:hint="cs"/>
          <w:rtl/>
        </w:rPr>
        <w:t>مؤت</w:t>
      </w:r>
      <w:r w:rsidR="00A24E80">
        <w:rPr>
          <w:rFonts w:hint="cs"/>
          <w:rtl/>
        </w:rPr>
        <w:t>ـ</w:t>
      </w:r>
      <w:r>
        <w:rPr>
          <w:rFonts w:hint="cs"/>
          <w:rtl/>
        </w:rPr>
        <w:t xml:space="preserve">مر </w:t>
      </w:r>
      <w:r>
        <w:t>WRC-15</w:t>
      </w:r>
      <w:r>
        <w:rPr>
          <w:rFonts w:hint="cs"/>
          <w:rtl/>
          <w:lang w:bidi="ar-EG"/>
        </w:rPr>
        <w:t xml:space="preserve"> بشأن البند</w:t>
      </w:r>
      <w:r w:rsidR="00AA567D">
        <w:rPr>
          <w:rFonts w:hint="eastAsia"/>
          <w:rtl/>
          <w:lang w:bidi="ar-EG"/>
        </w:rPr>
        <w:t> </w:t>
      </w:r>
      <w:r>
        <w:rPr>
          <w:lang w:bidi="ar-EG"/>
        </w:rPr>
        <w:t>2.1</w:t>
      </w:r>
      <w:r>
        <w:rPr>
          <w:rFonts w:hint="cs"/>
          <w:rtl/>
          <w:lang w:bidi="ar-EG"/>
        </w:rPr>
        <w:t xml:space="preserve"> من جدول الأعمال والقرار</w:t>
      </w:r>
      <w:r w:rsidR="00827A57">
        <w:rPr>
          <w:rFonts w:hint="eastAsia"/>
          <w:rtl/>
          <w:lang w:bidi="ar-EG"/>
        </w:rPr>
        <w:t> </w:t>
      </w:r>
      <w:r w:rsidR="00257AE2">
        <w:rPr>
          <w:lang w:bidi="ar-EG"/>
        </w:rPr>
        <w:t>232</w:t>
      </w:r>
      <w:r w:rsidR="00257AE2">
        <w:rPr>
          <w:lang w:bidi="ar-EG"/>
        </w:rPr>
        <w:t> </w:t>
      </w:r>
      <w:r>
        <w:rPr>
          <w:lang w:bidi="ar-EG"/>
        </w:rPr>
        <w:t>(WRC-12)</w:t>
      </w:r>
      <w:r>
        <w:rPr>
          <w:rFonts w:hint="cs"/>
          <w:rtl/>
          <w:lang w:bidi="ar-EG"/>
        </w:rPr>
        <w:t xml:space="preserve"> </w:t>
      </w:r>
      <w:r w:rsidR="00257AE2">
        <w:rPr>
          <w:rFonts w:hint="cs"/>
          <w:rtl/>
          <w:lang w:bidi="ar-EG"/>
        </w:rPr>
        <w:t>بخصوص استعمال نطاق التردد</w:t>
      </w:r>
      <w:r w:rsidR="00827A57">
        <w:rPr>
          <w:rFonts w:hint="eastAsia"/>
          <w:rtl/>
          <w:lang w:bidi="ar-EG"/>
        </w:rPr>
        <w:t> </w:t>
      </w:r>
      <w:r w:rsidR="00AA567D">
        <w:rPr>
          <w:lang w:bidi="ar-EG"/>
        </w:rPr>
        <w:t>MHz</w:t>
      </w:r>
      <w:r w:rsidR="00644E43">
        <w:rPr>
          <w:lang w:bidi="ar-EG"/>
        </w:rPr>
        <w:t> </w:t>
      </w:r>
      <w:r w:rsidR="00AA567D">
        <w:rPr>
          <w:lang w:bidi="ar-EG"/>
        </w:rPr>
        <w:t>790</w:t>
      </w:r>
      <w:r w:rsidR="00AA567D">
        <w:rPr>
          <w:lang w:bidi="ar-EG"/>
        </w:rPr>
        <w:noBreakHyphen/>
        <w:t>694</w:t>
      </w:r>
      <w:r>
        <w:rPr>
          <w:rFonts w:hint="cs"/>
          <w:rtl/>
          <w:lang w:bidi="ar-EG"/>
        </w:rPr>
        <w:t xml:space="preserve"> في خدمات الاتصالات المتنقلة ( باستثناء الخدمة المتنقلة للطيران) في الإقليم</w:t>
      </w:r>
      <w:r w:rsidR="00F64D1C">
        <w:rPr>
          <w:rFonts w:hint="eastAsia"/>
          <w:rtl/>
          <w:lang w:bidi="ar-EG"/>
        </w:rPr>
        <w:t> </w:t>
      </w:r>
      <w:r>
        <w:rPr>
          <w:lang w:bidi="ar-EG"/>
        </w:rPr>
        <w:t>1</w:t>
      </w:r>
      <w:r>
        <w:rPr>
          <w:rFonts w:hint="cs"/>
          <w:rtl/>
          <w:lang w:bidi="ar-EG"/>
        </w:rPr>
        <w:t>، برزت بعض الصعوبات عند تنفيذ خدمات اتصالات النطاق العريض المتنقل في المنطقة التي تقع فيها جمهورية أذربيجان.</w:t>
      </w:r>
    </w:p>
    <w:p w:rsidR="00AB0384" w:rsidRDefault="00AB0384" w:rsidP="00F64D1C">
      <w:pPr>
        <w:pStyle w:val="Headingb"/>
        <w:rPr>
          <w:rtl/>
        </w:rPr>
      </w:pPr>
      <w:r>
        <w:rPr>
          <w:rFonts w:hint="cs"/>
          <w:rtl/>
        </w:rPr>
        <w:t>معلومات أساسية</w:t>
      </w:r>
    </w:p>
    <w:p w:rsidR="00DE3430" w:rsidRDefault="003863A8" w:rsidP="003F3770">
      <w:pPr>
        <w:rPr>
          <w:rtl/>
          <w:lang w:bidi="ar-EG"/>
        </w:rPr>
      </w:pPr>
      <w:r>
        <w:rPr>
          <w:rFonts w:hint="cs"/>
          <w:rtl/>
          <w:lang w:bidi="ar-EG"/>
        </w:rPr>
        <w:t>نحن نثمن بشدة عمليات الفحص والدراسات التي أجراها فريق المهام المشترك</w:t>
      </w:r>
      <w:r w:rsidR="003F3770">
        <w:rPr>
          <w:rFonts w:hint="eastAsia"/>
          <w:rtl/>
          <w:lang w:bidi="ar-EG"/>
        </w:rPr>
        <w:t> </w:t>
      </w:r>
      <w:r>
        <w:rPr>
          <w:lang w:bidi="ar-EG"/>
        </w:rPr>
        <w:t>4-5-6-7</w:t>
      </w:r>
      <w:r>
        <w:rPr>
          <w:rFonts w:hint="cs"/>
          <w:rtl/>
          <w:lang w:bidi="ar-EG"/>
        </w:rPr>
        <w:t xml:space="preserve"> التابع للاتحاد</w:t>
      </w:r>
      <w:r w:rsidR="00A2186B">
        <w:rPr>
          <w:rFonts w:hint="cs"/>
          <w:rtl/>
          <w:lang w:bidi="ar-EG"/>
        </w:rPr>
        <w:t xml:space="preserve"> </w:t>
      </w:r>
      <w:r w:rsidR="00A2186B">
        <w:rPr>
          <w:lang w:bidi="ar-EG"/>
        </w:rPr>
        <w:t>(JTG</w:t>
      </w:r>
      <w:r w:rsidR="00285C49">
        <w:rPr>
          <w:lang w:bidi="ar-EG"/>
        </w:rPr>
        <w:t> </w:t>
      </w:r>
      <w:r w:rsidR="00A2186B">
        <w:rPr>
          <w:lang w:bidi="ar-EG"/>
        </w:rPr>
        <w:t>4-5-6-7)</w:t>
      </w:r>
      <w:r w:rsidR="00A2186B">
        <w:rPr>
          <w:rFonts w:hint="cs"/>
          <w:rtl/>
          <w:lang w:bidi="ar-EG"/>
        </w:rPr>
        <w:t xml:space="preserve"> قبل بداية المؤتمر</w:t>
      </w:r>
      <w:r w:rsidR="00257AE2">
        <w:rPr>
          <w:rFonts w:hint="eastAsia"/>
          <w:rtl/>
          <w:lang w:bidi="ar-EG"/>
        </w:rPr>
        <w:t> </w:t>
      </w:r>
      <w:r w:rsidR="00A2186B">
        <w:rPr>
          <w:lang w:bidi="ar-EG"/>
        </w:rPr>
        <w:t>WRC-15</w:t>
      </w:r>
      <w:r w:rsidR="00A2186B">
        <w:rPr>
          <w:rFonts w:hint="cs"/>
          <w:rtl/>
          <w:lang w:bidi="ar-EG"/>
        </w:rPr>
        <w:t xml:space="preserve"> بخصوص </w:t>
      </w:r>
      <w:r w:rsidR="00257AE2">
        <w:rPr>
          <w:rFonts w:hint="cs"/>
          <w:rtl/>
          <w:lang w:bidi="ar-EG"/>
        </w:rPr>
        <w:t>الاستعمال المشترك لنطاق التردد</w:t>
      </w:r>
      <w:r w:rsidR="00A2186B">
        <w:rPr>
          <w:rFonts w:hint="cs"/>
          <w:rtl/>
          <w:lang w:bidi="ar-EG"/>
        </w:rPr>
        <w:t xml:space="preserve"> </w:t>
      </w:r>
      <w:r w:rsidR="00F64D1C" w:rsidRPr="00F64D1C">
        <w:rPr>
          <w:lang w:bidi="ar-EG"/>
        </w:rPr>
        <w:t>MHz</w:t>
      </w:r>
      <w:r w:rsidR="00257AE2">
        <w:rPr>
          <w:lang w:bidi="ar-EG"/>
        </w:rPr>
        <w:t> </w:t>
      </w:r>
      <w:r w:rsidR="00F64D1C" w:rsidRPr="00F64D1C">
        <w:rPr>
          <w:lang w:bidi="ar-EG"/>
        </w:rPr>
        <w:t>790</w:t>
      </w:r>
      <w:r w:rsidR="00F64D1C" w:rsidRPr="00F64D1C">
        <w:rPr>
          <w:lang w:bidi="ar-EG"/>
        </w:rPr>
        <w:noBreakHyphen/>
        <w:t>694</w:t>
      </w:r>
      <w:r w:rsidR="00A2186B">
        <w:rPr>
          <w:rFonts w:hint="cs"/>
          <w:rtl/>
          <w:lang w:bidi="ar-EG"/>
        </w:rPr>
        <w:t xml:space="preserve"> لكل من الاتصالات المتنقلة والإذاعية التلفزيونية الرقمية. وقد حددت نتائج هذه الدراسات بوضوح أن استعمال نطاق</w:t>
      </w:r>
      <w:r w:rsidR="00B041BF">
        <w:rPr>
          <w:rFonts w:hint="cs"/>
          <w:rtl/>
          <w:lang w:bidi="ar-EG"/>
        </w:rPr>
        <w:t xml:space="preserve"> التردد</w:t>
      </w:r>
      <w:r w:rsidR="00A2186B">
        <w:rPr>
          <w:rFonts w:hint="cs"/>
          <w:rtl/>
          <w:lang w:bidi="ar-EG"/>
        </w:rPr>
        <w:t xml:space="preserve"> </w:t>
      </w:r>
      <w:r w:rsidR="00F64D1C" w:rsidRPr="00F64D1C">
        <w:rPr>
          <w:lang w:bidi="ar-EG"/>
        </w:rPr>
        <w:t>MHz</w:t>
      </w:r>
      <w:r w:rsidR="00B041BF">
        <w:rPr>
          <w:lang w:bidi="ar-EG"/>
        </w:rPr>
        <w:t> </w:t>
      </w:r>
      <w:r w:rsidR="00F64D1C" w:rsidRPr="00F64D1C">
        <w:rPr>
          <w:lang w:bidi="ar-EG"/>
        </w:rPr>
        <w:t>790</w:t>
      </w:r>
      <w:r w:rsidR="00F64D1C" w:rsidRPr="00F64D1C">
        <w:rPr>
          <w:lang w:bidi="ar-EG"/>
        </w:rPr>
        <w:noBreakHyphen/>
        <w:t>694</w:t>
      </w:r>
      <w:r w:rsidR="00A2186B">
        <w:rPr>
          <w:rFonts w:hint="cs"/>
          <w:rtl/>
          <w:lang w:bidi="ar-EG"/>
        </w:rPr>
        <w:t xml:space="preserve"> يمكن أن يكون صعباً نسبياً، إن لم</w:t>
      </w:r>
      <w:r w:rsidR="00B041BF">
        <w:rPr>
          <w:rFonts w:hint="eastAsia"/>
          <w:rtl/>
          <w:lang w:bidi="ar-EG"/>
        </w:rPr>
        <w:t> </w:t>
      </w:r>
      <w:r w:rsidR="00A2186B">
        <w:rPr>
          <w:rFonts w:hint="cs"/>
          <w:rtl/>
          <w:lang w:bidi="ar-EG"/>
        </w:rPr>
        <w:t xml:space="preserve">يكن مستحيلاً. وقد ضم هذا الفريق كذلك خبراء من إدارة الاتصالات بجمهورية أذربيجان. ونحن نتذكر جيداً أن هذه المسائل كانت في صميم المناقشات الساخنة أثناء المؤتمر </w:t>
      </w:r>
      <w:r w:rsidR="00A2186B">
        <w:rPr>
          <w:lang w:bidi="ar-EG"/>
        </w:rPr>
        <w:t>WRC-15</w:t>
      </w:r>
      <w:r w:rsidR="002061D2">
        <w:rPr>
          <w:rFonts w:hint="cs"/>
          <w:rtl/>
          <w:lang w:bidi="ar-EG"/>
        </w:rPr>
        <w:t>،</w:t>
      </w:r>
      <w:r w:rsidR="00A2186B">
        <w:rPr>
          <w:rFonts w:hint="cs"/>
          <w:rtl/>
          <w:lang w:bidi="ar-EG"/>
        </w:rPr>
        <w:t xml:space="preserve"> برغم اتخا</w:t>
      </w:r>
      <w:r w:rsidR="002061D2">
        <w:rPr>
          <w:rFonts w:hint="cs"/>
          <w:rtl/>
          <w:lang w:bidi="ar-EG"/>
        </w:rPr>
        <w:t xml:space="preserve">ذ قرار في النهاية، باستعمال </w:t>
      </w:r>
      <w:r w:rsidR="00A2186B">
        <w:rPr>
          <w:rFonts w:hint="cs"/>
          <w:rtl/>
          <w:lang w:bidi="ar-EG"/>
        </w:rPr>
        <w:t>نطاق</w:t>
      </w:r>
      <w:r w:rsidR="00B041BF">
        <w:rPr>
          <w:rFonts w:hint="cs"/>
          <w:rtl/>
          <w:lang w:bidi="ar-EG"/>
        </w:rPr>
        <w:t xml:space="preserve"> التردد</w:t>
      </w:r>
      <w:r w:rsidR="00573EF9">
        <w:rPr>
          <w:rFonts w:hint="eastAsia"/>
          <w:rtl/>
          <w:lang w:bidi="ar-EG"/>
        </w:rPr>
        <w:t> </w:t>
      </w:r>
      <w:r w:rsidR="00F64D1C">
        <w:rPr>
          <w:lang w:bidi="ar-EG"/>
        </w:rPr>
        <w:t>MHz</w:t>
      </w:r>
      <w:r w:rsidR="00573EF9">
        <w:rPr>
          <w:lang w:bidi="ar-EG"/>
        </w:rPr>
        <w:t> </w:t>
      </w:r>
      <w:r w:rsidR="00F64D1C">
        <w:rPr>
          <w:lang w:bidi="ar-EG"/>
        </w:rPr>
        <w:t>790</w:t>
      </w:r>
      <w:r w:rsidR="00F64D1C">
        <w:rPr>
          <w:lang w:bidi="ar-EG"/>
        </w:rPr>
        <w:noBreakHyphen/>
        <w:t>694</w:t>
      </w:r>
      <w:r w:rsidR="00A2186B">
        <w:rPr>
          <w:rFonts w:hint="cs"/>
          <w:rtl/>
          <w:lang w:bidi="ar-EG"/>
        </w:rPr>
        <w:t xml:space="preserve"> بشكل مشترك للاتصالات المتنقلة والإذاعة التلفزيونية الرقمية، في ظل ظروف معينة</w:t>
      </w:r>
      <w:r w:rsidR="002061D2">
        <w:rPr>
          <w:rFonts w:hint="cs"/>
          <w:rtl/>
          <w:lang w:bidi="ar-EG"/>
        </w:rPr>
        <w:t>.</w:t>
      </w:r>
      <w:r w:rsidR="00A2186B">
        <w:rPr>
          <w:rFonts w:hint="cs"/>
          <w:rtl/>
          <w:lang w:bidi="ar-EG"/>
        </w:rPr>
        <w:t xml:space="preserve"> ونحن نعلن هنا بالطبع أننا لا نرغب في إلقاء ظلال الشك في القرار التوافقي الذي اتخذ خلال المؤتمر </w:t>
      </w:r>
      <w:r w:rsidR="00A2186B">
        <w:rPr>
          <w:lang w:bidi="ar-EG"/>
        </w:rPr>
        <w:t>WRC-15</w:t>
      </w:r>
      <w:r w:rsidR="00A2186B">
        <w:rPr>
          <w:rFonts w:hint="cs"/>
          <w:rtl/>
          <w:lang w:bidi="ar-EG"/>
        </w:rPr>
        <w:t xml:space="preserve"> فيما يتعلق بهذه المسألة. ونعتقد أن آليات تنفيذ قرارات المؤتمرات العالمية للاتصالات الراديوية تحتاج إلى أن تكون واضحة وقابلة للفهم من أجل تمكين الدول الأعضاء من تحقيق أقصى استفادة من هذه القرارات</w:t>
      </w:r>
      <w:r w:rsidR="00DE3430">
        <w:rPr>
          <w:rFonts w:hint="cs"/>
          <w:rtl/>
          <w:lang w:bidi="ar-EG"/>
        </w:rPr>
        <w:t>.</w:t>
      </w:r>
    </w:p>
    <w:p w:rsidR="00A2186B" w:rsidRPr="00B041BF" w:rsidRDefault="00B041BF" w:rsidP="00641F50">
      <w:pPr>
        <w:rPr>
          <w:spacing w:val="-2"/>
          <w:rtl/>
          <w:lang w:bidi="ar-EG"/>
        </w:rPr>
      </w:pPr>
      <w:r w:rsidRPr="00B041BF">
        <w:rPr>
          <w:rFonts w:hint="cs"/>
          <w:spacing w:val="-2"/>
          <w:rtl/>
          <w:lang w:bidi="ar-EG"/>
        </w:rPr>
        <w:t>في أذربيجان، وزع نطاق التردد</w:t>
      </w:r>
      <w:r w:rsidR="00892CEF" w:rsidRPr="00B041BF">
        <w:rPr>
          <w:rFonts w:hint="cs"/>
          <w:spacing w:val="-2"/>
          <w:rtl/>
          <w:lang w:bidi="ar-EG"/>
        </w:rPr>
        <w:t xml:space="preserve"> </w:t>
      </w:r>
      <w:r w:rsidR="006B452A" w:rsidRPr="00B041BF">
        <w:rPr>
          <w:spacing w:val="-2"/>
          <w:lang w:bidi="ar-EG"/>
        </w:rPr>
        <w:t>MHz</w:t>
      </w:r>
      <w:r w:rsidR="00641F50">
        <w:rPr>
          <w:spacing w:val="-2"/>
          <w:lang w:bidi="ar-EG"/>
        </w:rPr>
        <w:t> </w:t>
      </w:r>
      <w:r w:rsidR="006B452A" w:rsidRPr="00B041BF">
        <w:rPr>
          <w:spacing w:val="-2"/>
          <w:lang w:bidi="ar-EG"/>
        </w:rPr>
        <w:t>790</w:t>
      </w:r>
      <w:r w:rsidR="006B452A" w:rsidRPr="00B041BF">
        <w:rPr>
          <w:spacing w:val="-2"/>
          <w:lang w:bidi="ar-EG"/>
        </w:rPr>
        <w:noBreakHyphen/>
        <w:t>694</w:t>
      </w:r>
      <w:r w:rsidR="006B452A" w:rsidRPr="00B041BF">
        <w:rPr>
          <w:rFonts w:hint="cs"/>
          <w:spacing w:val="-2"/>
          <w:rtl/>
          <w:lang w:bidi="ar-EG"/>
        </w:rPr>
        <w:t xml:space="preserve"> </w:t>
      </w:r>
      <w:r w:rsidR="00892CEF" w:rsidRPr="00B041BF">
        <w:rPr>
          <w:rFonts w:hint="cs"/>
          <w:spacing w:val="-2"/>
          <w:rtl/>
          <w:lang w:bidi="ar-EG"/>
        </w:rPr>
        <w:t>لمشغلي الاتصالات المتنقلة لتمكينهم من تنفيذ خدمات التطور طويل الأمد</w:t>
      </w:r>
      <w:r w:rsidR="001C2E90" w:rsidRPr="00B041BF">
        <w:rPr>
          <w:rFonts w:hint="eastAsia"/>
          <w:spacing w:val="-2"/>
          <w:rtl/>
          <w:lang w:bidi="ar-EG"/>
        </w:rPr>
        <w:t> </w:t>
      </w:r>
      <w:r w:rsidR="00892CEF" w:rsidRPr="00B041BF">
        <w:rPr>
          <w:spacing w:val="-2"/>
          <w:lang w:bidi="ar-EG"/>
        </w:rPr>
        <w:t>(LTE)</w:t>
      </w:r>
      <w:r w:rsidR="00892CEF" w:rsidRPr="00B041BF">
        <w:rPr>
          <w:rFonts w:hint="cs"/>
          <w:spacing w:val="-2"/>
          <w:rtl/>
          <w:lang w:bidi="ar-EG"/>
        </w:rPr>
        <w:t xml:space="preserve"> منذ عام</w:t>
      </w:r>
      <w:r w:rsidRPr="00B041BF">
        <w:rPr>
          <w:rFonts w:hint="eastAsia"/>
          <w:spacing w:val="-2"/>
          <w:rtl/>
          <w:lang w:bidi="ar-EG"/>
        </w:rPr>
        <w:t> </w:t>
      </w:r>
      <w:r w:rsidR="00892CEF" w:rsidRPr="00B041BF">
        <w:rPr>
          <w:spacing w:val="-2"/>
          <w:lang w:bidi="ar-EG"/>
        </w:rPr>
        <w:t>2004</w:t>
      </w:r>
      <w:r w:rsidR="00892CEF" w:rsidRPr="00B041BF">
        <w:rPr>
          <w:rFonts w:hint="cs"/>
          <w:spacing w:val="-2"/>
          <w:rtl/>
          <w:lang w:bidi="ar-EG"/>
        </w:rPr>
        <w:t>، كما هو الحال في دول أ</w:t>
      </w:r>
      <w:r w:rsidR="00DE3430" w:rsidRPr="00B041BF">
        <w:rPr>
          <w:rFonts w:hint="cs"/>
          <w:spacing w:val="-2"/>
          <w:rtl/>
          <w:lang w:bidi="ar-EG"/>
        </w:rPr>
        <w:t>و</w:t>
      </w:r>
      <w:r w:rsidR="00892CEF" w:rsidRPr="00B041BF">
        <w:rPr>
          <w:rFonts w:hint="cs"/>
          <w:spacing w:val="-2"/>
          <w:rtl/>
          <w:lang w:bidi="ar-EG"/>
        </w:rPr>
        <w:t>ر</w:t>
      </w:r>
      <w:r w:rsidR="00DE3430" w:rsidRPr="00B041BF">
        <w:rPr>
          <w:rFonts w:hint="cs"/>
          <w:spacing w:val="-2"/>
          <w:rtl/>
          <w:lang w:bidi="ar-EG"/>
        </w:rPr>
        <w:t>و</w:t>
      </w:r>
      <w:r w:rsidR="00892CEF" w:rsidRPr="00B041BF">
        <w:rPr>
          <w:rFonts w:hint="cs"/>
          <w:spacing w:val="-2"/>
          <w:rtl/>
          <w:lang w:bidi="ar-EG"/>
        </w:rPr>
        <w:t>بية أخرى. ومع ذلك، لا يزا</w:t>
      </w:r>
      <w:r w:rsidR="002B1403">
        <w:rPr>
          <w:rFonts w:hint="cs"/>
          <w:spacing w:val="-2"/>
          <w:rtl/>
          <w:lang w:bidi="ar-EG"/>
        </w:rPr>
        <w:t>ل مستحيلاً استعمال نطاق التردد</w:t>
      </w:r>
      <w:r w:rsidR="00892CEF" w:rsidRPr="00B041BF">
        <w:rPr>
          <w:rFonts w:hint="cs"/>
          <w:spacing w:val="-2"/>
          <w:rtl/>
          <w:lang w:bidi="ar-EG"/>
        </w:rPr>
        <w:t xml:space="preserve"> هذا في تنفيذ هذه الخدمات لعدة أسباب</w:t>
      </w:r>
      <w:r w:rsidR="00E7756C" w:rsidRPr="00B041BF">
        <w:rPr>
          <w:rFonts w:hint="cs"/>
          <w:spacing w:val="-2"/>
          <w:rtl/>
          <w:lang w:bidi="ar-EG"/>
        </w:rPr>
        <w:t>،</w:t>
      </w:r>
      <w:r w:rsidR="00892CEF" w:rsidRPr="00B041BF">
        <w:rPr>
          <w:rFonts w:hint="cs"/>
          <w:spacing w:val="-2"/>
          <w:rtl/>
          <w:lang w:bidi="ar-EG"/>
        </w:rPr>
        <w:t xml:space="preserve"> سواء كانت موضوعية أو غير موضوعية. لذا، فإن تقارير الفريق</w:t>
      </w:r>
      <w:r w:rsidR="000F7F01">
        <w:rPr>
          <w:rFonts w:hint="eastAsia"/>
          <w:spacing w:val="-2"/>
          <w:rtl/>
          <w:lang w:bidi="ar-EG"/>
        </w:rPr>
        <w:t> </w:t>
      </w:r>
      <w:r w:rsidR="00DD7A7D" w:rsidRPr="00B041BF">
        <w:rPr>
          <w:spacing w:val="-2"/>
          <w:lang w:bidi="ar-EG"/>
        </w:rPr>
        <w:t>JTG</w:t>
      </w:r>
      <w:r w:rsidRPr="00B041BF">
        <w:rPr>
          <w:spacing w:val="-2"/>
          <w:lang w:bidi="ar-EG"/>
        </w:rPr>
        <w:t> </w:t>
      </w:r>
      <w:r w:rsidR="00DD7A7D" w:rsidRPr="00B041BF">
        <w:rPr>
          <w:spacing w:val="-2"/>
          <w:lang w:bidi="ar-EG"/>
        </w:rPr>
        <w:t>4-5-6-7</w:t>
      </w:r>
      <w:r w:rsidR="00DD7A7D" w:rsidRPr="00B041BF">
        <w:rPr>
          <w:rFonts w:hint="cs"/>
          <w:spacing w:val="-2"/>
          <w:rtl/>
          <w:lang w:bidi="ar-EG"/>
        </w:rPr>
        <w:t xml:space="preserve"> تبين أن مسافة التنسيق في</w:t>
      </w:r>
      <w:r w:rsidRPr="00B041BF">
        <w:rPr>
          <w:rFonts w:hint="eastAsia"/>
          <w:spacing w:val="-2"/>
          <w:rtl/>
          <w:lang w:bidi="ar-EG"/>
        </w:rPr>
        <w:t> </w:t>
      </w:r>
      <w:r w:rsidR="00DD7A7D" w:rsidRPr="00B041BF">
        <w:rPr>
          <w:rFonts w:hint="cs"/>
          <w:spacing w:val="-2"/>
          <w:rtl/>
          <w:lang w:bidi="ar-EG"/>
        </w:rPr>
        <w:t>نفس النطاق وفي نفس المنطقة من أجل تنفيذ كل من خدمة الإذاعة التلفزيونية الرقمية وخدمة الاتصالات المتنقلة تبلغ</w:t>
      </w:r>
      <w:r w:rsidR="0099409E" w:rsidRPr="00B041BF">
        <w:rPr>
          <w:rFonts w:hint="eastAsia"/>
          <w:spacing w:val="-2"/>
          <w:rtl/>
          <w:lang w:bidi="ar-EG"/>
        </w:rPr>
        <w:t> </w:t>
      </w:r>
      <w:r w:rsidRPr="00B041BF">
        <w:rPr>
          <w:spacing w:val="-2"/>
          <w:lang w:bidi="ar-EG"/>
        </w:rPr>
        <w:t>km </w:t>
      </w:r>
      <w:r w:rsidR="00DD7A7D" w:rsidRPr="00B041BF">
        <w:rPr>
          <w:spacing w:val="-2"/>
          <w:lang w:bidi="ar-EG"/>
        </w:rPr>
        <w:t>250</w:t>
      </w:r>
      <w:r w:rsidR="00DD7A7D" w:rsidRPr="00B041BF">
        <w:rPr>
          <w:rFonts w:hint="cs"/>
          <w:spacing w:val="-2"/>
          <w:rtl/>
          <w:lang w:bidi="ar-EG"/>
        </w:rPr>
        <w:t xml:space="preserve"> على الأقل. وتعد منطقة القوقاز التي تقع فيها جمهورية أذربيجان منطقة جبلية إلى حد كبير. هنا، توجد حدود أذربيجان من بلدان الإقليم</w:t>
      </w:r>
      <w:r w:rsidR="00332ACF" w:rsidRPr="00B041BF">
        <w:rPr>
          <w:rFonts w:hint="eastAsia"/>
          <w:spacing w:val="-2"/>
          <w:rtl/>
          <w:lang w:bidi="ar-EG"/>
        </w:rPr>
        <w:t> </w:t>
      </w:r>
      <w:r w:rsidR="00DD7A7D" w:rsidRPr="00B041BF">
        <w:rPr>
          <w:spacing w:val="-2"/>
          <w:lang w:bidi="ar-EG"/>
        </w:rPr>
        <w:t>1</w:t>
      </w:r>
      <w:r w:rsidR="00DD7A7D" w:rsidRPr="00B041BF">
        <w:rPr>
          <w:rFonts w:hint="cs"/>
          <w:spacing w:val="-2"/>
          <w:rtl/>
          <w:lang w:bidi="ar-EG"/>
        </w:rPr>
        <w:t xml:space="preserve"> شمال وغرب البلاد، في حين يجاور أذربيجان على حدودها الجنوبية بلد من الإقليم</w:t>
      </w:r>
      <w:r w:rsidR="006B452A" w:rsidRPr="00B041BF">
        <w:rPr>
          <w:rFonts w:hint="eastAsia"/>
          <w:spacing w:val="-2"/>
          <w:rtl/>
          <w:lang w:bidi="ar-EG"/>
        </w:rPr>
        <w:t> </w:t>
      </w:r>
      <w:r w:rsidR="00DD7A7D" w:rsidRPr="00B041BF">
        <w:rPr>
          <w:spacing w:val="-2"/>
          <w:lang w:bidi="ar-EG"/>
        </w:rPr>
        <w:t>3</w:t>
      </w:r>
      <w:r w:rsidR="00DD7A7D" w:rsidRPr="00B041BF">
        <w:rPr>
          <w:rFonts w:hint="cs"/>
          <w:spacing w:val="-2"/>
          <w:rtl/>
          <w:lang w:bidi="ar-EG"/>
        </w:rPr>
        <w:t>. والأكثر من ذلك، هناك جز</w:t>
      </w:r>
      <w:r w:rsidR="005A191F" w:rsidRPr="00B041BF">
        <w:rPr>
          <w:rFonts w:hint="cs"/>
          <w:spacing w:val="-2"/>
          <w:rtl/>
          <w:lang w:bidi="ar-EG"/>
        </w:rPr>
        <w:t>ء</w:t>
      </w:r>
      <w:r w:rsidR="00DD7A7D" w:rsidRPr="00B041BF">
        <w:rPr>
          <w:rFonts w:hint="cs"/>
          <w:spacing w:val="-2"/>
          <w:rtl/>
          <w:lang w:bidi="ar-EG"/>
        </w:rPr>
        <w:t xml:space="preserve"> كبير من </w:t>
      </w:r>
      <w:r w:rsidR="005A191F" w:rsidRPr="00B041BF">
        <w:rPr>
          <w:rFonts w:hint="cs"/>
          <w:spacing w:val="-2"/>
          <w:rtl/>
          <w:lang w:bidi="ar-EG"/>
        </w:rPr>
        <w:t xml:space="preserve">أراضي أذربيجان يتأثر بشكل كبير من برامج التلفزيون والراديو الخاصة بهذه البلدان المجاورة في هذه </w:t>
      </w:r>
      <w:r w:rsidR="005A191F" w:rsidRPr="00B041BF">
        <w:rPr>
          <w:rFonts w:hint="cs"/>
          <w:spacing w:val="-2"/>
          <w:rtl/>
          <w:lang w:bidi="ar-EG"/>
        </w:rPr>
        <w:lastRenderedPageBreak/>
        <w:t>المناطق الجبلية. وطبقاً للمعلومات المتاحة، تخطط بعض البلدان المجاورة لأذربيجان لمواصلة تنفيذ خدمات</w:t>
      </w:r>
      <w:r w:rsidR="00FD3CF8" w:rsidRPr="00B041BF">
        <w:rPr>
          <w:rFonts w:hint="cs"/>
          <w:spacing w:val="-2"/>
          <w:rtl/>
          <w:lang w:bidi="ar-EG"/>
        </w:rPr>
        <w:t xml:space="preserve"> تلفزيونية في هذا النطاق، في حين تخطط بلدان أخرى لتنفيذ خدمات الاتصالات المتنقلة في هذا النطاق. لذا، فإن تنسيق هذه الخدمات في هذه المنطقة أصبح يمثل</w:t>
      </w:r>
      <w:r w:rsidR="00326701" w:rsidRPr="00B041BF">
        <w:rPr>
          <w:rFonts w:hint="cs"/>
          <w:spacing w:val="-2"/>
          <w:rtl/>
          <w:lang w:bidi="ar-EG"/>
        </w:rPr>
        <w:t xml:space="preserve"> حالياً مشكل</w:t>
      </w:r>
      <w:r w:rsidR="0099409E" w:rsidRPr="00B041BF">
        <w:rPr>
          <w:rFonts w:hint="cs"/>
          <w:spacing w:val="-2"/>
          <w:rtl/>
          <w:lang w:bidi="ar-EG"/>
        </w:rPr>
        <w:t>ة</w:t>
      </w:r>
      <w:r w:rsidR="00326701" w:rsidRPr="00B041BF">
        <w:rPr>
          <w:rFonts w:hint="cs"/>
          <w:spacing w:val="-2"/>
          <w:rtl/>
          <w:lang w:bidi="ar-EG"/>
        </w:rPr>
        <w:t xml:space="preserve"> عويصة.</w:t>
      </w:r>
    </w:p>
    <w:p w:rsidR="00F97063" w:rsidRPr="006E5D30" w:rsidRDefault="00326701" w:rsidP="000854EC">
      <w:pPr>
        <w:rPr>
          <w:rtl/>
          <w:lang w:bidi="ar-EG"/>
        </w:rPr>
      </w:pPr>
      <w:r w:rsidRPr="006E5D30">
        <w:rPr>
          <w:rFonts w:hint="cs"/>
          <w:rtl/>
          <w:lang w:bidi="ar-EG"/>
        </w:rPr>
        <w:t xml:space="preserve">وليست بالدرجة الأقل حقيقة أن قرار المؤتمر </w:t>
      </w:r>
      <w:r w:rsidRPr="006E5D30">
        <w:rPr>
          <w:lang w:bidi="ar-EG"/>
        </w:rPr>
        <w:t>WRC-15</w:t>
      </w:r>
      <w:r w:rsidRPr="006E5D30">
        <w:rPr>
          <w:rFonts w:hint="cs"/>
          <w:rtl/>
          <w:lang w:bidi="ar-EG"/>
        </w:rPr>
        <w:t xml:space="preserve"> يتعلق بالإقليم</w:t>
      </w:r>
      <w:r w:rsidR="00C1010C" w:rsidRPr="006E5D30">
        <w:rPr>
          <w:rFonts w:hint="eastAsia"/>
          <w:rtl/>
          <w:lang w:bidi="ar-EG"/>
        </w:rPr>
        <w:t> </w:t>
      </w:r>
      <w:r w:rsidRPr="006E5D30">
        <w:rPr>
          <w:lang w:bidi="ar-EG"/>
        </w:rPr>
        <w:t>1</w:t>
      </w:r>
      <w:r w:rsidRPr="006E5D30">
        <w:rPr>
          <w:rFonts w:hint="cs"/>
          <w:rtl/>
          <w:lang w:bidi="ar-EG"/>
        </w:rPr>
        <w:t xml:space="preserve"> وأن لأذربيجان حدوداً طويلة في جنوبها مع أحد بلدان الإقليم</w:t>
      </w:r>
      <w:r w:rsidR="00CD7392" w:rsidRPr="006E5D30">
        <w:rPr>
          <w:rFonts w:hint="eastAsia"/>
          <w:rtl/>
          <w:lang w:bidi="ar-EG"/>
        </w:rPr>
        <w:t> </w:t>
      </w:r>
      <w:r w:rsidRPr="006E5D30">
        <w:rPr>
          <w:lang w:bidi="ar-EG"/>
        </w:rPr>
        <w:t>3</w:t>
      </w:r>
      <w:r w:rsidRPr="006E5D30">
        <w:rPr>
          <w:rFonts w:hint="cs"/>
          <w:rtl/>
          <w:lang w:bidi="ar-EG"/>
        </w:rPr>
        <w:t>، يمكن أن تجعل وحدها من هذه المسألة مشكلة صعبة الحل. ومسافات التنسيق الكبيرة، كما ذكر آنفاً</w:t>
      </w:r>
      <w:r w:rsidR="002314C7" w:rsidRPr="006E5D30">
        <w:rPr>
          <w:rFonts w:hint="cs"/>
          <w:rtl/>
          <w:lang w:bidi="ar-EG"/>
        </w:rPr>
        <w:t>،</w:t>
      </w:r>
      <w:r w:rsidRPr="006E5D30">
        <w:rPr>
          <w:rFonts w:hint="cs"/>
          <w:rtl/>
          <w:lang w:bidi="ar-EG"/>
        </w:rPr>
        <w:t xml:space="preserve"> </w:t>
      </w:r>
      <w:r w:rsidR="002369FB" w:rsidRPr="006E5D30">
        <w:rPr>
          <w:rFonts w:hint="cs"/>
          <w:rtl/>
          <w:lang w:bidi="ar-EG"/>
        </w:rPr>
        <w:t>تنبئ بأن خدمات الاتصالات المتنقلة في نطاق</w:t>
      </w:r>
      <w:r w:rsidR="00285C49" w:rsidRPr="006E5D30">
        <w:rPr>
          <w:rFonts w:hint="cs"/>
          <w:rtl/>
          <w:lang w:bidi="ar-EG"/>
        </w:rPr>
        <w:t xml:space="preserve"> التردد</w:t>
      </w:r>
      <w:r w:rsidR="002369FB" w:rsidRPr="006E5D30">
        <w:rPr>
          <w:rFonts w:hint="cs"/>
          <w:rtl/>
          <w:lang w:bidi="ar-EG"/>
        </w:rPr>
        <w:t xml:space="preserve"> </w:t>
      </w:r>
      <w:r w:rsidR="00332ACF" w:rsidRPr="006E5D30">
        <w:rPr>
          <w:lang w:bidi="ar-EG"/>
        </w:rPr>
        <w:t>MHz</w:t>
      </w:r>
      <w:r w:rsidR="00285C49" w:rsidRPr="006E5D30">
        <w:rPr>
          <w:lang w:bidi="ar-EG"/>
        </w:rPr>
        <w:t> </w:t>
      </w:r>
      <w:r w:rsidR="00332ACF" w:rsidRPr="006E5D30">
        <w:rPr>
          <w:lang w:bidi="ar-EG"/>
        </w:rPr>
        <w:t>790</w:t>
      </w:r>
      <w:r w:rsidR="00332ACF" w:rsidRPr="006E5D30">
        <w:rPr>
          <w:lang w:bidi="ar-EG"/>
        </w:rPr>
        <w:noBreakHyphen/>
        <w:t>694</w:t>
      </w:r>
      <w:r w:rsidR="00332ACF" w:rsidRPr="006E5D30">
        <w:rPr>
          <w:rFonts w:hint="cs"/>
          <w:rtl/>
          <w:lang w:bidi="ar-EG"/>
        </w:rPr>
        <w:t xml:space="preserve"> </w:t>
      </w:r>
      <w:r w:rsidR="002369FB" w:rsidRPr="006E5D30">
        <w:rPr>
          <w:rFonts w:hint="cs"/>
          <w:rtl/>
          <w:lang w:bidi="ar-EG"/>
        </w:rPr>
        <w:t>خاصة في البلدان ذات المساحة الصغيرة مثل أذربيجان لن تكون قابلة للتنفيذ لسنوات مقبلة. وعلاوة</w:t>
      </w:r>
      <w:r w:rsidR="002314C7" w:rsidRPr="006E5D30">
        <w:rPr>
          <w:rFonts w:hint="cs"/>
          <w:rtl/>
          <w:lang w:bidi="ar-EG"/>
        </w:rPr>
        <w:t>ً</w:t>
      </w:r>
      <w:r w:rsidR="002369FB" w:rsidRPr="006E5D30">
        <w:rPr>
          <w:rFonts w:hint="cs"/>
          <w:rtl/>
          <w:lang w:bidi="ar-EG"/>
        </w:rPr>
        <w:t xml:space="preserve"> على ذلك، فإن توصيات الاتحاد مثل التوصيات </w:t>
      </w:r>
      <w:r w:rsidR="00332ACF" w:rsidRPr="006E5D30">
        <w:rPr>
          <w:lang w:bidi="ar-EG"/>
        </w:rPr>
        <w:t>M</w:t>
      </w:r>
      <w:r w:rsidR="002314C7" w:rsidRPr="006E5D30">
        <w:rPr>
          <w:lang w:bidi="ar-EG"/>
        </w:rPr>
        <w:t>.</w:t>
      </w:r>
      <w:r w:rsidR="00332ACF" w:rsidRPr="006E5D30">
        <w:rPr>
          <w:lang w:bidi="ar-EG"/>
        </w:rPr>
        <w:t>2090</w:t>
      </w:r>
      <w:r w:rsidR="002369FB" w:rsidRPr="006E5D30">
        <w:rPr>
          <w:rFonts w:hint="cs"/>
          <w:rtl/>
          <w:lang w:bidi="ar-EG"/>
        </w:rPr>
        <w:t xml:space="preserve"> و</w:t>
      </w:r>
      <w:r w:rsidR="00332ACF" w:rsidRPr="006E5D30">
        <w:rPr>
          <w:lang w:bidi="ar-EG"/>
        </w:rPr>
        <w:t>BT</w:t>
      </w:r>
      <w:r w:rsidR="002314C7" w:rsidRPr="006E5D30">
        <w:rPr>
          <w:lang w:bidi="ar-EG"/>
        </w:rPr>
        <w:t>.</w:t>
      </w:r>
      <w:r w:rsidR="00332ACF" w:rsidRPr="006E5D30">
        <w:rPr>
          <w:lang w:bidi="ar-EG"/>
        </w:rPr>
        <w:t>1368</w:t>
      </w:r>
      <w:r w:rsidR="002369FB" w:rsidRPr="006E5D30">
        <w:rPr>
          <w:rFonts w:hint="cs"/>
          <w:rtl/>
          <w:lang w:bidi="ar-EG"/>
        </w:rPr>
        <w:t xml:space="preserve"> و</w:t>
      </w:r>
      <w:r w:rsidR="00332ACF" w:rsidRPr="006E5D30">
        <w:rPr>
          <w:lang w:bidi="ar-EG"/>
        </w:rPr>
        <w:t>BT</w:t>
      </w:r>
      <w:r w:rsidR="002314C7" w:rsidRPr="006E5D30">
        <w:rPr>
          <w:lang w:bidi="ar-EG"/>
        </w:rPr>
        <w:t>.</w:t>
      </w:r>
      <w:r w:rsidR="00332ACF" w:rsidRPr="006E5D30">
        <w:rPr>
          <w:lang w:bidi="ar-EG"/>
        </w:rPr>
        <w:t>2033</w:t>
      </w:r>
      <w:r w:rsidR="002369FB" w:rsidRPr="006E5D30">
        <w:rPr>
          <w:rFonts w:hint="cs"/>
          <w:rtl/>
          <w:lang w:bidi="ar-EG"/>
        </w:rPr>
        <w:t xml:space="preserve"> وتوصيات أخرى كثيرة، والتي أدرجت في قرار المؤتمر </w:t>
      </w:r>
      <w:r w:rsidR="002369FB" w:rsidRPr="006E5D30">
        <w:rPr>
          <w:lang w:bidi="ar-EG"/>
        </w:rPr>
        <w:t>WRC-15</w:t>
      </w:r>
      <w:r w:rsidR="002369FB" w:rsidRPr="006E5D30">
        <w:rPr>
          <w:rFonts w:hint="cs"/>
          <w:rtl/>
          <w:lang w:bidi="ar-EG"/>
        </w:rPr>
        <w:t xml:space="preserve"> الخاص بالمسألة المعنية، لن تكون ذات جدوى في تذليل الصعوبات التي تواجه عند استعمال </w:t>
      </w:r>
      <w:r w:rsidR="00285C49" w:rsidRPr="006E5D30">
        <w:rPr>
          <w:rFonts w:hint="cs"/>
          <w:rtl/>
          <w:lang w:bidi="ar-EG"/>
        </w:rPr>
        <w:t>خدمات مختلفة في نطاق التردد</w:t>
      </w:r>
      <w:r w:rsidR="00E1652E" w:rsidRPr="006E5D30">
        <w:rPr>
          <w:rFonts w:hint="eastAsia"/>
          <w:rtl/>
          <w:lang w:bidi="ar-EG"/>
        </w:rPr>
        <w:t> </w:t>
      </w:r>
      <w:r w:rsidR="00332ACF" w:rsidRPr="006E5D30">
        <w:rPr>
          <w:lang w:bidi="ar-EG"/>
        </w:rPr>
        <w:t>MHz</w:t>
      </w:r>
      <w:r w:rsidR="00285C49" w:rsidRPr="006E5D30">
        <w:rPr>
          <w:lang w:bidi="ar-EG"/>
        </w:rPr>
        <w:t> </w:t>
      </w:r>
      <w:r w:rsidR="00332ACF" w:rsidRPr="006E5D30">
        <w:rPr>
          <w:lang w:bidi="ar-EG"/>
        </w:rPr>
        <w:t>790</w:t>
      </w:r>
      <w:r w:rsidR="00332ACF" w:rsidRPr="006E5D30">
        <w:rPr>
          <w:lang w:bidi="ar-EG"/>
        </w:rPr>
        <w:noBreakHyphen/>
        <w:t>694</w:t>
      </w:r>
      <w:r w:rsidR="00F97063" w:rsidRPr="006E5D30">
        <w:rPr>
          <w:rFonts w:hint="cs"/>
          <w:rtl/>
          <w:lang w:bidi="ar-EG"/>
        </w:rPr>
        <w:t>.</w:t>
      </w:r>
    </w:p>
    <w:p w:rsidR="002369FB" w:rsidRPr="003C293A" w:rsidRDefault="002369FB" w:rsidP="00186AB2">
      <w:pPr>
        <w:rPr>
          <w:rtl/>
          <w:lang w:bidi="ar-EG"/>
        </w:rPr>
      </w:pPr>
      <w:r w:rsidRPr="003C293A">
        <w:rPr>
          <w:rFonts w:hint="cs"/>
          <w:rtl/>
          <w:lang w:bidi="ar-EG"/>
        </w:rPr>
        <w:t>وفي نفس الوقت، إذا تواصل تنفيذ الإذ</w:t>
      </w:r>
      <w:r w:rsidR="00285C49" w:rsidRPr="003C293A">
        <w:rPr>
          <w:rFonts w:hint="cs"/>
          <w:rtl/>
          <w:lang w:bidi="ar-EG"/>
        </w:rPr>
        <w:t>اعة التلفزيونية في نطاق التردد</w:t>
      </w:r>
      <w:r w:rsidRPr="003C293A">
        <w:rPr>
          <w:rFonts w:hint="cs"/>
          <w:rtl/>
          <w:lang w:bidi="ar-EG"/>
        </w:rPr>
        <w:t xml:space="preserve"> </w:t>
      </w:r>
      <w:r w:rsidR="00440C63" w:rsidRPr="003C293A">
        <w:rPr>
          <w:lang w:bidi="ar-EG"/>
        </w:rPr>
        <w:t>MHz</w:t>
      </w:r>
      <w:r w:rsidR="00285C49" w:rsidRPr="003C293A">
        <w:rPr>
          <w:lang w:bidi="ar-EG"/>
        </w:rPr>
        <w:t> </w:t>
      </w:r>
      <w:r w:rsidR="00440C63" w:rsidRPr="003C293A">
        <w:rPr>
          <w:lang w:bidi="ar-EG"/>
        </w:rPr>
        <w:t>790</w:t>
      </w:r>
      <w:r w:rsidR="00440C63" w:rsidRPr="003C293A">
        <w:rPr>
          <w:lang w:bidi="ar-EG"/>
        </w:rPr>
        <w:noBreakHyphen/>
        <w:t>694</w:t>
      </w:r>
      <w:r w:rsidR="00440C63" w:rsidRPr="003C293A">
        <w:rPr>
          <w:rFonts w:hint="cs"/>
          <w:rtl/>
          <w:lang w:bidi="ar-EG"/>
        </w:rPr>
        <w:t xml:space="preserve"> </w:t>
      </w:r>
      <w:r w:rsidRPr="003C293A">
        <w:rPr>
          <w:rFonts w:hint="cs"/>
          <w:rtl/>
          <w:lang w:bidi="ar-EG"/>
        </w:rPr>
        <w:t>في أذربيجان أيضاً، فإن البلدان المجاورة الأخرى ستواجه بالتالي صعوبات في تنفيذ تكنولوجيا</w:t>
      </w:r>
      <w:r w:rsidR="00F97063" w:rsidRPr="003C293A">
        <w:rPr>
          <w:rFonts w:hint="cs"/>
          <w:rtl/>
          <w:lang w:bidi="ar-EG"/>
        </w:rPr>
        <w:t>ت</w:t>
      </w:r>
      <w:r w:rsidRPr="003C293A">
        <w:rPr>
          <w:rFonts w:hint="cs"/>
          <w:rtl/>
          <w:lang w:bidi="ar-EG"/>
        </w:rPr>
        <w:t xml:space="preserve"> الاتصالات المتنقلة. وهي عملية متسلسلة ويمكن أن تؤثر في</w:t>
      </w:r>
      <w:r w:rsidR="00186AB2">
        <w:rPr>
          <w:rFonts w:hint="eastAsia"/>
          <w:rtl/>
          <w:lang w:bidi="ar-EG"/>
        </w:rPr>
        <w:t> </w:t>
      </w:r>
      <w:r w:rsidRPr="003C293A">
        <w:rPr>
          <w:rFonts w:hint="cs"/>
          <w:rtl/>
          <w:lang w:bidi="ar-EG"/>
        </w:rPr>
        <w:t>بلدان أخرى</w:t>
      </w:r>
      <w:r w:rsidR="003C293A">
        <w:rPr>
          <w:rFonts w:hint="eastAsia"/>
          <w:rtl/>
          <w:lang w:bidi="ar-EG"/>
        </w:rPr>
        <w:t> </w:t>
      </w:r>
      <w:r w:rsidRPr="003C293A">
        <w:rPr>
          <w:rFonts w:hint="cs"/>
          <w:rtl/>
          <w:lang w:bidi="ar-EG"/>
        </w:rPr>
        <w:t>أيضاً.</w:t>
      </w:r>
    </w:p>
    <w:p w:rsidR="002369FB" w:rsidRDefault="002369FB" w:rsidP="00881305">
      <w:pPr>
        <w:pStyle w:val="Headingb"/>
        <w:rPr>
          <w:rtl/>
        </w:rPr>
      </w:pPr>
      <w:r>
        <w:rPr>
          <w:rFonts w:hint="cs"/>
          <w:rtl/>
        </w:rPr>
        <w:t>المقترح</w:t>
      </w:r>
    </w:p>
    <w:p w:rsidR="002369FB" w:rsidRDefault="002369FB" w:rsidP="00285C49">
      <w:pPr>
        <w:rPr>
          <w:rtl/>
          <w:lang w:bidi="ar-EG"/>
        </w:rPr>
      </w:pPr>
      <w:r>
        <w:rPr>
          <w:rFonts w:hint="cs"/>
          <w:rtl/>
          <w:lang w:bidi="ar-EG"/>
        </w:rPr>
        <w:t>بناءً على ذلك ومن أجل تحقيق الاستعمال الأمثل</w:t>
      </w:r>
      <w:r w:rsidR="004C1C59">
        <w:rPr>
          <w:rFonts w:hint="cs"/>
          <w:rtl/>
          <w:lang w:bidi="ar-EG"/>
        </w:rPr>
        <w:t xml:space="preserve"> </w:t>
      </w:r>
      <w:r>
        <w:rPr>
          <w:rFonts w:hint="cs"/>
          <w:rtl/>
          <w:lang w:bidi="ar-EG"/>
        </w:rPr>
        <w:t>(تنفيذ خدمة الإذاعة التلفزيونية أو خدمات ال</w:t>
      </w:r>
      <w:r w:rsidR="00285C49">
        <w:rPr>
          <w:rFonts w:hint="cs"/>
          <w:rtl/>
          <w:lang w:bidi="ar-EG"/>
        </w:rPr>
        <w:t>اتصالات المتنقلة) لنطاق التردد</w:t>
      </w:r>
      <w:r w:rsidR="00881305">
        <w:rPr>
          <w:rFonts w:hint="eastAsia"/>
          <w:rtl/>
          <w:lang w:bidi="ar-EG"/>
        </w:rPr>
        <w:t> </w:t>
      </w:r>
      <w:r w:rsidR="00881305" w:rsidRPr="00881305">
        <w:rPr>
          <w:lang w:bidi="ar-EG"/>
        </w:rPr>
        <w:t>MHz</w:t>
      </w:r>
      <w:r w:rsidR="00285C49">
        <w:rPr>
          <w:lang w:bidi="ar-EG"/>
        </w:rPr>
        <w:t> </w:t>
      </w:r>
      <w:r w:rsidR="00881305" w:rsidRPr="00881305">
        <w:rPr>
          <w:lang w:bidi="ar-EG"/>
        </w:rPr>
        <w:t>790</w:t>
      </w:r>
      <w:r w:rsidR="00881305" w:rsidRPr="00881305">
        <w:rPr>
          <w:lang w:bidi="ar-EG"/>
        </w:rPr>
        <w:noBreakHyphen/>
        <w:t>694</w:t>
      </w:r>
      <w:r w:rsidR="00881305" w:rsidRPr="00881305">
        <w:rPr>
          <w:rFonts w:hint="cs"/>
          <w:rtl/>
          <w:lang w:bidi="ar-EG"/>
        </w:rPr>
        <w:t xml:space="preserve"> </w:t>
      </w:r>
      <w:r>
        <w:rPr>
          <w:rFonts w:hint="cs"/>
          <w:rtl/>
          <w:lang w:bidi="ar-EG"/>
        </w:rPr>
        <w:t>في المنطقة التي تقع فيها أذربيجان، نو</w:t>
      </w:r>
      <w:r w:rsidR="004C1C59">
        <w:rPr>
          <w:rFonts w:hint="cs"/>
          <w:rtl/>
          <w:lang w:bidi="ar-EG"/>
        </w:rPr>
        <w:t>د</w:t>
      </w:r>
      <w:r>
        <w:rPr>
          <w:rFonts w:hint="cs"/>
          <w:rtl/>
          <w:lang w:bidi="ar-EG"/>
        </w:rPr>
        <w:t xml:space="preserve"> أن نقترح إجراء دراسة بواسطة لجنة الدراسات المناسبة بالاتحاد والتوصل إلى حل مشترك مع الدول الأعضاء في المنطقة بالمشاركة الوثيقة لمكتب الاتصالات الراديوية.</w:t>
      </w:r>
    </w:p>
    <w:p w:rsidR="002369FB" w:rsidRDefault="002369FB" w:rsidP="00881305">
      <w:pPr>
        <w:pStyle w:val="Headingb"/>
        <w:rPr>
          <w:rtl/>
        </w:rPr>
      </w:pPr>
      <w:r>
        <w:rPr>
          <w:rFonts w:hint="cs"/>
          <w:rtl/>
        </w:rPr>
        <w:t>النتيجة المتوقعة</w:t>
      </w:r>
    </w:p>
    <w:p w:rsidR="002369FB" w:rsidRPr="00326701" w:rsidRDefault="00BE3FD5" w:rsidP="00165B52">
      <w:pPr>
        <w:rPr>
          <w:rtl/>
          <w:lang w:bidi="ar-EG"/>
        </w:rPr>
      </w:pPr>
      <w:r>
        <w:rPr>
          <w:rFonts w:hint="cs"/>
          <w:rtl/>
          <w:lang w:bidi="ar-EG"/>
        </w:rPr>
        <w:t>تحقيق الاستعمال الأ</w:t>
      </w:r>
      <w:r w:rsidR="002369FB">
        <w:rPr>
          <w:rFonts w:hint="cs"/>
          <w:rtl/>
          <w:lang w:bidi="ar-EG"/>
        </w:rPr>
        <w:t>مثل لنطاق</w:t>
      </w:r>
      <w:r w:rsidR="00165B52">
        <w:rPr>
          <w:rFonts w:hint="cs"/>
          <w:rtl/>
          <w:lang w:bidi="ar-EG"/>
        </w:rPr>
        <w:t xml:space="preserve"> التردد</w:t>
      </w:r>
      <w:r w:rsidR="0085461B">
        <w:rPr>
          <w:rFonts w:hint="eastAsia"/>
          <w:rtl/>
          <w:lang w:bidi="ar-EG"/>
        </w:rPr>
        <w:t> </w:t>
      </w:r>
      <w:r w:rsidR="00881305" w:rsidRPr="00881305">
        <w:rPr>
          <w:lang w:bidi="ar-EG"/>
        </w:rPr>
        <w:t>MHz</w:t>
      </w:r>
      <w:r w:rsidR="00165B52">
        <w:rPr>
          <w:lang w:bidi="ar-EG"/>
        </w:rPr>
        <w:t> </w:t>
      </w:r>
      <w:r w:rsidR="00881305" w:rsidRPr="00881305">
        <w:rPr>
          <w:lang w:bidi="ar-EG"/>
        </w:rPr>
        <w:t>790</w:t>
      </w:r>
      <w:r w:rsidR="00881305" w:rsidRPr="00881305">
        <w:rPr>
          <w:lang w:bidi="ar-EG"/>
        </w:rPr>
        <w:noBreakHyphen/>
        <w:t>694</w:t>
      </w:r>
      <w:r w:rsidR="00881305" w:rsidRPr="00881305">
        <w:rPr>
          <w:rFonts w:hint="cs"/>
          <w:rtl/>
          <w:lang w:bidi="ar-EG"/>
        </w:rPr>
        <w:t xml:space="preserve"> </w:t>
      </w:r>
      <w:r w:rsidR="002369FB">
        <w:rPr>
          <w:rFonts w:hint="cs"/>
          <w:rtl/>
          <w:lang w:bidi="ar-EG"/>
        </w:rPr>
        <w:t>في المنطقة، بحيث لا تحدث حالات للتداخل المتبادل.</w:t>
      </w:r>
    </w:p>
    <w:p w:rsidR="00057D34" w:rsidRPr="00FD6C64" w:rsidRDefault="007C2112" w:rsidP="007C2112">
      <w:pPr>
        <w:spacing w:before="600"/>
        <w:jc w:val="center"/>
        <w:rPr>
          <w:rtl/>
          <w:lang w:val="en-GB" w:bidi="ar-SY"/>
        </w:rPr>
      </w:pPr>
      <w:r>
        <w:rPr>
          <w:rFonts w:hint="cs"/>
          <w:rtl/>
          <w:lang w:val="en-GB" w:bidi="ar-SY"/>
        </w:rPr>
        <w:t>___________</w:t>
      </w:r>
    </w:p>
    <w:sectPr w:rsidR="00057D34" w:rsidRPr="00FD6C64" w:rsidSect="00870407">
      <w:headerReference w:type="default" r:id="rId10"/>
      <w:footerReference w:type="defaul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116" w:rsidRDefault="00276116" w:rsidP="00057D34">
      <w:pPr>
        <w:spacing w:before="0" w:line="240" w:lineRule="auto"/>
      </w:pPr>
      <w:r>
        <w:separator/>
      </w:r>
    </w:p>
  </w:endnote>
  <w:endnote w:type="continuationSeparator" w:id="0">
    <w:p w:rsidR="00276116" w:rsidRDefault="00276116" w:rsidP="00057D3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erdana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413" w:rsidRPr="00057D34" w:rsidRDefault="00973413" w:rsidP="00FF4EF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9639"/>
      </w:tabs>
      <w:bidi w:val="0"/>
      <w:spacing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sidR="00FF4EF2">
      <w:rPr>
        <w:rFonts w:cs="Calibri"/>
        <w:noProof/>
        <w:sz w:val="16"/>
        <w:szCs w:val="16"/>
      </w:rPr>
      <w:t>P:\ARA\ITU-R\AG\RAG\RAG16\000\008A.docx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r w:rsidR="00FF4EF2">
      <w:rPr>
        <w:rFonts w:cs="Calibri"/>
        <w:sz w:val="16"/>
        <w:szCs w:val="16"/>
      </w:rPr>
      <w:t>397285</w:t>
    </w:r>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257AE2">
      <w:rPr>
        <w:rFonts w:cs="Calibri"/>
        <w:noProof/>
        <w:sz w:val="16"/>
        <w:szCs w:val="16"/>
        <w:lang w:val="en-GB"/>
      </w:rPr>
      <w:t>22.04.16</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sidR="00276116">
      <w:rPr>
        <w:rFonts w:cs="Calibri"/>
        <w:noProof/>
        <w:sz w:val="16"/>
        <w:szCs w:val="16"/>
        <w:lang w:val="en-GB"/>
      </w:rPr>
      <w:t>00.00.00</w:t>
    </w:r>
    <w:r w:rsidRPr="00057D34">
      <w:rPr>
        <w:rFonts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413" w:rsidRPr="00057D34" w:rsidRDefault="00973413" w:rsidP="00FF4EF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9639"/>
      </w:tabs>
      <w:bidi w:val="0"/>
      <w:spacing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sidR="00FF4EF2">
      <w:rPr>
        <w:rFonts w:cs="Calibri"/>
        <w:noProof/>
        <w:sz w:val="16"/>
        <w:szCs w:val="16"/>
      </w:rPr>
      <w:t>P:\ARA\ITU-R\AG\RAG\RAG16\000\008A.docx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r w:rsidR="00FF4EF2">
      <w:rPr>
        <w:rFonts w:cs="Calibri"/>
        <w:sz w:val="16"/>
        <w:szCs w:val="16"/>
      </w:rPr>
      <w:t>397285</w:t>
    </w:r>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257AE2">
      <w:rPr>
        <w:rFonts w:cs="Calibri"/>
        <w:noProof/>
        <w:sz w:val="16"/>
        <w:szCs w:val="16"/>
        <w:lang w:val="en-GB"/>
      </w:rPr>
      <w:t>22.04.16</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sidR="00276116">
      <w:rPr>
        <w:rFonts w:cs="Calibri"/>
        <w:noProof/>
        <w:sz w:val="16"/>
        <w:szCs w:val="16"/>
        <w:lang w:val="en-GB"/>
      </w:rPr>
      <w:t>00.00.00</w:t>
    </w:r>
    <w:r w:rsidRPr="00057D34">
      <w:rPr>
        <w:rFonts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116" w:rsidRDefault="00276116" w:rsidP="00057D34">
      <w:pPr>
        <w:spacing w:before="0" w:line="240" w:lineRule="auto"/>
      </w:pPr>
      <w:r>
        <w:separator/>
      </w:r>
    </w:p>
  </w:footnote>
  <w:footnote w:type="continuationSeparator" w:id="0">
    <w:p w:rsidR="00276116" w:rsidRDefault="00276116" w:rsidP="00057D34">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D34" w:rsidRPr="00057D34" w:rsidRDefault="00057D34" w:rsidP="006D502F">
    <w:pPr>
      <w:pStyle w:val="Header"/>
      <w:bidi w:val="0"/>
      <w:spacing w:before="120" w:after="240"/>
      <w:jc w:val="center"/>
      <w:rPr>
        <w:rFonts w:cs="Calibri"/>
        <w:sz w:val="20"/>
        <w:szCs w:val="20"/>
      </w:rPr>
    </w:pPr>
    <w:r w:rsidRPr="00057D34">
      <w:rPr>
        <w:rFonts w:cs="Calibri"/>
        <w:sz w:val="20"/>
        <w:szCs w:val="20"/>
        <w:lang w:val="en-GB"/>
      </w:rPr>
      <w:fldChar w:fldCharType="begin"/>
    </w:r>
    <w:r w:rsidRPr="00057D34">
      <w:rPr>
        <w:rFonts w:cs="Calibri"/>
        <w:sz w:val="20"/>
        <w:szCs w:val="20"/>
        <w:lang w:val="en-GB"/>
      </w:rPr>
      <w:instrText xml:space="preserve"> PAGE   \* MERGEFORMAT </w:instrText>
    </w:r>
    <w:r w:rsidRPr="00057D34">
      <w:rPr>
        <w:rFonts w:cs="Calibri"/>
        <w:sz w:val="20"/>
        <w:szCs w:val="20"/>
        <w:lang w:val="en-GB"/>
      </w:rPr>
      <w:fldChar w:fldCharType="separate"/>
    </w:r>
    <w:r w:rsidR="00E46022">
      <w:rPr>
        <w:rFonts w:cs="Calibri"/>
        <w:noProof/>
        <w:sz w:val="20"/>
        <w:szCs w:val="20"/>
        <w:lang w:val="en-GB"/>
      </w:rPr>
      <w:t>2</w:t>
    </w:r>
    <w:r w:rsidRPr="00057D34">
      <w:rPr>
        <w:rFonts w:cs="Calibri"/>
        <w:sz w:val="20"/>
        <w:szCs w:val="20"/>
      </w:rPr>
      <w:fldChar w:fldCharType="end"/>
    </w:r>
    <w:r w:rsidRPr="00057D34">
      <w:rPr>
        <w:rFonts w:cs="Calibri"/>
        <w:sz w:val="20"/>
        <w:szCs w:val="20"/>
        <w:lang w:val="en-GB"/>
      </w:rPr>
      <w:br/>
      <w:t>RAG</w:t>
    </w:r>
    <w:r w:rsidR="00077146">
      <w:rPr>
        <w:rFonts w:cs="Calibri"/>
        <w:sz w:val="20"/>
        <w:szCs w:val="20"/>
        <w:lang w:val="en-GB"/>
      </w:rPr>
      <w:t>16</w:t>
    </w:r>
    <w:r w:rsidRPr="00057D34">
      <w:rPr>
        <w:rFonts w:cs="Calibri"/>
        <w:sz w:val="20"/>
        <w:szCs w:val="20"/>
        <w:lang w:val="en-GB"/>
      </w:rPr>
      <w:t>/</w:t>
    </w:r>
    <w:r w:rsidR="00FF4EF2">
      <w:rPr>
        <w:rFonts w:cs="Calibri"/>
        <w:sz w:val="20"/>
        <w:szCs w:val="20"/>
        <w:lang w:val="en-GB"/>
      </w:rPr>
      <w:t>8</w:t>
    </w:r>
    <w:r w:rsidRPr="00057D34">
      <w:rPr>
        <w:rFonts w:cs="Calibri"/>
        <w:sz w:val="20"/>
        <w:szCs w:val="20"/>
        <w:lang w:val="en-GB"/>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116"/>
    <w:rsid w:val="00057D34"/>
    <w:rsid w:val="0007043E"/>
    <w:rsid w:val="00077146"/>
    <w:rsid w:val="000854EC"/>
    <w:rsid w:val="00090574"/>
    <w:rsid w:val="000E6A63"/>
    <w:rsid w:val="000F638C"/>
    <w:rsid w:val="000F7F01"/>
    <w:rsid w:val="00127425"/>
    <w:rsid w:val="00165B52"/>
    <w:rsid w:val="0017278F"/>
    <w:rsid w:val="00173915"/>
    <w:rsid w:val="00186AB2"/>
    <w:rsid w:val="001B753F"/>
    <w:rsid w:val="001C2E90"/>
    <w:rsid w:val="001C4D41"/>
    <w:rsid w:val="001D240A"/>
    <w:rsid w:val="002061D2"/>
    <w:rsid w:val="002314C7"/>
    <w:rsid w:val="0023283D"/>
    <w:rsid w:val="002369FB"/>
    <w:rsid w:val="00257AE2"/>
    <w:rsid w:val="00275A49"/>
    <w:rsid w:val="00276116"/>
    <w:rsid w:val="002815C1"/>
    <w:rsid w:val="00285C49"/>
    <w:rsid w:val="002978F4"/>
    <w:rsid w:val="002B028D"/>
    <w:rsid w:val="002B1403"/>
    <w:rsid w:val="002E6541"/>
    <w:rsid w:val="002F74D8"/>
    <w:rsid w:val="00303E0E"/>
    <w:rsid w:val="00326701"/>
    <w:rsid w:val="00332ACF"/>
    <w:rsid w:val="00357185"/>
    <w:rsid w:val="00364A69"/>
    <w:rsid w:val="003863A8"/>
    <w:rsid w:val="003C293A"/>
    <w:rsid w:val="003F3770"/>
    <w:rsid w:val="003F678F"/>
    <w:rsid w:val="00410AA5"/>
    <w:rsid w:val="0042686F"/>
    <w:rsid w:val="00440C63"/>
    <w:rsid w:val="00443869"/>
    <w:rsid w:val="004956D4"/>
    <w:rsid w:val="004C1C59"/>
    <w:rsid w:val="004E6710"/>
    <w:rsid w:val="004F33F8"/>
    <w:rsid w:val="00501E0E"/>
    <w:rsid w:val="00533501"/>
    <w:rsid w:val="0055516A"/>
    <w:rsid w:val="00573EF9"/>
    <w:rsid w:val="005A191F"/>
    <w:rsid w:val="00641F50"/>
    <w:rsid w:val="00644E43"/>
    <w:rsid w:val="006B452A"/>
    <w:rsid w:val="006C0301"/>
    <w:rsid w:val="006D0554"/>
    <w:rsid w:val="006D502F"/>
    <w:rsid w:val="006E5D30"/>
    <w:rsid w:val="006F63F7"/>
    <w:rsid w:val="00706D7A"/>
    <w:rsid w:val="007C2112"/>
    <w:rsid w:val="007D7C4A"/>
    <w:rsid w:val="00803F08"/>
    <w:rsid w:val="008235CD"/>
    <w:rsid w:val="00827A57"/>
    <w:rsid w:val="008513CB"/>
    <w:rsid w:val="0085461B"/>
    <w:rsid w:val="00870407"/>
    <w:rsid w:val="00881305"/>
    <w:rsid w:val="00892CEF"/>
    <w:rsid w:val="008A41FB"/>
    <w:rsid w:val="008E3BF4"/>
    <w:rsid w:val="00973413"/>
    <w:rsid w:val="00982B28"/>
    <w:rsid w:val="0099409E"/>
    <w:rsid w:val="009B605A"/>
    <w:rsid w:val="009C0EE0"/>
    <w:rsid w:val="00A2186B"/>
    <w:rsid w:val="00A24E80"/>
    <w:rsid w:val="00A4446C"/>
    <w:rsid w:val="00A700B7"/>
    <w:rsid w:val="00A71856"/>
    <w:rsid w:val="00A90995"/>
    <w:rsid w:val="00A93254"/>
    <w:rsid w:val="00A97F94"/>
    <w:rsid w:val="00AA567D"/>
    <w:rsid w:val="00AB0384"/>
    <w:rsid w:val="00AF01D5"/>
    <w:rsid w:val="00AF1C27"/>
    <w:rsid w:val="00B041BF"/>
    <w:rsid w:val="00B97CEB"/>
    <w:rsid w:val="00BD4375"/>
    <w:rsid w:val="00BE3FD5"/>
    <w:rsid w:val="00C1010C"/>
    <w:rsid w:val="00C61D12"/>
    <w:rsid w:val="00C674FE"/>
    <w:rsid w:val="00C75633"/>
    <w:rsid w:val="00CD7392"/>
    <w:rsid w:val="00CE2EE1"/>
    <w:rsid w:val="00CF3FFD"/>
    <w:rsid w:val="00D06289"/>
    <w:rsid w:val="00D45BE1"/>
    <w:rsid w:val="00D77D0F"/>
    <w:rsid w:val="00D87B4B"/>
    <w:rsid w:val="00DA1CF0"/>
    <w:rsid w:val="00DC24B4"/>
    <w:rsid w:val="00DD7A7D"/>
    <w:rsid w:val="00DE3430"/>
    <w:rsid w:val="00DF16DC"/>
    <w:rsid w:val="00DF42EC"/>
    <w:rsid w:val="00E1652E"/>
    <w:rsid w:val="00E17033"/>
    <w:rsid w:val="00E45211"/>
    <w:rsid w:val="00E46022"/>
    <w:rsid w:val="00E7756C"/>
    <w:rsid w:val="00F21192"/>
    <w:rsid w:val="00F64D1C"/>
    <w:rsid w:val="00F84366"/>
    <w:rsid w:val="00F85089"/>
    <w:rsid w:val="00F8697D"/>
    <w:rsid w:val="00F92114"/>
    <w:rsid w:val="00F97063"/>
    <w:rsid w:val="00FA579F"/>
    <w:rsid w:val="00FD3CF8"/>
    <w:rsid w:val="00FD6C64"/>
    <w:rsid w:val="00FF4E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469BB5E-F5E6-4BCA-B23D-F18E78BED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53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AF01D5"/>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AF01D5"/>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AF01D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AF01D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AF01D5"/>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AF01D5"/>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AF01D5"/>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AF01D5"/>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AF01D5"/>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6C0301"/>
    <w:pPr>
      <w:spacing w:after="0" w:line="240" w:lineRule="auto"/>
    </w:pPr>
    <w:rPr>
      <w:color w:val="FF0000"/>
    </w:rPr>
  </w:style>
  <w:style w:type="character" w:customStyle="1" w:styleId="Heading1Char">
    <w:name w:val="Heading 1 Char"/>
    <w:basedOn w:val="DefaultParagraphFont"/>
    <w:link w:val="Heading1"/>
    <w:uiPriority w:val="9"/>
    <w:rsid w:val="00AF01D5"/>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AF01D5"/>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AF01D5"/>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AF01D5"/>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AF01D5"/>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AF01D5"/>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AF01D5"/>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AF01D5"/>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AF01D5"/>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9C0EE0"/>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A700B7"/>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A700B7"/>
    <w:pPr>
      <w:keepNext/>
      <w:spacing w:before="240" w:after="120"/>
      <w:jc w:val="center"/>
    </w:pPr>
    <w:rPr>
      <w:w w:val="110"/>
      <w:sz w:val="28"/>
      <w:szCs w:val="40"/>
    </w:rPr>
  </w:style>
  <w:style w:type="paragraph" w:customStyle="1" w:styleId="Title2">
    <w:name w:val="Title 2"/>
    <w:basedOn w:val="Normal"/>
    <w:qFormat/>
    <w:rsid w:val="009C0EE0"/>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6C0301"/>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6C0301"/>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057D3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057D34"/>
    <w:rPr>
      <w:rFonts w:ascii="Calibri" w:hAnsi="Calibri" w:cs="Traditional Arabic"/>
      <w:szCs w:val="30"/>
    </w:rPr>
  </w:style>
  <w:style w:type="character" w:styleId="BookTitle">
    <w:name w:val="Book Title"/>
    <w:basedOn w:val="DefaultParagraphFont"/>
    <w:uiPriority w:val="33"/>
    <w:rsid w:val="006C0301"/>
    <w:rPr>
      <w:b/>
      <w:bCs/>
      <w:i/>
      <w:iCs/>
      <w:color w:val="FF0000"/>
      <w:spacing w:val="5"/>
    </w:rPr>
  </w:style>
  <w:style w:type="character" w:styleId="Emphasis">
    <w:name w:val="Emphasis"/>
    <w:basedOn w:val="DefaultParagraphFont"/>
    <w:uiPriority w:val="20"/>
    <w:rsid w:val="006C0301"/>
    <w:rPr>
      <w:i/>
      <w:iCs/>
      <w:color w:val="FF0000"/>
    </w:rPr>
  </w:style>
  <w:style w:type="character" w:styleId="IntenseEmphasis">
    <w:name w:val="Intense Emphasis"/>
    <w:basedOn w:val="DefaultParagraphFont"/>
    <w:uiPriority w:val="21"/>
    <w:rsid w:val="006C0301"/>
    <w:rPr>
      <w:i/>
      <w:iCs/>
      <w:color w:val="FF0000"/>
    </w:rPr>
  </w:style>
  <w:style w:type="paragraph" w:styleId="IntenseQuote">
    <w:name w:val="Intense Quote"/>
    <w:basedOn w:val="Normal"/>
    <w:next w:val="Normal"/>
    <w:link w:val="IntenseQuoteChar"/>
    <w:uiPriority w:val="30"/>
    <w:rsid w:val="006C0301"/>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6C0301"/>
    <w:rPr>
      <w:rFonts w:ascii="Calibri" w:hAnsi="Calibri" w:cs="Traditional Arabic"/>
      <w:i/>
      <w:iCs/>
      <w:color w:val="FF0000"/>
      <w:szCs w:val="30"/>
    </w:rPr>
  </w:style>
  <w:style w:type="character" w:styleId="IntenseReference">
    <w:name w:val="Intense Reference"/>
    <w:basedOn w:val="DefaultParagraphFont"/>
    <w:uiPriority w:val="32"/>
    <w:rsid w:val="006C0301"/>
    <w:rPr>
      <w:b/>
      <w:bCs/>
      <w:smallCaps/>
      <w:color w:val="FF0000"/>
      <w:spacing w:val="5"/>
    </w:rPr>
  </w:style>
  <w:style w:type="paragraph" w:styleId="Quote">
    <w:name w:val="Quote"/>
    <w:basedOn w:val="Normal"/>
    <w:next w:val="Normal"/>
    <w:link w:val="QuoteChar"/>
    <w:uiPriority w:val="29"/>
    <w:rsid w:val="006C0301"/>
    <w:pPr>
      <w:spacing w:before="200" w:after="160"/>
      <w:ind w:left="864" w:right="864"/>
      <w:jc w:val="center"/>
    </w:pPr>
    <w:rPr>
      <w:i/>
      <w:iCs/>
      <w:color w:val="FF0000"/>
    </w:rPr>
  </w:style>
  <w:style w:type="character" w:customStyle="1" w:styleId="QuoteChar">
    <w:name w:val="Quote Char"/>
    <w:basedOn w:val="DefaultParagraphFont"/>
    <w:link w:val="Quote"/>
    <w:uiPriority w:val="29"/>
    <w:rsid w:val="006C0301"/>
    <w:rPr>
      <w:rFonts w:ascii="Calibri" w:hAnsi="Calibri" w:cs="Traditional Arabic"/>
      <w:i/>
      <w:iCs/>
      <w:color w:val="FF0000"/>
      <w:szCs w:val="30"/>
    </w:rPr>
  </w:style>
  <w:style w:type="character" w:styleId="Strong">
    <w:name w:val="Strong"/>
    <w:basedOn w:val="DefaultParagraphFont"/>
    <w:uiPriority w:val="22"/>
    <w:rsid w:val="006C0301"/>
    <w:rPr>
      <w:b/>
      <w:bCs/>
      <w:color w:val="FF0000"/>
    </w:rPr>
  </w:style>
  <w:style w:type="paragraph" w:styleId="Subtitle">
    <w:name w:val="Subtitle"/>
    <w:basedOn w:val="Normal"/>
    <w:next w:val="Normal"/>
    <w:link w:val="SubtitleChar"/>
    <w:uiPriority w:val="11"/>
    <w:rsid w:val="006C0301"/>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6C0301"/>
    <w:rPr>
      <w:color w:val="FF0000"/>
      <w:spacing w:val="15"/>
    </w:rPr>
  </w:style>
  <w:style w:type="character" w:styleId="SubtleEmphasis">
    <w:name w:val="Subtle Emphasis"/>
    <w:basedOn w:val="DefaultParagraphFont"/>
    <w:uiPriority w:val="19"/>
    <w:rsid w:val="006C0301"/>
    <w:rPr>
      <w:i/>
      <w:iCs/>
      <w:color w:val="FF0000"/>
    </w:rPr>
  </w:style>
  <w:style w:type="character" w:styleId="SubtleReference">
    <w:name w:val="Subtle Reference"/>
    <w:basedOn w:val="DefaultParagraphFont"/>
    <w:uiPriority w:val="31"/>
    <w:rsid w:val="006C0301"/>
    <w:rPr>
      <w:smallCaps/>
      <w:color w:val="FF0000"/>
    </w:rPr>
  </w:style>
  <w:style w:type="paragraph" w:customStyle="1" w:styleId="Headingb">
    <w:name w:val="Heading b"/>
    <w:basedOn w:val="Normal"/>
    <w:qFormat/>
    <w:rsid w:val="00533501"/>
    <w:pPr>
      <w:keepNext/>
      <w:spacing w:before="240"/>
    </w:pPr>
    <w:rPr>
      <w:b/>
      <w:bCs/>
      <w:lang w:val="en-GB" w:bidi="ar-SY"/>
    </w:rPr>
  </w:style>
  <w:style w:type="paragraph" w:customStyle="1" w:styleId="Footnotetexte">
    <w:name w:val="Footnote texte"/>
    <w:basedOn w:val="Normal"/>
    <w:qFormat/>
    <w:rsid w:val="00533501"/>
    <w:pPr>
      <w:tabs>
        <w:tab w:val="left" w:pos="397"/>
        <w:tab w:val="left" w:pos="567"/>
      </w:tabs>
      <w:spacing w:before="80" w:line="168" w:lineRule="auto"/>
    </w:pPr>
    <w:rPr>
      <w:sz w:val="20"/>
      <w:szCs w:val="26"/>
    </w:rPr>
  </w:style>
  <w:style w:type="paragraph" w:customStyle="1" w:styleId="Tablelegend">
    <w:name w:val="Table legend"/>
    <w:basedOn w:val="Normal"/>
    <w:qFormat/>
    <w:rsid w:val="00533501"/>
    <w:pPr>
      <w:spacing w:before="80"/>
    </w:pPr>
    <w:rPr>
      <w:lang w:bidi="ar-SY"/>
    </w:rPr>
  </w:style>
  <w:style w:type="character" w:styleId="Hyperlink">
    <w:name w:val="Hyperlink"/>
    <w:basedOn w:val="DefaultParagraphFont"/>
    <w:uiPriority w:val="99"/>
    <w:unhideWhenUsed/>
    <w:rsid w:val="004956D4"/>
    <w:rPr>
      <w:color w:val="0000FF"/>
      <w:u w:val="single"/>
    </w:rPr>
  </w:style>
  <w:style w:type="paragraph" w:customStyle="1" w:styleId="HeadingB0">
    <w:name w:val="HeadingB"/>
    <w:basedOn w:val="Normal"/>
    <w:rsid w:val="00AA5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R%20-%20(BR)\PA_RAG16_(1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7E917-CA2B-4940-A9A2-FF8AB9A82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PA_RAG16_(110).dotx</Template>
  <TotalTime>94</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Awad, Samy</cp:lastModifiedBy>
  <cp:revision>63</cp:revision>
  <dcterms:created xsi:type="dcterms:W3CDTF">2016-04-21T14:31:00Z</dcterms:created>
  <dcterms:modified xsi:type="dcterms:W3CDTF">2016-04-22T08:29:00Z</dcterms:modified>
</cp:coreProperties>
</file>