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858"/>
        <w:tblW w:w="9889" w:type="dxa"/>
        <w:tblLayout w:type="fixed"/>
        <w:tblLook w:val="0000" w:firstRow="0" w:lastRow="0" w:firstColumn="0" w:lastColumn="0" w:noHBand="0" w:noVBand="0"/>
      </w:tblPr>
      <w:tblGrid>
        <w:gridCol w:w="1559"/>
        <w:gridCol w:w="5212"/>
        <w:gridCol w:w="1559"/>
        <w:gridCol w:w="1559"/>
      </w:tblGrid>
      <w:tr w:rsidR="008F0106" w:rsidTr="008F0106">
        <w:trPr>
          <w:cantSplit/>
        </w:trPr>
        <w:tc>
          <w:tcPr>
            <w:tcW w:w="1559" w:type="dxa"/>
            <w:vAlign w:val="center"/>
          </w:tcPr>
          <w:p w:rsidR="008F0106" w:rsidRPr="006E291F" w:rsidRDefault="008F0106" w:rsidP="008F0106">
            <w:pPr>
              <w:shd w:val="solid" w:color="FFFFFF" w:fill="FFFFFF"/>
              <w:spacing w:before="0" w:after="100" w:afterAutospacing="1"/>
              <w:rPr>
                <w:rFonts w:ascii="Verdana" w:hAnsi="Verdana"/>
                <w:b/>
                <w:bCs/>
              </w:rPr>
            </w:pPr>
            <w:bookmarkStart w:id="0" w:name="ditulogo"/>
            <w:bookmarkEnd w:id="0"/>
            <w:r w:rsidRPr="009F158D">
              <w:rPr>
                <w:rFonts w:ascii="Verdana" w:hAnsi="Verdana" w:cs="Times New Roman Bold"/>
                <w:b/>
                <w:bCs/>
                <w:noProof/>
                <w:sz w:val="20"/>
                <w:szCs w:val="26"/>
                <w:lang w:val="en-GB" w:eastAsia="zh-CN"/>
              </w:rPr>
              <w:drawing>
                <wp:inline distT="0" distB="0" distL="0" distR="0" wp14:anchorId="3B966508" wp14:editId="13AEC29F">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771" w:type="dxa"/>
            <w:gridSpan w:val="2"/>
            <w:vAlign w:val="center"/>
          </w:tcPr>
          <w:p w:rsidR="008F0106" w:rsidRPr="008F0106" w:rsidRDefault="008F0106" w:rsidP="008F0106">
            <w:pPr>
              <w:shd w:val="solid" w:color="FFFFFF" w:fill="FFFFFF"/>
              <w:tabs>
                <w:tab w:val="left" w:pos="568"/>
              </w:tabs>
              <w:spacing w:before="360" w:after="240"/>
              <w:ind w:left="568" w:hanging="568"/>
              <w:rPr>
                <w:b/>
                <w:caps/>
                <w:sz w:val="32"/>
              </w:rPr>
            </w:pPr>
            <w:r>
              <w:rPr>
                <w:rFonts w:ascii="Verdana" w:hAnsi="Verdana" w:cs="Times New Roman Bold"/>
                <w:b/>
                <w:sz w:val="26"/>
                <w:szCs w:val="26"/>
              </w:rPr>
              <w:tab/>
            </w:r>
            <w:r w:rsidRPr="006E291F">
              <w:rPr>
                <w:rFonts w:ascii="Verdana" w:hAnsi="Verdana" w:cs="Times New Roman Bold"/>
                <w:b/>
                <w:sz w:val="26"/>
                <w:szCs w:val="26"/>
              </w:rPr>
              <w:t>Grupo Asesor de Radiocomunicaciones</w:t>
            </w:r>
            <w:r>
              <w:rPr>
                <w:b/>
                <w:caps/>
                <w:sz w:val="32"/>
              </w:rPr>
              <w:br/>
            </w:r>
            <w:r>
              <w:rPr>
                <w:rFonts w:ascii="Verdana" w:hAnsi="Verdana" w:cs="Times New Roman Bold"/>
                <w:b/>
                <w:bCs/>
                <w:sz w:val="20"/>
              </w:rPr>
              <w:t>Ginebra, 10-13 de mayo de 2016</w:t>
            </w:r>
          </w:p>
        </w:tc>
        <w:tc>
          <w:tcPr>
            <w:tcW w:w="1559" w:type="dxa"/>
            <w:vAlign w:val="center"/>
          </w:tcPr>
          <w:p w:rsidR="008F0106" w:rsidRDefault="008F0106" w:rsidP="008F0106">
            <w:pPr>
              <w:shd w:val="solid" w:color="FFFFFF" w:fill="FFFFFF"/>
              <w:spacing w:before="0"/>
              <w:jc w:val="right"/>
            </w:pPr>
            <w:r w:rsidRPr="00975D6F">
              <w:rPr>
                <w:rFonts w:cs="Arial"/>
                <w:noProof/>
                <w:lang w:val="en-GB" w:eastAsia="zh-CN"/>
              </w:rPr>
              <w:drawing>
                <wp:inline distT="0" distB="0" distL="0" distR="0" wp14:anchorId="2070F085" wp14:editId="27C7E68D">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6E291F" w:rsidRPr="0051782D" w:rsidTr="008F0106">
        <w:trPr>
          <w:cantSplit/>
        </w:trPr>
        <w:tc>
          <w:tcPr>
            <w:tcW w:w="6771" w:type="dxa"/>
            <w:gridSpan w:val="2"/>
            <w:tcBorders>
              <w:bottom w:val="single" w:sz="12" w:space="0" w:color="auto"/>
            </w:tcBorders>
          </w:tcPr>
          <w:p w:rsidR="006E291F" w:rsidRPr="0051782D" w:rsidRDefault="00982618" w:rsidP="00CB7A43">
            <w:pPr>
              <w:shd w:val="solid" w:color="FFFFFF" w:fill="FFFFFF"/>
              <w:spacing w:before="0" w:after="48"/>
              <w:rPr>
                <w:rFonts w:ascii="Verdana" w:hAnsi="Verdana" w:cs="Times New Roman Bold"/>
                <w:b/>
                <w:sz w:val="22"/>
                <w:szCs w:val="22"/>
              </w:rPr>
            </w:pPr>
            <w:r w:rsidRPr="00B90F45">
              <w:rPr>
                <w:rFonts w:ascii="Verdana" w:hAnsi="Verdana"/>
                <w:b/>
                <w:smallCaps/>
                <w:sz w:val="20"/>
              </w:rPr>
              <w:t>UNIÓN INTERNACIONAL DE TELECOMUNICACIONES</w:t>
            </w:r>
          </w:p>
        </w:tc>
        <w:tc>
          <w:tcPr>
            <w:tcW w:w="3118" w:type="dxa"/>
            <w:gridSpan w:val="2"/>
            <w:tcBorders>
              <w:bottom w:val="single" w:sz="12" w:space="0" w:color="auto"/>
            </w:tcBorders>
          </w:tcPr>
          <w:p w:rsidR="006E291F" w:rsidRPr="0051782D" w:rsidRDefault="006E291F" w:rsidP="00CB7A43">
            <w:pPr>
              <w:shd w:val="solid" w:color="FFFFFF" w:fill="FFFFFF"/>
              <w:spacing w:before="0" w:after="48" w:line="240" w:lineRule="atLeast"/>
              <w:rPr>
                <w:sz w:val="22"/>
                <w:szCs w:val="22"/>
                <w:lang w:val="en-US"/>
              </w:rPr>
            </w:pPr>
          </w:p>
        </w:tc>
      </w:tr>
      <w:tr w:rsidR="006E291F" w:rsidRPr="00710D66" w:rsidTr="008F0106">
        <w:trPr>
          <w:cantSplit/>
        </w:trPr>
        <w:tc>
          <w:tcPr>
            <w:tcW w:w="6771" w:type="dxa"/>
            <w:gridSpan w:val="2"/>
            <w:tcBorders>
              <w:top w:val="single" w:sz="12" w:space="0" w:color="auto"/>
            </w:tcBorders>
          </w:tcPr>
          <w:p w:rsidR="006E291F" w:rsidRPr="0051782D" w:rsidRDefault="006E291F" w:rsidP="00CB7A43">
            <w:pPr>
              <w:shd w:val="solid" w:color="FFFFFF" w:fill="FFFFFF"/>
              <w:spacing w:before="0" w:after="48"/>
              <w:rPr>
                <w:rFonts w:ascii="Verdana" w:hAnsi="Verdana" w:cs="Times New Roman Bold"/>
                <w:bCs/>
                <w:sz w:val="22"/>
                <w:szCs w:val="22"/>
              </w:rPr>
            </w:pPr>
          </w:p>
        </w:tc>
        <w:tc>
          <w:tcPr>
            <w:tcW w:w="3118" w:type="dxa"/>
            <w:gridSpan w:val="2"/>
            <w:tcBorders>
              <w:top w:val="single" w:sz="12" w:space="0" w:color="auto"/>
            </w:tcBorders>
          </w:tcPr>
          <w:p w:rsidR="006E291F" w:rsidRPr="002D238A" w:rsidRDefault="006E291F" w:rsidP="00CB7A43">
            <w:pPr>
              <w:shd w:val="solid" w:color="FFFFFF" w:fill="FFFFFF"/>
              <w:spacing w:before="0" w:after="48" w:line="240" w:lineRule="atLeast"/>
              <w:rPr>
                <w:rFonts w:ascii="Verdana" w:hAnsi="Verdana"/>
                <w:sz w:val="22"/>
                <w:szCs w:val="22"/>
                <w:lang w:val="en-US"/>
              </w:rPr>
            </w:pPr>
          </w:p>
        </w:tc>
      </w:tr>
      <w:tr w:rsidR="006E291F" w:rsidRPr="002A127E" w:rsidTr="008F0106">
        <w:trPr>
          <w:cantSplit/>
        </w:trPr>
        <w:tc>
          <w:tcPr>
            <w:tcW w:w="6771" w:type="dxa"/>
            <w:gridSpan w:val="2"/>
            <w:vMerge w:val="restart"/>
          </w:tcPr>
          <w:p w:rsidR="006E291F" w:rsidRDefault="006E291F" w:rsidP="00CB7A43">
            <w:pPr>
              <w:shd w:val="solid" w:color="FFFFFF" w:fill="FFFFFF"/>
              <w:spacing w:after="240"/>
              <w:rPr>
                <w:sz w:val="20"/>
              </w:rPr>
            </w:pPr>
            <w:bookmarkStart w:id="1" w:name="dnum" w:colFirst="1" w:colLast="1"/>
          </w:p>
        </w:tc>
        <w:tc>
          <w:tcPr>
            <w:tcW w:w="3118" w:type="dxa"/>
            <w:gridSpan w:val="2"/>
          </w:tcPr>
          <w:p w:rsidR="006E291F" w:rsidRPr="00F71963" w:rsidRDefault="00F71963" w:rsidP="00F71963">
            <w:pPr>
              <w:shd w:val="solid" w:color="FFFFFF" w:fill="FFFFFF"/>
              <w:spacing w:before="0" w:line="240" w:lineRule="atLeast"/>
              <w:rPr>
                <w:rFonts w:ascii="Verdana" w:hAnsi="Verdana"/>
                <w:sz w:val="20"/>
              </w:rPr>
            </w:pPr>
            <w:r>
              <w:rPr>
                <w:rFonts w:ascii="Verdana" w:hAnsi="Verdana"/>
                <w:b/>
                <w:sz w:val="20"/>
              </w:rPr>
              <w:t>Documento RAG16/7-S</w:t>
            </w:r>
          </w:p>
        </w:tc>
      </w:tr>
      <w:tr w:rsidR="006E291F" w:rsidRPr="002A127E" w:rsidTr="008F0106">
        <w:trPr>
          <w:cantSplit/>
        </w:trPr>
        <w:tc>
          <w:tcPr>
            <w:tcW w:w="6771" w:type="dxa"/>
            <w:gridSpan w:val="2"/>
            <w:vMerge/>
          </w:tcPr>
          <w:p w:rsidR="006E291F" w:rsidRDefault="006E291F" w:rsidP="00CB7A43">
            <w:pPr>
              <w:spacing w:before="60"/>
              <w:jc w:val="center"/>
              <w:rPr>
                <w:b/>
                <w:smallCaps/>
                <w:sz w:val="32"/>
              </w:rPr>
            </w:pPr>
            <w:bookmarkStart w:id="2" w:name="ddate" w:colFirst="1" w:colLast="1"/>
            <w:bookmarkEnd w:id="1"/>
          </w:p>
        </w:tc>
        <w:tc>
          <w:tcPr>
            <w:tcW w:w="3118" w:type="dxa"/>
            <w:gridSpan w:val="2"/>
          </w:tcPr>
          <w:p w:rsidR="006E291F" w:rsidRPr="00F71963" w:rsidRDefault="00F71963" w:rsidP="00F71963">
            <w:pPr>
              <w:shd w:val="solid" w:color="FFFFFF" w:fill="FFFFFF"/>
              <w:spacing w:before="0" w:line="240" w:lineRule="atLeast"/>
              <w:rPr>
                <w:rFonts w:ascii="Verdana" w:hAnsi="Verdana"/>
                <w:sz w:val="20"/>
              </w:rPr>
            </w:pPr>
            <w:r>
              <w:rPr>
                <w:rFonts w:ascii="Verdana" w:hAnsi="Verdana"/>
                <w:b/>
                <w:sz w:val="20"/>
              </w:rPr>
              <w:t>13 de abril de 2016</w:t>
            </w:r>
          </w:p>
        </w:tc>
      </w:tr>
      <w:tr w:rsidR="006E291F" w:rsidRPr="002A127E" w:rsidTr="008F0106">
        <w:trPr>
          <w:cantSplit/>
        </w:trPr>
        <w:tc>
          <w:tcPr>
            <w:tcW w:w="6771" w:type="dxa"/>
            <w:gridSpan w:val="2"/>
            <w:vMerge/>
          </w:tcPr>
          <w:p w:rsidR="006E291F" w:rsidRDefault="006E291F" w:rsidP="00CB7A43">
            <w:pPr>
              <w:spacing w:before="60"/>
              <w:jc w:val="center"/>
              <w:rPr>
                <w:b/>
                <w:smallCaps/>
                <w:sz w:val="32"/>
              </w:rPr>
            </w:pPr>
            <w:bookmarkStart w:id="3" w:name="dorlang" w:colFirst="1" w:colLast="1"/>
            <w:bookmarkEnd w:id="2"/>
          </w:p>
        </w:tc>
        <w:tc>
          <w:tcPr>
            <w:tcW w:w="3118" w:type="dxa"/>
            <w:gridSpan w:val="2"/>
          </w:tcPr>
          <w:p w:rsidR="006E291F" w:rsidRPr="00F71963" w:rsidRDefault="00F71963" w:rsidP="00F71963">
            <w:pPr>
              <w:shd w:val="solid" w:color="FFFFFF" w:fill="FFFFFF"/>
              <w:spacing w:before="0" w:after="120" w:line="240" w:lineRule="atLeast"/>
              <w:rPr>
                <w:rFonts w:ascii="Verdana" w:hAnsi="Verdana"/>
                <w:sz w:val="20"/>
              </w:rPr>
            </w:pPr>
            <w:r>
              <w:rPr>
                <w:rFonts w:ascii="Verdana" w:hAnsi="Verdana"/>
                <w:b/>
                <w:sz w:val="20"/>
              </w:rPr>
              <w:t>Original: inglés</w:t>
            </w:r>
          </w:p>
        </w:tc>
      </w:tr>
      <w:tr w:rsidR="006E291F" w:rsidTr="008F0106">
        <w:trPr>
          <w:cantSplit/>
        </w:trPr>
        <w:tc>
          <w:tcPr>
            <w:tcW w:w="9889" w:type="dxa"/>
            <w:gridSpan w:val="4"/>
          </w:tcPr>
          <w:p w:rsidR="006E291F" w:rsidRDefault="00F71963" w:rsidP="00CB7A43">
            <w:pPr>
              <w:pStyle w:val="Source"/>
            </w:pPr>
            <w:bookmarkStart w:id="4" w:name="dsource" w:colFirst="0" w:colLast="0"/>
            <w:bookmarkEnd w:id="3"/>
            <w:r w:rsidRPr="00F71963">
              <w:t>Secretaría General</w:t>
            </w:r>
          </w:p>
        </w:tc>
      </w:tr>
      <w:tr w:rsidR="006E291F" w:rsidTr="008F0106">
        <w:trPr>
          <w:cantSplit/>
        </w:trPr>
        <w:tc>
          <w:tcPr>
            <w:tcW w:w="9889" w:type="dxa"/>
            <w:gridSpan w:val="4"/>
          </w:tcPr>
          <w:p w:rsidR="006E291F" w:rsidRDefault="00F71963" w:rsidP="00F71963">
            <w:pPr>
              <w:pStyle w:val="Title1"/>
            </w:pPr>
            <w:bookmarkStart w:id="5" w:name="dtitle1" w:colFirst="0" w:colLast="0"/>
            <w:bookmarkEnd w:id="4"/>
            <w:r>
              <w:t xml:space="preserve">PROYECTO DE PLAN OPERACIONAL CUATRIENAL RENOVABLE DE </w:t>
            </w:r>
            <w:r>
              <w:br/>
              <w:t>LA SECRETARÍA GENERAL PARA 2017-2020</w:t>
            </w:r>
          </w:p>
        </w:tc>
      </w:tr>
      <w:bookmarkEnd w:id="5"/>
    </w:tbl>
    <w:p w:rsidR="00D57267" w:rsidRPr="00A672C5" w:rsidRDefault="00D57267" w:rsidP="006D3BA3">
      <w:pPr>
        <w:pStyle w:val="Normalaftertitle0"/>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D57267" w:rsidRPr="00A672C5" w:rsidTr="00D57267">
        <w:tc>
          <w:tcPr>
            <w:tcW w:w="8080" w:type="dxa"/>
            <w:tcBorders>
              <w:top w:val="single" w:sz="12" w:space="0" w:color="auto"/>
              <w:left w:val="single" w:sz="12" w:space="0" w:color="auto"/>
              <w:bottom w:val="single" w:sz="12" w:space="0" w:color="auto"/>
              <w:right w:val="single" w:sz="12" w:space="0" w:color="auto"/>
            </w:tcBorders>
          </w:tcPr>
          <w:p w:rsidR="00D57267" w:rsidRPr="00A672C5" w:rsidRDefault="00D57267" w:rsidP="00C37C84">
            <w:pPr>
              <w:pStyle w:val="Headingb"/>
            </w:pPr>
            <w:r w:rsidRPr="00A672C5">
              <w:t>Resumen</w:t>
            </w:r>
          </w:p>
          <w:p w:rsidR="00D57267" w:rsidRPr="00A672C5" w:rsidRDefault="00D57267" w:rsidP="00D57267">
            <w:r w:rsidRPr="00D57267">
              <w:t>En el documento del Consejo adjunto se presenta el proyecto de Plan Operacional cuatrienal renovable de la Secretaría General para 2017-2020.</w:t>
            </w:r>
          </w:p>
          <w:p w:rsidR="00D57267" w:rsidRPr="00A672C5" w:rsidRDefault="00D57267" w:rsidP="00C37C84">
            <w:pPr>
              <w:pStyle w:val="Headingb"/>
            </w:pPr>
            <w:r w:rsidRPr="00A672C5">
              <w:t>Acción solicitada</w:t>
            </w:r>
          </w:p>
          <w:p w:rsidR="00D57267" w:rsidRPr="00D57267" w:rsidRDefault="00D57267" w:rsidP="00D57267">
            <w:pPr>
              <w:spacing w:after="120"/>
            </w:pPr>
            <w:r w:rsidRPr="00D57267">
              <w:t>Se invita al GAR a examinar el presente documento y formular las observaciones que estime oportunas</w:t>
            </w:r>
            <w:r>
              <w:t>.</w:t>
            </w:r>
          </w:p>
        </w:tc>
      </w:tr>
    </w:tbl>
    <w:p w:rsidR="00D57267" w:rsidRDefault="00D57267" w:rsidP="00D57267"/>
    <w:p w:rsidR="00F71963" w:rsidRDefault="00F71963" w:rsidP="00D57267">
      <w:r>
        <w:br w:type="page"/>
      </w:r>
    </w:p>
    <w:p w:rsidR="00124410" w:rsidRPr="007135A9" w:rsidRDefault="00124410" w:rsidP="00F71963">
      <w:pPr>
        <w:rPr>
          <w:rFonts w:ascii="Calibri" w:hAnsi="Calibri"/>
        </w:rPr>
      </w:pPr>
    </w:p>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124410" w:rsidRPr="007135A9">
        <w:trPr>
          <w:cantSplit/>
        </w:trPr>
        <w:tc>
          <w:tcPr>
            <w:tcW w:w="6912" w:type="dxa"/>
          </w:tcPr>
          <w:p w:rsidR="00124410" w:rsidRPr="007135A9" w:rsidRDefault="00124410" w:rsidP="00124410">
            <w:pPr>
              <w:spacing w:before="360"/>
              <w:rPr>
                <w:rFonts w:ascii="Calibri" w:hAnsi="Calibri"/>
                <w:szCs w:val="24"/>
              </w:rPr>
            </w:pPr>
            <w:bookmarkStart w:id="6" w:name="dc06"/>
            <w:bookmarkStart w:id="7" w:name="dbluepink" w:colFirst="0" w:colLast="0"/>
            <w:bookmarkEnd w:id="6"/>
            <w:r w:rsidRPr="007135A9">
              <w:rPr>
                <w:rFonts w:ascii="Calibri" w:hAnsi="Calibri"/>
                <w:b/>
                <w:bCs/>
                <w:sz w:val="30"/>
                <w:szCs w:val="30"/>
              </w:rPr>
              <w:t>Consejo 2016</w:t>
            </w:r>
            <w:r w:rsidRPr="007135A9">
              <w:rPr>
                <w:rFonts w:ascii="Calibri" w:hAnsi="Calibri"/>
                <w:b/>
                <w:bCs/>
                <w:sz w:val="26"/>
                <w:szCs w:val="26"/>
              </w:rPr>
              <w:br/>
            </w:r>
            <w:r w:rsidRPr="007135A9">
              <w:rPr>
                <w:rFonts w:ascii="Calibri" w:hAnsi="Calibri"/>
                <w:b/>
                <w:bCs/>
                <w:szCs w:val="24"/>
              </w:rPr>
              <w:t>Ginebra, 25 de mayo – 2 de junio de 2016</w:t>
            </w:r>
          </w:p>
        </w:tc>
        <w:tc>
          <w:tcPr>
            <w:tcW w:w="3261" w:type="dxa"/>
          </w:tcPr>
          <w:p w:rsidR="00124410" w:rsidRPr="007135A9" w:rsidRDefault="00124410" w:rsidP="00124410">
            <w:pPr>
              <w:spacing w:before="0"/>
              <w:jc w:val="right"/>
              <w:rPr>
                <w:rFonts w:ascii="Calibri" w:hAnsi="Calibri"/>
                <w:szCs w:val="24"/>
              </w:rPr>
            </w:pPr>
            <w:r w:rsidRPr="007135A9">
              <w:rPr>
                <w:rFonts w:ascii="Calibri" w:hAnsi="Calibri" w:cstheme="minorHAnsi"/>
                <w:b/>
                <w:bCs/>
                <w:noProof/>
                <w:szCs w:val="24"/>
                <w:lang w:val="en-GB"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124410" w:rsidRPr="007135A9">
        <w:trPr>
          <w:cantSplit/>
          <w:trHeight w:val="20"/>
        </w:trPr>
        <w:tc>
          <w:tcPr>
            <w:tcW w:w="10173" w:type="dxa"/>
            <w:gridSpan w:val="2"/>
            <w:tcBorders>
              <w:bottom w:val="single" w:sz="12" w:space="0" w:color="auto"/>
            </w:tcBorders>
          </w:tcPr>
          <w:p w:rsidR="00124410" w:rsidRPr="007135A9" w:rsidRDefault="00124410">
            <w:pPr>
              <w:spacing w:before="0"/>
              <w:rPr>
                <w:rFonts w:ascii="Calibri" w:hAnsi="Calibri"/>
                <w:b/>
                <w:bCs/>
                <w:szCs w:val="24"/>
              </w:rPr>
            </w:pPr>
          </w:p>
        </w:tc>
      </w:tr>
      <w:tr w:rsidR="00124410" w:rsidRPr="007135A9">
        <w:trPr>
          <w:cantSplit/>
          <w:trHeight w:val="20"/>
        </w:trPr>
        <w:tc>
          <w:tcPr>
            <w:tcW w:w="6912" w:type="dxa"/>
            <w:tcBorders>
              <w:top w:val="single" w:sz="12" w:space="0" w:color="auto"/>
            </w:tcBorders>
          </w:tcPr>
          <w:p w:rsidR="00124410" w:rsidRPr="007135A9" w:rsidRDefault="00124410">
            <w:pPr>
              <w:tabs>
                <w:tab w:val="left" w:pos="1560"/>
                <w:tab w:val="left" w:pos="2269"/>
                <w:tab w:val="left" w:pos="3544"/>
                <w:tab w:val="left" w:pos="3969"/>
              </w:tabs>
              <w:spacing w:before="0" w:line="240" w:lineRule="atLeast"/>
              <w:rPr>
                <w:rFonts w:ascii="Calibri" w:hAnsi="Calibri"/>
                <w:b/>
                <w:smallCaps/>
                <w:szCs w:val="24"/>
              </w:rPr>
            </w:pPr>
          </w:p>
        </w:tc>
        <w:tc>
          <w:tcPr>
            <w:tcW w:w="3261" w:type="dxa"/>
            <w:tcBorders>
              <w:top w:val="single" w:sz="12" w:space="0" w:color="auto"/>
            </w:tcBorders>
          </w:tcPr>
          <w:p w:rsidR="00124410" w:rsidRPr="007135A9" w:rsidRDefault="00124410">
            <w:pPr>
              <w:spacing w:before="0"/>
              <w:rPr>
                <w:rFonts w:ascii="Calibri" w:hAnsi="Calibri"/>
                <w:b/>
                <w:bCs/>
                <w:szCs w:val="24"/>
              </w:rPr>
            </w:pPr>
          </w:p>
        </w:tc>
      </w:tr>
      <w:tr w:rsidR="00124410" w:rsidRPr="007135A9">
        <w:trPr>
          <w:cantSplit/>
          <w:trHeight w:val="20"/>
        </w:trPr>
        <w:tc>
          <w:tcPr>
            <w:tcW w:w="6912" w:type="dxa"/>
            <w:shd w:val="clear" w:color="auto" w:fill="auto"/>
          </w:tcPr>
          <w:p w:rsidR="00124410" w:rsidRPr="007135A9" w:rsidRDefault="00124410" w:rsidP="00124410">
            <w:pPr>
              <w:tabs>
                <w:tab w:val="left" w:pos="1560"/>
                <w:tab w:val="left" w:pos="2269"/>
                <w:tab w:val="left" w:pos="3544"/>
                <w:tab w:val="left" w:pos="3969"/>
              </w:tabs>
              <w:spacing w:before="0" w:line="240" w:lineRule="atLeast"/>
              <w:rPr>
                <w:rFonts w:ascii="Calibri" w:hAnsi="Calibri" w:cs="Times"/>
                <w:b/>
                <w:szCs w:val="24"/>
              </w:rPr>
            </w:pPr>
            <w:bookmarkStart w:id="8" w:name="dmeeting" w:colFirst="0" w:colLast="0"/>
            <w:r w:rsidRPr="007135A9">
              <w:rPr>
                <w:rFonts w:ascii="Calibri" w:hAnsi="Calibri" w:cs="Times"/>
                <w:b/>
                <w:szCs w:val="24"/>
              </w:rPr>
              <w:t xml:space="preserve">Punto del orden del día: PL </w:t>
            </w:r>
            <w:r w:rsidRPr="007135A9">
              <w:rPr>
                <w:rFonts w:ascii="Calibri" w:hAnsi="Calibri"/>
                <w:b/>
              </w:rPr>
              <w:t>1.15</w:t>
            </w:r>
          </w:p>
        </w:tc>
        <w:tc>
          <w:tcPr>
            <w:tcW w:w="3261" w:type="dxa"/>
          </w:tcPr>
          <w:p w:rsidR="00124410" w:rsidRPr="007135A9" w:rsidRDefault="00124410" w:rsidP="00124410">
            <w:pPr>
              <w:spacing w:before="0"/>
              <w:rPr>
                <w:rFonts w:ascii="Calibri" w:hAnsi="Calibri"/>
                <w:b/>
                <w:bCs/>
                <w:szCs w:val="24"/>
              </w:rPr>
            </w:pPr>
            <w:r w:rsidRPr="007135A9">
              <w:rPr>
                <w:rFonts w:ascii="Calibri" w:hAnsi="Calibri"/>
                <w:b/>
                <w:bCs/>
                <w:szCs w:val="24"/>
              </w:rPr>
              <w:t>Documento C16/31-S</w:t>
            </w:r>
          </w:p>
        </w:tc>
      </w:tr>
      <w:bookmarkEnd w:id="8"/>
      <w:tr w:rsidR="00124410" w:rsidRPr="007135A9">
        <w:trPr>
          <w:cantSplit/>
          <w:trHeight w:val="20"/>
        </w:trPr>
        <w:tc>
          <w:tcPr>
            <w:tcW w:w="6912" w:type="dxa"/>
            <w:shd w:val="clear" w:color="auto" w:fill="auto"/>
          </w:tcPr>
          <w:p w:rsidR="00124410" w:rsidRPr="007135A9" w:rsidRDefault="00124410">
            <w:pPr>
              <w:shd w:val="solid" w:color="FFFFFF" w:fill="FFFFFF"/>
              <w:spacing w:before="0"/>
              <w:rPr>
                <w:rFonts w:ascii="Calibri" w:hAnsi="Calibri"/>
                <w:smallCaps/>
                <w:szCs w:val="24"/>
              </w:rPr>
            </w:pPr>
          </w:p>
        </w:tc>
        <w:tc>
          <w:tcPr>
            <w:tcW w:w="3261" w:type="dxa"/>
          </w:tcPr>
          <w:p w:rsidR="00124410" w:rsidRPr="007135A9" w:rsidRDefault="00124410" w:rsidP="00124410">
            <w:pPr>
              <w:spacing w:before="0"/>
              <w:rPr>
                <w:rFonts w:ascii="Calibri" w:hAnsi="Calibri"/>
                <w:b/>
                <w:bCs/>
                <w:szCs w:val="24"/>
              </w:rPr>
            </w:pPr>
            <w:r w:rsidRPr="007135A9">
              <w:rPr>
                <w:rFonts w:ascii="Calibri" w:hAnsi="Calibri"/>
                <w:b/>
                <w:bCs/>
                <w:szCs w:val="24"/>
              </w:rPr>
              <w:t>12 de abril de 2016</w:t>
            </w:r>
          </w:p>
        </w:tc>
      </w:tr>
      <w:tr w:rsidR="00124410" w:rsidRPr="007135A9">
        <w:trPr>
          <w:cantSplit/>
          <w:trHeight w:val="20"/>
        </w:trPr>
        <w:tc>
          <w:tcPr>
            <w:tcW w:w="6912" w:type="dxa"/>
            <w:shd w:val="clear" w:color="auto" w:fill="auto"/>
          </w:tcPr>
          <w:p w:rsidR="00124410" w:rsidRPr="007135A9" w:rsidRDefault="00124410">
            <w:pPr>
              <w:shd w:val="solid" w:color="FFFFFF" w:fill="FFFFFF"/>
              <w:spacing w:before="0"/>
              <w:rPr>
                <w:rFonts w:ascii="Calibri" w:hAnsi="Calibri"/>
                <w:smallCaps/>
                <w:szCs w:val="24"/>
              </w:rPr>
            </w:pPr>
          </w:p>
        </w:tc>
        <w:tc>
          <w:tcPr>
            <w:tcW w:w="3261" w:type="dxa"/>
          </w:tcPr>
          <w:p w:rsidR="00124410" w:rsidRPr="007135A9" w:rsidRDefault="00124410" w:rsidP="00124410">
            <w:pPr>
              <w:spacing w:before="0"/>
              <w:rPr>
                <w:rFonts w:ascii="Calibri" w:hAnsi="Calibri"/>
                <w:b/>
                <w:bCs/>
                <w:szCs w:val="24"/>
              </w:rPr>
            </w:pPr>
            <w:r w:rsidRPr="007135A9">
              <w:rPr>
                <w:rFonts w:ascii="Calibri" w:hAnsi="Calibri"/>
                <w:b/>
                <w:bCs/>
                <w:szCs w:val="24"/>
              </w:rPr>
              <w:t>Original: inglés</w:t>
            </w:r>
          </w:p>
        </w:tc>
      </w:tr>
      <w:bookmarkEnd w:id="7"/>
      <w:tr w:rsidR="00124410" w:rsidRPr="007135A9">
        <w:trPr>
          <w:cantSplit/>
        </w:trPr>
        <w:tc>
          <w:tcPr>
            <w:tcW w:w="10173" w:type="dxa"/>
            <w:gridSpan w:val="2"/>
          </w:tcPr>
          <w:p w:rsidR="00124410" w:rsidRPr="007135A9" w:rsidRDefault="00124410">
            <w:pPr>
              <w:pStyle w:val="Source"/>
              <w:rPr>
                <w:rFonts w:ascii="Calibri" w:hAnsi="Calibri"/>
              </w:rPr>
            </w:pPr>
            <w:r w:rsidRPr="007135A9">
              <w:rPr>
                <w:rFonts w:ascii="Calibri" w:hAnsi="Calibri"/>
              </w:rPr>
              <w:t>Informe del Secretario General</w:t>
            </w:r>
          </w:p>
        </w:tc>
      </w:tr>
      <w:tr w:rsidR="00124410" w:rsidRPr="007135A9">
        <w:trPr>
          <w:cantSplit/>
        </w:trPr>
        <w:tc>
          <w:tcPr>
            <w:tcW w:w="10173" w:type="dxa"/>
            <w:gridSpan w:val="2"/>
          </w:tcPr>
          <w:p w:rsidR="00124410" w:rsidRPr="007135A9" w:rsidRDefault="00124410">
            <w:pPr>
              <w:pStyle w:val="Title1"/>
              <w:rPr>
                <w:rFonts w:ascii="Calibri" w:hAnsi="Calibri"/>
              </w:rPr>
            </w:pPr>
            <w:r w:rsidRPr="007135A9">
              <w:rPr>
                <w:rFonts w:ascii="Calibri" w:hAnsi="Calibri"/>
                <w:szCs w:val="28"/>
              </w:rPr>
              <w:t xml:space="preserve">PROYECTO DE PLAN OPERACIONAL CUATRIENAL RENOVABLE DE </w:t>
            </w:r>
            <w:r w:rsidRPr="007135A9">
              <w:rPr>
                <w:rFonts w:ascii="Calibri" w:hAnsi="Calibri"/>
                <w:szCs w:val="28"/>
              </w:rPr>
              <w:br/>
              <w:t>LA SECRETARÍA GENERAL PARA 2017-2020</w:t>
            </w:r>
          </w:p>
        </w:tc>
      </w:tr>
    </w:tbl>
    <w:p w:rsidR="00124410" w:rsidRPr="007135A9" w:rsidRDefault="00124410">
      <w:pPr>
        <w:rPr>
          <w:rFonts w:ascii="Calibri" w:hAnsi="Calibri"/>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124410" w:rsidRPr="007135A9">
        <w:trPr>
          <w:trHeight w:val="3372"/>
        </w:trPr>
        <w:tc>
          <w:tcPr>
            <w:tcW w:w="8080" w:type="dxa"/>
            <w:tcBorders>
              <w:top w:val="single" w:sz="12" w:space="0" w:color="auto"/>
              <w:left w:val="single" w:sz="12" w:space="0" w:color="auto"/>
              <w:bottom w:val="single" w:sz="12" w:space="0" w:color="auto"/>
              <w:right w:val="single" w:sz="12" w:space="0" w:color="auto"/>
            </w:tcBorders>
          </w:tcPr>
          <w:p w:rsidR="00124410" w:rsidRPr="007135A9" w:rsidRDefault="00124410">
            <w:pPr>
              <w:pStyle w:val="Headingb"/>
              <w:rPr>
                <w:rFonts w:ascii="Calibri" w:hAnsi="Calibri"/>
              </w:rPr>
            </w:pPr>
            <w:r w:rsidRPr="007135A9">
              <w:rPr>
                <w:rFonts w:ascii="Calibri" w:hAnsi="Calibri"/>
              </w:rPr>
              <w:t>Resumen</w:t>
            </w:r>
          </w:p>
          <w:p w:rsidR="00124410" w:rsidRPr="007135A9" w:rsidRDefault="00124410" w:rsidP="00124410">
            <w:pPr>
              <w:spacing w:after="120"/>
              <w:rPr>
                <w:rFonts w:ascii="Calibri" w:hAnsi="Calibri"/>
              </w:rPr>
            </w:pPr>
            <w:r w:rsidRPr="007135A9">
              <w:rPr>
                <w:rFonts w:ascii="Calibri" w:hAnsi="Calibri"/>
                <w:szCs w:val="24"/>
              </w:rPr>
              <w:t xml:space="preserve">En el presente documento figura el proyecto de Plan Operacional cuatrienal renovable de la Secretaría General para el periodo </w:t>
            </w:r>
            <w:r w:rsidRPr="007135A9">
              <w:rPr>
                <w:rFonts w:ascii="Calibri" w:hAnsi="Calibri"/>
              </w:rPr>
              <w:t>2017-2020.</w:t>
            </w:r>
          </w:p>
          <w:p w:rsidR="00124410" w:rsidRPr="007135A9" w:rsidRDefault="00124410" w:rsidP="00124410">
            <w:pPr>
              <w:rPr>
                <w:rFonts w:ascii="Calibri" w:hAnsi="Calibri"/>
              </w:rPr>
            </w:pPr>
            <w:r w:rsidRPr="007135A9">
              <w:rPr>
                <w:rFonts w:ascii="Calibri" w:hAnsi="Calibri" w:cstheme="minorHAnsi"/>
                <w:szCs w:val="24"/>
              </w:rPr>
              <w:t xml:space="preserve">El Plan se publica con arreglo al número </w:t>
            </w:r>
            <w:hyperlink r:id="rId11" w:anchor="cv87a" w:history="1">
              <w:r w:rsidRPr="007135A9">
                <w:rPr>
                  <w:rStyle w:val="Hyperlink"/>
                  <w:rFonts w:ascii="Calibri" w:hAnsi="Calibri" w:cstheme="minorHAnsi"/>
                  <w:szCs w:val="24"/>
                </w:rPr>
                <w:t>87A</w:t>
              </w:r>
            </w:hyperlink>
            <w:r w:rsidRPr="007135A9">
              <w:rPr>
                <w:rFonts w:ascii="Calibri" w:hAnsi="Calibri" w:cstheme="minorHAnsi"/>
                <w:szCs w:val="24"/>
              </w:rPr>
              <w:t xml:space="preserve"> del </w:t>
            </w:r>
            <w:hyperlink r:id="rId12" w:anchor="cvart5" w:history="1">
              <w:r w:rsidRPr="007135A9">
                <w:rPr>
                  <w:rStyle w:val="Hyperlink"/>
                  <w:rFonts w:ascii="Calibri" w:hAnsi="Calibri" w:cstheme="minorHAnsi"/>
                  <w:szCs w:val="24"/>
                </w:rPr>
                <w:t>Artículo 5</w:t>
              </w:r>
            </w:hyperlink>
            <w:r w:rsidRPr="007135A9">
              <w:rPr>
                <w:rFonts w:ascii="Calibri" w:hAnsi="Calibri" w:cstheme="minorHAnsi"/>
                <w:szCs w:val="24"/>
              </w:rPr>
              <w:t xml:space="preserve"> del Convenio de la UIT, que establece que todos los años se elaborará un Plan Operacional cuatrienal renovable de las actividades que habrá de realizar la Secretaría General.</w:t>
            </w:r>
          </w:p>
          <w:p w:rsidR="00124410" w:rsidRPr="007135A9" w:rsidRDefault="00124410">
            <w:pPr>
              <w:pStyle w:val="Headingb"/>
              <w:rPr>
                <w:rFonts w:ascii="Calibri" w:hAnsi="Calibri"/>
              </w:rPr>
            </w:pPr>
            <w:r w:rsidRPr="007135A9">
              <w:rPr>
                <w:rFonts w:ascii="Calibri" w:hAnsi="Calibri"/>
              </w:rPr>
              <w:t>Acción solicitada</w:t>
            </w:r>
          </w:p>
          <w:p w:rsidR="00124410" w:rsidRPr="007135A9" w:rsidRDefault="00124410">
            <w:pPr>
              <w:rPr>
                <w:rFonts w:ascii="Calibri" w:hAnsi="Calibri"/>
              </w:rPr>
            </w:pPr>
            <w:r w:rsidRPr="007135A9">
              <w:rPr>
                <w:rFonts w:ascii="Calibri" w:hAnsi="Calibri" w:cstheme="minorHAnsi"/>
                <w:szCs w:val="24"/>
              </w:rPr>
              <w:t xml:space="preserve">Se pide al Consejo que </w:t>
            </w:r>
            <w:r w:rsidRPr="007135A9">
              <w:rPr>
                <w:rFonts w:ascii="Calibri" w:hAnsi="Calibri" w:cstheme="minorHAnsi"/>
                <w:b/>
                <w:bCs/>
                <w:szCs w:val="24"/>
              </w:rPr>
              <w:t>examine</w:t>
            </w:r>
            <w:r w:rsidRPr="007135A9">
              <w:rPr>
                <w:rFonts w:ascii="Calibri" w:hAnsi="Calibri" w:cstheme="minorHAnsi"/>
                <w:szCs w:val="24"/>
              </w:rPr>
              <w:t xml:space="preserve"> y</w:t>
            </w:r>
            <w:r w:rsidRPr="007135A9">
              <w:rPr>
                <w:rFonts w:ascii="Calibri" w:hAnsi="Calibri" w:cstheme="minorHAnsi"/>
                <w:b/>
                <w:bCs/>
                <w:szCs w:val="24"/>
              </w:rPr>
              <w:t xml:space="preserve"> apruebe</w:t>
            </w:r>
            <w:r w:rsidRPr="007135A9">
              <w:rPr>
                <w:rFonts w:ascii="Calibri" w:hAnsi="Calibri" w:cstheme="minorHAnsi"/>
                <w:szCs w:val="24"/>
              </w:rPr>
              <w:t xml:space="preserve"> el proyecto de Plan Operacional cuatrienal renovable de la Secretaría General para el periodo </w:t>
            </w:r>
            <w:r w:rsidRPr="007135A9">
              <w:rPr>
                <w:rFonts w:ascii="Calibri" w:hAnsi="Calibri"/>
                <w:szCs w:val="24"/>
              </w:rPr>
              <w:t>2017</w:t>
            </w:r>
            <w:r w:rsidRPr="007135A9">
              <w:rPr>
                <w:rFonts w:ascii="Calibri" w:hAnsi="Calibri"/>
              </w:rPr>
              <w:t xml:space="preserve">-2020 y que </w:t>
            </w:r>
            <w:r w:rsidRPr="007135A9">
              <w:rPr>
                <w:rFonts w:ascii="Calibri" w:hAnsi="Calibri"/>
                <w:b/>
                <w:bCs/>
              </w:rPr>
              <w:t>adopte</w:t>
            </w:r>
            <w:r w:rsidRPr="007135A9">
              <w:rPr>
                <w:rFonts w:ascii="Calibri" w:hAnsi="Calibri"/>
              </w:rPr>
              <w:t xml:space="preserve"> el proyecto de Resolución que figura en el </w:t>
            </w:r>
            <w:hyperlink r:id="rId13" w:history="1">
              <w:r w:rsidRPr="007135A9">
                <w:rPr>
                  <w:rStyle w:val="Hyperlink"/>
                  <w:rFonts w:ascii="Calibri" w:hAnsi="Calibri"/>
                </w:rPr>
                <w:t>Documento C16/32</w:t>
              </w:r>
            </w:hyperlink>
            <w:r w:rsidRPr="007135A9">
              <w:rPr>
                <w:rFonts w:ascii="Calibri" w:hAnsi="Calibri"/>
              </w:rPr>
              <w:t>.</w:t>
            </w:r>
          </w:p>
          <w:p w:rsidR="00124410" w:rsidRPr="007135A9" w:rsidRDefault="00124410">
            <w:pPr>
              <w:pStyle w:val="Table"/>
              <w:keepNext w:val="0"/>
              <w:spacing w:before="0" w:after="0"/>
              <w:rPr>
                <w:caps w:val="0"/>
                <w:sz w:val="22"/>
                <w:lang w:val="es-ES_tradnl"/>
              </w:rPr>
            </w:pPr>
            <w:r w:rsidRPr="007135A9">
              <w:rPr>
                <w:caps w:val="0"/>
                <w:sz w:val="22"/>
                <w:lang w:val="es-ES_tradnl"/>
              </w:rPr>
              <w:t>____________</w:t>
            </w:r>
          </w:p>
          <w:p w:rsidR="00124410" w:rsidRPr="007135A9" w:rsidRDefault="00124410">
            <w:pPr>
              <w:pStyle w:val="Headingb"/>
              <w:rPr>
                <w:rFonts w:ascii="Calibri" w:hAnsi="Calibri"/>
              </w:rPr>
            </w:pPr>
            <w:r w:rsidRPr="007135A9">
              <w:rPr>
                <w:rFonts w:ascii="Calibri" w:hAnsi="Calibri"/>
              </w:rPr>
              <w:t>Referencias</w:t>
            </w:r>
          </w:p>
          <w:p w:rsidR="00124410" w:rsidRPr="007135A9" w:rsidRDefault="00124410" w:rsidP="00124410">
            <w:pPr>
              <w:spacing w:after="120"/>
              <w:rPr>
                <w:rFonts w:ascii="Calibri" w:hAnsi="Calibri"/>
                <w:i/>
                <w:iCs/>
              </w:rPr>
            </w:pPr>
            <w:hyperlink r:id="rId14" w:anchor="cv87A" w:history="1">
              <w:r w:rsidRPr="007135A9">
                <w:rPr>
                  <w:rFonts w:ascii="Calibri" w:hAnsi="Calibri" w:cs="Calibri"/>
                  <w:i/>
                  <w:iCs/>
                  <w:color w:val="0000FF"/>
                  <w:szCs w:val="28"/>
                  <w:u w:val="single"/>
                </w:rPr>
                <w:t>CV/Art. 5, número 87A</w:t>
              </w:r>
            </w:hyperlink>
            <w:r w:rsidRPr="007135A9">
              <w:rPr>
                <w:rFonts w:ascii="Calibri" w:hAnsi="Calibri"/>
                <w:i/>
                <w:iCs/>
                <w:color w:val="0000FF"/>
                <w:u w:val="single"/>
              </w:rPr>
              <w:br/>
            </w:r>
            <w:hyperlink r:id="rId15" w:history="1">
              <w:r w:rsidRPr="007135A9">
                <w:rPr>
                  <w:rStyle w:val="Hyperlink"/>
                  <w:rFonts w:ascii="Calibri" w:hAnsi="Calibri"/>
                  <w:i/>
                  <w:iCs/>
                </w:rPr>
                <w:t>Resolución 71 (Rev. Busán, 2014)</w:t>
              </w:r>
            </w:hyperlink>
            <w:r w:rsidRPr="007135A9">
              <w:rPr>
                <w:rStyle w:val="Hyperlink"/>
                <w:rFonts w:ascii="Calibri" w:hAnsi="Calibri"/>
                <w:i/>
                <w:iCs/>
              </w:rPr>
              <w:br/>
            </w:r>
            <w:hyperlink r:id="rId16" w:history="1">
              <w:r w:rsidRPr="007135A9">
                <w:rPr>
                  <w:rStyle w:val="Hyperlink"/>
                  <w:rFonts w:ascii="Calibri" w:hAnsi="Calibri"/>
                  <w:i/>
                  <w:iCs/>
                </w:rPr>
                <w:t>Resolución 72 (Rev. Busán, 2014)</w:t>
              </w:r>
            </w:hyperlink>
          </w:p>
        </w:tc>
      </w:tr>
    </w:tbl>
    <w:p w:rsidR="00124410" w:rsidRPr="007135A9" w:rsidRDefault="00124410" w:rsidP="00124410">
      <w:pPr>
        <w:rPr>
          <w:rFonts w:ascii="Calibri" w:hAnsi="Calibri"/>
        </w:rPr>
      </w:pPr>
    </w:p>
    <w:p w:rsidR="00124410" w:rsidRPr="007135A9" w:rsidRDefault="00124410" w:rsidP="00124410">
      <w:pPr>
        <w:overflowPunct/>
        <w:autoSpaceDE/>
        <w:autoSpaceDN/>
        <w:adjustRightInd/>
        <w:spacing w:before="0"/>
        <w:textAlignment w:val="auto"/>
        <w:rPr>
          <w:rFonts w:ascii="Calibri" w:hAnsi="Calibri"/>
        </w:rPr>
      </w:pPr>
      <w:r w:rsidRPr="007135A9">
        <w:rPr>
          <w:rFonts w:ascii="Calibri" w:hAnsi="Calibri"/>
        </w:rPr>
        <w:br w:type="page"/>
      </w:r>
    </w:p>
    <w:p w:rsidR="00124410" w:rsidRPr="007135A9" w:rsidRDefault="00124410" w:rsidP="00124410">
      <w:pPr>
        <w:pStyle w:val="Heading1"/>
        <w:numPr>
          <w:ilvl w:val="0"/>
          <w:numId w:val="5"/>
        </w:numPr>
        <w:tabs>
          <w:tab w:val="clear" w:pos="794"/>
          <w:tab w:val="clear" w:pos="1191"/>
          <w:tab w:val="clear" w:pos="1588"/>
          <w:tab w:val="clear" w:pos="1985"/>
        </w:tabs>
        <w:overflowPunct/>
        <w:autoSpaceDE/>
        <w:autoSpaceDN/>
        <w:adjustRightInd/>
        <w:spacing w:before="60" w:line="259" w:lineRule="auto"/>
        <w:jc w:val="both"/>
        <w:textAlignment w:val="auto"/>
        <w:rPr>
          <w:rFonts w:ascii="Calibri" w:hAnsi="Calibri"/>
        </w:rPr>
        <w:sectPr w:rsidR="00124410" w:rsidRPr="007135A9" w:rsidSect="00124410">
          <w:headerReference w:type="default" r:id="rId17"/>
          <w:footerReference w:type="default" r:id="rId18"/>
          <w:headerReference w:type="first" r:id="rId19"/>
          <w:footerReference w:type="first" r:id="rId20"/>
          <w:pgSz w:w="11907" w:h="16834"/>
          <w:pgMar w:top="1418" w:right="1134" w:bottom="1418" w:left="1134" w:header="720" w:footer="720" w:gutter="0"/>
          <w:paperSrc w:first="15" w:other="15"/>
          <w:cols w:space="720"/>
          <w:titlePg/>
        </w:sectPr>
      </w:pPr>
    </w:p>
    <w:p w:rsidR="00124410" w:rsidRPr="00C56DA1" w:rsidRDefault="00124410" w:rsidP="00124410">
      <w:pPr>
        <w:pStyle w:val="Heading1"/>
        <w:overflowPunct/>
        <w:autoSpaceDE/>
        <w:autoSpaceDN/>
        <w:adjustRightInd/>
        <w:spacing w:before="60" w:line="259" w:lineRule="auto"/>
        <w:ind w:left="0" w:firstLine="0"/>
        <w:jc w:val="both"/>
        <w:textAlignment w:val="auto"/>
        <w:rPr>
          <w:rFonts w:ascii="Calibri" w:eastAsiaTheme="majorEastAsia" w:hAnsi="Calibri" w:cstheme="majorBidi"/>
          <w:b w:val="0"/>
          <w:color w:val="365F91" w:themeColor="accent1" w:themeShade="BF"/>
          <w:sz w:val="32"/>
          <w:szCs w:val="32"/>
        </w:rPr>
      </w:pPr>
      <w:r w:rsidRPr="00C56DA1">
        <w:rPr>
          <w:rFonts w:ascii="Calibri" w:eastAsiaTheme="majorEastAsia" w:hAnsi="Calibri" w:cstheme="majorBidi"/>
          <w:b w:val="0"/>
          <w:color w:val="365F91" w:themeColor="accent1" w:themeShade="BF"/>
          <w:sz w:val="32"/>
          <w:szCs w:val="32"/>
        </w:rPr>
        <w:lastRenderedPageBreak/>
        <w:t>1</w:t>
      </w:r>
      <w:r w:rsidRPr="00C56DA1">
        <w:rPr>
          <w:rFonts w:ascii="Calibri" w:eastAsiaTheme="majorEastAsia" w:hAnsi="Calibri" w:cstheme="majorBidi"/>
          <w:b w:val="0"/>
          <w:color w:val="365F91" w:themeColor="accent1" w:themeShade="BF"/>
          <w:sz w:val="32"/>
          <w:szCs w:val="32"/>
        </w:rPr>
        <w:tab/>
        <w:t>Introducción</w:t>
      </w:r>
    </w:p>
    <w:p w:rsidR="00124410" w:rsidRPr="00C56DA1" w:rsidRDefault="00124410" w:rsidP="00124410">
      <w:pPr>
        <w:rPr>
          <w:rFonts w:ascii="Calibri" w:hAnsi="Calibri"/>
        </w:rPr>
      </w:pPr>
      <w:r w:rsidRPr="00C56DA1">
        <w:rPr>
          <w:rFonts w:ascii="Calibri" w:hAnsi="Calibri"/>
        </w:rPr>
        <w:t>El Plan Operacional cuatrienal renovable de la Secretaría General (SG) se elabora de conformidad con el Plan Estratégico de la UIT para 2016</w:t>
      </w:r>
      <w:r w:rsidRPr="00C56DA1">
        <w:rPr>
          <w:rFonts w:ascii="Calibri" w:hAnsi="Calibri"/>
        </w:rPr>
        <w:noBreakHyphen/>
        <w:t xml:space="preserve">2019, dentro de los límites fijados en el Plan Financiero para 2016-2019 y los correspondientes presupuestos bienales. En dicho Plan Operacional, se describe </w:t>
      </w:r>
      <w:r w:rsidRPr="00C56DA1">
        <w:rPr>
          <w:rStyle w:val="hps"/>
          <w:rFonts w:ascii="Calibri" w:hAnsi="Calibri"/>
        </w:rPr>
        <w:t>la contribución</w:t>
      </w:r>
      <w:r w:rsidRPr="00C56DA1">
        <w:rPr>
          <w:rFonts w:ascii="Calibri" w:hAnsi="Calibri"/>
        </w:rPr>
        <w:t xml:space="preserve"> que realiza</w:t>
      </w:r>
      <w:r w:rsidRPr="00C56DA1">
        <w:rPr>
          <w:rStyle w:val="hps"/>
          <w:rFonts w:ascii="Calibri" w:hAnsi="Calibri"/>
        </w:rPr>
        <w:t xml:space="preserve"> la Secretaría General con miras a la consecución de las</w:t>
      </w:r>
      <w:r w:rsidRPr="00C56DA1">
        <w:rPr>
          <w:rFonts w:ascii="Calibri" w:hAnsi="Calibri"/>
        </w:rPr>
        <w:t xml:space="preserve"> meta</w:t>
      </w:r>
      <w:r w:rsidRPr="00C56DA1">
        <w:rPr>
          <w:rStyle w:val="hps"/>
          <w:rFonts w:ascii="Calibri" w:hAnsi="Calibri"/>
        </w:rPr>
        <w:t>s estratégicas</w:t>
      </w:r>
      <w:r w:rsidRPr="00C56DA1">
        <w:rPr>
          <w:rFonts w:ascii="Calibri" w:hAnsi="Calibri"/>
        </w:rPr>
        <w:t xml:space="preserve"> </w:t>
      </w:r>
      <w:r w:rsidRPr="00C56DA1">
        <w:rPr>
          <w:rStyle w:val="hps"/>
          <w:rFonts w:ascii="Calibri" w:hAnsi="Calibri"/>
        </w:rPr>
        <w:t>de la UIT</w:t>
      </w:r>
      <w:r w:rsidRPr="00C56DA1">
        <w:rPr>
          <w:rFonts w:ascii="Calibri" w:hAnsi="Calibri"/>
        </w:rPr>
        <w:t xml:space="preserve">, </w:t>
      </w:r>
      <w:r w:rsidRPr="00C56DA1">
        <w:rPr>
          <w:rStyle w:val="hps"/>
          <w:rFonts w:ascii="Calibri" w:hAnsi="Calibri"/>
        </w:rPr>
        <w:t>a través de</w:t>
      </w:r>
      <w:r w:rsidRPr="00C56DA1">
        <w:rPr>
          <w:rFonts w:ascii="Calibri" w:hAnsi="Calibri"/>
        </w:rPr>
        <w:t>:</w:t>
      </w:r>
    </w:p>
    <w:p w:rsidR="00124410" w:rsidRPr="00C56DA1" w:rsidRDefault="00124410" w:rsidP="00124410">
      <w:pPr>
        <w:pStyle w:val="enumlev1"/>
        <w:rPr>
          <w:rFonts w:ascii="Calibri" w:hAnsi="Calibri"/>
        </w:rPr>
      </w:pPr>
      <w:r w:rsidRPr="00C56DA1">
        <w:rPr>
          <w:rFonts w:ascii="Calibri" w:hAnsi="Calibri"/>
        </w:rPr>
        <w:t>–</w:t>
      </w:r>
      <w:r w:rsidRPr="00C56DA1">
        <w:rPr>
          <w:rFonts w:ascii="Calibri" w:hAnsi="Calibri"/>
        </w:rPr>
        <w:tab/>
      </w:r>
      <w:r w:rsidRPr="00C56DA1">
        <w:rPr>
          <w:rStyle w:val="hps"/>
          <w:rFonts w:ascii="Calibri" w:eastAsiaTheme="minorHAnsi" w:hAnsi="Calibri"/>
          <w:b/>
          <w:bCs/>
        </w:rPr>
        <w:t>Facilitadores</w:t>
      </w:r>
      <w:r w:rsidRPr="00C56DA1">
        <w:rPr>
          <w:rFonts w:ascii="Calibri" w:hAnsi="Calibri"/>
          <w:b/>
          <w:bCs/>
        </w:rPr>
        <w:t xml:space="preserve">: </w:t>
      </w:r>
      <w:r w:rsidRPr="00C56DA1">
        <w:rPr>
          <w:rFonts w:ascii="Calibri" w:hAnsi="Calibri"/>
        </w:rPr>
        <w:t>El objetivo de los facilitadores es apoyar las actividades de la UIT encaminadas a alcanzar los objetivos generales y las metas estratégicas. Los procesos y servicios de apoyo bridan y ejecutan</w:t>
      </w:r>
      <w:r w:rsidRPr="00C56DA1">
        <w:rPr>
          <w:rStyle w:val="hps"/>
          <w:rFonts w:ascii="Calibri" w:eastAsiaTheme="minorHAnsi" w:hAnsi="Calibri"/>
        </w:rPr>
        <w:t xml:space="preserve"> dichos</w:t>
      </w:r>
      <w:r w:rsidRPr="00C56DA1">
        <w:rPr>
          <w:rFonts w:ascii="Calibri" w:hAnsi="Calibri"/>
        </w:rPr>
        <w:t xml:space="preserve"> f</w:t>
      </w:r>
      <w:r w:rsidRPr="00C56DA1">
        <w:rPr>
          <w:rStyle w:val="hps"/>
          <w:rFonts w:ascii="Calibri" w:eastAsiaTheme="minorHAnsi" w:hAnsi="Calibri"/>
        </w:rPr>
        <w:t>acilitadores</w:t>
      </w:r>
      <w:r w:rsidRPr="00C56DA1">
        <w:rPr>
          <w:rFonts w:ascii="Calibri" w:hAnsi="Calibri"/>
        </w:rPr>
        <w:t>.</w:t>
      </w:r>
    </w:p>
    <w:p w:rsidR="00124410" w:rsidRPr="00C56DA1" w:rsidRDefault="00124410" w:rsidP="00124410">
      <w:pPr>
        <w:pStyle w:val="enumlev1"/>
        <w:rPr>
          <w:rFonts w:ascii="Calibri" w:hAnsi="Calibri"/>
        </w:rPr>
      </w:pPr>
      <w:r w:rsidRPr="00C56DA1">
        <w:rPr>
          <w:rFonts w:ascii="Calibri" w:hAnsi="Calibri"/>
        </w:rPr>
        <w:t>–</w:t>
      </w:r>
      <w:r w:rsidRPr="00C56DA1">
        <w:rPr>
          <w:rFonts w:ascii="Calibri" w:hAnsi="Calibri"/>
        </w:rPr>
        <w:tab/>
      </w:r>
      <w:r w:rsidRPr="00C56DA1">
        <w:rPr>
          <w:rFonts w:ascii="Calibri" w:hAnsi="Calibri"/>
          <w:b/>
          <w:bCs/>
        </w:rPr>
        <w:t>Objetivos y resultados intersectoriales:</w:t>
      </w:r>
      <w:r w:rsidRPr="00C56DA1">
        <w:rPr>
          <w:rFonts w:ascii="Calibri" w:hAnsi="Calibri"/>
        </w:rPr>
        <w:t xml:space="preserve"> Los productos</w:t>
      </w:r>
      <w:r w:rsidRPr="00C56DA1">
        <w:rPr>
          <w:rStyle w:val="hps"/>
          <w:rFonts w:ascii="Calibri" w:eastAsiaTheme="minorHAnsi" w:hAnsi="Calibri"/>
        </w:rPr>
        <w:t xml:space="preserve"> intersectoriales contribuyen a la consecución de estos objetivos y resultados</w:t>
      </w:r>
      <w:r w:rsidRPr="00C56DA1">
        <w:rPr>
          <w:rFonts w:ascii="Calibri" w:hAnsi="Calibri"/>
        </w:rPr>
        <w:t xml:space="preserve">. La contribución que la Secretaría General y las tres Oficinas aportan a los productos </w:t>
      </w:r>
      <w:r w:rsidRPr="00C56DA1">
        <w:rPr>
          <w:rStyle w:val="hps"/>
          <w:rFonts w:ascii="Calibri" w:eastAsiaTheme="minorHAnsi" w:hAnsi="Calibri"/>
        </w:rPr>
        <w:t>intersectoriales viene descrita en los</w:t>
      </w:r>
      <w:r w:rsidRPr="00C56DA1">
        <w:rPr>
          <w:rFonts w:ascii="Calibri" w:hAnsi="Calibri"/>
        </w:rPr>
        <w:t xml:space="preserve"> </w:t>
      </w:r>
      <w:r w:rsidRPr="00C56DA1">
        <w:rPr>
          <w:rStyle w:val="hps"/>
          <w:rFonts w:ascii="Calibri" w:eastAsiaTheme="minorHAnsi" w:hAnsi="Calibri"/>
        </w:rPr>
        <w:t>planes operacionales correspondientes</w:t>
      </w:r>
      <w:r w:rsidRPr="00C56DA1">
        <w:rPr>
          <w:rFonts w:ascii="Calibri" w:hAnsi="Calibri"/>
        </w:rPr>
        <w:t>.</w:t>
      </w:r>
    </w:p>
    <w:p w:rsidR="00124410" w:rsidRPr="00C56DA1" w:rsidRDefault="00124410" w:rsidP="00124410">
      <w:pPr>
        <w:rPr>
          <w:rFonts w:ascii="Calibri" w:hAnsi="Calibri"/>
        </w:rPr>
      </w:pPr>
      <w:r w:rsidRPr="00C56DA1">
        <w:rPr>
          <w:rFonts w:ascii="Calibri" w:hAnsi="Calibri"/>
        </w:rPr>
        <w:t>La estructura del Plan Operacional de la SG se ajusta al marco de resultados de la UIT para 2016-2019 y refleja los objetivos intersectoriales y los facilitadores, sus correspondientes resultados y los indicadores para la medición del progreso, así como los productos intersectoriales y los servicios de apoyo derivados de las actividades de la Secretaría General. La planificación, la ejecución y el proceso de seguimiento y evaluación se complementarán con los siguientes mecanismos internos:</w:t>
      </w:r>
    </w:p>
    <w:p w:rsidR="00124410" w:rsidRPr="00C56DA1" w:rsidRDefault="00124410" w:rsidP="00124410">
      <w:pPr>
        <w:pStyle w:val="enumlev1"/>
        <w:tabs>
          <w:tab w:val="left" w:pos="2608"/>
          <w:tab w:val="left" w:pos="3345"/>
        </w:tabs>
        <w:rPr>
          <w:rFonts w:ascii="Calibri" w:hAnsi="Calibri"/>
          <w:szCs w:val="24"/>
        </w:rPr>
      </w:pPr>
      <w:r w:rsidRPr="00C56DA1">
        <w:rPr>
          <w:rFonts w:ascii="Calibri" w:hAnsi="Calibri"/>
          <w:i/>
          <w:iCs/>
          <w:szCs w:val="24"/>
        </w:rPr>
        <w:t>i)</w:t>
      </w:r>
      <w:r w:rsidRPr="00C56DA1">
        <w:rPr>
          <w:rFonts w:ascii="Calibri" w:hAnsi="Calibri"/>
          <w:szCs w:val="24"/>
        </w:rPr>
        <w:tab/>
        <w:t>los Acuerdos de Nivel de Servicio (SLA) para la planificación, supervisión y evaluación de los servicios de apoyo, y</w:t>
      </w:r>
    </w:p>
    <w:p w:rsidR="00124410" w:rsidRPr="00C56DA1" w:rsidRDefault="00124410" w:rsidP="00124410">
      <w:pPr>
        <w:pStyle w:val="enumlev1"/>
        <w:tabs>
          <w:tab w:val="left" w:pos="2608"/>
          <w:tab w:val="left" w:pos="3345"/>
        </w:tabs>
        <w:rPr>
          <w:rFonts w:ascii="Calibri" w:hAnsi="Calibri"/>
          <w:szCs w:val="24"/>
        </w:rPr>
      </w:pPr>
      <w:r w:rsidRPr="00C56DA1">
        <w:rPr>
          <w:rFonts w:ascii="Calibri" w:hAnsi="Calibri"/>
          <w:i/>
          <w:iCs/>
          <w:szCs w:val="24"/>
        </w:rPr>
        <w:t>ii)</w:t>
      </w:r>
      <w:r w:rsidRPr="00C56DA1">
        <w:rPr>
          <w:rFonts w:ascii="Calibri" w:hAnsi="Calibri"/>
          <w:szCs w:val="24"/>
        </w:rPr>
        <w:tab/>
        <w:t>los planes de trabajo de los Departamentos y Divisiones de la Secretaría General.</w:t>
      </w:r>
    </w:p>
    <w:p w:rsidR="00124410" w:rsidRPr="00124410" w:rsidRDefault="00124410" w:rsidP="00124410">
      <w:pPr>
        <w:pStyle w:val="Normalaftertitle0"/>
        <w:rPr>
          <w:lang w:val="es-ES_tradnl"/>
        </w:rPr>
      </w:pPr>
    </w:p>
    <w:p w:rsidR="00124410" w:rsidRPr="00A672C5" w:rsidRDefault="00124410" w:rsidP="00124410">
      <w:pPr>
        <w:jc w:val="center"/>
      </w:pPr>
      <w:r w:rsidRPr="00A672C5">
        <w:object w:dxaOrig="6117" w:dyaOrig="46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55pt;height:310.15pt" o:ole="">
            <v:imagedata r:id="rId21" o:title="" croptop="14698f" cropbottom="1615f" cropleft="4070f" cropright="4009f"/>
          </v:shape>
          <o:OLEObject Type="Embed" ProgID="PowerPoint.Slide.12" ShapeID="_x0000_i1025" DrawAspect="Content" ObjectID="_1523690620" r:id="rId22"/>
        </w:object>
      </w:r>
    </w:p>
    <w:p w:rsidR="00124410" w:rsidRPr="00C56DA1" w:rsidRDefault="00124410" w:rsidP="00124410">
      <w:pPr>
        <w:pStyle w:val="Figuretitle"/>
      </w:pPr>
      <w:r w:rsidRPr="00C56DA1">
        <w:t xml:space="preserve">Figura </w:t>
      </w:r>
      <w:r w:rsidRPr="00C56DA1">
        <w:fldChar w:fldCharType="begin"/>
      </w:r>
      <w:r w:rsidRPr="00C56DA1">
        <w:instrText xml:space="preserve"> SEQ Figure \* ARABIC </w:instrText>
      </w:r>
      <w:r w:rsidRPr="00C56DA1">
        <w:fldChar w:fldCharType="separate"/>
      </w:r>
      <w:r w:rsidRPr="00C56DA1">
        <w:rPr>
          <w:noProof/>
        </w:rPr>
        <w:t>1</w:t>
      </w:r>
      <w:r w:rsidRPr="00C56DA1">
        <w:fldChar w:fldCharType="end"/>
      </w:r>
      <w:r w:rsidRPr="00C56DA1">
        <w:t xml:space="preserve"> – Plan Operacional de la SG y marco estratégico de la UIT para 2016-2019</w:t>
      </w:r>
    </w:p>
    <w:p w:rsidR="00124410" w:rsidRPr="00C56DA1" w:rsidRDefault="00124410" w:rsidP="00124410">
      <w:pPr>
        <w:pStyle w:val="Heading1"/>
        <w:overflowPunct/>
        <w:autoSpaceDE/>
        <w:autoSpaceDN/>
        <w:adjustRightInd/>
        <w:spacing w:before="60" w:line="259" w:lineRule="auto"/>
        <w:ind w:left="0" w:firstLine="0"/>
        <w:jc w:val="both"/>
        <w:textAlignment w:val="auto"/>
        <w:rPr>
          <w:rFonts w:ascii="Calibri" w:eastAsiaTheme="majorEastAsia" w:hAnsi="Calibri" w:cstheme="majorBidi"/>
          <w:b w:val="0"/>
          <w:color w:val="365F91" w:themeColor="accent1" w:themeShade="BF"/>
          <w:sz w:val="32"/>
          <w:szCs w:val="32"/>
        </w:rPr>
      </w:pPr>
      <w:r w:rsidRPr="00C56DA1">
        <w:rPr>
          <w:rFonts w:ascii="Calibri" w:eastAsiaTheme="majorEastAsia" w:hAnsi="Calibri" w:cstheme="majorBidi"/>
          <w:b w:val="0"/>
          <w:color w:val="365F91" w:themeColor="accent1" w:themeShade="BF"/>
          <w:sz w:val="32"/>
          <w:szCs w:val="32"/>
        </w:rPr>
        <w:t>2</w:t>
      </w:r>
      <w:r w:rsidRPr="00C56DA1">
        <w:rPr>
          <w:rFonts w:ascii="Calibri" w:eastAsiaTheme="majorEastAsia" w:hAnsi="Calibri" w:cstheme="majorBidi"/>
          <w:b w:val="0"/>
          <w:color w:val="365F91" w:themeColor="accent1" w:themeShade="BF"/>
          <w:sz w:val="32"/>
          <w:szCs w:val="32"/>
        </w:rPr>
        <w:tab/>
        <w:t>Contexto y prioridades fundamentales de la Secretaría General</w:t>
      </w:r>
    </w:p>
    <w:p w:rsidR="00124410" w:rsidRPr="00C56DA1" w:rsidRDefault="00124410" w:rsidP="00124410">
      <w:pPr>
        <w:rPr>
          <w:rFonts w:ascii="Calibri" w:hAnsi="Calibri"/>
        </w:rPr>
      </w:pPr>
      <w:r w:rsidRPr="00C56DA1">
        <w:rPr>
          <w:rFonts w:ascii="Calibri" w:hAnsi="Calibri"/>
        </w:rPr>
        <w:t>Este Plan Operacional se centra en las actividades de la Secretaría General para 2017, que se ajustan al Presupuesto Bienal aprobado para 2016-2017. Actualmente, con arreglo a lo dispuesto en el Convenio, este Plan Operacional cuatrienal renovable incluye un año (2020) que no se abarca en el presente ciclo de planificación estratégica ni financiera, y tres años (2018-2020) que tampoco se abarcan en el presente presupuesto bienal, por lo que los datos financieros correspondientes al periodo 2018-2020 son cálculos y están sujetos a cambios en función de lo que decida la Dirección.</w:t>
      </w:r>
    </w:p>
    <w:p w:rsidR="00124410" w:rsidRPr="00C37C84" w:rsidRDefault="00124410" w:rsidP="00124410">
      <w:pPr>
        <w:rPr>
          <w:rFonts w:ascii="Calibri" w:hAnsi="Calibri"/>
        </w:rPr>
      </w:pPr>
      <w:r w:rsidRPr="00C37C84">
        <w:rPr>
          <w:rFonts w:ascii="Calibri" w:hAnsi="Calibri"/>
        </w:rPr>
        <w:lastRenderedPageBreak/>
        <w:t>Las prioridades fundamentales de la Secretaría General se ajustan al Plan Estratégico para 2016-2019 y dimanan de la función que desempeña a la hora de respaldar y permitir la realización de actividades sectoriales e intersectoriales encaminadas al logro de las metas y finalidades estratégicas de la Unión.</w:t>
      </w:r>
    </w:p>
    <w:p w:rsidR="00124410" w:rsidRPr="00C37C84" w:rsidRDefault="00124410" w:rsidP="00124410">
      <w:pPr>
        <w:rPr>
          <w:rFonts w:ascii="Calibri" w:hAnsi="Calibri"/>
        </w:rPr>
      </w:pPr>
      <w:r w:rsidRPr="00C37C84">
        <w:rPr>
          <w:rFonts w:ascii="Calibri" w:hAnsi="Calibri"/>
        </w:rPr>
        <w:t>Por otra parte, se habrá de mejorar la eficacia para llevar a cabo todas las actividades planificadas y ofrecer servicios de la máxima calidad a los Miembros. Durante la fase de ejecución del Plan Operacional, la Secretaría General se centrará en racionalizar íntegramente la planificación y el control de las actividades, así como la elaboración de informes al respecto; supervisar la aplicación del Plan Estratégico; perfeccionar las políticas de movilización de recursos; mantener y seguir mejorando los servicios de conferencias y publicaciones facilitados a los Miembros; maximizar el valor de la información que la UIT brinda a los Miembros y la comunidad mundial de las TIC; favorecer una mejor comprensión del papel de la UIT y fomentar sus actividades y su misión entre los principales mandantes; incrementar la disponibilidad y funcionalidad de la infraestructura y los servicios de las TIC; valorizar las actividades sectoriales; y promover la innovación respaldando los esfuerzos que realizan los Sectores con objeto de fomentar un ecosistema propicio a la innovación y la adaptación al dinámico entorno de las telecomunicaciones/TIC.</w:t>
      </w:r>
    </w:p>
    <w:p w:rsidR="00124410" w:rsidRPr="00C37C84" w:rsidRDefault="00124410">
      <w:pPr>
        <w:rPr>
          <w:rFonts w:ascii="Calibri" w:hAnsi="Calibri"/>
        </w:rPr>
      </w:pPr>
      <w:r w:rsidRPr="00C37C84">
        <w:rPr>
          <w:rFonts w:ascii="Calibri" w:hAnsi="Calibri"/>
        </w:rPr>
        <w:t>Durante este periodo, la Secretaría General seguirá afanándose en modernizar todas sus prácticas de gestión, así como en mejorar constantemente una organización basada en los resultados, incluida la armonización de los procesos de planificación operacional, financiera/presupuestaria y estratégica.</w:t>
      </w:r>
    </w:p>
    <w:p w:rsidR="00124410" w:rsidRPr="00C37C84" w:rsidRDefault="00124410">
      <w:pPr>
        <w:overflowPunct/>
        <w:autoSpaceDE/>
        <w:autoSpaceDN/>
        <w:adjustRightInd/>
        <w:spacing w:before="0"/>
        <w:textAlignment w:val="auto"/>
        <w:rPr>
          <w:rFonts w:ascii="Calibri" w:hAnsi="Calibri"/>
        </w:rPr>
      </w:pPr>
      <w:r w:rsidRPr="00C37C84">
        <w:rPr>
          <w:rFonts w:ascii="Calibri" w:hAnsi="Calibri"/>
        </w:rPr>
        <w:br w:type="page"/>
      </w:r>
    </w:p>
    <w:p w:rsidR="00124410" w:rsidRPr="00C37C84" w:rsidRDefault="00124410" w:rsidP="00124410">
      <w:pPr>
        <w:pStyle w:val="Heading1"/>
        <w:overflowPunct/>
        <w:autoSpaceDE/>
        <w:autoSpaceDN/>
        <w:adjustRightInd/>
        <w:spacing w:before="60" w:line="259" w:lineRule="auto"/>
        <w:ind w:left="0" w:firstLine="0"/>
        <w:jc w:val="both"/>
        <w:textAlignment w:val="auto"/>
        <w:rPr>
          <w:rFonts w:ascii="Calibri" w:eastAsiaTheme="majorEastAsia" w:hAnsi="Calibri" w:cstheme="majorBidi"/>
          <w:b w:val="0"/>
          <w:color w:val="365F91" w:themeColor="accent1" w:themeShade="BF"/>
          <w:sz w:val="32"/>
          <w:szCs w:val="32"/>
        </w:rPr>
      </w:pPr>
      <w:r w:rsidRPr="00C37C84">
        <w:rPr>
          <w:rFonts w:ascii="Calibri" w:eastAsiaTheme="majorEastAsia" w:hAnsi="Calibri" w:cstheme="majorBidi"/>
          <w:b w:val="0"/>
          <w:color w:val="365F91" w:themeColor="accent1" w:themeShade="BF"/>
          <w:sz w:val="32"/>
          <w:szCs w:val="32"/>
        </w:rPr>
        <w:lastRenderedPageBreak/>
        <w:t>3</w:t>
      </w:r>
      <w:r w:rsidRPr="00C37C84">
        <w:rPr>
          <w:rFonts w:ascii="Calibri" w:eastAsiaTheme="majorEastAsia" w:hAnsi="Calibri" w:cstheme="majorBidi"/>
          <w:b w:val="0"/>
          <w:color w:val="365F91" w:themeColor="accent1" w:themeShade="BF"/>
          <w:sz w:val="32"/>
          <w:szCs w:val="32"/>
        </w:rPr>
        <w:tab/>
        <w:t>Respaldo de la Secretaría General al marco de resultados de la UIT (ciclo de planificación 2016-2019)</w:t>
      </w:r>
    </w:p>
    <w:p w:rsidR="00D57267" w:rsidRPr="00C37C84" w:rsidRDefault="00D57267" w:rsidP="00D57267">
      <w:pPr>
        <w:pStyle w:val="Heading2"/>
        <w:overflowPunct/>
        <w:autoSpaceDE/>
        <w:autoSpaceDN/>
        <w:adjustRightInd/>
        <w:spacing w:line="259" w:lineRule="auto"/>
        <w:ind w:left="578" w:hanging="578"/>
        <w:jc w:val="both"/>
        <w:textAlignment w:val="auto"/>
        <w:rPr>
          <w:rFonts w:ascii="Calibri" w:eastAsiaTheme="majorEastAsia" w:hAnsi="Calibri" w:cstheme="majorBidi"/>
          <w:b w:val="0"/>
          <w:color w:val="365F91" w:themeColor="accent1" w:themeShade="BF"/>
          <w:sz w:val="26"/>
          <w:szCs w:val="26"/>
        </w:rPr>
      </w:pPr>
      <w:r w:rsidRPr="00C37C84">
        <w:rPr>
          <w:rFonts w:ascii="Calibri" w:eastAsiaTheme="majorEastAsia" w:hAnsi="Calibri" w:cstheme="majorBidi"/>
          <w:b w:val="0"/>
          <w:color w:val="365F91" w:themeColor="accent1" w:themeShade="BF"/>
          <w:sz w:val="26"/>
          <w:szCs w:val="26"/>
        </w:rPr>
        <w:t>3.1</w:t>
      </w:r>
      <w:r w:rsidRPr="00C37C84">
        <w:rPr>
          <w:rFonts w:ascii="Calibri" w:eastAsiaTheme="majorEastAsia" w:hAnsi="Calibri" w:cstheme="majorBidi"/>
          <w:b w:val="0"/>
          <w:color w:val="365F91" w:themeColor="accent1" w:themeShade="BF"/>
          <w:sz w:val="26"/>
          <w:szCs w:val="26"/>
        </w:rPr>
        <w:tab/>
        <w:t>Vinculación con las Metas Estratégicas de la UIT</w:t>
      </w:r>
      <w:r w:rsidRPr="00C37C84">
        <w:rPr>
          <w:rStyle w:val="FootnoteReference"/>
          <w:rFonts w:ascii="Calibri" w:eastAsiaTheme="majorEastAsia" w:hAnsi="Calibri" w:cstheme="majorBidi"/>
          <w:b w:val="0"/>
          <w:color w:val="365F91" w:themeColor="accent1" w:themeShade="BF"/>
          <w:szCs w:val="26"/>
        </w:rPr>
        <w:footnoteReference w:id="1"/>
      </w:r>
    </w:p>
    <w:tbl>
      <w:tblPr>
        <w:tblStyle w:val="GridTable4-Accent121"/>
        <w:tblW w:w="14730" w:type="dxa"/>
        <w:tblLayout w:type="fixed"/>
        <w:tblLook w:val="0620" w:firstRow="1" w:lastRow="0" w:firstColumn="0" w:lastColumn="0" w:noHBand="1" w:noVBand="1"/>
      </w:tblPr>
      <w:tblGrid>
        <w:gridCol w:w="7363"/>
        <w:gridCol w:w="1841"/>
        <w:gridCol w:w="1842"/>
        <w:gridCol w:w="1842"/>
        <w:gridCol w:w="1842"/>
      </w:tblGrid>
      <w:tr w:rsidR="00D57267" w:rsidRPr="00C37C84" w:rsidTr="00C37C84">
        <w:trPr>
          <w:cnfStyle w:val="100000000000" w:firstRow="1" w:lastRow="0" w:firstColumn="0" w:lastColumn="0" w:oddVBand="0" w:evenVBand="0" w:oddHBand="0" w:evenHBand="0" w:firstRowFirstColumn="0" w:firstRowLastColumn="0" w:lastRowFirstColumn="0" w:lastRowLastColumn="0"/>
          <w:trHeight w:val="72"/>
        </w:trPr>
        <w:tc>
          <w:tcPr>
            <w:tcW w:w="7363" w:type="dxa"/>
            <w:vAlign w:val="center"/>
            <w:hideMark/>
          </w:tcPr>
          <w:p w:rsidR="00D57267" w:rsidRPr="00C37C84" w:rsidRDefault="00D57267" w:rsidP="00C37C84">
            <w:pPr>
              <w:spacing w:line="192" w:lineRule="auto"/>
              <w:jc w:val="center"/>
              <w:rPr>
                <w:rFonts w:ascii="Calibri" w:eastAsia="Calibri" w:hAnsi="Calibri" w:cs="Arial"/>
                <w:bCs w:val="0"/>
              </w:rPr>
            </w:pPr>
            <w:r w:rsidRPr="00C37C84">
              <w:rPr>
                <w:rFonts w:ascii="Calibri" w:eastAsia="Calibri" w:hAnsi="Calibri" w:cs="Arial"/>
                <w:bCs w:val="0"/>
              </w:rPr>
              <w:t>Objetivos intersectoriales</w:t>
            </w:r>
          </w:p>
        </w:tc>
        <w:tc>
          <w:tcPr>
            <w:tcW w:w="1841" w:type="dxa"/>
            <w:vAlign w:val="center"/>
            <w:hideMark/>
          </w:tcPr>
          <w:p w:rsidR="00D57267" w:rsidRPr="00C37C84" w:rsidRDefault="00D57267" w:rsidP="00C37C84">
            <w:pPr>
              <w:spacing w:after="120" w:line="192" w:lineRule="auto"/>
              <w:jc w:val="center"/>
              <w:rPr>
                <w:rFonts w:ascii="Calibri" w:eastAsia="Calibri" w:hAnsi="Calibri" w:cs="Arial"/>
                <w:b w:val="0"/>
                <w:sz w:val="20"/>
              </w:rPr>
            </w:pPr>
            <w:r w:rsidRPr="00C37C84">
              <w:rPr>
                <w:rFonts w:ascii="Calibri" w:eastAsia="Calibri" w:hAnsi="Calibri" w:cs="Arial"/>
                <w:bCs w:val="0"/>
                <w:sz w:val="20"/>
                <w:szCs w:val="20"/>
              </w:rPr>
              <w:t>Meta 1: Crecimiento</w:t>
            </w:r>
          </w:p>
        </w:tc>
        <w:tc>
          <w:tcPr>
            <w:tcW w:w="1842" w:type="dxa"/>
            <w:vAlign w:val="center"/>
            <w:hideMark/>
          </w:tcPr>
          <w:p w:rsidR="00D57267" w:rsidRPr="00C37C84" w:rsidRDefault="00D57267" w:rsidP="00C37C84">
            <w:pPr>
              <w:spacing w:after="120" w:line="192" w:lineRule="auto"/>
              <w:jc w:val="center"/>
              <w:rPr>
                <w:rFonts w:ascii="Calibri" w:eastAsia="Calibri" w:hAnsi="Calibri" w:cs="Arial"/>
                <w:bCs w:val="0"/>
                <w:sz w:val="20"/>
              </w:rPr>
            </w:pPr>
            <w:r w:rsidRPr="00C37C84">
              <w:rPr>
                <w:rFonts w:ascii="Calibri" w:eastAsia="Calibri" w:hAnsi="Calibri" w:cs="Arial"/>
                <w:bCs w:val="0"/>
                <w:sz w:val="20"/>
                <w:szCs w:val="20"/>
              </w:rPr>
              <w:t>Meta 2: Integración</w:t>
            </w:r>
          </w:p>
        </w:tc>
        <w:tc>
          <w:tcPr>
            <w:tcW w:w="1842" w:type="dxa"/>
            <w:vAlign w:val="center"/>
            <w:hideMark/>
          </w:tcPr>
          <w:p w:rsidR="00D57267" w:rsidRPr="00C37C84" w:rsidRDefault="00D57267" w:rsidP="00C37C84">
            <w:pPr>
              <w:spacing w:after="120" w:line="192" w:lineRule="auto"/>
              <w:jc w:val="center"/>
              <w:rPr>
                <w:rFonts w:ascii="Calibri" w:eastAsia="Calibri" w:hAnsi="Calibri" w:cs="Arial"/>
                <w:sz w:val="20"/>
              </w:rPr>
            </w:pPr>
            <w:r w:rsidRPr="00C37C84">
              <w:rPr>
                <w:rFonts w:ascii="Calibri" w:eastAsia="Calibri" w:hAnsi="Calibri" w:cs="Arial"/>
                <w:sz w:val="20"/>
                <w:szCs w:val="20"/>
              </w:rPr>
              <w:t>Meta 3: Sostenibilidad</w:t>
            </w:r>
          </w:p>
        </w:tc>
        <w:tc>
          <w:tcPr>
            <w:tcW w:w="1842" w:type="dxa"/>
            <w:vAlign w:val="center"/>
            <w:hideMark/>
          </w:tcPr>
          <w:p w:rsidR="00D57267" w:rsidRPr="00C37C84" w:rsidRDefault="00D57267" w:rsidP="00C37C84">
            <w:pPr>
              <w:spacing w:after="120" w:line="192" w:lineRule="auto"/>
              <w:jc w:val="center"/>
              <w:rPr>
                <w:rFonts w:ascii="Calibri" w:eastAsia="Calibri" w:hAnsi="Calibri" w:cs="Arial"/>
                <w:sz w:val="20"/>
              </w:rPr>
            </w:pPr>
            <w:r w:rsidRPr="00C37C84">
              <w:rPr>
                <w:rFonts w:ascii="Calibri" w:eastAsia="Calibri" w:hAnsi="Calibri" w:cs="Arial"/>
                <w:sz w:val="20"/>
                <w:szCs w:val="20"/>
              </w:rPr>
              <w:t>Meta 4: Innovación y asociación</w:t>
            </w:r>
          </w:p>
        </w:tc>
      </w:tr>
      <w:tr w:rsidR="00D57267" w:rsidRPr="00C37C84" w:rsidTr="00C37C84">
        <w:trPr>
          <w:trHeight w:val="72"/>
        </w:trPr>
        <w:tc>
          <w:tcPr>
            <w:tcW w:w="736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D57267" w:rsidRPr="00C37C84" w:rsidRDefault="00D57267" w:rsidP="00C37C84">
            <w:pPr>
              <w:spacing w:before="60" w:after="60" w:line="192" w:lineRule="auto"/>
              <w:rPr>
                <w:rFonts w:ascii="Calibri" w:eastAsia="Calibri" w:hAnsi="Calibri" w:cs="Arial"/>
              </w:rPr>
            </w:pPr>
            <w:r w:rsidRPr="00C37C84">
              <w:rPr>
                <w:rFonts w:ascii="Calibri" w:eastAsia="Calibri" w:hAnsi="Calibri" w:cs="Arial"/>
                <w:b/>
                <w:bCs/>
                <w:color w:val="4F81BD" w:themeColor="accent1"/>
              </w:rPr>
              <w:t xml:space="preserve">I.1 </w:t>
            </w:r>
            <w:r w:rsidRPr="00C37C84">
              <w:rPr>
                <w:rFonts w:ascii="Calibri" w:eastAsia="Calibri" w:hAnsi="Calibri" w:cs="Arial"/>
              </w:rPr>
              <w:t>Mejorar el diálogo internacional entre los interesados</w:t>
            </w:r>
          </w:p>
        </w:tc>
        <w:tc>
          <w:tcPr>
            <w:tcW w:w="184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D57267" w:rsidRPr="00C37C84" w:rsidRDefault="00D57267" w:rsidP="00C37C84">
            <w:pPr>
              <w:spacing w:line="192" w:lineRule="auto"/>
              <w:jc w:val="center"/>
              <w:rPr>
                <w:rFonts w:ascii="Calibri" w:eastAsia="Calibri" w:hAnsi="Calibri" w:cs="Arial"/>
                <w:b/>
              </w:rPr>
            </w:pPr>
            <w:r w:rsidRPr="00C37C84">
              <w:rPr>
                <w:rFonts w:ascii="Calibri" w:eastAsia="Calibri" w:hAnsi="Calibri" w:cs="Arial"/>
              </w:rPr>
              <w:sym w:font="Wingdings 2" w:char="F050"/>
            </w:r>
          </w:p>
        </w:tc>
        <w:tc>
          <w:tcPr>
            <w:tcW w:w="184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D57267" w:rsidRPr="00C37C84" w:rsidRDefault="00D57267" w:rsidP="00C37C84">
            <w:pPr>
              <w:spacing w:line="192" w:lineRule="auto"/>
              <w:jc w:val="center"/>
              <w:rPr>
                <w:rFonts w:ascii="Calibri" w:eastAsia="Calibri" w:hAnsi="Calibri" w:cs="Arial"/>
              </w:rPr>
            </w:pPr>
            <w:r w:rsidRPr="00C37C84">
              <w:rPr>
                <w:rFonts w:ascii="Calibri" w:eastAsia="Calibri" w:hAnsi="Calibri" w:cs="Arial"/>
              </w:rPr>
              <w:sym w:font="Wingdings 2" w:char="F050"/>
            </w:r>
          </w:p>
        </w:tc>
        <w:tc>
          <w:tcPr>
            <w:tcW w:w="184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D57267" w:rsidRPr="00C37C84" w:rsidRDefault="00D57267" w:rsidP="00C37C84">
            <w:pPr>
              <w:spacing w:line="192" w:lineRule="auto"/>
              <w:jc w:val="center"/>
              <w:rPr>
                <w:rFonts w:ascii="Calibri" w:eastAsia="Calibri" w:hAnsi="Calibri" w:cs="Arial"/>
              </w:rPr>
            </w:pPr>
            <w:r w:rsidRPr="00C37C84">
              <w:rPr>
                <w:rFonts w:ascii="Calibri" w:eastAsia="Calibri" w:hAnsi="Calibri" w:cs="Arial"/>
              </w:rPr>
              <w:sym w:font="Wingdings 2" w:char="F050"/>
            </w:r>
          </w:p>
        </w:tc>
        <w:tc>
          <w:tcPr>
            <w:tcW w:w="184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D57267" w:rsidRPr="00C37C84" w:rsidRDefault="00D57267" w:rsidP="00C37C84">
            <w:pPr>
              <w:spacing w:line="192" w:lineRule="auto"/>
              <w:jc w:val="center"/>
              <w:rPr>
                <w:rFonts w:ascii="Calibri" w:eastAsia="Calibri" w:hAnsi="Calibri" w:cs="Arial"/>
              </w:rPr>
            </w:pPr>
            <w:r w:rsidRPr="00C37C84">
              <w:rPr>
                <w:rFonts w:ascii="Calibri" w:eastAsia="Calibri" w:hAnsi="Calibri" w:cs="Arial"/>
                <w:b/>
              </w:rPr>
              <w:sym w:font="Wingdings 2" w:char="F052"/>
            </w:r>
          </w:p>
        </w:tc>
      </w:tr>
      <w:tr w:rsidR="00D57267" w:rsidRPr="00C37C84" w:rsidTr="00C37C84">
        <w:trPr>
          <w:trHeight w:val="72"/>
        </w:trPr>
        <w:tc>
          <w:tcPr>
            <w:tcW w:w="736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D57267" w:rsidRPr="00C37C84" w:rsidRDefault="00D57267" w:rsidP="00C37C84">
            <w:pPr>
              <w:spacing w:before="60" w:after="60" w:line="192" w:lineRule="auto"/>
              <w:rPr>
                <w:rFonts w:ascii="Calibri" w:eastAsia="Calibri" w:hAnsi="Calibri" w:cs="Arial"/>
              </w:rPr>
            </w:pPr>
            <w:r w:rsidRPr="00C37C84">
              <w:rPr>
                <w:rFonts w:ascii="Calibri" w:eastAsia="Calibri" w:hAnsi="Calibri" w:cs="Arial"/>
                <w:b/>
                <w:bCs/>
                <w:color w:val="4F81BD" w:themeColor="accent1"/>
              </w:rPr>
              <w:t xml:space="preserve">I.2 </w:t>
            </w:r>
            <w:r w:rsidRPr="00C37C84">
              <w:rPr>
                <w:rFonts w:ascii="Calibri" w:eastAsia="Calibri" w:hAnsi="Calibri" w:cs="Arial"/>
              </w:rPr>
              <w:t>Mejorar las asociaciones y la cooperación en el entorno de las telecomunicaciones/TIC</w:t>
            </w:r>
          </w:p>
        </w:tc>
        <w:tc>
          <w:tcPr>
            <w:tcW w:w="184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D57267" w:rsidRPr="00C37C84" w:rsidRDefault="00D57267" w:rsidP="00C37C84">
            <w:pPr>
              <w:spacing w:line="192" w:lineRule="auto"/>
              <w:jc w:val="center"/>
              <w:rPr>
                <w:rFonts w:ascii="Calibri" w:eastAsia="Calibri" w:hAnsi="Calibri" w:cs="Arial"/>
                <w:bCs/>
              </w:rPr>
            </w:pPr>
            <w:r w:rsidRPr="00C37C84">
              <w:rPr>
                <w:rFonts w:ascii="Calibri" w:eastAsia="Calibri" w:hAnsi="Calibri" w:cs="Arial"/>
              </w:rPr>
              <w:sym w:font="Wingdings 2" w:char="F050"/>
            </w:r>
          </w:p>
        </w:tc>
        <w:tc>
          <w:tcPr>
            <w:tcW w:w="184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D57267" w:rsidRPr="00C37C84" w:rsidRDefault="00D57267" w:rsidP="00C37C84">
            <w:pPr>
              <w:spacing w:line="192" w:lineRule="auto"/>
              <w:jc w:val="center"/>
              <w:rPr>
                <w:rFonts w:ascii="Calibri" w:eastAsia="Calibri" w:hAnsi="Calibri" w:cs="Arial"/>
                <w:b/>
              </w:rPr>
            </w:pPr>
            <w:r w:rsidRPr="00C37C84">
              <w:rPr>
                <w:rFonts w:ascii="Calibri" w:eastAsia="Calibri" w:hAnsi="Calibri" w:cs="Arial"/>
              </w:rPr>
              <w:sym w:font="Wingdings 2" w:char="F050"/>
            </w:r>
          </w:p>
        </w:tc>
        <w:tc>
          <w:tcPr>
            <w:tcW w:w="184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D57267" w:rsidRPr="00C37C84" w:rsidRDefault="00D57267" w:rsidP="00C37C84">
            <w:pPr>
              <w:spacing w:line="192" w:lineRule="auto"/>
              <w:jc w:val="center"/>
              <w:rPr>
                <w:rFonts w:ascii="Calibri" w:eastAsia="Calibri" w:hAnsi="Calibri" w:cs="Arial"/>
              </w:rPr>
            </w:pPr>
            <w:r w:rsidRPr="00C37C84">
              <w:rPr>
                <w:rFonts w:ascii="Calibri" w:eastAsia="Calibri" w:hAnsi="Calibri" w:cs="Arial"/>
              </w:rPr>
              <w:sym w:font="Wingdings 2" w:char="F050"/>
            </w:r>
          </w:p>
        </w:tc>
        <w:tc>
          <w:tcPr>
            <w:tcW w:w="184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D57267" w:rsidRPr="00C37C84" w:rsidRDefault="00D57267" w:rsidP="00C37C84">
            <w:pPr>
              <w:spacing w:line="192" w:lineRule="auto"/>
              <w:jc w:val="center"/>
              <w:rPr>
                <w:rFonts w:ascii="Calibri" w:eastAsia="Calibri" w:hAnsi="Calibri" w:cs="Arial"/>
              </w:rPr>
            </w:pPr>
            <w:r w:rsidRPr="00C37C84">
              <w:rPr>
                <w:rFonts w:ascii="Calibri" w:eastAsia="Calibri" w:hAnsi="Calibri" w:cs="Arial"/>
                <w:b/>
              </w:rPr>
              <w:sym w:font="Wingdings 2" w:char="F052"/>
            </w:r>
          </w:p>
        </w:tc>
      </w:tr>
      <w:tr w:rsidR="00D57267" w:rsidRPr="00C37C84" w:rsidTr="00C37C84">
        <w:trPr>
          <w:trHeight w:val="231"/>
        </w:trPr>
        <w:tc>
          <w:tcPr>
            <w:tcW w:w="736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D57267" w:rsidRPr="00C37C84" w:rsidRDefault="00D57267" w:rsidP="00C37C84">
            <w:pPr>
              <w:spacing w:before="60" w:after="60" w:line="192" w:lineRule="auto"/>
              <w:rPr>
                <w:rFonts w:ascii="Calibri" w:eastAsia="Calibri" w:hAnsi="Calibri" w:cs="Arial"/>
              </w:rPr>
            </w:pPr>
            <w:r w:rsidRPr="00C37C84">
              <w:rPr>
                <w:rFonts w:ascii="Calibri" w:eastAsia="Calibri" w:hAnsi="Calibri" w:cs="Arial"/>
                <w:b/>
                <w:bCs/>
                <w:color w:val="4F81BD" w:themeColor="accent1"/>
              </w:rPr>
              <w:t xml:space="preserve">I.3 </w:t>
            </w:r>
            <w:r w:rsidRPr="00C37C84">
              <w:rPr>
                <w:rFonts w:ascii="Calibri" w:eastAsia="Calibri" w:hAnsi="Calibri" w:cs="Arial"/>
              </w:rPr>
              <w:t>Mejorar la identificación y el análisis de las tendencias emergentes en el entorno de las telecomunicaciones/TIC</w:t>
            </w:r>
          </w:p>
        </w:tc>
        <w:tc>
          <w:tcPr>
            <w:tcW w:w="184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D57267" w:rsidRPr="00C37C84" w:rsidRDefault="00D57267" w:rsidP="00C37C84">
            <w:pPr>
              <w:spacing w:line="192" w:lineRule="auto"/>
              <w:jc w:val="center"/>
              <w:rPr>
                <w:rFonts w:ascii="Calibri" w:eastAsia="Calibri" w:hAnsi="Calibri" w:cs="Arial"/>
                <w:b/>
              </w:rPr>
            </w:pPr>
            <w:r w:rsidRPr="00C37C84">
              <w:rPr>
                <w:rFonts w:ascii="Calibri" w:eastAsia="Calibri" w:hAnsi="Calibri" w:cs="Arial"/>
              </w:rPr>
              <w:sym w:font="Wingdings 2" w:char="F050"/>
            </w:r>
          </w:p>
        </w:tc>
        <w:tc>
          <w:tcPr>
            <w:tcW w:w="184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D57267" w:rsidRPr="00C37C84" w:rsidRDefault="00D57267" w:rsidP="00C37C84">
            <w:pPr>
              <w:spacing w:line="192" w:lineRule="auto"/>
              <w:jc w:val="center"/>
              <w:rPr>
                <w:rFonts w:ascii="Calibri" w:eastAsia="Calibri" w:hAnsi="Calibri" w:cs="Arial"/>
              </w:rPr>
            </w:pPr>
            <w:r w:rsidRPr="00C37C84">
              <w:rPr>
                <w:rFonts w:ascii="Calibri" w:eastAsia="Calibri" w:hAnsi="Calibri" w:cs="Arial"/>
              </w:rPr>
              <w:sym w:font="Wingdings 2" w:char="F050"/>
            </w:r>
          </w:p>
        </w:tc>
        <w:tc>
          <w:tcPr>
            <w:tcW w:w="184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D57267" w:rsidRPr="00C37C84" w:rsidRDefault="00D57267" w:rsidP="00C37C84">
            <w:pPr>
              <w:spacing w:line="192" w:lineRule="auto"/>
              <w:jc w:val="center"/>
              <w:rPr>
                <w:rFonts w:ascii="Calibri" w:eastAsia="Calibri" w:hAnsi="Calibri" w:cs="Arial"/>
              </w:rPr>
            </w:pPr>
            <w:r w:rsidRPr="00C37C84">
              <w:rPr>
                <w:rFonts w:ascii="Calibri" w:eastAsia="Calibri" w:hAnsi="Calibri" w:cs="Arial"/>
              </w:rPr>
              <w:sym w:font="Wingdings 2" w:char="F050"/>
            </w:r>
          </w:p>
        </w:tc>
        <w:tc>
          <w:tcPr>
            <w:tcW w:w="184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D57267" w:rsidRPr="00C37C84" w:rsidRDefault="00D57267" w:rsidP="00C37C84">
            <w:pPr>
              <w:spacing w:line="192" w:lineRule="auto"/>
              <w:jc w:val="center"/>
              <w:rPr>
                <w:rFonts w:ascii="Calibri" w:eastAsia="Calibri" w:hAnsi="Calibri" w:cs="Arial"/>
              </w:rPr>
            </w:pPr>
            <w:r w:rsidRPr="00C37C84">
              <w:rPr>
                <w:rFonts w:ascii="Calibri" w:eastAsia="Calibri" w:hAnsi="Calibri" w:cs="Arial"/>
                <w:b/>
              </w:rPr>
              <w:sym w:font="Wingdings 2" w:char="F052"/>
            </w:r>
          </w:p>
        </w:tc>
      </w:tr>
      <w:tr w:rsidR="00D57267" w:rsidRPr="00C37C84" w:rsidTr="00C37C84">
        <w:trPr>
          <w:trHeight w:val="231"/>
        </w:trPr>
        <w:tc>
          <w:tcPr>
            <w:tcW w:w="736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D57267" w:rsidRPr="00C37C84" w:rsidRDefault="00D57267" w:rsidP="00C37C84">
            <w:pPr>
              <w:spacing w:before="60" w:after="60" w:line="192" w:lineRule="auto"/>
              <w:rPr>
                <w:rFonts w:ascii="Calibri" w:eastAsia="Calibri" w:hAnsi="Calibri" w:cs="Arial"/>
                <w:b/>
                <w:bCs/>
                <w:color w:val="4F81BD" w:themeColor="accent1"/>
              </w:rPr>
            </w:pPr>
            <w:r w:rsidRPr="00C37C84">
              <w:rPr>
                <w:rFonts w:ascii="Calibri" w:eastAsia="Calibri" w:hAnsi="Calibri" w:cs="Arial"/>
                <w:b/>
                <w:bCs/>
                <w:color w:val="4F81BD" w:themeColor="accent1"/>
              </w:rPr>
              <w:t xml:space="preserve">I.4 </w:t>
            </w:r>
            <w:r w:rsidRPr="00C37C84">
              <w:rPr>
                <w:rFonts w:ascii="Calibri" w:eastAsia="Calibri" w:hAnsi="Calibri" w:cs="Arial"/>
              </w:rPr>
              <w:t>Mejorar/promover el reconocimiento de (la importancia de) las telecomunicaciones/TIC como factor esencial para lograr el desarrollo social, económico y sostenible</w:t>
            </w:r>
          </w:p>
        </w:tc>
        <w:tc>
          <w:tcPr>
            <w:tcW w:w="184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D57267" w:rsidRPr="00C37C84" w:rsidRDefault="00D57267" w:rsidP="00C37C84">
            <w:pPr>
              <w:spacing w:line="192" w:lineRule="auto"/>
              <w:jc w:val="center"/>
              <w:rPr>
                <w:rFonts w:ascii="Calibri" w:eastAsia="Calibri" w:hAnsi="Calibri" w:cs="Arial"/>
                <w:b/>
              </w:rPr>
            </w:pPr>
          </w:p>
        </w:tc>
        <w:tc>
          <w:tcPr>
            <w:tcW w:w="184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D57267" w:rsidRPr="00C37C84" w:rsidRDefault="00D57267" w:rsidP="00C37C84">
            <w:pPr>
              <w:spacing w:line="192" w:lineRule="auto"/>
              <w:jc w:val="center"/>
              <w:rPr>
                <w:rFonts w:ascii="Calibri" w:eastAsia="Calibri" w:hAnsi="Calibri" w:cs="Arial"/>
                <w:b/>
              </w:rPr>
            </w:pPr>
            <w:r w:rsidRPr="00C37C84">
              <w:rPr>
                <w:rFonts w:ascii="Calibri" w:eastAsia="Calibri" w:hAnsi="Calibri" w:cs="Arial"/>
                <w:b/>
              </w:rPr>
              <w:sym w:font="Wingdings 2" w:char="F052"/>
            </w:r>
          </w:p>
        </w:tc>
        <w:tc>
          <w:tcPr>
            <w:tcW w:w="184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D57267" w:rsidRPr="00C37C84" w:rsidRDefault="00D57267" w:rsidP="00C37C84">
            <w:pPr>
              <w:spacing w:line="192" w:lineRule="auto"/>
              <w:jc w:val="center"/>
              <w:rPr>
                <w:rFonts w:ascii="Calibri" w:eastAsia="Calibri" w:hAnsi="Calibri" w:cs="Arial"/>
              </w:rPr>
            </w:pPr>
            <w:r w:rsidRPr="00C37C84">
              <w:rPr>
                <w:rFonts w:ascii="Calibri" w:eastAsia="Calibri" w:hAnsi="Calibri" w:cs="Arial"/>
                <w:b/>
              </w:rPr>
              <w:sym w:font="Wingdings 2" w:char="F052"/>
            </w:r>
          </w:p>
        </w:tc>
        <w:tc>
          <w:tcPr>
            <w:tcW w:w="184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D57267" w:rsidRPr="00C37C84" w:rsidRDefault="00D57267" w:rsidP="00C37C84">
            <w:pPr>
              <w:spacing w:line="192" w:lineRule="auto"/>
              <w:jc w:val="center"/>
              <w:rPr>
                <w:rFonts w:ascii="Calibri" w:eastAsia="Calibri" w:hAnsi="Calibri" w:cs="Arial"/>
              </w:rPr>
            </w:pPr>
          </w:p>
        </w:tc>
      </w:tr>
      <w:tr w:rsidR="00D57267" w:rsidRPr="00C37C84" w:rsidTr="00C37C84">
        <w:trPr>
          <w:trHeight w:val="231"/>
        </w:trPr>
        <w:tc>
          <w:tcPr>
            <w:tcW w:w="736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D57267" w:rsidRPr="00C37C84" w:rsidRDefault="00D57267" w:rsidP="00C37C84">
            <w:pPr>
              <w:spacing w:before="60" w:after="60" w:line="192" w:lineRule="auto"/>
              <w:rPr>
                <w:rFonts w:ascii="Calibri" w:eastAsia="Calibri" w:hAnsi="Calibri" w:cs="Arial"/>
                <w:b/>
                <w:bCs/>
                <w:color w:val="4F81BD" w:themeColor="accent1"/>
              </w:rPr>
            </w:pPr>
            <w:r w:rsidRPr="00C37C84">
              <w:rPr>
                <w:rFonts w:ascii="Calibri" w:eastAsia="Calibri" w:hAnsi="Calibri" w:cs="Arial"/>
                <w:b/>
                <w:bCs/>
                <w:color w:val="4F81BD" w:themeColor="accent1"/>
              </w:rPr>
              <w:t xml:space="preserve">I.5 </w:t>
            </w:r>
            <w:r w:rsidRPr="00C37C84">
              <w:rPr>
                <w:rFonts w:ascii="Calibri" w:eastAsia="Calibri" w:hAnsi="Calibri" w:cs="Arial"/>
              </w:rPr>
              <w:t>Mejorar el acceso a las telecomunicaciones/TIC para las personas con discapacidad y con necesidades especiales</w:t>
            </w:r>
          </w:p>
        </w:tc>
        <w:tc>
          <w:tcPr>
            <w:tcW w:w="184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D57267" w:rsidRPr="00C37C84" w:rsidRDefault="00D57267" w:rsidP="00C37C84">
            <w:pPr>
              <w:spacing w:line="192" w:lineRule="auto"/>
              <w:jc w:val="center"/>
              <w:rPr>
                <w:rFonts w:ascii="Calibri" w:eastAsia="Calibri" w:hAnsi="Calibri" w:cs="Arial"/>
                <w:b/>
              </w:rPr>
            </w:pPr>
          </w:p>
        </w:tc>
        <w:tc>
          <w:tcPr>
            <w:tcW w:w="184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D57267" w:rsidRPr="00C37C84" w:rsidRDefault="00D57267" w:rsidP="00C37C84">
            <w:pPr>
              <w:spacing w:line="192" w:lineRule="auto"/>
              <w:jc w:val="center"/>
              <w:rPr>
                <w:rFonts w:ascii="Calibri" w:eastAsia="Calibri" w:hAnsi="Calibri" w:cs="Arial"/>
                <w:b/>
              </w:rPr>
            </w:pPr>
            <w:r w:rsidRPr="00C37C84">
              <w:rPr>
                <w:rFonts w:ascii="Calibri" w:eastAsia="Calibri" w:hAnsi="Calibri" w:cs="Arial"/>
                <w:b/>
              </w:rPr>
              <w:sym w:font="Wingdings 2" w:char="F052"/>
            </w:r>
          </w:p>
        </w:tc>
        <w:tc>
          <w:tcPr>
            <w:tcW w:w="184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D57267" w:rsidRPr="00C37C84" w:rsidRDefault="00D57267" w:rsidP="00C37C84">
            <w:pPr>
              <w:spacing w:line="192" w:lineRule="auto"/>
              <w:jc w:val="center"/>
              <w:rPr>
                <w:rFonts w:ascii="Calibri" w:eastAsia="Calibri" w:hAnsi="Calibri" w:cs="Arial"/>
              </w:rPr>
            </w:pPr>
          </w:p>
        </w:tc>
        <w:tc>
          <w:tcPr>
            <w:tcW w:w="184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D57267" w:rsidRPr="00C37C84" w:rsidRDefault="00D57267" w:rsidP="00C37C84">
            <w:pPr>
              <w:spacing w:line="192" w:lineRule="auto"/>
              <w:jc w:val="center"/>
              <w:rPr>
                <w:rFonts w:ascii="Calibri" w:eastAsia="Calibri" w:hAnsi="Calibri" w:cs="Arial"/>
              </w:rPr>
            </w:pPr>
          </w:p>
        </w:tc>
      </w:tr>
      <w:tr w:rsidR="00D57267" w:rsidRPr="00C37C84" w:rsidTr="00C37C84">
        <w:trPr>
          <w:trHeight w:val="435"/>
        </w:trPr>
        <w:tc>
          <w:tcPr>
            <w:tcW w:w="14730" w:type="dxa"/>
            <w:gridSpan w:val="5"/>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4F81BD" w:themeFill="accent1"/>
            <w:vAlign w:val="center"/>
            <w:hideMark/>
          </w:tcPr>
          <w:p w:rsidR="00D57267" w:rsidRPr="00C37C84" w:rsidRDefault="00D57267" w:rsidP="00C37C84">
            <w:pPr>
              <w:spacing w:line="192" w:lineRule="auto"/>
              <w:jc w:val="center"/>
              <w:rPr>
                <w:rFonts w:ascii="Calibri" w:eastAsia="Calibri" w:hAnsi="Calibri" w:cs="Arial"/>
                <w:b/>
              </w:rPr>
            </w:pPr>
            <w:r w:rsidRPr="00C37C84">
              <w:rPr>
                <w:rFonts w:ascii="Calibri" w:eastAsia="Calibri" w:hAnsi="Calibri" w:cs="Arial"/>
                <w:b/>
                <w:color w:val="FFFFFF" w:themeColor="background1"/>
              </w:rPr>
              <w:t>Facilitadores</w:t>
            </w:r>
          </w:p>
        </w:tc>
      </w:tr>
      <w:tr w:rsidR="00D57267" w:rsidRPr="00C37C84" w:rsidTr="00C37C84">
        <w:trPr>
          <w:trHeight w:val="72"/>
        </w:trPr>
        <w:tc>
          <w:tcPr>
            <w:tcW w:w="14730" w:type="dxa"/>
            <w:gridSpan w:val="5"/>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D57267" w:rsidRPr="00C37C84" w:rsidRDefault="00D57267" w:rsidP="00C37C84">
            <w:pPr>
              <w:spacing w:before="60" w:after="60" w:line="192" w:lineRule="auto"/>
              <w:rPr>
                <w:rFonts w:ascii="Calibri" w:eastAsia="Calibri" w:hAnsi="Calibri" w:cs="Arial"/>
              </w:rPr>
            </w:pPr>
            <w:r w:rsidRPr="00C37C84">
              <w:rPr>
                <w:rFonts w:ascii="Calibri" w:eastAsia="Calibri" w:hAnsi="Calibri" w:cs="Arial"/>
                <w:b/>
                <w:bCs/>
                <w:color w:val="4F81BD" w:themeColor="accent1"/>
              </w:rPr>
              <w:t xml:space="preserve">E.1 </w:t>
            </w:r>
            <w:r w:rsidRPr="00C37C84">
              <w:rPr>
                <w:rFonts w:ascii="Calibri" w:eastAsia="Calibri" w:hAnsi="Calibri" w:cs="Arial"/>
              </w:rPr>
              <w:t>Garantizar una utilización eficiente y efectiva de recursos humanos, financieros y de capital, así como un entorno laboral propicio al trabajo, seguro y protegido</w:t>
            </w:r>
          </w:p>
        </w:tc>
      </w:tr>
      <w:tr w:rsidR="00D57267" w:rsidRPr="00C37C84" w:rsidTr="00C37C84">
        <w:trPr>
          <w:trHeight w:val="72"/>
        </w:trPr>
        <w:tc>
          <w:tcPr>
            <w:tcW w:w="14730" w:type="dxa"/>
            <w:gridSpan w:val="5"/>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D57267" w:rsidRPr="00C37C84" w:rsidRDefault="00D57267" w:rsidP="00C37C84">
            <w:pPr>
              <w:spacing w:before="60" w:after="60" w:line="192" w:lineRule="auto"/>
              <w:rPr>
                <w:rFonts w:ascii="Calibri" w:eastAsia="Calibri" w:hAnsi="Calibri" w:cs="Arial"/>
              </w:rPr>
            </w:pPr>
            <w:r w:rsidRPr="00C37C84">
              <w:rPr>
                <w:rFonts w:ascii="Calibri" w:eastAsia="Calibri" w:hAnsi="Calibri" w:cs="Arial"/>
                <w:b/>
                <w:bCs/>
                <w:color w:val="4F81BD" w:themeColor="accent1"/>
              </w:rPr>
              <w:t xml:space="preserve">E.2 </w:t>
            </w:r>
            <w:r w:rsidRPr="00C37C84">
              <w:rPr>
                <w:rFonts w:ascii="Calibri" w:eastAsia="Calibri" w:hAnsi="Calibri" w:cs="Arial"/>
              </w:rPr>
              <w:t>Garantizar infraestructuras de conferencias, reuniones, documentación, publicaciones e información eficientes y accesibles</w:t>
            </w:r>
          </w:p>
        </w:tc>
      </w:tr>
      <w:tr w:rsidR="00D57267" w:rsidRPr="00C37C84" w:rsidTr="00C37C84">
        <w:trPr>
          <w:trHeight w:val="231"/>
        </w:trPr>
        <w:tc>
          <w:tcPr>
            <w:tcW w:w="14730" w:type="dxa"/>
            <w:gridSpan w:val="5"/>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D57267" w:rsidRPr="00C37C84" w:rsidRDefault="00D57267" w:rsidP="00C37C84">
            <w:pPr>
              <w:spacing w:before="60" w:after="60" w:line="192" w:lineRule="auto"/>
              <w:rPr>
                <w:rFonts w:ascii="Calibri" w:eastAsia="Calibri" w:hAnsi="Calibri" w:cs="Arial"/>
                <w:highlight w:val="yellow"/>
              </w:rPr>
            </w:pPr>
            <w:r w:rsidRPr="00C37C84">
              <w:rPr>
                <w:rFonts w:ascii="Calibri" w:eastAsia="Calibri" w:hAnsi="Calibri" w:cs="Arial"/>
                <w:b/>
                <w:bCs/>
                <w:color w:val="4F81BD" w:themeColor="accent1"/>
              </w:rPr>
              <w:t>E.3</w:t>
            </w:r>
            <w:r w:rsidRPr="00C37C84">
              <w:rPr>
                <w:rFonts w:ascii="Calibri" w:eastAsia="Calibri" w:hAnsi="Calibri" w:cs="Arial"/>
              </w:rPr>
              <w:t xml:space="preserve"> Garantizar servicios eficientes de protocolo, comunicación y movilización de recursos relacionados con los Miembros</w:t>
            </w:r>
          </w:p>
        </w:tc>
      </w:tr>
      <w:tr w:rsidR="00D57267" w:rsidRPr="00C37C84" w:rsidTr="00C37C84">
        <w:trPr>
          <w:trHeight w:val="231"/>
        </w:trPr>
        <w:tc>
          <w:tcPr>
            <w:tcW w:w="14730" w:type="dxa"/>
            <w:gridSpan w:val="5"/>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D57267" w:rsidRPr="00C37C84" w:rsidRDefault="00D57267" w:rsidP="00C37C84">
            <w:pPr>
              <w:spacing w:before="60" w:after="60" w:line="192" w:lineRule="auto"/>
              <w:rPr>
                <w:rFonts w:ascii="Calibri" w:eastAsia="Calibri" w:hAnsi="Calibri" w:cs="Arial"/>
              </w:rPr>
            </w:pPr>
            <w:r w:rsidRPr="00C37C84">
              <w:rPr>
                <w:rFonts w:ascii="Calibri" w:eastAsia="Calibri" w:hAnsi="Calibri" w:cs="Arial"/>
                <w:b/>
                <w:bCs/>
                <w:color w:val="4F81BD" w:themeColor="accent1"/>
              </w:rPr>
              <w:t xml:space="preserve">E.4 </w:t>
            </w:r>
            <w:r w:rsidRPr="00C37C84">
              <w:rPr>
                <w:rFonts w:ascii="Calibri" w:eastAsia="Calibri" w:hAnsi="Calibri" w:cs="Arial"/>
              </w:rPr>
              <w:t>Garantizar una planificación, coordinación y ejecución eficientes del Plan Estratégico y los Planes Operacionales de la Unión</w:t>
            </w:r>
          </w:p>
        </w:tc>
      </w:tr>
      <w:tr w:rsidR="00D57267" w:rsidRPr="00C37C84" w:rsidTr="00C37C84">
        <w:trPr>
          <w:trHeight w:val="231"/>
        </w:trPr>
        <w:tc>
          <w:tcPr>
            <w:tcW w:w="14730" w:type="dxa"/>
            <w:gridSpan w:val="5"/>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D57267" w:rsidRPr="00C37C84" w:rsidRDefault="00D57267" w:rsidP="00C37C84">
            <w:pPr>
              <w:spacing w:before="60" w:after="60" w:line="192" w:lineRule="auto"/>
              <w:rPr>
                <w:rFonts w:ascii="Calibri" w:eastAsia="Calibri" w:hAnsi="Calibri" w:cs="Arial"/>
              </w:rPr>
            </w:pPr>
            <w:r w:rsidRPr="00C37C84">
              <w:rPr>
                <w:rFonts w:ascii="Calibri" w:eastAsia="Calibri" w:hAnsi="Calibri" w:cs="Arial"/>
                <w:b/>
                <w:bCs/>
                <w:color w:val="4F81BD" w:themeColor="accent1"/>
              </w:rPr>
              <w:t xml:space="preserve">E.5 </w:t>
            </w:r>
            <w:r w:rsidRPr="00C37C84">
              <w:rPr>
                <w:rFonts w:ascii="Calibri" w:eastAsia="Calibri" w:hAnsi="Calibri" w:cs="Arial"/>
              </w:rPr>
              <w:t>Garantizar una gobernanza efectiva y eficiente de la Organización (interna y externa)</w:t>
            </w:r>
          </w:p>
        </w:tc>
      </w:tr>
    </w:tbl>
    <w:p w:rsidR="00124410" w:rsidRPr="00C37C84" w:rsidRDefault="00124410" w:rsidP="00124410">
      <w:pPr>
        <w:rPr>
          <w:rFonts w:ascii="Calibri" w:hAnsi="Calibri"/>
        </w:rPr>
      </w:pPr>
      <w:r w:rsidRPr="00C37C84">
        <w:rPr>
          <w:rFonts w:ascii="Calibri" w:hAnsi="Calibri"/>
        </w:rPr>
        <w:br w:type="page"/>
      </w:r>
    </w:p>
    <w:p w:rsidR="00D57267" w:rsidRPr="00C37C84" w:rsidRDefault="00D57267" w:rsidP="00D57267">
      <w:pPr>
        <w:pStyle w:val="Heading2"/>
        <w:overflowPunct/>
        <w:autoSpaceDE/>
        <w:autoSpaceDN/>
        <w:adjustRightInd/>
        <w:spacing w:line="259" w:lineRule="auto"/>
        <w:ind w:left="578" w:hanging="578"/>
        <w:jc w:val="both"/>
        <w:textAlignment w:val="auto"/>
        <w:rPr>
          <w:rFonts w:ascii="Calibri" w:eastAsiaTheme="majorEastAsia" w:hAnsi="Calibri" w:cstheme="majorBidi"/>
          <w:b w:val="0"/>
          <w:color w:val="365F91" w:themeColor="accent1" w:themeShade="BF"/>
          <w:sz w:val="26"/>
          <w:szCs w:val="26"/>
        </w:rPr>
      </w:pPr>
      <w:r w:rsidRPr="00C37C84">
        <w:rPr>
          <w:rFonts w:ascii="Calibri" w:eastAsiaTheme="majorEastAsia" w:hAnsi="Calibri" w:cstheme="majorBidi"/>
          <w:b w:val="0"/>
          <w:color w:val="365F91" w:themeColor="accent1" w:themeShade="BF"/>
          <w:sz w:val="26"/>
          <w:szCs w:val="26"/>
        </w:rPr>
        <w:lastRenderedPageBreak/>
        <w:t>3.2</w:t>
      </w:r>
      <w:r w:rsidRPr="00C37C84">
        <w:rPr>
          <w:rFonts w:ascii="Calibri" w:eastAsiaTheme="majorEastAsia" w:hAnsi="Calibri" w:cstheme="majorBidi"/>
          <w:b w:val="0"/>
          <w:color w:val="365F91" w:themeColor="accent1" w:themeShade="BF"/>
          <w:sz w:val="26"/>
          <w:szCs w:val="26"/>
        </w:rPr>
        <w:tab/>
        <w:t>Facilitadores y servicios/procesos de apoyo conexos</w:t>
      </w:r>
    </w:p>
    <w:tbl>
      <w:tblPr>
        <w:tblStyle w:val="GridTable4-Accent122"/>
        <w:tblW w:w="14715" w:type="dxa"/>
        <w:tblLayout w:type="fixed"/>
        <w:tblLook w:val="0620" w:firstRow="1" w:lastRow="0" w:firstColumn="0" w:lastColumn="0" w:noHBand="1" w:noVBand="1"/>
      </w:tblPr>
      <w:tblGrid>
        <w:gridCol w:w="6518"/>
        <w:gridCol w:w="1843"/>
        <w:gridCol w:w="1560"/>
        <w:gridCol w:w="1598"/>
        <w:gridCol w:w="1664"/>
        <w:gridCol w:w="1532"/>
      </w:tblGrid>
      <w:tr w:rsidR="00D57267" w:rsidRPr="00C37C84" w:rsidTr="00C37C84">
        <w:trPr>
          <w:cnfStyle w:val="100000000000" w:firstRow="1" w:lastRow="0" w:firstColumn="0" w:lastColumn="0" w:oddVBand="0" w:evenVBand="0" w:oddHBand="0" w:evenHBand="0" w:firstRowFirstColumn="0" w:firstRowLastColumn="0" w:lastRowFirstColumn="0" w:lastRowLastColumn="0"/>
          <w:trHeight w:val="569"/>
        </w:trPr>
        <w:tc>
          <w:tcPr>
            <w:tcW w:w="6518" w:type="dxa"/>
          </w:tcPr>
          <w:p w:rsidR="00D57267" w:rsidRPr="00C37C84" w:rsidRDefault="00D57267" w:rsidP="00C37C84">
            <w:pPr>
              <w:jc w:val="right"/>
              <w:rPr>
                <w:rFonts w:ascii="Calibri" w:eastAsia="Calibri" w:hAnsi="Calibri" w:cs="Arial"/>
                <w:sz w:val="20"/>
                <w:szCs w:val="20"/>
              </w:rPr>
            </w:pPr>
            <w:r w:rsidRPr="00C37C84">
              <w:rPr>
                <w:rFonts w:ascii="Calibri" w:eastAsia="Calibri" w:hAnsi="Calibri" w:cs="Arial"/>
                <w:sz w:val="20"/>
                <w:szCs w:val="20"/>
              </w:rPr>
              <w:t>Facilitadores</w:t>
            </w:r>
          </w:p>
          <w:p w:rsidR="00D57267" w:rsidRPr="00C37C84" w:rsidRDefault="00D57267" w:rsidP="00C37C84">
            <w:pPr>
              <w:jc w:val="right"/>
              <w:rPr>
                <w:rFonts w:ascii="Calibri" w:eastAsia="Calibri" w:hAnsi="Calibri" w:cs="Arial"/>
                <w:sz w:val="20"/>
                <w:szCs w:val="20"/>
              </w:rPr>
            </w:pPr>
          </w:p>
          <w:p w:rsidR="00D57267" w:rsidRPr="00C37C84" w:rsidRDefault="00D57267" w:rsidP="00C37C84">
            <w:pPr>
              <w:jc w:val="right"/>
              <w:rPr>
                <w:rFonts w:ascii="Calibri" w:eastAsia="Calibri" w:hAnsi="Calibri" w:cs="Arial"/>
                <w:sz w:val="20"/>
                <w:szCs w:val="20"/>
              </w:rPr>
            </w:pPr>
          </w:p>
          <w:p w:rsidR="00D57267" w:rsidRPr="00C37C84" w:rsidRDefault="00D57267" w:rsidP="00C37C84">
            <w:pPr>
              <w:jc w:val="right"/>
              <w:rPr>
                <w:rFonts w:ascii="Calibri" w:eastAsia="Calibri" w:hAnsi="Calibri" w:cs="Arial"/>
                <w:b w:val="0"/>
                <w:sz w:val="20"/>
                <w:szCs w:val="20"/>
              </w:rPr>
            </w:pPr>
          </w:p>
          <w:p w:rsidR="00D57267" w:rsidRPr="00C37C84" w:rsidRDefault="00D57267" w:rsidP="00C37C84">
            <w:pPr>
              <w:jc w:val="right"/>
              <w:rPr>
                <w:rFonts w:ascii="Calibri" w:eastAsia="Calibri" w:hAnsi="Calibri" w:cs="Arial"/>
                <w:b w:val="0"/>
                <w:sz w:val="20"/>
                <w:szCs w:val="20"/>
              </w:rPr>
            </w:pPr>
          </w:p>
          <w:p w:rsidR="00D57267" w:rsidRPr="00C37C84" w:rsidRDefault="00D57267" w:rsidP="00C37C84">
            <w:pPr>
              <w:jc w:val="center"/>
              <w:rPr>
                <w:rFonts w:ascii="Calibri" w:eastAsia="Calibri" w:hAnsi="Calibri" w:cs="Arial"/>
                <w:b w:val="0"/>
                <w:sz w:val="20"/>
                <w:szCs w:val="20"/>
              </w:rPr>
            </w:pPr>
            <w:r w:rsidRPr="00C37C84">
              <w:rPr>
                <w:rFonts w:ascii="Calibri" w:eastAsia="Calibri" w:hAnsi="Calibri" w:cs="Arial"/>
                <w:sz w:val="20"/>
                <w:szCs w:val="20"/>
              </w:rPr>
              <w:t>Servicios/procesos de apoyo</w:t>
            </w:r>
          </w:p>
        </w:tc>
        <w:tc>
          <w:tcPr>
            <w:tcW w:w="1843" w:type="dxa"/>
            <w:hideMark/>
          </w:tcPr>
          <w:p w:rsidR="00D57267" w:rsidRPr="00C37C84" w:rsidRDefault="00D57267" w:rsidP="00C37C84">
            <w:pPr>
              <w:spacing w:line="192" w:lineRule="auto"/>
              <w:rPr>
                <w:rFonts w:ascii="Calibri" w:hAnsi="Calibri"/>
                <w:b w:val="0"/>
                <w:bCs w:val="0"/>
                <w:sz w:val="20"/>
                <w:szCs w:val="20"/>
              </w:rPr>
            </w:pPr>
            <w:r w:rsidRPr="00C37C84">
              <w:rPr>
                <w:rFonts w:ascii="Calibri" w:hAnsi="Calibri"/>
                <w:sz w:val="20"/>
                <w:szCs w:val="20"/>
              </w:rPr>
              <w:t>E.1</w:t>
            </w:r>
            <w:r w:rsidRPr="00C37C84">
              <w:rPr>
                <w:rFonts w:ascii="Calibri" w:hAnsi="Calibri"/>
                <w:b w:val="0"/>
                <w:bCs w:val="0"/>
                <w:sz w:val="20"/>
                <w:szCs w:val="20"/>
              </w:rPr>
              <w:t xml:space="preserve"> Garantizar una utilización eficiente y efectiva de recursos humanos, financieros y de capital, así como un entorno laboral propicio al trabajo, seguro y protegido</w:t>
            </w:r>
          </w:p>
        </w:tc>
        <w:tc>
          <w:tcPr>
            <w:tcW w:w="1560" w:type="dxa"/>
            <w:hideMark/>
          </w:tcPr>
          <w:p w:rsidR="00D57267" w:rsidRPr="00C37C84" w:rsidRDefault="00D57267" w:rsidP="00C37C84">
            <w:pPr>
              <w:spacing w:line="192" w:lineRule="auto"/>
              <w:rPr>
                <w:rFonts w:ascii="Calibri" w:hAnsi="Calibri"/>
                <w:b w:val="0"/>
                <w:bCs w:val="0"/>
                <w:sz w:val="20"/>
                <w:szCs w:val="20"/>
              </w:rPr>
            </w:pPr>
            <w:r w:rsidRPr="00C37C84">
              <w:rPr>
                <w:rFonts w:ascii="Calibri" w:hAnsi="Calibri"/>
                <w:sz w:val="20"/>
                <w:szCs w:val="20"/>
              </w:rPr>
              <w:t>E.2</w:t>
            </w:r>
            <w:r w:rsidRPr="00C37C84">
              <w:rPr>
                <w:rFonts w:ascii="Calibri" w:hAnsi="Calibri"/>
                <w:b w:val="0"/>
                <w:bCs w:val="0"/>
                <w:sz w:val="20"/>
                <w:szCs w:val="20"/>
              </w:rPr>
              <w:t xml:space="preserve"> Garantizar infraestructuras de conferencias, reuniones, documentación, publicaciones e información eficientes y accesibles</w:t>
            </w:r>
          </w:p>
        </w:tc>
        <w:tc>
          <w:tcPr>
            <w:tcW w:w="1598" w:type="dxa"/>
            <w:hideMark/>
          </w:tcPr>
          <w:p w:rsidR="00D57267" w:rsidRPr="00C37C84" w:rsidRDefault="00D57267" w:rsidP="00C37C84">
            <w:pPr>
              <w:spacing w:line="192" w:lineRule="auto"/>
              <w:rPr>
                <w:rFonts w:ascii="Calibri" w:hAnsi="Calibri"/>
                <w:b w:val="0"/>
                <w:bCs w:val="0"/>
                <w:sz w:val="20"/>
                <w:szCs w:val="20"/>
              </w:rPr>
            </w:pPr>
            <w:r w:rsidRPr="00C37C84">
              <w:rPr>
                <w:rFonts w:ascii="Calibri" w:hAnsi="Calibri"/>
                <w:sz w:val="20"/>
                <w:szCs w:val="20"/>
              </w:rPr>
              <w:t xml:space="preserve">E.3 </w:t>
            </w:r>
            <w:r w:rsidRPr="00C37C84">
              <w:rPr>
                <w:rFonts w:ascii="Calibri" w:hAnsi="Calibri"/>
                <w:b w:val="0"/>
                <w:bCs w:val="0"/>
                <w:sz w:val="20"/>
                <w:szCs w:val="20"/>
              </w:rPr>
              <w:t>Garantizar servicios eficientes de protocolo, comunicación y movilización de recursos relacionados con los Miembros</w:t>
            </w:r>
          </w:p>
        </w:tc>
        <w:tc>
          <w:tcPr>
            <w:tcW w:w="1664" w:type="dxa"/>
            <w:hideMark/>
          </w:tcPr>
          <w:p w:rsidR="00D57267" w:rsidRPr="00C37C84" w:rsidRDefault="00D57267" w:rsidP="00C37C84">
            <w:pPr>
              <w:spacing w:line="192" w:lineRule="auto"/>
              <w:rPr>
                <w:rFonts w:ascii="Calibri" w:hAnsi="Calibri"/>
                <w:b w:val="0"/>
                <w:bCs w:val="0"/>
                <w:sz w:val="20"/>
                <w:szCs w:val="20"/>
              </w:rPr>
            </w:pPr>
            <w:r w:rsidRPr="00C37C84">
              <w:rPr>
                <w:rFonts w:ascii="Calibri" w:hAnsi="Calibri"/>
                <w:sz w:val="20"/>
                <w:szCs w:val="20"/>
              </w:rPr>
              <w:t>E.4</w:t>
            </w:r>
            <w:r w:rsidRPr="00C37C84">
              <w:rPr>
                <w:rFonts w:ascii="Calibri" w:hAnsi="Calibri"/>
                <w:b w:val="0"/>
                <w:bCs w:val="0"/>
                <w:sz w:val="20"/>
                <w:szCs w:val="20"/>
              </w:rPr>
              <w:t xml:space="preserve"> Garantizar una planificación, coordinación y ejecución eficientes del Plan Estratégico y los Planes Operacionales de la Unión</w:t>
            </w:r>
          </w:p>
        </w:tc>
        <w:tc>
          <w:tcPr>
            <w:tcW w:w="1532" w:type="dxa"/>
            <w:hideMark/>
          </w:tcPr>
          <w:p w:rsidR="00D57267" w:rsidRPr="00C37C84" w:rsidRDefault="00D57267" w:rsidP="00C37C84">
            <w:pPr>
              <w:spacing w:line="192" w:lineRule="auto"/>
              <w:rPr>
                <w:rFonts w:ascii="Calibri" w:hAnsi="Calibri"/>
                <w:b w:val="0"/>
                <w:bCs w:val="0"/>
                <w:sz w:val="20"/>
                <w:szCs w:val="20"/>
              </w:rPr>
            </w:pPr>
            <w:r w:rsidRPr="00C37C84">
              <w:rPr>
                <w:rFonts w:ascii="Calibri" w:hAnsi="Calibri"/>
                <w:sz w:val="20"/>
                <w:szCs w:val="20"/>
              </w:rPr>
              <w:t>E.5</w:t>
            </w:r>
            <w:r w:rsidRPr="00C37C84">
              <w:rPr>
                <w:rFonts w:ascii="Calibri" w:hAnsi="Calibri"/>
                <w:b w:val="0"/>
                <w:bCs w:val="0"/>
                <w:sz w:val="20"/>
                <w:szCs w:val="20"/>
              </w:rPr>
              <w:t xml:space="preserve"> Garantizar una gobernanza efectiva y eficiente de la Organización (interna y externa)</w:t>
            </w:r>
          </w:p>
        </w:tc>
      </w:tr>
      <w:tr w:rsidR="00D57267" w:rsidRPr="00C37C84" w:rsidTr="00C37C84">
        <w:tc>
          <w:tcPr>
            <w:tcW w:w="651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D57267" w:rsidRPr="00C37C84" w:rsidRDefault="00D57267" w:rsidP="00C37C84">
            <w:pPr>
              <w:pStyle w:val="ListParagraph"/>
              <w:numPr>
                <w:ilvl w:val="0"/>
                <w:numId w:val="17"/>
              </w:numPr>
              <w:spacing w:after="0" w:line="240" w:lineRule="auto"/>
              <w:ind w:left="170" w:hanging="170"/>
              <w:jc w:val="left"/>
              <w:rPr>
                <w:rFonts w:ascii="Calibri" w:hAnsi="Calibri"/>
                <w:sz w:val="20"/>
                <w:szCs w:val="20"/>
                <w:lang w:val="es-ES_tradnl"/>
              </w:rPr>
            </w:pPr>
            <w:r w:rsidRPr="00C37C84">
              <w:rPr>
                <w:rFonts w:ascii="Calibri" w:hAnsi="Calibri"/>
                <w:sz w:val="20"/>
                <w:szCs w:val="20"/>
                <w:lang w:val="es-ES_tradnl"/>
              </w:rPr>
              <w:t>Gestión de la Unión</w:t>
            </w:r>
          </w:p>
        </w:tc>
        <w:tc>
          <w:tcPr>
            <w:tcW w:w="184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D57267" w:rsidRPr="00C37C84" w:rsidRDefault="00D57267" w:rsidP="00C37C84">
            <w:pPr>
              <w:jc w:val="center"/>
              <w:rPr>
                <w:rFonts w:ascii="Calibri" w:hAnsi="Calibri"/>
                <w:b/>
                <w:bCs/>
                <w:sz w:val="20"/>
                <w:szCs w:val="20"/>
              </w:rPr>
            </w:pPr>
            <w:r w:rsidRPr="00C37C84">
              <w:rPr>
                <w:rFonts w:ascii="Calibri" w:hAnsi="Calibri"/>
                <w:b/>
                <w:bCs/>
                <w:sz w:val="20"/>
                <w:szCs w:val="20"/>
              </w:rPr>
              <w:t>X</w:t>
            </w:r>
          </w:p>
        </w:tc>
        <w:tc>
          <w:tcPr>
            <w:tcW w:w="15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D57267" w:rsidRPr="00C37C84" w:rsidRDefault="00D57267" w:rsidP="00C37C84">
            <w:pPr>
              <w:jc w:val="center"/>
              <w:rPr>
                <w:rFonts w:ascii="Calibri" w:hAnsi="Calibri"/>
                <w:b/>
                <w:bCs/>
                <w:sz w:val="20"/>
                <w:szCs w:val="20"/>
              </w:rPr>
            </w:pPr>
          </w:p>
        </w:tc>
        <w:tc>
          <w:tcPr>
            <w:tcW w:w="159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D57267" w:rsidRPr="00C37C84" w:rsidRDefault="00D57267" w:rsidP="00C37C84">
            <w:pPr>
              <w:jc w:val="center"/>
              <w:rPr>
                <w:rFonts w:ascii="Calibri" w:hAnsi="Calibri"/>
                <w:b/>
                <w:bCs/>
                <w:sz w:val="20"/>
                <w:szCs w:val="20"/>
              </w:rPr>
            </w:pPr>
          </w:p>
        </w:tc>
        <w:tc>
          <w:tcPr>
            <w:tcW w:w="166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D57267" w:rsidRPr="00C37C84" w:rsidRDefault="00D57267" w:rsidP="00C37C84">
            <w:pPr>
              <w:jc w:val="center"/>
              <w:rPr>
                <w:rFonts w:ascii="Calibri" w:hAnsi="Calibri"/>
                <w:b/>
                <w:bCs/>
                <w:sz w:val="20"/>
                <w:szCs w:val="20"/>
              </w:rPr>
            </w:pPr>
            <w:r w:rsidRPr="00C37C84">
              <w:rPr>
                <w:rFonts w:ascii="Calibri" w:hAnsi="Calibri"/>
                <w:b/>
                <w:bCs/>
                <w:sz w:val="20"/>
                <w:szCs w:val="20"/>
              </w:rPr>
              <w:t>X</w:t>
            </w:r>
          </w:p>
        </w:tc>
        <w:tc>
          <w:tcPr>
            <w:tcW w:w="153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D57267" w:rsidRPr="00C37C84" w:rsidRDefault="00D57267" w:rsidP="00C37C84">
            <w:pPr>
              <w:jc w:val="center"/>
              <w:rPr>
                <w:rFonts w:ascii="Calibri" w:hAnsi="Calibri"/>
                <w:b/>
                <w:bCs/>
                <w:sz w:val="20"/>
                <w:szCs w:val="20"/>
              </w:rPr>
            </w:pPr>
            <w:r w:rsidRPr="00C37C84">
              <w:rPr>
                <w:rFonts w:ascii="Calibri" w:hAnsi="Calibri"/>
                <w:b/>
                <w:bCs/>
                <w:sz w:val="20"/>
                <w:szCs w:val="20"/>
              </w:rPr>
              <w:t>X</w:t>
            </w:r>
          </w:p>
        </w:tc>
      </w:tr>
      <w:tr w:rsidR="00D57267" w:rsidRPr="00C37C84" w:rsidTr="00C37C84">
        <w:tc>
          <w:tcPr>
            <w:tcW w:w="651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D57267" w:rsidRPr="00C37C84" w:rsidRDefault="00D57267" w:rsidP="00C37C84">
            <w:pPr>
              <w:pStyle w:val="ListParagraph"/>
              <w:numPr>
                <w:ilvl w:val="0"/>
                <w:numId w:val="17"/>
              </w:numPr>
              <w:spacing w:after="0" w:line="240" w:lineRule="auto"/>
              <w:ind w:left="170" w:hanging="170"/>
              <w:jc w:val="left"/>
              <w:rPr>
                <w:rFonts w:ascii="Calibri" w:hAnsi="Calibri"/>
                <w:sz w:val="20"/>
                <w:szCs w:val="20"/>
                <w:lang w:val="es-ES_tradnl"/>
              </w:rPr>
            </w:pPr>
            <w:r w:rsidRPr="00C37C84">
              <w:rPr>
                <w:rFonts w:ascii="Calibri" w:hAnsi="Calibri"/>
                <w:sz w:val="20"/>
                <w:szCs w:val="20"/>
                <w:lang w:val="es-ES_tradnl"/>
              </w:rPr>
              <w:t>Organización de conferencias, asambleas, seminarios y talleres (con traducción e interpretación)</w:t>
            </w:r>
          </w:p>
        </w:tc>
        <w:tc>
          <w:tcPr>
            <w:tcW w:w="184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D57267" w:rsidRPr="00C37C84" w:rsidRDefault="00D57267" w:rsidP="00C37C84">
            <w:pPr>
              <w:jc w:val="center"/>
              <w:rPr>
                <w:rFonts w:ascii="Calibri" w:hAnsi="Calibri"/>
                <w:b/>
                <w:bCs/>
                <w:sz w:val="20"/>
                <w:szCs w:val="20"/>
              </w:rPr>
            </w:pPr>
          </w:p>
        </w:tc>
        <w:tc>
          <w:tcPr>
            <w:tcW w:w="15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D57267" w:rsidRPr="00C37C84" w:rsidRDefault="00D57267" w:rsidP="00C37C84">
            <w:pPr>
              <w:jc w:val="center"/>
              <w:rPr>
                <w:rFonts w:ascii="Calibri" w:hAnsi="Calibri"/>
                <w:b/>
                <w:bCs/>
                <w:sz w:val="20"/>
                <w:szCs w:val="20"/>
              </w:rPr>
            </w:pPr>
            <w:r w:rsidRPr="00C37C84">
              <w:rPr>
                <w:rFonts w:ascii="Calibri" w:hAnsi="Calibri"/>
                <w:b/>
                <w:bCs/>
                <w:sz w:val="20"/>
                <w:szCs w:val="20"/>
              </w:rPr>
              <w:t>X</w:t>
            </w:r>
          </w:p>
        </w:tc>
        <w:tc>
          <w:tcPr>
            <w:tcW w:w="159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D57267" w:rsidRPr="00C37C84" w:rsidRDefault="00D57267" w:rsidP="00C37C84">
            <w:pPr>
              <w:jc w:val="center"/>
              <w:rPr>
                <w:rFonts w:ascii="Calibri" w:hAnsi="Calibri"/>
                <w:b/>
                <w:bCs/>
                <w:sz w:val="20"/>
                <w:szCs w:val="20"/>
              </w:rPr>
            </w:pPr>
          </w:p>
        </w:tc>
        <w:tc>
          <w:tcPr>
            <w:tcW w:w="166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D57267" w:rsidRPr="00C37C84" w:rsidRDefault="00D57267" w:rsidP="00C37C84">
            <w:pPr>
              <w:jc w:val="center"/>
              <w:rPr>
                <w:rFonts w:ascii="Calibri" w:hAnsi="Calibri"/>
                <w:b/>
                <w:bCs/>
                <w:sz w:val="20"/>
                <w:szCs w:val="20"/>
              </w:rPr>
            </w:pPr>
          </w:p>
        </w:tc>
        <w:tc>
          <w:tcPr>
            <w:tcW w:w="153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D57267" w:rsidRPr="00C37C84" w:rsidRDefault="00D57267" w:rsidP="00C37C84">
            <w:pPr>
              <w:jc w:val="center"/>
              <w:rPr>
                <w:rFonts w:ascii="Calibri" w:hAnsi="Calibri"/>
                <w:b/>
                <w:bCs/>
                <w:sz w:val="20"/>
                <w:szCs w:val="20"/>
              </w:rPr>
            </w:pPr>
          </w:p>
        </w:tc>
      </w:tr>
      <w:tr w:rsidR="00D57267" w:rsidRPr="00C37C84" w:rsidTr="00C37C84">
        <w:tc>
          <w:tcPr>
            <w:tcW w:w="651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D57267" w:rsidRPr="00C37C84" w:rsidRDefault="00D57267" w:rsidP="00C37C84">
            <w:pPr>
              <w:pStyle w:val="ListParagraph"/>
              <w:numPr>
                <w:ilvl w:val="0"/>
                <w:numId w:val="17"/>
              </w:numPr>
              <w:spacing w:after="0" w:line="240" w:lineRule="auto"/>
              <w:ind w:left="170" w:hanging="170"/>
              <w:jc w:val="left"/>
              <w:rPr>
                <w:rFonts w:ascii="Calibri" w:hAnsi="Calibri"/>
                <w:sz w:val="20"/>
                <w:szCs w:val="20"/>
                <w:lang w:val="es-ES_tradnl"/>
              </w:rPr>
            </w:pPr>
            <w:r w:rsidRPr="00C37C84">
              <w:rPr>
                <w:rFonts w:ascii="Calibri" w:hAnsi="Calibri"/>
                <w:sz w:val="20"/>
                <w:szCs w:val="20"/>
                <w:lang w:val="es-ES_tradnl"/>
              </w:rPr>
              <w:t>Servicios de publicaciones</w:t>
            </w:r>
          </w:p>
        </w:tc>
        <w:tc>
          <w:tcPr>
            <w:tcW w:w="184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D57267" w:rsidRPr="00C37C84" w:rsidRDefault="00D57267" w:rsidP="00C37C84">
            <w:pPr>
              <w:jc w:val="center"/>
              <w:rPr>
                <w:rFonts w:ascii="Calibri" w:hAnsi="Calibri"/>
                <w:b/>
                <w:bCs/>
                <w:sz w:val="20"/>
                <w:szCs w:val="20"/>
              </w:rPr>
            </w:pPr>
          </w:p>
        </w:tc>
        <w:tc>
          <w:tcPr>
            <w:tcW w:w="15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D57267" w:rsidRPr="00C37C84" w:rsidRDefault="00D57267" w:rsidP="00C37C84">
            <w:pPr>
              <w:jc w:val="center"/>
              <w:rPr>
                <w:rFonts w:ascii="Calibri" w:hAnsi="Calibri"/>
                <w:b/>
                <w:bCs/>
                <w:sz w:val="20"/>
                <w:szCs w:val="20"/>
              </w:rPr>
            </w:pPr>
            <w:r w:rsidRPr="00C37C84">
              <w:rPr>
                <w:rFonts w:ascii="Calibri" w:hAnsi="Calibri"/>
                <w:b/>
                <w:bCs/>
                <w:sz w:val="20"/>
                <w:szCs w:val="20"/>
              </w:rPr>
              <w:t>X</w:t>
            </w:r>
          </w:p>
        </w:tc>
        <w:tc>
          <w:tcPr>
            <w:tcW w:w="159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D57267" w:rsidRPr="00C37C84" w:rsidRDefault="00D57267" w:rsidP="00C37C84">
            <w:pPr>
              <w:jc w:val="center"/>
              <w:rPr>
                <w:rFonts w:ascii="Calibri" w:hAnsi="Calibri"/>
                <w:b/>
                <w:bCs/>
                <w:sz w:val="20"/>
                <w:szCs w:val="20"/>
              </w:rPr>
            </w:pPr>
          </w:p>
        </w:tc>
        <w:tc>
          <w:tcPr>
            <w:tcW w:w="166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D57267" w:rsidRPr="00C37C84" w:rsidRDefault="00D57267" w:rsidP="00C37C84">
            <w:pPr>
              <w:jc w:val="center"/>
              <w:rPr>
                <w:rFonts w:ascii="Calibri" w:hAnsi="Calibri"/>
                <w:b/>
                <w:bCs/>
                <w:sz w:val="20"/>
                <w:szCs w:val="20"/>
              </w:rPr>
            </w:pPr>
          </w:p>
        </w:tc>
        <w:tc>
          <w:tcPr>
            <w:tcW w:w="153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D57267" w:rsidRPr="00C37C84" w:rsidRDefault="00D57267" w:rsidP="00C37C84">
            <w:pPr>
              <w:jc w:val="center"/>
              <w:rPr>
                <w:rFonts w:ascii="Calibri" w:hAnsi="Calibri"/>
                <w:b/>
                <w:bCs/>
                <w:sz w:val="20"/>
                <w:szCs w:val="20"/>
              </w:rPr>
            </w:pPr>
          </w:p>
        </w:tc>
      </w:tr>
      <w:tr w:rsidR="00D57267" w:rsidRPr="00C37C84" w:rsidTr="00C37C84">
        <w:tc>
          <w:tcPr>
            <w:tcW w:w="651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D57267" w:rsidRPr="00C37C84" w:rsidRDefault="00D57267" w:rsidP="00C37C84">
            <w:pPr>
              <w:pStyle w:val="ListParagraph"/>
              <w:numPr>
                <w:ilvl w:val="0"/>
                <w:numId w:val="17"/>
              </w:numPr>
              <w:spacing w:after="0" w:line="240" w:lineRule="auto"/>
              <w:ind w:left="170" w:hanging="170"/>
              <w:jc w:val="left"/>
              <w:rPr>
                <w:rFonts w:ascii="Calibri" w:hAnsi="Calibri"/>
                <w:sz w:val="20"/>
                <w:szCs w:val="20"/>
                <w:lang w:val="es-ES_tradnl"/>
              </w:rPr>
            </w:pPr>
            <w:r w:rsidRPr="00C37C84">
              <w:rPr>
                <w:rFonts w:ascii="Calibri" w:hAnsi="Calibri"/>
                <w:sz w:val="20"/>
                <w:szCs w:val="20"/>
                <w:lang w:val="es-ES_tradnl"/>
              </w:rPr>
              <w:t>Servicios informáticos</w:t>
            </w:r>
          </w:p>
        </w:tc>
        <w:tc>
          <w:tcPr>
            <w:tcW w:w="184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D57267" w:rsidRPr="00C37C84" w:rsidRDefault="00D57267" w:rsidP="00C37C84">
            <w:pPr>
              <w:jc w:val="center"/>
              <w:rPr>
                <w:rFonts w:ascii="Calibri" w:hAnsi="Calibri"/>
                <w:b/>
                <w:bCs/>
                <w:sz w:val="20"/>
                <w:szCs w:val="20"/>
              </w:rPr>
            </w:pPr>
          </w:p>
        </w:tc>
        <w:tc>
          <w:tcPr>
            <w:tcW w:w="15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D57267" w:rsidRPr="00C37C84" w:rsidRDefault="00D57267" w:rsidP="00C37C84">
            <w:pPr>
              <w:jc w:val="center"/>
              <w:rPr>
                <w:rFonts w:ascii="Calibri" w:hAnsi="Calibri"/>
                <w:b/>
                <w:bCs/>
                <w:sz w:val="20"/>
                <w:szCs w:val="20"/>
              </w:rPr>
            </w:pPr>
            <w:r w:rsidRPr="00C37C84">
              <w:rPr>
                <w:rFonts w:ascii="Calibri" w:hAnsi="Calibri"/>
                <w:b/>
                <w:bCs/>
                <w:sz w:val="20"/>
                <w:szCs w:val="20"/>
              </w:rPr>
              <w:t>X</w:t>
            </w:r>
          </w:p>
        </w:tc>
        <w:tc>
          <w:tcPr>
            <w:tcW w:w="159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D57267" w:rsidRPr="00C37C84" w:rsidRDefault="00D57267" w:rsidP="00C37C84">
            <w:pPr>
              <w:jc w:val="center"/>
              <w:rPr>
                <w:rFonts w:ascii="Calibri" w:hAnsi="Calibri"/>
                <w:b/>
                <w:bCs/>
                <w:sz w:val="20"/>
                <w:szCs w:val="20"/>
              </w:rPr>
            </w:pPr>
          </w:p>
        </w:tc>
        <w:tc>
          <w:tcPr>
            <w:tcW w:w="166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D57267" w:rsidRPr="00C37C84" w:rsidRDefault="00D57267" w:rsidP="00C37C84">
            <w:pPr>
              <w:jc w:val="center"/>
              <w:rPr>
                <w:rFonts w:ascii="Calibri" w:hAnsi="Calibri"/>
                <w:b/>
                <w:bCs/>
                <w:sz w:val="20"/>
                <w:szCs w:val="20"/>
              </w:rPr>
            </w:pPr>
          </w:p>
        </w:tc>
        <w:tc>
          <w:tcPr>
            <w:tcW w:w="153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D57267" w:rsidRPr="00C37C84" w:rsidRDefault="00D57267" w:rsidP="00C37C84">
            <w:pPr>
              <w:jc w:val="center"/>
              <w:rPr>
                <w:rFonts w:ascii="Calibri" w:hAnsi="Calibri"/>
                <w:b/>
                <w:bCs/>
                <w:sz w:val="20"/>
                <w:szCs w:val="20"/>
              </w:rPr>
            </w:pPr>
          </w:p>
        </w:tc>
      </w:tr>
      <w:tr w:rsidR="00D57267" w:rsidRPr="00C37C84" w:rsidTr="00C37C84">
        <w:tc>
          <w:tcPr>
            <w:tcW w:w="651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D57267" w:rsidRPr="00C37C84" w:rsidRDefault="00D57267" w:rsidP="00C37C84">
            <w:pPr>
              <w:pStyle w:val="ListParagraph"/>
              <w:numPr>
                <w:ilvl w:val="0"/>
                <w:numId w:val="17"/>
              </w:numPr>
              <w:spacing w:after="0" w:line="240" w:lineRule="auto"/>
              <w:ind w:left="170" w:hanging="170"/>
              <w:jc w:val="left"/>
              <w:rPr>
                <w:rFonts w:ascii="Calibri" w:hAnsi="Calibri"/>
                <w:sz w:val="20"/>
                <w:szCs w:val="20"/>
                <w:lang w:val="es-ES_tradnl"/>
              </w:rPr>
            </w:pPr>
            <w:r w:rsidRPr="00C37C84">
              <w:rPr>
                <w:rFonts w:ascii="Calibri" w:hAnsi="Calibri"/>
                <w:sz w:val="20"/>
                <w:szCs w:val="20"/>
                <w:lang w:val="es-ES_tradnl"/>
              </w:rPr>
              <w:t>Gestión de recursos humanos</w:t>
            </w:r>
          </w:p>
        </w:tc>
        <w:tc>
          <w:tcPr>
            <w:tcW w:w="184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D57267" w:rsidRPr="00C37C84" w:rsidRDefault="00D57267" w:rsidP="00C37C84">
            <w:pPr>
              <w:jc w:val="center"/>
              <w:rPr>
                <w:rFonts w:ascii="Calibri" w:hAnsi="Calibri"/>
                <w:b/>
                <w:bCs/>
                <w:sz w:val="20"/>
                <w:szCs w:val="20"/>
              </w:rPr>
            </w:pPr>
            <w:r w:rsidRPr="00C37C84">
              <w:rPr>
                <w:rFonts w:ascii="Calibri" w:hAnsi="Calibri"/>
                <w:b/>
                <w:bCs/>
                <w:sz w:val="20"/>
                <w:szCs w:val="20"/>
              </w:rPr>
              <w:t>X</w:t>
            </w:r>
          </w:p>
        </w:tc>
        <w:tc>
          <w:tcPr>
            <w:tcW w:w="15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D57267" w:rsidRPr="00C37C84" w:rsidRDefault="00D57267" w:rsidP="00C37C84">
            <w:pPr>
              <w:jc w:val="center"/>
              <w:rPr>
                <w:rFonts w:ascii="Calibri" w:hAnsi="Calibri"/>
                <w:b/>
                <w:bCs/>
                <w:sz w:val="20"/>
                <w:szCs w:val="20"/>
              </w:rPr>
            </w:pPr>
          </w:p>
        </w:tc>
        <w:tc>
          <w:tcPr>
            <w:tcW w:w="159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D57267" w:rsidRPr="00C37C84" w:rsidRDefault="00D57267" w:rsidP="00C37C84">
            <w:pPr>
              <w:jc w:val="center"/>
              <w:rPr>
                <w:rFonts w:ascii="Calibri" w:hAnsi="Calibri"/>
                <w:b/>
                <w:bCs/>
                <w:sz w:val="20"/>
                <w:szCs w:val="20"/>
              </w:rPr>
            </w:pPr>
          </w:p>
        </w:tc>
        <w:tc>
          <w:tcPr>
            <w:tcW w:w="166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D57267" w:rsidRPr="00C37C84" w:rsidRDefault="00D57267" w:rsidP="00C37C84">
            <w:pPr>
              <w:jc w:val="center"/>
              <w:rPr>
                <w:rFonts w:ascii="Calibri" w:hAnsi="Calibri"/>
                <w:b/>
                <w:bCs/>
                <w:sz w:val="20"/>
                <w:szCs w:val="20"/>
              </w:rPr>
            </w:pPr>
          </w:p>
        </w:tc>
        <w:tc>
          <w:tcPr>
            <w:tcW w:w="153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D57267" w:rsidRPr="00C37C84" w:rsidRDefault="00D57267" w:rsidP="00C37C84">
            <w:pPr>
              <w:jc w:val="center"/>
              <w:rPr>
                <w:rFonts w:ascii="Calibri" w:hAnsi="Calibri"/>
                <w:b/>
                <w:bCs/>
                <w:sz w:val="20"/>
                <w:szCs w:val="20"/>
              </w:rPr>
            </w:pPr>
          </w:p>
        </w:tc>
      </w:tr>
      <w:tr w:rsidR="00D57267" w:rsidRPr="00C37C84" w:rsidTr="00C37C84">
        <w:tc>
          <w:tcPr>
            <w:tcW w:w="651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D57267" w:rsidRPr="00C37C84" w:rsidRDefault="00D57267" w:rsidP="00C37C84">
            <w:pPr>
              <w:pStyle w:val="ListParagraph"/>
              <w:numPr>
                <w:ilvl w:val="0"/>
                <w:numId w:val="17"/>
              </w:numPr>
              <w:spacing w:after="0" w:line="240" w:lineRule="auto"/>
              <w:ind w:left="170" w:hanging="170"/>
              <w:jc w:val="left"/>
              <w:rPr>
                <w:rFonts w:ascii="Calibri" w:hAnsi="Calibri"/>
                <w:sz w:val="20"/>
                <w:szCs w:val="20"/>
                <w:lang w:val="es-ES_tradnl"/>
              </w:rPr>
            </w:pPr>
            <w:r w:rsidRPr="00C37C84">
              <w:rPr>
                <w:rFonts w:ascii="Calibri" w:hAnsi="Calibri"/>
                <w:sz w:val="20"/>
                <w:szCs w:val="20"/>
                <w:lang w:val="es-ES_tradnl"/>
              </w:rPr>
              <w:t xml:space="preserve">Gestión de recursos financieros </w:t>
            </w:r>
          </w:p>
        </w:tc>
        <w:tc>
          <w:tcPr>
            <w:tcW w:w="184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D57267" w:rsidRPr="00C37C84" w:rsidRDefault="00D57267" w:rsidP="00C37C84">
            <w:pPr>
              <w:jc w:val="center"/>
              <w:rPr>
                <w:rFonts w:ascii="Calibri" w:hAnsi="Calibri"/>
                <w:b/>
                <w:bCs/>
                <w:sz w:val="20"/>
                <w:szCs w:val="20"/>
              </w:rPr>
            </w:pPr>
            <w:r w:rsidRPr="00C37C84">
              <w:rPr>
                <w:rFonts w:ascii="Calibri" w:hAnsi="Calibri"/>
                <w:b/>
                <w:bCs/>
                <w:sz w:val="20"/>
                <w:szCs w:val="20"/>
              </w:rPr>
              <w:t>X</w:t>
            </w:r>
          </w:p>
        </w:tc>
        <w:tc>
          <w:tcPr>
            <w:tcW w:w="15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D57267" w:rsidRPr="00C37C84" w:rsidRDefault="00D57267" w:rsidP="00C37C84">
            <w:pPr>
              <w:jc w:val="center"/>
              <w:rPr>
                <w:rFonts w:ascii="Calibri" w:hAnsi="Calibri"/>
                <w:b/>
                <w:bCs/>
                <w:sz w:val="20"/>
                <w:szCs w:val="20"/>
              </w:rPr>
            </w:pPr>
          </w:p>
        </w:tc>
        <w:tc>
          <w:tcPr>
            <w:tcW w:w="159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D57267" w:rsidRPr="00C37C84" w:rsidRDefault="00D57267" w:rsidP="00C37C84">
            <w:pPr>
              <w:jc w:val="center"/>
              <w:rPr>
                <w:rFonts w:ascii="Calibri" w:hAnsi="Calibri"/>
                <w:b/>
                <w:bCs/>
                <w:sz w:val="20"/>
                <w:szCs w:val="20"/>
              </w:rPr>
            </w:pPr>
          </w:p>
        </w:tc>
        <w:tc>
          <w:tcPr>
            <w:tcW w:w="166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D57267" w:rsidRPr="00C37C84" w:rsidRDefault="00D57267" w:rsidP="00C37C84">
            <w:pPr>
              <w:jc w:val="center"/>
              <w:rPr>
                <w:rFonts w:ascii="Calibri" w:hAnsi="Calibri"/>
                <w:b/>
                <w:bCs/>
                <w:sz w:val="20"/>
                <w:szCs w:val="20"/>
              </w:rPr>
            </w:pPr>
          </w:p>
        </w:tc>
        <w:tc>
          <w:tcPr>
            <w:tcW w:w="153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D57267" w:rsidRPr="00C37C84" w:rsidRDefault="00D57267" w:rsidP="00C37C84">
            <w:pPr>
              <w:jc w:val="center"/>
              <w:rPr>
                <w:rFonts w:ascii="Calibri" w:hAnsi="Calibri"/>
                <w:b/>
                <w:bCs/>
                <w:sz w:val="20"/>
                <w:szCs w:val="20"/>
              </w:rPr>
            </w:pPr>
          </w:p>
        </w:tc>
      </w:tr>
      <w:tr w:rsidR="00D57267" w:rsidRPr="00C37C84" w:rsidTr="00C37C84">
        <w:tc>
          <w:tcPr>
            <w:tcW w:w="651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D57267" w:rsidRPr="00C37C84" w:rsidRDefault="00D57267" w:rsidP="00C37C84">
            <w:pPr>
              <w:pStyle w:val="ListParagraph"/>
              <w:numPr>
                <w:ilvl w:val="0"/>
                <w:numId w:val="17"/>
              </w:numPr>
              <w:spacing w:after="0" w:line="240" w:lineRule="auto"/>
              <w:ind w:left="170" w:hanging="170"/>
              <w:jc w:val="left"/>
              <w:rPr>
                <w:rFonts w:ascii="Calibri" w:hAnsi="Calibri"/>
                <w:sz w:val="20"/>
                <w:szCs w:val="20"/>
                <w:lang w:val="es-ES_tradnl"/>
              </w:rPr>
            </w:pPr>
            <w:r w:rsidRPr="00C37C84">
              <w:rPr>
                <w:rFonts w:ascii="Calibri" w:hAnsi="Calibri"/>
                <w:sz w:val="20"/>
                <w:szCs w:val="20"/>
                <w:lang w:val="es-ES_tradnl"/>
              </w:rPr>
              <w:t>Servicios jurídicos</w:t>
            </w:r>
          </w:p>
        </w:tc>
        <w:tc>
          <w:tcPr>
            <w:tcW w:w="184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D57267" w:rsidRPr="00C37C84" w:rsidRDefault="00D57267" w:rsidP="00C37C84">
            <w:pPr>
              <w:jc w:val="center"/>
              <w:rPr>
                <w:rFonts w:ascii="Calibri" w:hAnsi="Calibri"/>
                <w:b/>
                <w:bCs/>
                <w:sz w:val="20"/>
                <w:szCs w:val="20"/>
              </w:rPr>
            </w:pPr>
          </w:p>
        </w:tc>
        <w:tc>
          <w:tcPr>
            <w:tcW w:w="15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D57267" w:rsidRPr="00C37C84" w:rsidRDefault="00D57267" w:rsidP="00C37C84">
            <w:pPr>
              <w:jc w:val="center"/>
              <w:rPr>
                <w:rFonts w:ascii="Calibri" w:hAnsi="Calibri"/>
                <w:b/>
                <w:bCs/>
                <w:sz w:val="20"/>
                <w:szCs w:val="20"/>
              </w:rPr>
            </w:pPr>
          </w:p>
        </w:tc>
        <w:tc>
          <w:tcPr>
            <w:tcW w:w="159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D57267" w:rsidRPr="00C37C84" w:rsidRDefault="00D57267" w:rsidP="00C37C84">
            <w:pPr>
              <w:jc w:val="center"/>
              <w:rPr>
                <w:rFonts w:ascii="Calibri" w:hAnsi="Calibri"/>
                <w:b/>
                <w:bCs/>
                <w:sz w:val="20"/>
                <w:szCs w:val="20"/>
              </w:rPr>
            </w:pPr>
          </w:p>
        </w:tc>
        <w:tc>
          <w:tcPr>
            <w:tcW w:w="166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D57267" w:rsidRPr="00C37C84" w:rsidRDefault="00D57267" w:rsidP="00C37C84">
            <w:pPr>
              <w:jc w:val="center"/>
              <w:rPr>
                <w:rFonts w:ascii="Calibri" w:hAnsi="Calibri"/>
                <w:b/>
                <w:bCs/>
                <w:sz w:val="20"/>
                <w:szCs w:val="20"/>
              </w:rPr>
            </w:pPr>
          </w:p>
        </w:tc>
        <w:tc>
          <w:tcPr>
            <w:tcW w:w="153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D57267" w:rsidRPr="00C37C84" w:rsidRDefault="00D57267" w:rsidP="00C37C84">
            <w:pPr>
              <w:jc w:val="center"/>
              <w:rPr>
                <w:rFonts w:ascii="Calibri" w:hAnsi="Calibri"/>
                <w:b/>
                <w:bCs/>
                <w:sz w:val="20"/>
                <w:szCs w:val="20"/>
              </w:rPr>
            </w:pPr>
            <w:r w:rsidRPr="00C37C84">
              <w:rPr>
                <w:rFonts w:ascii="Calibri" w:hAnsi="Calibri"/>
                <w:b/>
                <w:bCs/>
                <w:sz w:val="20"/>
                <w:szCs w:val="20"/>
              </w:rPr>
              <w:t>X</w:t>
            </w:r>
          </w:p>
        </w:tc>
      </w:tr>
      <w:tr w:rsidR="00D57267" w:rsidRPr="00C37C84" w:rsidTr="00C37C84">
        <w:tc>
          <w:tcPr>
            <w:tcW w:w="651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D57267" w:rsidRPr="00C37C84" w:rsidRDefault="00D57267" w:rsidP="00C37C84">
            <w:pPr>
              <w:pStyle w:val="ListParagraph"/>
              <w:numPr>
                <w:ilvl w:val="0"/>
                <w:numId w:val="17"/>
              </w:numPr>
              <w:spacing w:after="0" w:line="240" w:lineRule="auto"/>
              <w:ind w:left="170" w:hanging="170"/>
              <w:jc w:val="left"/>
              <w:rPr>
                <w:rFonts w:ascii="Calibri" w:hAnsi="Calibri"/>
                <w:sz w:val="20"/>
                <w:szCs w:val="20"/>
                <w:lang w:val="es-ES_tradnl"/>
              </w:rPr>
            </w:pPr>
            <w:r w:rsidRPr="00C37C84">
              <w:rPr>
                <w:rFonts w:ascii="Calibri" w:hAnsi="Calibri"/>
                <w:sz w:val="20"/>
                <w:szCs w:val="20"/>
                <w:lang w:val="es-ES_tradnl"/>
              </w:rPr>
              <w:t>Auditoría interna</w:t>
            </w:r>
          </w:p>
        </w:tc>
        <w:tc>
          <w:tcPr>
            <w:tcW w:w="184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D57267" w:rsidRPr="00C37C84" w:rsidRDefault="00D57267" w:rsidP="00C37C84">
            <w:pPr>
              <w:jc w:val="center"/>
              <w:rPr>
                <w:rFonts w:ascii="Calibri" w:hAnsi="Calibri"/>
                <w:b/>
                <w:bCs/>
                <w:sz w:val="20"/>
                <w:szCs w:val="20"/>
              </w:rPr>
            </w:pPr>
            <w:r w:rsidRPr="00C37C84">
              <w:rPr>
                <w:rFonts w:ascii="Calibri" w:hAnsi="Calibri"/>
                <w:b/>
                <w:bCs/>
                <w:sz w:val="20"/>
                <w:szCs w:val="20"/>
              </w:rPr>
              <w:t>X</w:t>
            </w:r>
          </w:p>
        </w:tc>
        <w:tc>
          <w:tcPr>
            <w:tcW w:w="15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D57267" w:rsidRPr="00C37C84" w:rsidRDefault="00D57267" w:rsidP="00C37C84">
            <w:pPr>
              <w:jc w:val="center"/>
              <w:rPr>
                <w:rFonts w:ascii="Calibri" w:hAnsi="Calibri"/>
                <w:b/>
                <w:bCs/>
                <w:sz w:val="20"/>
                <w:szCs w:val="20"/>
              </w:rPr>
            </w:pPr>
          </w:p>
        </w:tc>
        <w:tc>
          <w:tcPr>
            <w:tcW w:w="159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D57267" w:rsidRPr="00C37C84" w:rsidRDefault="00D57267" w:rsidP="00C37C84">
            <w:pPr>
              <w:jc w:val="center"/>
              <w:rPr>
                <w:rFonts w:ascii="Calibri" w:hAnsi="Calibri"/>
                <w:b/>
                <w:bCs/>
                <w:sz w:val="20"/>
                <w:szCs w:val="20"/>
              </w:rPr>
            </w:pPr>
          </w:p>
        </w:tc>
        <w:tc>
          <w:tcPr>
            <w:tcW w:w="166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D57267" w:rsidRPr="00C37C84" w:rsidRDefault="00D57267" w:rsidP="00C37C84">
            <w:pPr>
              <w:jc w:val="center"/>
              <w:rPr>
                <w:rFonts w:ascii="Calibri" w:hAnsi="Calibri"/>
                <w:b/>
                <w:bCs/>
                <w:sz w:val="20"/>
                <w:szCs w:val="20"/>
              </w:rPr>
            </w:pPr>
          </w:p>
        </w:tc>
        <w:tc>
          <w:tcPr>
            <w:tcW w:w="153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D57267" w:rsidRPr="00C37C84" w:rsidRDefault="00D57267" w:rsidP="00C37C84">
            <w:pPr>
              <w:jc w:val="center"/>
              <w:rPr>
                <w:rFonts w:ascii="Calibri" w:hAnsi="Calibri"/>
                <w:b/>
                <w:bCs/>
                <w:sz w:val="20"/>
                <w:szCs w:val="20"/>
              </w:rPr>
            </w:pPr>
            <w:r w:rsidRPr="00C37C84">
              <w:rPr>
                <w:rFonts w:ascii="Calibri" w:hAnsi="Calibri"/>
                <w:b/>
                <w:bCs/>
                <w:sz w:val="20"/>
                <w:szCs w:val="20"/>
              </w:rPr>
              <w:t>X</w:t>
            </w:r>
          </w:p>
        </w:tc>
      </w:tr>
      <w:tr w:rsidR="00D57267" w:rsidRPr="00C37C84" w:rsidTr="00C37C84">
        <w:tc>
          <w:tcPr>
            <w:tcW w:w="651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D57267" w:rsidRPr="00C37C84" w:rsidRDefault="00D57267" w:rsidP="00C37C84">
            <w:pPr>
              <w:pStyle w:val="ListParagraph"/>
              <w:numPr>
                <w:ilvl w:val="0"/>
                <w:numId w:val="17"/>
              </w:numPr>
              <w:spacing w:after="0" w:line="240" w:lineRule="auto"/>
              <w:ind w:left="170" w:hanging="170"/>
              <w:jc w:val="left"/>
              <w:rPr>
                <w:rFonts w:ascii="Calibri" w:hAnsi="Calibri"/>
                <w:sz w:val="20"/>
                <w:szCs w:val="20"/>
                <w:lang w:val="es-ES_tradnl"/>
              </w:rPr>
            </w:pPr>
            <w:r w:rsidRPr="00C37C84">
              <w:rPr>
                <w:rFonts w:ascii="Calibri" w:hAnsi="Calibri"/>
                <w:sz w:val="20"/>
                <w:szCs w:val="20"/>
                <w:lang w:val="es-ES_tradnl"/>
              </w:rPr>
              <w:t>Compromiso con los Miembros y otros interesados (incluidas las Naciones Unidas)</w:t>
            </w:r>
          </w:p>
        </w:tc>
        <w:tc>
          <w:tcPr>
            <w:tcW w:w="184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D57267" w:rsidRPr="00C37C84" w:rsidRDefault="00D57267" w:rsidP="00C37C84">
            <w:pPr>
              <w:jc w:val="center"/>
              <w:rPr>
                <w:rFonts w:ascii="Calibri" w:hAnsi="Calibri"/>
                <w:b/>
                <w:bCs/>
                <w:sz w:val="20"/>
                <w:szCs w:val="20"/>
              </w:rPr>
            </w:pPr>
          </w:p>
        </w:tc>
        <w:tc>
          <w:tcPr>
            <w:tcW w:w="15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D57267" w:rsidRPr="00C37C84" w:rsidRDefault="00D57267" w:rsidP="00C37C84">
            <w:pPr>
              <w:jc w:val="center"/>
              <w:rPr>
                <w:rFonts w:ascii="Calibri" w:hAnsi="Calibri"/>
                <w:b/>
                <w:bCs/>
                <w:sz w:val="20"/>
                <w:szCs w:val="20"/>
              </w:rPr>
            </w:pPr>
          </w:p>
        </w:tc>
        <w:tc>
          <w:tcPr>
            <w:tcW w:w="159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D57267" w:rsidRPr="00C37C84" w:rsidRDefault="00D57267" w:rsidP="00C37C84">
            <w:pPr>
              <w:jc w:val="center"/>
              <w:rPr>
                <w:rFonts w:ascii="Calibri" w:hAnsi="Calibri"/>
                <w:b/>
                <w:bCs/>
                <w:sz w:val="20"/>
                <w:szCs w:val="20"/>
              </w:rPr>
            </w:pPr>
            <w:r w:rsidRPr="00C37C84">
              <w:rPr>
                <w:rFonts w:ascii="Calibri" w:hAnsi="Calibri"/>
                <w:b/>
                <w:bCs/>
                <w:sz w:val="20"/>
                <w:szCs w:val="20"/>
              </w:rPr>
              <w:t>X</w:t>
            </w:r>
          </w:p>
        </w:tc>
        <w:tc>
          <w:tcPr>
            <w:tcW w:w="166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D57267" w:rsidRPr="00C37C84" w:rsidRDefault="00D57267" w:rsidP="00C37C84">
            <w:pPr>
              <w:jc w:val="center"/>
              <w:rPr>
                <w:rFonts w:ascii="Calibri" w:hAnsi="Calibri"/>
                <w:b/>
                <w:bCs/>
                <w:sz w:val="20"/>
                <w:szCs w:val="20"/>
              </w:rPr>
            </w:pPr>
          </w:p>
        </w:tc>
        <w:tc>
          <w:tcPr>
            <w:tcW w:w="153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D57267" w:rsidRPr="00C37C84" w:rsidRDefault="00D57267" w:rsidP="00C37C84">
            <w:pPr>
              <w:jc w:val="center"/>
              <w:rPr>
                <w:rFonts w:ascii="Calibri" w:hAnsi="Calibri"/>
                <w:b/>
                <w:bCs/>
                <w:sz w:val="20"/>
                <w:szCs w:val="20"/>
              </w:rPr>
            </w:pPr>
          </w:p>
        </w:tc>
      </w:tr>
      <w:tr w:rsidR="00D57267" w:rsidRPr="00C37C84" w:rsidTr="00C37C84">
        <w:tc>
          <w:tcPr>
            <w:tcW w:w="651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D57267" w:rsidRPr="00C37C84" w:rsidRDefault="00D57267" w:rsidP="00C37C84">
            <w:pPr>
              <w:pStyle w:val="ListParagraph"/>
              <w:numPr>
                <w:ilvl w:val="0"/>
                <w:numId w:val="17"/>
              </w:numPr>
              <w:spacing w:after="0" w:line="240" w:lineRule="auto"/>
              <w:ind w:left="170" w:hanging="170"/>
              <w:jc w:val="left"/>
              <w:rPr>
                <w:rFonts w:ascii="Calibri" w:hAnsi="Calibri"/>
                <w:sz w:val="20"/>
                <w:szCs w:val="20"/>
                <w:lang w:val="es-ES_tradnl"/>
              </w:rPr>
            </w:pPr>
            <w:r w:rsidRPr="00C37C84">
              <w:rPr>
                <w:rFonts w:ascii="Calibri" w:hAnsi="Calibri"/>
                <w:sz w:val="20"/>
                <w:szCs w:val="20"/>
                <w:lang w:val="es-ES_tradnl"/>
              </w:rPr>
              <w:t xml:space="preserve">Servicios de comunicación (servicios audiovisuales, comunicados de prensa, medios sociales, gestión de la web, marcas, redacción de discursos, </w:t>
            </w:r>
            <w:r w:rsidRPr="00C37C84">
              <w:rPr>
                <w:rFonts w:ascii="Calibri" w:hAnsi="Calibri"/>
                <w:i/>
                <w:iCs/>
                <w:sz w:val="20"/>
                <w:szCs w:val="20"/>
                <w:lang w:val="es-ES_tradnl"/>
              </w:rPr>
              <w:t>descubrir las TIC</w:t>
            </w:r>
            <w:r w:rsidRPr="00C37C84">
              <w:rPr>
                <w:rFonts w:ascii="Calibri" w:hAnsi="Calibri"/>
                <w:sz w:val="20"/>
                <w:szCs w:val="20"/>
                <w:lang w:val="es-ES_tradnl"/>
              </w:rPr>
              <w:t>)</w:t>
            </w:r>
          </w:p>
        </w:tc>
        <w:tc>
          <w:tcPr>
            <w:tcW w:w="184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D57267" w:rsidRPr="00C37C84" w:rsidRDefault="00D57267" w:rsidP="00C37C84">
            <w:pPr>
              <w:jc w:val="center"/>
              <w:rPr>
                <w:rFonts w:ascii="Calibri" w:hAnsi="Calibri"/>
                <w:b/>
                <w:bCs/>
                <w:sz w:val="20"/>
                <w:szCs w:val="20"/>
              </w:rPr>
            </w:pPr>
          </w:p>
        </w:tc>
        <w:tc>
          <w:tcPr>
            <w:tcW w:w="15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D57267" w:rsidRPr="00C37C84" w:rsidRDefault="00D57267" w:rsidP="00C37C84">
            <w:pPr>
              <w:jc w:val="center"/>
              <w:rPr>
                <w:rFonts w:ascii="Calibri" w:hAnsi="Calibri"/>
                <w:b/>
                <w:bCs/>
                <w:sz w:val="20"/>
                <w:szCs w:val="20"/>
              </w:rPr>
            </w:pPr>
          </w:p>
        </w:tc>
        <w:tc>
          <w:tcPr>
            <w:tcW w:w="159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D57267" w:rsidRPr="00C37C84" w:rsidRDefault="00D57267" w:rsidP="00C37C84">
            <w:pPr>
              <w:jc w:val="center"/>
              <w:rPr>
                <w:rFonts w:ascii="Calibri" w:hAnsi="Calibri"/>
                <w:b/>
                <w:bCs/>
                <w:sz w:val="20"/>
                <w:szCs w:val="20"/>
              </w:rPr>
            </w:pPr>
            <w:r w:rsidRPr="00C37C84">
              <w:rPr>
                <w:rFonts w:ascii="Calibri" w:hAnsi="Calibri"/>
                <w:b/>
                <w:bCs/>
                <w:sz w:val="20"/>
                <w:szCs w:val="20"/>
              </w:rPr>
              <w:t>X</w:t>
            </w:r>
          </w:p>
        </w:tc>
        <w:tc>
          <w:tcPr>
            <w:tcW w:w="166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D57267" w:rsidRPr="00C37C84" w:rsidRDefault="00D57267" w:rsidP="00C37C84">
            <w:pPr>
              <w:jc w:val="center"/>
              <w:rPr>
                <w:rFonts w:ascii="Calibri" w:hAnsi="Calibri"/>
                <w:b/>
                <w:bCs/>
                <w:sz w:val="20"/>
                <w:szCs w:val="20"/>
              </w:rPr>
            </w:pPr>
          </w:p>
        </w:tc>
        <w:tc>
          <w:tcPr>
            <w:tcW w:w="153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D57267" w:rsidRPr="00C37C84" w:rsidRDefault="00D57267" w:rsidP="00C37C84">
            <w:pPr>
              <w:jc w:val="center"/>
              <w:rPr>
                <w:rFonts w:ascii="Calibri" w:hAnsi="Calibri"/>
                <w:b/>
                <w:bCs/>
                <w:sz w:val="20"/>
                <w:szCs w:val="20"/>
              </w:rPr>
            </w:pPr>
          </w:p>
        </w:tc>
      </w:tr>
      <w:tr w:rsidR="00D57267" w:rsidRPr="00C37C84" w:rsidTr="00C37C84">
        <w:tc>
          <w:tcPr>
            <w:tcW w:w="651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D57267" w:rsidRPr="00C37C84" w:rsidRDefault="00D57267" w:rsidP="00C37C84">
            <w:pPr>
              <w:pStyle w:val="ListParagraph"/>
              <w:numPr>
                <w:ilvl w:val="0"/>
                <w:numId w:val="17"/>
              </w:numPr>
              <w:spacing w:after="0" w:line="240" w:lineRule="auto"/>
              <w:ind w:left="170" w:hanging="170"/>
              <w:jc w:val="left"/>
              <w:rPr>
                <w:rFonts w:ascii="Calibri" w:hAnsi="Calibri"/>
                <w:sz w:val="20"/>
                <w:szCs w:val="20"/>
                <w:lang w:val="es-ES_tradnl"/>
              </w:rPr>
            </w:pPr>
            <w:r w:rsidRPr="00C37C84">
              <w:rPr>
                <w:rFonts w:ascii="Calibri" w:hAnsi="Calibri"/>
                <w:sz w:val="20"/>
                <w:szCs w:val="20"/>
                <w:lang w:val="es-ES_tradnl"/>
              </w:rPr>
              <w:t>Servicios de protocolo</w:t>
            </w:r>
          </w:p>
        </w:tc>
        <w:tc>
          <w:tcPr>
            <w:tcW w:w="184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D57267" w:rsidRPr="00C37C84" w:rsidRDefault="00D57267" w:rsidP="00C37C84">
            <w:pPr>
              <w:jc w:val="center"/>
              <w:rPr>
                <w:rFonts w:ascii="Calibri" w:hAnsi="Calibri"/>
                <w:b/>
                <w:bCs/>
                <w:sz w:val="20"/>
                <w:szCs w:val="20"/>
              </w:rPr>
            </w:pPr>
          </w:p>
        </w:tc>
        <w:tc>
          <w:tcPr>
            <w:tcW w:w="15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D57267" w:rsidRPr="00C37C84" w:rsidRDefault="00D57267" w:rsidP="00C37C84">
            <w:pPr>
              <w:jc w:val="center"/>
              <w:rPr>
                <w:rFonts w:ascii="Calibri" w:hAnsi="Calibri"/>
                <w:b/>
                <w:bCs/>
                <w:sz w:val="20"/>
                <w:szCs w:val="20"/>
              </w:rPr>
            </w:pPr>
          </w:p>
        </w:tc>
        <w:tc>
          <w:tcPr>
            <w:tcW w:w="159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D57267" w:rsidRPr="00C37C84" w:rsidRDefault="00D57267" w:rsidP="00C37C84">
            <w:pPr>
              <w:jc w:val="center"/>
              <w:rPr>
                <w:rFonts w:ascii="Calibri" w:hAnsi="Calibri"/>
                <w:b/>
                <w:bCs/>
                <w:sz w:val="20"/>
                <w:szCs w:val="20"/>
              </w:rPr>
            </w:pPr>
            <w:r w:rsidRPr="00C37C84">
              <w:rPr>
                <w:rFonts w:ascii="Calibri" w:hAnsi="Calibri"/>
                <w:b/>
                <w:bCs/>
                <w:sz w:val="20"/>
                <w:szCs w:val="20"/>
              </w:rPr>
              <w:t>X</w:t>
            </w:r>
          </w:p>
        </w:tc>
        <w:tc>
          <w:tcPr>
            <w:tcW w:w="166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D57267" w:rsidRPr="00C37C84" w:rsidRDefault="00D57267" w:rsidP="00C37C84">
            <w:pPr>
              <w:jc w:val="center"/>
              <w:rPr>
                <w:rFonts w:ascii="Calibri" w:hAnsi="Calibri"/>
                <w:b/>
                <w:bCs/>
                <w:sz w:val="20"/>
                <w:szCs w:val="20"/>
              </w:rPr>
            </w:pPr>
          </w:p>
        </w:tc>
        <w:tc>
          <w:tcPr>
            <w:tcW w:w="153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D57267" w:rsidRPr="00C37C84" w:rsidRDefault="00D57267" w:rsidP="00C37C84">
            <w:pPr>
              <w:jc w:val="center"/>
              <w:rPr>
                <w:rFonts w:ascii="Calibri" w:hAnsi="Calibri"/>
                <w:b/>
                <w:bCs/>
                <w:sz w:val="20"/>
                <w:szCs w:val="20"/>
              </w:rPr>
            </w:pPr>
          </w:p>
        </w:tc>
      </w:tr>
      <w:tr w:rsidR="00D57267" w:rsidRPr="00C37C84" w:rsidTr="00C37C84">
        <w:tc>
          <w:tcPr>
            <w:tcW w:w="651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D57267" w:rsidRPr="00C37C84" w:rsidRDefault="00D57267" w:rsidP="00C37C84">
            <w:pPr>
              <w:pStyle w:val="ListParagraph"/>
              <w:numPr>
                <w:ilvl w:val="0"/>
                <w:numId w:val="17"/>
              </w:numPr>
              <w:spacing w:after="0" w:line="240" w:lineRule="auto"/>
              <w:ind w:left="170" w:hanging="170"/>
              <w:jc w:val="left"/>
              <w:rPr>
                <w:rFonts w:ascii="Calibri" w:hAnsi="Calibri"/>
                <w:sz w:val="20"/>
                <w:szCs w:val="20"/>
                <w:lang w:val="es-ES_tradnl"/>
              </w:rPr>
            </w:pPr>
            <w:r w:rsidRPr="00C37C84">
              <w:rPr>
                <w:rFonts w:ascii="Calibri" w:hAnsi="Calibri"/>
                <w:sz w:val="20"/>
                <w:szCs w:val="20"/>
                <w:lang w:val="es-ES_tradnl"/>
              </w:rPr>
              <w:t>Facilitación del trabajo de los órganos rectores (PP, Consejo, Grupos de Trabajo del Consejo)</w:t>
            </w:r>
          </w:p>
        </w:tc>
        <w:tc>
          <w:tcPr>
            <w:tcW w:w="184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D57267" w:rsidRPr="00C37C84" w:rsidRDefault="00D57267" w:rsidP="00C37C84">
            <w:pPr>
              <w:jc w:val="center"/>
              <w:rPr>
                <w:rFonts w:ascii="Calibri" w:hAnsi="Calibri"/>
                <w:b/>
                <w:bCs/>
                <w:sz w:val="20"/>
                <w:szCs w:val="20"/>
              </w:rPr>
            </w:pPr>
          </w:p>
        </w:tc>
        <w:tc>
          <w:tcPr>
            <w:tcW w:w="15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D57267" w:rsidRPr="00C37C84" w:rsidRDefault="00D57267" w:rsidP="00C37C84">
            <w:pPr>
              <w:jc w:val="center"/>
              <w:rPr>
                <w:rFonts w:ascii="Calibri" w:hAnsi="Calibri"/>
                <w:b/>
                <w:bCs/>
                <w:sz w:val="20"/>
                <w:szCs w:val="20"/>
              </w:rPr>
            </w:pPr>
          </w:p>
        </w:tc>
        <w:tc>
          <w:tcPr>
            <w:tcW w:w="159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D57267" w:rsidRPr="00C37C84" w:rsidRDefault="00D57267" w:rsidP="00C37C84">
            <w:pPr>
              <w:jc w:val="center"/>
              <w:rPr>
                <w:rFonts w:ascii="Calibri" w:hAnsi="Calibri"/>
                <w:b/>
                <w:bCs/>
                <w:sz w:val="20"/>
                <w:szCs w:val="20"/>
              </w:rPr>
            </w:pPr>
          </w:p>
        </w:tc>
        <w:tc>
          <w:tcPr>
            <w:tcW w:w="166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D57267" w:rsidRPr="00C37C84" w:rsidRDefault="00D57267" w:rsidP="00C37C84">
            <w:pPr>
              <w:jc w:val="center"/>
              <w:rPr>
                <w:rFonts w:ascii="Calibri" w:hAnsi="Calibri"/>
                <w:b/>
                <w:bCs/>
                <w:sz w:val="20"/>
                <w:szCs w:val="20"/>
              </w:rPr>
            </w:pPr>
          </w:p>
        </w:tc>
        <w:tc>
          <w:tcPr>
            <w:tcW w:w="153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D57267" w:rsidRPr="00C37C84" w:rsidRDefault="00D57267" w:rsidP="00C37C84">
            <w:pPr>
              <w:jc w:val="center"/>
              <w:rPr>
                <w:rFonts w:ascii="Calibri" w:hAnsi="Calibri"/>
                <w:b/>
                <w:bCs/>
                <w:sz w:val="20"/>
                <w:szCs w:val="20"/>
              </w:rPr>
            </w:pPr>
            <w:r w:rsidRPr="00C37C84">
              <w:rPr>
                <w:rFonts w:ascii="Calibri" w:hAnsi="Calibri"/>
                <w:b/>
                <w:bCs/>
                <w:sz w:val="20"/>
                <w:szCs w:val="20"/>
              </w:rPr>
              <w:t>X</w:t>
            </w:r>
          </w:p>
        </w:tc>
      </w:tr>
      <w:tr w:rsidR="00D57267" w:rsidRPr="00C37C84" w:rsidTr="00C37C84">
        <w:tc>
          <w:tcPr>
            <w:tcW w:w="651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D57267" w:rsidRPr="00C37C84" w:rsidRDefault="00D57267" w:rsidP="00C37C84">
            <w:pPr>
              <w:pStyle w:val="ListParagraph"/>
              <w:numPr>
                <w:ilvl w:val="0"/>
                <w:numId w:val="17"/>
              </w:numPr>
              <w:spacing w:before="100" w:beforeAutospacing="1" w:after="0" w:line="240" w:lineRule="auto"/>
              <w:ind w:left="170" w:hanging="170"/>
              <w:jc w:val="left"/>
              <w:rPr>
                <w:rFonts w:ascii="Calibri" w:hAnsi="Calibri"/>
                <w:sz w:val="20"/>
                <w:szCs w:val="20"/>
                <w:lang w:val="es-ES_tradnl"/>
              </w:rPr>
            </w:pPr>
            <w:r w:rsidRPr="00C37C84">
              <w:rPr>
                <w:rFonts w:ascii="Calibri" w:hAnsi="Calibri"/>
                <w:sz w:val="20"/>
                <w:szCs w:val="20"/>
                <w:lang w:val="es-ES_tradnl"/>
              </w:rPr>
              <w:t>Servicios de seguridad y protección</w:t>
            </w:r>
          </w:p>
        </w:tc>
        <w:tc>
          <w:tcPr>
            <w:tcW w:w="184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D57267" w:rsidRPr="00C37C84" w:rsidRDefault="00D57267" w:rsidP="00C37C84">
            <w:pPr>
              <w:spacing w:before="100" w:beforeAutospacing="1"/>
              <w:jc w:val="center"/>
              <w:rPr>
                <w:rFonts w:ascii="Calibri" w:hAnsi="Calibri"/>
                <w:b/>
                <w:bCs/>
                <w:sz w:val="20"/>
                <w:szCs w:val="20"/>
              </w:rPr>
            </w:pPr>
            <w:r w:rsidRPr="00C37C84">
              <w:rPr>
                <w:rFonts w:ascii="Calibri" w:hAnsi="Calibri"/>
                <w:b/>
                <w:bCs/>
                <w:sz w:val="20"/>
                <w:szCs w:val="20"/>
              </w:rPr>
              <w:t>X</w:t>
            </w:r>
          </w:p>
        </w:tc>
        <w:tc>
          <w:tcPr>
            <w:tcW w:w="15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D57267" w:rsidRPr="00C37C84" w:rsidRDefault="00D57267" w:rsidP="00C37C84">
            <w:pPr>
              <w:spacing w:before="100" w:beforeAutospacing="1"/>
              <w:jc w:val="center"/>
              <w:rPr>
                <w:rFonts w:ascii="Calibri" w:hAnsi="Calibri"/>
                <w:b/>
                <w:bCs/>
                <w:sz w:val="20"/>
                <w:szCs w:val="20"/>
              </w:rPr>
            </w:pPr>
          </w:p>
        </w:tc>
        <w:tc>
          <w:tcPr>
            <w:tcW w:w="159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D57267" w:rsidRPr="00C37C84" w:rsidRDefault="00D57267" w:rsidP="00C37C84">
            <w:pPr>
              <w:spacing w:before="100" w:beforeAutospacing="1"/>
              <w:jc w:val="center"/>
              <w:rPr>
                <w:rFonts w:ascii="Calibri" w:hAnsi="Calibri"/>
                <w:b/>
                <w:bCs/>
                <w:sz w:val="20"/>
                <w:szCs w:val="20"/>
              </w:rPr>
            </w:pPr>
          </w:p>
        </w:tc>
        <w:tc>
          <w:tcPr>
            <w:tcW w:w="166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D57267" w:rsidRPr="00C37C84" w:rsidRDefault="00D57267" w:rsidP="00C37C84">
            <w:pPr>
              <w:spacing w:before="100" w:beforeAutospacing="1"/>
              <w:jc w:val="center"/>
              <w:rPr>
                <w:rFonts w:ascii="Calibri" w:hAnsi="Calibri"/>
                <w:b/>
                <w:bCs/>
                <w:sz w:val="20"/>
                <w:szCs w:val="20"/>
              </w:rPr>
            </w:pPr>
          </w:p>
        </w:tc>
        <w:tc>
          <w:tcPr>
            <w:tcW w:w="153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D57267" w:rsidRPr="00C37C84" w:rsidRDefault="00D57267" w:rsidP="00C37C84">
            <w:pPr>
              <w:spacing w:before="100" w:beforeAutospacing="1"/>
              <w:jc w:val="center"/>
              <w:rPr>
                <w:rFonts w:ascii="Calibri" w:hAnsi="Calibri"/>
                <w:b/>
                <w:bCs/>
                <w:sz w:val="20"/>
                <w:szCs w:val="20"/>
              </w:rPr>
            </w:pPr>
          </w:p>
        </w:tc>
      </w:tr>
      <w:tr w:rsidR="00D57267" w:rsidRPr="00C37C84" w:rsidTr="00C37C84">
        <w:tc>
          <w:tcPr>
            <w:tcW w:w="651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D57267" w:rsidRPr="00C37C84" w:rsidRDefault="00D57267" w:rsidP="00C37C84">
            <w:pPr>
              <w:pStyle w:val="ListParagraph"/>
              <w:numPr>
                <w:ilvl w:val="0"/>
                <w:numId w:val="17"/>
              </w:numPr>
              <w:spacing w:before="100" w:beforeAutospacing="1" w:after="0" w:line="240" w:lineRule="auto"/>
              <w:ind w:left="170" w:hanging="170"/>
              <w:jc w:val="left"/>
              <w:rPr>
                <w:rFonts w:ascii="Calibri" w:hAnsi="Calibri"/>
                <w:sz w:val="20"/>
                <w:szCs w:val="20"/>
                <w:lang w:val="es-ES_tradnl"/>
              </w:rPr>
            </w:pPr>
            <w:r w:rsidRPr="00C37C84">
              <w:rPr>
                <w:rFonts w:ascii="Calibri" w:hAnsi="Calibri"/>
                <w:sz w:val="20"/>
                <w:szCs w:val="20"/>
                <w:lang w:val="es-ES_tradnl"/>
              </w:rPr>
              <w:t>Producción y distribución de tarjetas de identificación</w:t>
            </w:r>
          </w:p>
        </w:tc>
        <w:tc>
          <w:tcPr>
            <w:tcW w:w="184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D57267" w:rsidRPr="00C37C84" w:rsidRDefault="00D57267" w:rsidP="00C37C84">
            <w:pPr>
              <w:spacing w:before="100" w:beforeAutospacing="1"/>
              <w:jc w:val="center"/>
              <w:rPr>
                <w:rFonts w:ascii="Calibri" w:hAnsi="Calibri"/>
                <w:b/>
                <w:bCs/>
                <w:sz w:val="20"/>
                <w:szCs w:val="20"/>
              </w:rPr>
            </w:pPr>
          </w:p>
        </w:tc>
        <w:tc>
          <w:tcPr>
            <w:tcW w:w="15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D57267" w:rsidRPr="00C37C84" w:rsidRDefault="00D57267" w:rsidP="00C37C84">
            <w:pPr>
              <w:spacing w:before="100" w:beforeAutospacing="1"/>
              <w:jc w:val="center"/>
              <w:rPr>
                <w:rFonts w:ascii="Calibri" w:hAnsi="Calibri"/>
                <w:b/>
                <w:bCs/>
                <w:sz w:val="20"/>
                <w:szCs w:val="20"/>
              </w:rPr>
            </w:pPr>
            <w:r w:rsidRPr="00C37C84">
              <w:rPr>
                <w:rFonts w:ascii="Calibri" w:hAnsi="Calibri"/>
                <w:b/>
                <w:bCs/>
                <w:sz w:val="20"/>
                <w:szCs w:val="20"/>
              </w:rPr>
              <w:t>X</w:t>
            </w:r>
          </w:p>
        </w:tc>
        <w:tc>
          <w:tcPr>
            <w:tcW w:w="159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D57267" w:rsidRPr="00C37C84" w:rsidRDefault="00D57267" w:rsidP="00C37C84">
            <w:pPr>
              <w:spacing w:before="100" w:beforeAutospacing="1"/>
              <w:jc w:val="center"/>
              <w:rPr>
                <w:rFonts w:ascii="Calibri" w:hAnsi="Calibri"/>
                <w:b/>
                <w:bCs/>
                <w:sz w:val="20"/>
                <w:szCs w:val="20"/>
              </w:rPr>
            </w:pPr>
          </w:p>
        </w:tc>
        <w:tc>
          <w:tcPr>
            <w:tcW w:w="166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D57267" w:rsidRPr="00C37C84" w:rsidRDefault="00D57267" w:rsidP="00C37C84">
            <w:pPr>
              <w:spacing w:before="100" w:beforeAutospacing="1"/>
              <w:jc w:val="center"/>
              <w:rPr>
                <w:rFonts w:ascii="Calibri" w:hAnsi="Calibri"/>
                <w:b/>
                <w:bCs/>
                <w:sz w:val="20"/>
                <w:szCs w:val="20"/>
              </w:rPr>
            </w:pPr>
          </w:p>
        </w:tc>
        <w:tc>
          <w:tcPr>
            <w:tcW w:w="153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D57267" w:rsidRPr="00C37C84" w:rsidRDefault="00D57267" w:rsidP="00C37C84">
            <w:pPr>
              <w:spacing w:before="100" w:beforeAutospacing="1"/>
              <w:jc w:val="center"/>
              <w:rPr>
                <w:rFonts w:ascii="Calibri" w:hAnsi="Calibri"/>
                <w:b/>
                <w:bCs/>
                <w:sz w:val="20"/>
                <w:szCs w:val="20"/>
              </w:rPr>
            </w:pPr>
          </w:p>
        </w:tc>
      </w:tr>
      <w:tr w:rsidR="00D57267" w:rsidRPr="00C37C84" w:rsidTr="00C37C84">
        <w:tc>
          <w:tcPr>
            <w:tcW w:w="651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D57267" w:rsidRPr="00C37C84" w:rsidRDefault="00D57267" w:rsidP="00C37C84">
            <w:pPr>
              <w:pStyle w:val="ListParagraph"/>
              <w:numPr>
                <w:ilvl w:val="0"/>
                <w:numId w:val="17"/>
              </w:numPr>
              <w:spacing w:before="100" w:beforeAutospacing="1" w:after="0" w:line="240" w:lineRule="auto"/>
              <w:ind w:left="170" w:hanging="170"/>
              <w:jc w:val="left"/>
              <w:rPr>
                <w:rFonts w:ascii="Calibri" w:hAnsi="Calibri"/>
                <w:sz w:val="20"/>
                <w:szCs w:val="20"/>
                <w:lang w:val="es-ES_tradnl"/>
              </w:rPr>
            </w:pPr>
            <w:r w:rsidRPr="00C37C84">
              <w:rPr>
                <w:rFonts w:ascii="Calibri" w:hAnsi="Calibri"/>
                <w:sz w:val="20"/>
                <w:szCs w:val="20"/>
                <w:lang w:val="es-ES_tradnl"/>
              </w:rPr>
              <w:t>Servicios de movilización de recursos</w:t>
            </w:r>
          </w:p>
        </w:tc>
        <w:tc>
          <w:tcPr>
            <w:tcW w:w="184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D57267" w:rsidRPr="00C37C84" w:rsidRDefault="00D57267" w:rsidP="00C37C84">
            <w:pPr>
              <w:spacing w:before="100" w:beforeAutospacing="1"/>
              <w:jc w:val="center"/>
              <w:rPr>
                <w:rFonts w:ascii="Calibri" w:hAnsi="Calibri"/>
                <w:b/>
                <w:bCs/>
                <w:sz w:val="20"/>
                <w:szCs w:val="20"/>
              </w:rPr>
            </w:pPr>
          </w:p>
        </w:tc>
        <w:tc>
          <w:tcPr>
            <w:tcW w:w="15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D57267" w:rsidRPr="00C37C84" w:rsidRDefault="00D57267" w:rsidP="00C37C84">
            <w:pPr>
              <w:spacing w:before="100" w:beforeAutospacing="1"/>
              <w:jc w:val="center"/>
              <w:rPr>
                <w:rFonts w:ascii="Calibri" w:hAnsi="Calibri"/>
                <w:b/>
                <w:bCs/>
                <w:sz w:val="20"/>
                <w:szCs w:val="20"/>
              </w:rPr>
            </w:pPr>
          </w:p>
        </w:tc>
        <w:tc>
          <w:tcPr>
            <w:tcW w:w="159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D57267" w:rsidRPr="00C37C84" w:rsidRDefault="00D57267" w:rsidP="00C37C84">
            <w:pPr>
              <w:spacing w:before="100" w:beforeAutospacing="1"/>
              <w:jc w:val="center"/>
              <w:rPr>
                <w:rFonts w:ascii="Calibri" w:hAnsi="Calibri"/>
                <w:b/>
                <w:bCs/>
                <w:sz w:val="20"/>
                <w:szCs w:val="20"/>
              </w:rPr>
            </w:pPr>
            <w:r w:rsidRPr="00C37C84">
              <w:rPr>
                <w:rFonts w:ascii="Calibri" w:hAnsi="Calibri"/>
                <w:b/>
                <w:bCs/>
                <w:sz w:val="20"/>
                <w:szCs w:val="20"/>
              </w:rPr>
              <w:t>X</w:t>
            </w:r>
          </w:p>
        </w:tc>
        <w:tc>
          <w:tcPr>
            <w:tcW w:w="166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D57267" w:rsidRPr="00C37C84" w:rsidRDefault="00D57267" w:rsidP="00C37C84">
            <w:pPr>
              <w:spacing w:before="100" w:beforeAutospacing="1"/>
              <w:jc w:val="center"/>
              <w:rPr>
                <w:rFonts w:ascii="Calibri" w:hAnsi="Calibri"/>
                <w:b/>
                <w:bCs/>
                <w:sz w:val="20"/>
                <w:szCs w:val="20"/>
              </w:rPr>
            </w:pPr>
          </w:p>
        </w:tc>
        <w:tc>
          <w:tcPr>
            <w:tcW w:w="153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D57267" w:rsidRPr="00C37C84" w:rsidRDefault="00D57267" w:rsidP="00C37C84">
            <w:pPr>
              <w:spacing w:before="100" w:beforeAutospacing="1"/>
              <w:jc w:val="center"/>
              <w:rPr>
                <w:rFonts w:ascii="Calibri" w:hAnsi="Calibri"/>
                <w:b/>
                <w:bCs/>
                <w:sz w:val="20"/>
                <w:szCs w:val="20"/>
              </w:rPr>
            </w:pPr>
          </w:p>
        </w:tc>
      </w:tr>
      <w:tr w:rsidR="00D57267" w:rsidRPr="00C37C84" w:rsidTr="00C37C84">
        <w:tc>
          <w:tcPr>
            <w:tcW w:w="651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D57267" w:rsidRPr="00C37C84" w:rsidRDefault="00D57267" w:rsidP="00C37C84">
            <w:pPr>
              <w:pStyle w:val="ListParagraph"/>
              <w:numPr>
                <w:ilvl w:val="0"/>
                <w:numId w:val="17"/>
              </w:numPr>
              <w:spacing w:after="0" w:line="240" w:lineRule="auto"/>
              <w:ind w:left="170" w:hanging="170"/>
              <w:jc w:val="left"/>
              <w:rPr>
                <w:rFonts w:ascii="Calibri" w:hAnsi="Calibri"/>
                <w:sz w:val="20"/>
                <w:szCs w:val="20"/>
                <w:lang w:val="es-ES_tradnl"/>
              </w:rPr>
            </w:pPr>
            <w:r w:rsidRPr="00C37C84">
              <w:rPr>
                <w:rFonts w:ascii="Calibri" w:hAnsi="Calibri"/>
                <w:sz w:val="20"/>
                <w:szCs w:val="20"/>
                <w:lang w:val="es-ES_tradnl"/>
              </w:rPr>
              <w:t>Gestión y planificación estratégicas de la Unión</w:t>
            </w:r>
          </w:p>
        </w:tc>
        <w:tc>
          <w:tcPr>
            <w:tcW w:w="184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D57267" w:rsidRPr="00C37C84" w:rsidRDefault="00D57267" w:rsidP="00C37C84">
            <w:pPr>
              <w:jc w:val="center"/>
              <w:rPr>
                <w:rFonts w:ascii="Calibri" w:hAnsi="Calibri"/>
                <w:b/>
                <w:bCs/>
                <w:sz w:val="20"/>
                <w:szCs w:val="20"/>
              </w:rPr>
            </w:pPr>
          </w:p>
        </w:tc>
        <w:tc>
          <w:tcPr>
            <w:tcW w:w="15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D57267" w:rsidRPr="00C37C84" w:rsidRDefault="00D57267" w:rsidP="00C37C84">
            <w:pPr>
              <w:jc w:val="center"/>
              <w:rPr>
                <w:rFonts w:ascii="Calibri" w:hAnsi="Calibri"/>
                <w:b/>
                <w:bCs/>
                <w:sz w:val="20"/>
                <w:szCs w:val="20"/>
              </w:rPr>
            </w:pPr>
          </w:p>
        </w:tc>
        <w:tc>
          <w:tcPr>
            <w:tcW w:w="159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D57267" w:rsidRPr="00C37C84" w:rsidRDefault="00D57267" w:rsidP="00C37C84">
            <w:pPr>
              <w:jc w:val="center"/>
              <w:rPr>
                <w:rFonts w:ascii="Calibri" w:hAnsi="Calibri"/>
                <w:b/>
                <w:bCs/>
                <w:sz w:val="20"/>
                <w:szCs w:val="20"/>
              </w:rPr>
            </w:pPr>
          </w:p>
        </w:tc>
        <w:tc>
          <w:tcPr>
            <w:tcW w:w="166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D57267" w:rsidRPr="00C37C84" w:rsidRDefault="00D57267" w:rsidP="00C37C84">
            <w:pPr>
              <w:jc w:val="center"/>
              <w:rPr>
                <w:rFonts w:ascii="Calibri" w:hAnsi="Calibri"/>
                <w:b/>
                <w:bCs/>
                <w:sz w:val="20"/>
                <w:szCs w:val="20"/>
              </w:rPr>
            </w:pPr>
            <w:r w:rsidRPr="00C37C84">
              <w:rPr>
                <w:rFonts w:ascii="Calibri" w:hAnsi="Calibri"/>
                <w:b/>
                <w:bCs/>
                <w:sz w:val="20"/>
                <w:szCs w:val="20"/>
              </w:rPr>
              <w:t>X</w:t>
            </w:r>
          </w:p>
        </w:tc>
        <w:tc>
          <w:tcPr>
            <w:tcW w:w="153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D57267" w:rsidRPr="00C37C84" w:rsidRDefault="00D57267" w:rsidP="00C37C84">
            <w:pPr>
              <w:jc w:val="center"/>
              <w:rPr>
                <w:rFonts w:ascii="Calibri" w:hAnsi="Calibri"/>
                <w:b/>
                <w:bCs/>
                <w:sz w:val="20"/>
                <w:szCs w:val="20"/>
              </w:rPr>
            </w:pPr>
            <w:r w:rsidRPr="00C37C84">
              <w:rPr>
                <w:rFonts w:ascii="Calibri" w:hAnsi="Calibri"/>
                <w:b/>
                <w:bCs/>
                <w:sz w:val="20"/>
                <w:szCs w:val="20"/>
              </w:rPr>
              <w:t>X</w:t>
            </w:r>
          </w:p>
        </w:tc>
      </w:tr>
    </w:tbl>
    <w:p w:rsidR="00124410" w:rsidRPr="00C37C84" w:rsidRDefault="00124410" w:rsidP="00124410">
      <w:pPr>
        <w:rPr>
          <w:rFonts w:ascii="Calibri" w:hAnsi="Calibri"/>
        </w:rPr>
      </w:pPr>
      <w:r w:rsidRPr="00C37C84">
        <w:rPr>
          <w:rFonts w:ascii="Calibri" w:hAnsi="Calibri"/>
        </w:rPr>
        <w:br w:type="page"/>
      </w:r>
    </w:p>
    <w:p w:rsidR="00D57267" w:rsidRPr="00C37C84" w:rsidRDefault="00D57267" w:rsidP="00D57267">
      <w:pPr>
        <w:pStyle w:val="Heading2"/>
        <w:overflowPunct/>
        <w:autoSpaceDE/>
        <w:autoSpaceDN/>
        <w:adjustRightInd/>
        <w:spacing w:line="259" w:lineRule="auto"/>
        <w:ind w:left="578" w:hanging="578"/>
        <w:jc w:val="both"/>
        <w:textAlignment w:val="auto"/>
        <w:rPr>
          <w:rFonts w:ascii="Calibri" w:eastAsiaTheme="majorEastAsia" w:hAnsi="Calibri" w:cstheme="majorBidi"/>
          <w:b w:val="0"/>
          <w:color w:val="365F91" w:themeColor="accent1" w:themeShade="BF"/>
          <w:sz w:val="26"/>
          <w:szCs w:val="26"/>
        </w:rPr>
      </w:pPr>
      <w:r w:rsidRPr="00C37C84">
        <w:rPr>
          <w:rFonts w:ascii="Calibri" w:eastAsiaTheme="majorEastAsia" w:hAnsi="Calibri" w:cstheme="majorBidi"/>
          <w:b w:val="0"/>
          <w:color w:val="365F91" w:themeColor="accent1" w:themeShade="BF"/>
          <w:sz w:val="26"/>
          <w:szCs w:val="26"/>
        </w:rPr>
        <w:lastRenderedPageBreak/>
        <w:t>3.3</w:t>
      </w:r>
      <w:r w:rsidRPr="00C37C84">
        <w:rPr>
          <w:rFonts w:ascii="Calibri" w:eastAsiaTheme="majorEastAsia" w:hAnsi="Calibri" w:cstheme="majorBidi"/>
          <w:b w:val="0"/>
          <w:color w:val="365F91" w:themeColor="accent1" w:themeShade="BF"/>
          <w:sz w:val="26"/>
          <w:szCs w:val="26"/>
        </w:rPr>
        <w:tab/>
        <w:t>Objetivos, resultados y productos intersectoriales</w:t>
      </w:r>
    </w:p>
    <w:tbl>
      <w:tblPr>
        <w:tblStyle w:val="GridTable4-Accent123"/>
        <w:tblpPr w:leftFromText="180" w:rightFromText="180" w:vertAnchor="text" w:tblpY="1"/>
        <w:tblOverlap w:val="never"/>
        <w:tblW w:w="14715" w:type="dxa"/>
        <w:tblLayout w:type="fixed"/>
        <w:tblLook w:val="06A0" w:firstRow="1" w:lastRow="0" w:firstColumn="1" w:lastColumn="0" w:noHBand="1" w:noVBand="1"/>
      </w:tblPr>
      <w:tblGrid>
        <w:gridCol w:w="421"/>
        <w:gridCol w:w="2545"/>
        <w:gridCol w:w="2545"/>
        <w:gridCol w:w="2545"/>
        <w:gridCol w:w="2829"/>
        <w:gridCol w:w="3830"/>
      </w:tblGrid>
      <w:tr w:rsidR="00D57267" w:rsidRPr="00C37C84" w:rsidTr="00C37C84">
        <w:trPr>
          <w:cnfStyle w:val="100000000000" w:firstRow="1" w:lastRow="0" w:firstColumn="0" w:lastColumn="0" w:oddVBand="0" w:evenVBand="0" w:oddHBand="0" w:evenHBand="0" w:firstRowFirstColumn="0" w:firstRowLastColumn="0" w:lastRowFirstColumn="0" w:lastRowLastColumn="0"/>
          <w:cantSplit/>
          <w:trHeight w:val="1134"/>
          <w:tblHeader/>
        </w:trPr>
        <w:tc>
          <w:tcPr>
            <w:cnfStyle w:val="001000000000" w:firstRow="0" w:lastRow="0" w:firstColumn="1" w:lastColumn="0" w:oddVBand="0" w:evenVBand="0" w:oddHBand="0" w:evenHBand="0" w:firstRowFirstColumn="0" w:firstRowLastColumn="0" w:lastRowFirstColumn="0" w:lastRowLastColumn="0"/>
            <w:tcW w:w="421" w:type="dxa"/>
            <w:textDirection w:val="btLr"/>
            <w:hideMark/>
          </w:tcPr>
          <w:p w:rsidR="00D57267" w:rsidRPr="00C37C84" w:rsidRDefault="00D57267" w:rsidP="00C37C84">
            <w:pPr>
              <w:spacing w:before="40" w:after="40"/>
              <w:ind w:left="113" w:right="113"/>
              <w:jc w:val="center"/>
              <w:rPr>
                <w:rFonts w:ascii="Calibri" w:eastAsia="Calibri" w:hAnsi="Calibri" w:cs="Arial"/>
                <w:color w:val="4F81BD" w:themeColor="accent1"/>
                <w:sz w:val="18"/>
                <w:szCs w:val="18"/>
              </w:rPr>
            </w:pPr>
            <w:r w:rsidRPr="00C37C84">
              <w:rPr>
                <w:rFonts w:ascii="Calibri" w:eastAsia="Calibri" w:hAnsi="Calibri" w:cs="Arial"/>
                <w:sz w:val="18"/>
                <w:szCs w:val="18"/>
              </w:rPr>
              <w:t>Objetivos</w:t>
            </w:r>
          </w:p>
        </w:tc>
        <w:tc>
          <w:tcPr>
            <w:tcW w:w="2545" w:type="dxa"/>
            <w:hideMark/>
          </w:tcPr>
          <w:p w:rsidR="00D57267" w:rsidRPr="00C37C84" w:rsidRDefault="00D57267" w:rsidP="00C37C84">
            <w:pPr>
              <w:spacing w:before="40" w:after="40" w:line="216"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Arial"/>
                <w:b w:val="0"/>
                <w:sz w:val="18"/>
                <w:szCs w:val="18"/>
              </w:rPr>
            </w:pPr>
            <w:r w:rsidRPr="00C37C84">
              <w:rPr>
                <w:rFonts w:ascii="Calibri" w:eastAsia="Calibri" w:hAnsi="Calibri" w:cs="Arial"/>
                <w:sz w:val="18"/>
                <w:szCs w:val="18"/>
              </w:rPr>
              <w:t>I.1 Mejorar el diálogo internacional entre los interesados</w:t>
            </w:r>
          </w:p>
        </w:tc>
        <w:tc>
          <w:tcPr>
            <w:tcW w:w="2545" w:type="dxa"/>
            <w:hideMark/>
          </w:tcPr>
          <w:p w:rsidR="00D57267" w:rsidRPr="00C37C84" w:rsidRDefault="00D57267" w:rsidP="00C37C84">
            <w:pPr>
              <w:spacing w:before="40" w:after="40" w:line="216"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Arial"/>
                <w:b w:val="0"/>
                <w:bCs w:val="0"/>
                <w:sz w:val="18"/>
                <w:szCs w:val="18"/>
              </w:rPr>
            </w:pPr>
            <w:r w:rsidRPr="00C37C84">
              <w:rPr>
                <w:rFonts w:ascii="Calibri" w:eastAsia="Calibri" w:hAnsi="Calibri" w:cs="Arial"/>
                <w:sz w:val="18"/>
                <w:szCs w:val="18"/>
              </w:rPr>
              <w:t>I.2 Mejorar las asociaciones y la cooperación en el entorno de las telecomunicaciones/TIC</w:t>
            </w:r>
          </w:p>
        </w:tc>
        <w:tc>
          <w:tcPr>
            <w:tcW w:w="2545" w:type="dxa"/>
            <w:hideMark/>
          </w:tcPr>
          <w:p w:rsidR="00D57267" w:rsidRPr="00C37C84" w:rsidRDefault="00D57267" w:rsidP="00C37C84">
            <w:pPr>
              <w:spacing w:before="40" w:after="40" w:line="216"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Arial"/>
                <w:b w:val="0"/>
                <w:bCs w:val="0"/>
                <w:sz w:val="18"/>
                <w:szCs w:val="18"/>
              </w:rPr>
            </w:pPr>
            <w:r w:rsidRPr="00C37C84">
              <w:rPr>
                <w:rFonts w:ascii="Calibri" w:eastAsia="Calibri" w:hAnsi="Calibri" w:cs="Arial"/>
                <w:sz w:val="18"/>
                <w:szCs w:val="18"/>
              </w:rPr>
              <w:t>I.3 Mejorar la identificación y el análisis de las tendencias emergentes en el entorno de las telecomunicaciones/TIC</w:t>
            </w:r>
          </w:p>
        </w:tc>
        <w:tc>
          <w:tcPr>
            <w:tcW w:w="2829" w:type="dxa"/>
            <w:hideMark/>
          </w:tcPr>
          <w:p w:rsidR="00D57267" w:rsidRPr="00C37C84" w:rsidRDefault="00D57267" w:rsidP="00C37C84">
            <w:pPr>
              <w:spacing w:before="40" w:after="40" w:line="216"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Arial"/>
                <w:sz w:val="18"/>
                <w:szCs w:val="18"/>
              </w:rPr>
            </w:pPr>
            <w:r w:rsidRPr="00C37C84">
              <w:rPr>
                <w:rFonts w:ascii="Calibri" w:eastAsia="Calibri" w:hAnsi="Calibri" w:cs="Arial"/>
                <w:sz w:val="18"/>
                <w:szCs w:val="18"/>
              </w:rPr>
              <w:t>I.4 Mejorar/promover el reconocimiento de (la importancia de) las telecomunicaciones/TIC como factor esencial para lograr el desarrollo social, económico y sostenible</w:t>
            </w:r>
          </w:p>
        </w:tc>
        <w:tc>
          <w:tcPr>
            <w:tcW w:w="3830" w:type="dxa"/>
            <w:hideMark/>
          </w:tcPr>
          <w:p w:rsidR="00D57267" w:rsidRPr="00C37C84" w:rsidRDefault="00D57267" w:rsidP="00C37C84">
            <w:pPr>
              <w:spacing w:before="40" w:after="40" w:line="216"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Arial"/>
                <w:sz w:val="18"/>
                <w:szCs w:val="18"/>
              </w:rPr>
            </w:pPr>
            <w:r w:rsidRPr="00C37C84">
              <w:rPr>
                <w:rFonts w:ascii="Calibri" w:eastAsia="Calibri" w:hAnsi="Calibri" w:cs="Arial"/>
                <w:sz w:val="18"/>
                <w:szCs w:val="18"/>
              </w:rPr>
              <w:t>I.5 Mejorar el acceso a las telecomunicaciones/TIC para las personas con discapacidad y con necesidades especiales</w:t>
            </w:r>
          </w:p>
        </w:tc>
      </w:tr>
      <w:tr w:rsidR="00D57267" w:rsidRPr="00C37C84" w:rsidTr="00C37C84">
        <w:trPr>
          <w:cantSplit/>
          <w:trHeight w:val="1134"/>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extDirection w:val="btLr"/>
            <w:hideMark/>
          </w:tcPr>
          <w:p w:rsidR="00D57267" w:rsidRPr="00C37C84" w:rsidRDefault="00D57267" w:rsidP="00C37C84">
            <w:pPr>
              <w:spacing w:before="60" w:after="60"/>
              <w:ind w:left="113" w:right="113"/>
              <w:jc w:val="center"/>
              <w:rPr>
                <w:rFonts w:ascii="Calibri" w:eastAsia="Calibri" w:hAnsi="Calibri" w:cs="Arial"/>
                <w:color w:val="4F81BD" w:themeColor="accent1"/>
                <w:sz w:val="18"/>
                <w:szCs w:val="20"/>
              </w:rPr>
            </w:pPr>
            <w:r w:rsidRPr="00C37C84">
              <w:rPr>
                <w:rFonts w:ascii="Calibri" w:eastAsia="Calibri" w:hAnsi="Calibri" w:cs="Arial"/>
                <w:color w:val="4F81BD" w:themeColor="accent1"/>
                <w:sz w:val="18"/>
                <w:szCs w:val="20"/>
              </w:rPr>
              <w:t>Resultados</w:t>
            </w:r>
          </w:p>
        </w:tc>
        <w:tc>
          <w:tcPr>
            <w:tcW w:w="254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D57267" w:rsidRPr="00C37C84" w:rsidRDefault="00D57267" w:rsidP="00C37C84">
            <w:pPr>
              <w:spacing w:before="60" w:after="6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20"/>
              </w:rPr>
            </w:pPr>
            <w:r w:rsidRPr="00C37C84">
              <w:rPr>
                <w:rFonts w:ascii="Calibri" w:eastAsia="Calibri" w:hAnsi="Calibri" w:cs="Arial"/>
                <w:b/>
                <w:bCs/>
                <w:color w:val="4F81BD" w:themeColor="accent1"/>
                <w:sz w:val="18"/>
                <w:szCs w:val="20"/>
              </w:rPr>
              <w:t>I.1-1</w:t>
            </w:r>
            <w:r w:rsidRPr="00C37C84">
              <w:rPr>
                <w:rFonts w:ascii="Calibri" w:eastAsia="Calibri" w:hAnsi="Calibri" w:cs="Arial"/>
                <w:b/>
                <w:bCs/>
                <w:sz w:val="18"/>
                <w:szCs w:val="20"/>
              </w:rPr>
              <w:t>:</w:t>
            </w:r>
            <w:r w:rsidRPr="00C37C84">
              <w:rPr>
                <w:rFonts w:ascii="Calibri" w:eastAsia="Calibri" w:hAnsi="Calibri" w:cs="Arial"/>
                <w:sz w:val="18"/>
                <w:szCs w:val="20"/>
              </w:rPr>
              <w:t xml:space="preserve"> Aumento de la colaboración entre interesados competentes, con miras a mejorar la eficacia del entorno de las telecomunicaciones/TIC</w:t>
            </w:r>
          </w:p>
        </w:tc>
        <w:tc>
          <w:tcPr>
            <w:tcW w:w="254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D57267" w:rsidRPr="00C37C84" w:rsidRDefault="00D57267" w:rsidP="00C37C84">
            <w:pPr>
              <w:spacing w:before="60" w:after="6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20"/>
              </w:rPr>
            </w:pPr>
            <w:r w:rsidRPr="00C37C84">
              <w:rPr>
                <w:rFonts w:ascii="Calibri" w:eastAsia="Calibri" w:hAnsi="Calibri" w:cs="Arial"/>
                <w:b/>
                <w:bCs/>
                <w:color w:val="4F81BD" w:themeColor="accent1"/>
                <w:sz w:val="18"/>
                <w:szCs w:val="20"/>
              </w:rPr>
              <w:t>I.2-1</w:t>
            </w:r>
            <w:r w:rsidRPr="00C37C84">
              <w:rPr>
                <w:rFonts w:ascii="Calibri" w:eastAsia="Calibri" w:hAnsi="Calibri" w:cs="Arial"/>
                <w:sz w:val="18"/>
                <w:szCs w:val="20"/>
              </w:rPr>
              <w:t>: Mayores sinergias de asociaciones sobre telecomunicaciones/TIC</w:t>
            </w:r>
          </w:p>
        </w:tc>
        <w:tc>
          <w:tcPr>
            <w:tcW w:w="254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D57267" w:rsidRPr="00C37C84" w:rsidRDefault="00D57267" w:rsidP="00C37C84">
            <w:pPr>
              <w:spacing w:before="60" w:after="6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20"/>
              </w:rPr>
            </w:pPr>
            <w:r w:rsidRPr="00C37C84">
              <w:rPr>
                <w:rFonts w:ascii="Calibri" w:eastAsia="Calibri" w:hAnsi="Calibri" w:cs="Arial"/>
                <w:b/>
                <w:bCs/>
                <w:color w:val="4F81BD" w:themeColor="accent1"/>
                <w:sz w:val="18"/>
                <w:szCs w:val="20"/>
              </w:rPr>
              <w:t>I.3-1</w:t>
            </w:r>
            <w:r w:rsidRPr="00C37C84">
              <w:rPr>
                <w:rFonts w:ascii="Calibri" w:eastAsia="Calibri" w:hAnsi="Calibri" w:cs="Arial"/>
                <w:sz w:val="18"/>
                <w:szCs w:val="20"/>
              </w:rPr>
              <w:t>: Identificación y análisis oportunos de tendencias emergentes en las telecomunicaciones/TIC y establecimiento de nuevos ámbitos de actividad conexos</w:t>
            </w:r>
          </w:p>
        </w:tc>
        <w:tc>
          <w:tcPr>
            <w:tcW w:w="282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D57267" w:rsidRPr="00C37C84" w:rsidRDefault="00D57267" w:rsidP="00C37C84">
            <w:pPr>
              <w:spacing w:before="60" w:after="6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20"/>
              </w:rPr>
            </w:pPr>
            <w:r w:rsidRPr="00C37C84">
              <w:rPr>
                <w:rFonts w:ascii="Calibri" w:eastAsia="Calibri" w:hAnsi="Calibri" w:cs="Arial"/>
                <w:b/>
                <w:bCs/>
                <w:color w:val="4F81BD" w:themeColor="accent1"/>
                <w:sz w:val="18"/>
                <w:szCs w:val="20"/>
              </w:rPr>
              <w:t>I.4-1</w:t>
            </w:r>
            <w:r w:rsidRPr="00C37C84">
              <w:rPr>
                <w:rFonts w:ascii="Calibri" w:eastAsia="Calibri" w:hAnsi="Calibri" w:cs="Arial"/>
                <w:sz w:val="18"/>
                <w:szCs w:val="20"/>
              </w:rPr>
              <w:t>: Mayor reconocimiento multilateral e intergubernamental de las telecomunicaciones/TIC como facilitador global de los tres pilares del desarrollo sostenible (crecimiento económico, integración social y equilibrio medioambiental) definidos en el documento de resultados de la Conferencia de las Naciones Unidas sobre Desarrollo Sostenible Río+20, y en apoyo de la misión de las Naciones Unidas para la paz, la seguridad y los derechos humanos</w:t>
            </w:r>
          </w:p>
        </w:tc>
        <w:tc>
          <w:tcPr>
            <w:tcW w:w="383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D57267" w:rsidRPr="00C37C84" w:rsidRDefault="00D57267" w:rsidP="00C37C84">
            <w:pPr>
              <w:spacing w:before="60" w:after="60"/>
              <w:cnfStyle w:val="000000000000" w:firstRow="0" w:lastRow="0" w:firstColumn="0" w:lastColumn="0" w:oddVBand="0" w:evenVBand="0" w:oddHBand="0" w:evenHBand="0" w:firstRowFirstColumn="0" w:firstRowLastColumn="0" w:lastRowFirstColumn="0" w:lastRowLastColumn="0"/>
              <w:rPr>
                <w:rFonts w:ascii="Calibri" w:eastAsia="Calibri" w:hAnsi="Calibri" w:cs="Arial"/>
                <w:b/>
                <w:bCs/>
                <w:color w:val="4F81BD" w:themeColor="accent1"/>
                <w:sz w:val="18"/>
                <w:szCs w:val="20"/>
              </w:rPr>
            </w:pPr>
            <w:r w:rsidRPr="00C37C84">
              <w:rPr>
                <w:rFonts w:ascii="Calibri" w:eastAsia="Calibri" w:hAnsi="Calibri" w:cs="Arial"/>
                <w:b/>
                <w:bCs/>
                <w:color w:val="4F81BD" w:themeColor="accent1"/>
                <w:sz w:val="18"/>
                <w:szCs w:val="20"/>
              </w:rPr>
              <w:t xml:space="preserve">I.5-1: </w:t>
            </w:r>
            <w:r w:rsidRPr="00C37C84">
              <w:rPr>
                <w:rFonts w:ascii="Calibri" w:eastAsia="Calibri" w:hAnsi="Calibri" w:cs="Arial"/>
                <w:sz w:val="18"/>
                <w:szCs w:val="20"/>
              </w:rPr>
              <w:t>Aumento de la disponibilidad y conformidad de equipos, servicios y aplicaciones de telecomunicaciones/TIC con principios de diseño universales</w:t>
            </w:r>
          </w:p>
          <w:p w:rsidR="00D57267" w:rsidRPr="00C37C84" w:rsidRDefault="00D57267" w:rsidP="00C37C84">
            <w:pPr>
              <w:spacing w:before="60" w:after="60"/>
              <w:cnfStyle w:val="000000000000" w:firstRow="0" w:lastRow="0" w:firstColumn="0" w:lastColumn="0" w:oddVBand="0" w:evenVBand="0" w:oddHBand="0" w:evenHBand="0" w:firstRowFirstColumn="0" w:firstRowLastColumn="0" w:lastRowFirstColumn="0" w:lastRowLastColumn="0"/>
              <w:rPr>
                <w:rFonts w:ascii="Calibri" w:eastAsia="Calibri" w:hAnsi="Calibri" w:cs="Arial"/>
                <w:b/>
                <w:bCs/>
                <w:color w:val="4F81BD" w:themeColor="accent1"/>
                <w:sz w:val="18"/>
                <w:szCs w:val="20"/>
              </w:rPr>
            </w:pPr>
            <w:r w:rsidRPr="00C37C84">
              <w:rPr>
                <w:rFonts w:ascii="Calibri" w:eastAsia="Calibri" w:hAnsi="Calibri" w:cs="Arial"/>
                <w:b/>
                <w:bCs/>
                <w:color w:val="4F81BD" w:themeColor="accent1"/>
                <w:sz w:val="18"/>
                <w:szCs w:val="20"/>
              </w:rPr>
              <w:t xml:space="preserve">I.5-2: </w:t>
            </w:r>
            <w:r w:rsidRPr="00C37C84">
              <w:rPr>
                <w:rFonts w:ascii="Calibri" w:eastAsia="Calibri" w:hAnsi="Calibri" w:cs="Arial"/>
                <w:sz w:val="18"/>
                <w:szCs w:val="20"/>
              </w:rPr>
              <w:t>Aumento de la participación de organizaciones de personas con discapacidad y con necesidades especiales en los trabajos de la Unión</w:t>
            </w:r>
          </w:p>
          <w:p w:rsidR="00D57267" w:rsidRPr="00C37C84" w:rsidRDefault="00D57267" w:rsidP="00C37C84">
            <w:pPr>
              <w:spacing w:before="60" w:after="60"/>
              <w:cnfStyle w:val="000000000000" w:firstRow="0" w:lastRow="0" w:firstColumn="0" w:lastColumn="0" w:oddVBand="0" w:evenVBand="0" w:oddHBand="0" w:evenHBand="0" w:firstRowFirstColumn="0" w:firstRowLastColumn="0" w:lastRowFirstColumn="0" w:lastRowLastColumn="0"/>
              <w:rPr>
                <w:rFonts w:ascii="Calibri" w:eastAsia="Calibri" w:hAnsi="Calibri" w:cs="Arial"/>
                <w:b/>
                <w:bCs/>
                <w:color w:val="4F81BD" w:themeColor="accent1"/>
                <w:sz w:val="18"/>
                <w:szCs w:val="20"/>
              </w:rPr>
            </w:pPr>
            <w:r w:rsidRPr="00C37C84">
              <w:rPr>
                <w:rFonts w:ascii="Calibri" w:eastAsia="Calibri" w:hAnsi="Calibri" w:cs="Arial"/>
                <w:b/>
                <w:bCs/>
                <w:color w:val="4F81BD" w:themeColor="accent1"/>
                <w:sz w:val="18"/>
                <w:szCs w:val="20"/>
              </w:rPr>
              <w:t xml:space="preserve">I.5-3: </w:t>
            </w:r>
            <w:r w:rsidRPr="00C37C84">
              <w:rPr>
                <w:rFonts w:ascii="Calibri" w:eastAsia="Calibri" w:hAnsi="Calibri" w:cs="Arial"/>
                <w:sz w:val="18"/>
                <w:szCs w:val="20"/>
              </w:rPr>
              <w:t>Aumento de la sensibilización, incluido el reconocimiento multilateral e intergubernamental de la necesidad de mejorar el acceso a las telecomunicaciones/TIC para las personas con discapacidad y con necesidades especiales</w:t>
            </w:r>
          </w:p>
        </w:tc>
      </w:tr>
      <w:tr w:rsidR="00D57267" w:rsidRPr="00C37C84" w:rsidTr="00C37C84">
        <w:trPr>
          <w:cantSplit/>
          <w:trHeight w:val="1134"/>
        </w:trPr>
        <w:tc>
          <w:tcPr>
            <w:cnfStyle w:val="001000000000" w:firstRow="0" w:lastRow="0" w:firstColumn="1" w:lastColumn="0" w:oddVBand="0" w:evenVBand="0" w:oddHBand="0" w:evenHBand="0" w:firstRowFirstColumn="0" w:firstRowLastColumn="0" w:lastRowFirstColumn="0" w:lastRowLastColumn="0"/>
            <w:tcW w:w="421" w:type="dxa"/>
            <w:vMerge w:val="restar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extDirection w:val="btLr"/>
            <w:hideMark/>
          </w:tcPr>
          <w:p w:rsidR="00D57267" w:rsidRPr="00C37C84" w:rsidRDefault="00D57267" w:rsidP="00C37C84">
            <w:pPr>
              <w:spacing w:before="60" w:after="60" w:line="216" w:lineRule="auto"/>
              <w:ind w:left="283" w:right="113" w:hanging="170"/>
              <w:jc w:val="center"/>
              <w:rPr>
                <w:rFonts w:ascii="Calibri" w:eastAsia="Calibri" w:hAnsi="Calibri" w:cs="Arial"/>
                <w:color w:val="4F81BD" w:themeColor="accent1"/>
                <w:sz w:val="18"/>
                <w:szCs w:val="20"/>
              </w:rPr>
            </w:pPr>
            <w:r w:rsidRPr="00C37C84">
              <w:rPr>
                <w:rFonts w:ascii="Calibri" w:eastAsia="Calibri" w:hAnsi="Calibri" w:cs="Arial"/>
                <w:color w:val="4F81BD" w:themeColor="accent1"/>
                <w:sz w:val="18"/>
                <w:szCs w:val="20"/>
              </w:rPr>
              <w:t>Productos</w:t>
            </w:r>
          </w:p>
        </w:tc>
        <w:tc>
          <w:tcPr>
            <w:tcW w:w="254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D57267" w:rsidRPr="00C37C84" w:rsidRDefault="00D57267" w:rsidP="00C37C84">
            <w:pPr>
              <w:spacing w:before="60" w:after="60" w:line="216" w:lineRule="auto"/>
              <w:ind w:left="57" w:hanging="17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20"/>
              </w:rPr>
            </w:pPr>
            <w:r w:rsidRPr="00C37C84">
              <w:rPr>
                <w:rFonts w:ascii="Calibri" w:eastAsia="Calibri" w:hAnsi="Calibri" w:cs="Arial"/>
                <w:sz w:val="18"/>
                <w:szCs w:val="20"/>
              </w:rPr>
              <w:t>–</w:t>
            </w:r>
            <w:r w:rsidRPr="00C37C84">
              <w:rPr>
                <w:rFonts w:ascii="Calibri" w:eastAsia="Calibri" w:hAnsi="Calibri" w:cs="Arial"/>
                <w:sz w:val="18"/>
                <w:szCs w:val="18"/>
              </w:rPr>
              <w:tab/>
            </w:r>
            <w:r w:rsidRPr="00C37C84">
              <w:rPr>
                <w:rFonts w:ascii="Calibri" w:hAnsi="Calibri"/>
                <w:sz w:val="18"/>
                <w:szCs w:val="18"/>
              </w:rPr>
              <w:t>Conferencias mundiales, foros, eventos y plataformas intersectoriales para debates de alto nivel (tales como la Conferencia Mundial de Telecomunicaciones Internacionales (CMTI), el Foro Mundial de Política de las Telecomunicaciones/TIC (FMPT), la Cumbre Mundial sobre la Sociedad de la Información (CMSI), el Día Mundial de las Telecomunicaciones y la Sociedad de la Información (DMTSI), ITU Telecom)</w:t>
            </w:r>
            <w:r w:rsidRPr="00C37C84">
              <w:rPr>
                <w:rFonts w:ascii="Calibri" w:eastAsia="Calibri" w:hAnsi="Calibri" w:cs="Arial"/>
                <w:sz w:val="18"/>
                <w:szCs w:val="20"/>
              </w:rPr>
              <w:t xml:space="preserve"> </w:t>
            </w:r>
          </w:p>
        </w:tc>
        <w:tc>
          <w:tcPr>
            <w:tcW w:w="254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D57267" w:rsidRPr="00C37C84" w:rsidRDefault="00D57267" w:rsidP="00C37C84">
            <w:pPr>
              <w:spacing w:before="60" w:after="60" w:line="216" w:lineRule="auto"/>
              <w:ind w:left="57" w:hanging="17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20"/>
              </w:rPr>
            </w:pPr>
            <w:r w:rsidRPr="00C37C84">
              <w:rPr>
                <w:rFonts w:ascii="Calibri" w:eastAsia="Calibri" w:hAnsi="Calibri" w:cs="Arial"/>
                <w:sz w:val="18"/>
                <w:szCs w:val="20"/>
              </w:rPr>
              <w:t>–</w:t>
            </w:r>
            <w:r w:rsidRPr="00C37C84">
              <w:rPr>
                <w:rFonts w:ascii="Calibri" w:eastAsia="Calibri" w:hAnsi="Calibri" w:cs="Arial"/>
                <w:sz w:val="18"/>
                <w:szCs w:val="20"/>
              </w:rPr>
              <w:tab/>
              <w:t>Divulgación de conocimientos, tomas de contacto y asociaciones</w:t>
            </w:r>
          </w:p>
          <w:p w:rsidR="00D57267" w:rsidRPr="00C37C84" w:rsidRDefault="00D57267" w:rsidP="00C37C84">
            <w:pPr>
              <w:spacing w:before="60" w:after="60" w:line="216" w:lineRule="auto"/>
              <w:ind w:left="57" w:hanging="17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20"/>
              </w:rPr>
            </w:pPr>
            <w:r w:rsidRPr="00C37C84">
              <w:rPr>
                <w:rFonts w:ascii="Calibri" w:eastAsia="Calibri" w:hAnsi="Calibri" w:cs="Arial"/>
                <w:sz w:val="18"/>
                <w:szCs w:val="20"/>
              </w:rPr>
              <w:t>–</w:t>
            </w:r>
            <w:r w:rsidRPr="00C37C84">
              <w:rPr>
                <w:rFonts w:ascii="Calibri" w:eastAsia="Calibri" w:hAnsi="Calibri" w:cs="Arial"/>
                <w:sz w:val="18"/>
                <w:szCs w:val="20"/>
              </w:rPr>
              <w:tab/>
              <w:t>Memoranda de Entendimiento (MoU)</w:t>
            </w:r>
          </w:p>
        </w:tc>
        <w:tc>
          <w:tcPr>
            <w:tcW w:w="254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D57267" w:rsidRPr="00C37C84" w:rsidRDefault="00D57267" w:rsidP="00C37C84">
            <w:pPr>
              <w:spacing w:before="60" w:after="60" w:line="216" w:lineRule="auto"/>
              <w:ind w:left="57" w:hanging="17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20"/>
                <w:szCs w:val="18"/>
              </w:rPr>
            </w:pPr>
            <w:r w:rsidRPr="00C37C84">
              <w:rPr>
                <w:rFonts w:ascii="Calibri" w:eastAsia="Calibri" w:hAnsi="Calibri" w:cs="Arial"/>
                <w:sz w:val="18"/>
                <w:szCs w:val="20"/>
              </w:rPr>
              <w:t>–</w:t>
            </w:r>
            <w:r w:rsidRPr="00C37C84">
              <w:rPr>
                <w:rFonts w:ascii="Calibri" w:eastAsia="Calibri" w:hAnsi="Calibri" w:cs="Arial"/>
                <w:sz w:val="18"/>
                <w:szCs w:val="20"/>
              </w:rPr>
              <w:tab/>
              <w:t>Iniciativas e informes intersectoriales sobre tendencias emergentes de las telecomunicaciones/TIC y otras iniciativas similares (incluido Actualidades de la UIT)</w:t>
            </w:r>
          </w:p>
        </w:tc>
        <w:tc>
          <w:tcPr>
            <w:tcW w:w="282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D57267" w:rsidRPr="00C37C84" w:rsidRDefault="00D57267" w:rsidP="00C37C84">
            <w:pPr>
              <w:spacing w:before="60" w:after="60" w:line="216" w:lineRule="auto"/>
              <w:ind w:left="57" w:hanging="17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20"/>
              </w:rPr>
            </w:pPr>
            <w:r w:rsidRPr="00C37C84">
              <w:rPr>
                <w:rFonts w:ascii="Calibri" w:eastAsia="Calibri" w:hAnsi="Calibri" w:cs="Arial"/>
                <w:sz w:val="18"/>
                <w:szCs w:val="20"/>
              </w:rPr>
              <w:t>–</w:t>
            </w:r>
            <w:r w:rsidRPr="00C37C84">
              <w:rPr>
                <w:rFonts w:ascii="Calibri" w:eastAsia="Calibri" w:hAnsi="Calibri" w:cs="Arial"/>
                <w:sz w:val="18"/>
                <w:szCs w:val="20"/>
              </w:rPr>
              <w:tab/>
              <w:t>Informes y otros insumos a los procesos interorganismos, multilaterales e intergubernamentales de las Naciones Unidas</w:t>
            </w:r>
          </w:p>
        </w:tc>
        <w:tc>
          <w:tcPr>
            <w:tcW w:w="383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D57267" w:rsidRPr="00C37C84" w:rsidRDefault="00D57267" w:rsidP="00C37C84">
            <w:pPr>
              <w:spacing w:before="60" w:after="60" w:line="216" w:lineRule="auto"/>
              <w:ind w:left="57" w:hanging="17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20"/>
              </w:rPr>
            </w:pPr>
            <w:r w:rsidRPr="00C37C84">
              <w:rPr>
                <w:rFonts w:ascii="Calibri" w:eastAsia="Calibri" w:hAnsi="Calibri" w:cs="Arial"/>
                <w:sz w:val="18"/>
                <w:szCs w:val="20"/>
              </w:rPr>
              <w:t>–</w:t>
            </w:r>
            <w:r w:rsidRPr="00C37C84">
              <w:rPr>
                <w:rFonts w:ascii="Calibri" w:eastAsia="Calibri" w:hAnsi="Calibri" w:cs="Arial"/>
                <w:sz w:val="18"/>
                <w:szCs w:val="20"/>
              </w:rPr>
              <w:tab/>
              <w:t>Informes, directrices y listas de comprobación relativos a la accesibilidad de las telecomunicaciones/TIC</w:t>
            </w:r>
          </w:p>
          <w:p w:rsidR="00D57267" w:rsidRPr="00C37C84" w:rsidRDefault="00D57267" w:rsidP="00C37C84">
            <w:pPr>
              <w:spacing w:before="60" w:after="60" w:line="216" w:lineRule="auto"/>
              <w:ind w:left="57" w:hanging="17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20"/>
              </w:rPr>
            </w:pPr>
            <w:r w:rsidRPr="00C37C84">
              <w:rPr>
                <w:rFonts w:ascii="Calibri" w:eastAsia="Calibri" w:hAnsi="Calibri" w:cs="Arial"/>
                <w:sz w:val="18"/>
                <w:szCs w:val="20"/>
              </w:rPr>
              <w:t>–</w:t>
            </w:r>
            <w:r w:rsidRPr="00C37C84">
              <w:rPr>
                <w:rFonts w:ascii="Calibri" w:eastAsia="Calibri" w:hAnsi="Calibri" w:cs="Arial"/>
                <w:sz w:val="18"/>
                <w:szCs w:val="20"/>
              </w:rPr>
              <w:tab/>
              <w:t xml:space="preserve">Movilización de recursos y conocimientos técnicos especializados, por ejemplo, mediante el fomento de la participación de personas con discapacidad y necesidades especiales en reuniones regionales e internacionales </w:t>
            </w:r>
          </w:p>
          <w:p w:rsidR="00D57267" w:rsidRPr="00C37C84" w:rsidRDefault="00D57267" w:rsidP="00C37C84">
            <w:pPr>
              <w:spacing w:before="60" w:after="60" w:line="216" w:lineRule="auto"/>
              <w:ind w:left="57" w:hanging="17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20"/>
              </w:rPr>
            </w:pPr>
            <w:r w:rsidRPr="00C37C84">
              <w:rPr>
                <w:rFonts w:ascii="Calibri" w:eastAsia="Calibri" w:hAnsi="Calibri" w:cs="Arial"/>
                <w:sz w:val="18"/>
                <w:szCs w:val="20"/>
              </w:rPr>
              <w:t>–</w:t>
            </w:r>
            <w:r w:rsidRPr="00C37C84">
              <w:rPr>
                <w:rFonts w:ascii="Calibri" w:eastAsia="Calibri" w:hAnsi="Calibri" w:cs="Arial"/>
                <w:sz w:val="18"/>
                <w:szCs w:val="20"/>
              </w:rPr>
              <w:tab/>
              <w:t>Continuación del desarrollo y ejecución de los planes de política de accesibilidad de la UIT y otros planes conexos</w:t>
            </w:r>
          </w:p>
          <w:p w:rsidR="00D57267" w:rsidRPr="00C37C84" w:rsidRDefault="00D57267" w:rsidP="00C37C84">
            <w:pPr>
              <w:spacing w:before="60" w:after="60" w:line="216" w:lineRule="auto"/>
              <w:ind w:left="57" w:hanging="17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20"/>
              </w:rPr>
            </w:pPr>
            <w:r w:rsidRPr="00C37C84">
              <w:rPr>
                <w:rFonts w:ascii="Calibri" w:eastAsia="Calibri" w:hAnsi="Calibri" w:cs="Arial"/>
                <w:sz w:val="18"/>
                <w:szCs w:val="20"/>
              </w:rPr>
              <w:t>–</w:t>
            </w:r>
            <w:r w:rsidRPr="00C37C84">
              <w:rPr>
                <w:rFonts w:ascii="Calibri" w:eastAsia="Calibri" w:hAnsi="Calibri" w:cs="Arial"/>
                <w:sz w:val="18"/>
                <w:szCs w:val="20"/>
              </w:rPr>
              <w:tab/>
              <w:t>Promoción, tanto en el plano de las Naciones Unidas como en los planos regional y nacional</w:t>
            </w:r>
          </w:p>
        </w:tc>
      </w:tr>
      <w:tr w:rsidR="00D57267" w:rsidRPr="00C37C84" w:rsidTr="00C37C84">
        <w:trPr>
          <w:cantSplit/>
          <w:trHeight w:val="557"/>
        </w:trPr>
        <w:tc>
          <w:tcPr>
            <w:cnfStyle w:val="001000000000" w:firstRow="0" w:lastRow="0" w:firstColumn="1" w:lastColumn="0" w:oddVBand="0" w:evenVBand="0" w:oddHBand="0" w:evenHBand="0" w:firstRowFirstColumn="0" w:firstRowLastColumn="0" w:lastRowFirstColumn="0" w:lastRowLastColumn="0"/>
            <w:tcW w:w="421" w:type="dxa"/>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D57267" w:rsidRPr="00C37C84" w:rsidRDefault="00D57267" w:rsidP="00C37C84">
            <w:pPr>
              <w:rPr>
                <w:rFonts w:ascii="Calibri" w:eastAsia="Calibri" w:hAnsi="Calibri" w:cs="Arial"/>
                <w:color w:val="4F81BD" w:themeColor="accent1"/>
                <w:sz w:val="18"/>
                <w:szCs w:val="20"/>
              </w:rPr>
            </w:pPr>
          </w:p>
        </w:tc>
        <w:tc>
          <w:tcPr>
            <w:tcW w:w="14294" w:type="dxa"/>
            <w:gridSpan w:val="5"/>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D57267" w:rsidRPr="00C37C84" w:rsidRDefault="00D57267" w:rsidP="00C37C84">
            <w:pPr>
              <w:spacing w:before="60" w:after="60" w:line="21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20"/>
              </w:rPr>
            </w:pPr>
            <w:r w:rsidRPr="00C37C84">
              <w:rPr>
                <w:rFonts w:ascii="Calibri" w:eastAsia="Calibri" w:hAnsi="Calibri" w:cs="Arial"/>
                <w:sz w:val="18"/>
                <w:szCs w:val="20"/>
              </w:rPr>
              <w:t>Los productos siguientes de las actividades de los órganos rectores de la UIT contribuyen a la consecución de todos los objetivos de la Unión:</w:t>
            </w:r>
          </w:p>
          <w:p w:rsidR="00D57267" w:rsidRPr="00C37C84" w:rsidRDefault="00D57267" w:rsidP="00C37C84">
            <w:pPr>
              <w:spacing w:before="60" w:after="60" w:line="21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20"/>
              </w:rPr>
            </w:pPr>
            <w:r w:rsidRPr="00C37C84">
              <w:rPr>
                <w:rFonts w:ascii="Calibri" w:eastAsia="Calibri" w:hAnsi="Calibri" w:cs="Arial"/>
                <w:sz w:val="18"/>
                <w:szCs w:val="20"/>
              </w:rPr>
              <w:t>– Decisiones, Resoluciones, Recomendaciones y otros resultados de la Conferencia de Plenipotenciarios</w:t>
            </w:r>
          </w:p>
          <w:p w:rsidR="00D57267" w:rsidRPr="00C37C84" w:rsidRDefault="00D57267" w:rsidP="00C37C84">
            <w:pPr>
              <w:spacing w:before="60" w:after="60" w:line="21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20"/>
              </w:rPr>
            </w:pPr>
            <w:r w:rsidRPr="00C37C84">
              <w:rPr>
                <w:rFonts w:ascii="Calibri" w:eastAsia="Calibri" w:hAnsi="Calibri" w:cs="Arial"/>
                <w:sz w:val="18"/>
                <w:szCs w:val="20"/>
              </w:rPr>
              <w:t>– Acuerdos y Resoluciones del Consejo, así como resultados de los Grupos de Trabajo del Consejo</w:t>
            </w:r>
          </w:p>
        </w:tc>
      </w:tr>
    </w:tbl>
    <w:p w:rsidR="00124410" w:rsidRPr="00C37C84" w:rsidRDefault="00124410" w:rsidP="00124410">
      <w:pPr>
        <w:rPr>
          <w:rFonts w:ascii="Calibri" w:hAnsi="Calibri"/>
        </w:rPr>
      </w:pPr>
      <w:r w:rsidRPr="00C37C84">
        <w:rPr>
          <w:rFonts w:ascii="Calibri" w:hAnsi="Calibri"/>
        </w:rPr>
        <w:br w:type="page"/>
      </w:r>
    </w:p>
    <w:p w:rsidR="00D57267" w:rsidRPr="00C37C84" w:rsidRDefault="00D57267" w:rsidP="00D57267">
      <w:pPr>
        <w:pStyle w:val="Heading2"/>
        <w:overflowPunct/>
        <w:autoSpaceDE/>
        <w:autoSpaceDN/>
        <w:adjustRightInd/>
        <w:spacing w:line="259" w:lineRule="auto"/>
        <w:ind w:left="578" w:hanging="578"/>
        <w:jc w:val="both"/>
        <w:textAlignment w:val="auto"/>
        <w:rPr>
          <w:rFonts w:ascii="Calibri" w:eastAsiaTheme="majorEastAsia" w:hAnsi="Calibri" w:cstheme="majorBidi"/>
          <w:b w:val="0"/>
          <w:color w:val="365F91" w:themeColor="accent1" w:themeShade="BF"/>
          <w:sz w:val="26"/>
          <w:szCs w:val="26"/>
        </w:rPr>
      </w:pPr>
      <w:r w:rsidRPr="00C37C84">
        <w:rPr>
          <w:rFonts w:ascii="Calibri" w:eastAsiaTheme="majorEastAsia" w:hAnsi="Calibri" w:cstheme="majorBidi"/>
          <w:b w:val="0"/>
          <w:color w:val="365F91" w:themeColor="accent1" w:themeShade="BF"/>
          <w:sz w:val="26"/>
          <w:szCs w:val="26"/>
        </w:rPr>
        <w:lastRenderedPageBreak/>
        <w:t>3.4</w:t>
      </w:r>
      <w:r w:rsidRPr="00C37C84">
        <w:rPr>
          <w:rFonts w:ascii="Calibri" w:eastAsiaTheme="majorEastAsia" w:hAnsi="Calibri" w:cstheme="majorBidi"/>
          <w:b w:val="0"/>
          <w:color w:val="365F91" w:themeColor="accent1" w:themeShade="BF"/>
          <w:sz w:val="26"/>
          <w:szCs w:val="26"/>
        </w:rPr>
        <w:tab/>
        <w:t>Atribución de los costes de la Secretaría General</w:t>
      </w:r>
    </w:p>
    <w:tbl>
      <w:tblPr>
        <w:tblStyle w:val="GridTable4-Accent11"/>
        <w:tblW w:w="13178" w:type="dxa"/>
        <w:tblLook w:val="0620" w:firstRow="1" w:lastRow="0" w:firstColumn="0" w:lastColumn="0" w:noHBand="1" w:noVBand="1"/>
      </w:tblPr>
      <w:tblGrid>
        <w:gridCol w:w="4390"/>
        <w:gridCol w:w="1559"/>
        <w:gridCol w:w="7229"/>
      </w:tblGrid>
      <w:tr w:rsidR="00D57267" w:rsidRPr="00C37C84" w:rsidTr="00C37C84">
        <w:trPr>
          <w:cnfStyle w:val="100000000000" w:firstRow="1" w:lastRow="0" w:firstColumn="0" w:lastColumn="0" w:oddVBand="0" w:evenVBand="0" w:oddHBand="0" w:evenHBand="0" w:firstRowFirstColumn="0" w:firstRowLastColumn="0" w:lastRowFirstColumn="0" w:lastRowLastColumn="0"/>
          <w:trHeight w:val="300"/>
        </w:trPr>
        <w:tc>
          <w:tcPr>
            <w:tcW w:w="4390" w:type="dxa"/>
            <w:hideMark/>
          </w:tcPr>
          <w:p w:rsidR="00D57267" w:rsidRPr="00C37C84" w:rsidRDefault="00D57267" w:rsidP="00C37C84">
            <w:pPr>
              <w:spacing w:before="60" w:after="60"/>
              <w:jc w:val="center"/>
              <w:rPr>
                <w:rFonts w:ascii="Calibri" w:hAnsi="Calibri"/>
                <w:color w:val="FFFFFF"/>
                <w:sz w:val="20"/>
                <w:szCs w:val="20"/>
              </w:rPr>
            </w:pPr>
            <w:r w:rsidRPr="00C37C84">
              <w:rPr>
                <w:rFonts w:ascii="Calibri" w:hAnsi="Calibri"/>
                <w:color w:val="FFFFFF"/>
                <w:sz w:val="20"/>
                <w:szCs w:val="20"/>
              </w:rPr>
              <w:t>Total de recursos de la Secretaría General</w:t>
            </w:r>
          </w:p>
        </w:tc>
        <w:tc>
          <w:tcPr>
            <w:tcW w:w="1559" w:type="dxa"/>
          </w:tcPr>
          <w:p w:rsidR="00D57267" w:rsidRPr="00C37C84" w:rsidRDefault="00D57267" w:rsidP="00C37C84">
            <w:pPr>
              <w:spacing w:before="60" w:after="60"/>
              <w:jc w:val="center"/>
              <w:rPr>
                <w:rFonts w:ascii="Calibri" w:hAnsi="Calibri"/>
                <w:color w:val="FFFFFF"/>
                <w:sz w:val="20"/>
                <w:szCs w:val="20"/>
              </w:rPr>
            </w:pPr>
            <w:r w:rsidRPr="00C37C84">
              <w:rPr>
                <w:rFonts w:ascii="Calibri" w:hAnsi="Calibri"/>
                <w:color w:val="FFFFFF"/>
                <w:sz w:val="20"/>
                <w:szCs w:val="20"/>
              </w:rPr>
              <w:t>% de atribución</w:t>
            </w:r>
          </w:p>
        </w:tc>
        <w:tc>
          <w:tcPr>
            <w:tcW w:w="7229" w:type="dxa"/>
          </w:tcPr>
          <w:p w:rsidR="00D57267" w:rsidRPr="00C37C84" w:rsidRDefault="00D57267" w:rsidP="00C37C84">
            <w:pPr>
              <w:spacing w:before="60" w:after="60"/>
              <w:rPr>
                <w:rFonts w:ascii="Calibri" w:hAnsi="Calibri"/>
                <w:color w:val="FFFFFF"/>
                <w:sz w:val="20"/>
                <w:szCs w:val="20"/>
              </w:rPr>
            </w:pPr>
            <w:r w:rsidRPr="00C37C84">
              <w:rPr>
                <w:rFonts w:ascii="Calibri" w:hAnsi="Calibri"/>
                <w:color w:val="FFFFFF"/>
                <w:sz w:val="20"/>
                <w:szCs w:val="20"/>
              </w:rPr>
              <w:t>cifra calculada con arreglo al coste previsto para 2017 (en miles CHF)</w:t>
            </w:r>
          </w:p>
        </w:tc>
      </w:tr>
      <w:tr w:rsidR="00D57267" w:rsidRPr="00C37C84" w:rsidTr="00C37C84">
        <w:trPr>
          <w:trHeight w:val="300"/>
        </w:trPr>
        <w:tc>
          <w:tcPr>
            <w:tcW w:w="4390" w:type="dxa"/>
            <w:hideMark/>
          </w:tcPr>
          <w:p w:rsidR="00D57267" w:rsidRPr="00C37C84" w:rsidRDefault="00D57267" w:rsidP="00C37C84">
            <w:pPr>
              <w:spacing w:before="60" w:after="60"/>
              <w:rPr>
                <w:rFonts w:ascii="Calibri" w:hAnsi="Calibri"/>
                <w:color w:val="000000"/>
                <w:sz w:val="20"/>
                <w:szCs w:val="20"/>
              </w:rPr>
            </w:pPr>
            <w:r w:rsidRPr="00C37C84">
              <w:rPr>
                <w:rFonts w:ascii="Calibri" w:hAnsi="Calibri"/>
                <w:color w:val="000000"/>
                <w:sz w:val="20"/>
                <w:szCs w:val="20"/>
              </w:rPr>
              <w:t xml:space="preserve">Recursos atribuidos a </w:t>
            </w:r>
            <w:r w:rsidRPr="00C37C84">
              <w:rPr>
                <w:rFonts w:ascii="Calibri" w:hAnsi="Calibri"/>
                <w:b/>
                <w:bCs/>
                <w:color w:val="000000"/>
                <w:sz w:val="20"/>
                <w:szCs w:val="20"/>
              </w:rPr>
              <w:t>Objetivos del Sector</w:t>
            </w:r>
            <w:r w:rsidRPr="00C37C84">
              <w:rPr>
                <w:rFonts w:ascii="Calibri" w:hAnsi="Calibri"/>
                <w:color w:val="000000"/>
                <w:sz w:val="20"/>
                <w:szCs w:val="20"/>
              </w:rPr>
              <w:t>*</w:t>
            </w:r>
          </w:p>
        </w:tc>
        <w:tc>
          <w:tcPr>
            <w:tcW w:w="1559" w:type="dxa"/>
          </w:tcPr>
          <w:p w:rsidR="00D57267" w:rsidRPr="00C37C84" w:rsidRDefault="00D57267" w:rsidP="00C37C84">
            <w:pPr>
              <w:spacing w:before="60" w:after="60"/>
              <w:jc w:val="center"/>
              <w:rPr>
                <w:rFonts w:ascii="Calibri" w:hAnsi="Calibri"/>
                <w:b/>
                <w:bCs/>
                <w:sz w:val="20"/>
                <w:szCs w:val="20"/>
              </w:rPr>
            </w:pPr>
            <w:r w:rsidRPr="00C37C84">
              <w:rPr>
                <w:rFonts w:ascii="Calibri" w:hAnsi="Calibri"/>
                <w:b/>
                <w:bCs/>
                <w:sz w:val="20"/>
                <w:szCs w:val="20"/>
              </w:rPr>
              <w:t>89 %</w:t>
            </w:r>
          </w:p>
        </w:tc>
        <w:tc>
          <w:tcPr>
            <w:tcW w:w="7229" w:type="dxa"/>
          </w:tcPr>
          <w:p w:rsidR="00D57267" w:rsidRPr="00C37C84" w:rsidRDefault="00D57267" w:rsidP="00C37C84">
            <w:pPr>
              <w:spacing w:before="60" w:after="60"/>
              <w:rPr>
                <w:rFonts w:ascii="Calibri" w:hAnsi="Calibri"/>
                <w:sz w:val="20"/>
                <w:szCs w:val="20"/>
              </w:rPr>
            </w:pPr>
            <w:r w:rsidRPr="00C37C84">
              <w:rPr>
                <w:rFonts w:ascii="Calibri" w:hAnsi="Calibri"/>
                <w:sz w:val="20"/>
                <w:szCs w:val="20"/>
              </w:rPr>
              <w:tab/>
              <w:t>79 089</w:t>
            </w:r>
            <w:r w:rsidRPr="00C37C84">
              <w:rPr>
                <w:rFonts w:ascii="Calibri" w:hAnsi="Calibri"/>
                <w:sz w:val="20"/>
                <w:szCs w:val="20"/>
              </w:rPr>
              <w:tab/>
            </w:r>
            <w:r w:rsidRPr="00C37C84">
              <w:rPr>
                <w:rFonts w:ascii="Calibri" w:hAnsi="Calibri"/>
                <w:sz w:val="20"/>
                <w:szCs w:val="20"/>
              </w:rPr>
              <w:tab/>
              <w:t>* Incluidos Facilitadores/Servicios de Apoyo y Documentación</w:t>
            </w:r>
          </w:p>
        </w:tc>
      </w:tr>
      <w:tr w:rsidR="00D57267" w:rsidRPr="00C37C84" w:rsidTr="00C37C84">
        <w:trPr>
          <w:trHeight w:val="161"/>
        </w:trPr>
        <w:tc>
          <w:tcPr>
            <w:tcW w:w="4390" w:type="dxa"/>
            <w:hideMark/>
          </w:tcPr>
          <w:p w:rsidR="00D57267" w:rsidRPr="00C37C84" w:rsidRDefault="00D57267" w:rsidP="00C37C84">
            <w:pPr>
              <w:spacing w:before="60" w:after="60"/>
              <w:rPr>
                <w:rFonts w:ascii="Calibri" w:hAnsi="Calibri"/>
                <w:color w:val="000000"/>
                <w:sz w:val="20"/>
                <w:szCs w:val="20"/>
              </w:rPr>
            </w:pPr>
            <w:r w:rsidRPr="00C37C84">
              <w:rPr>
                <w:rFonts w:ascii="Calibri" w:hAnsi="Calibri"/>
                <w:color w:val="000000"/>
                <w:sz w:val="20"/>
                <w:szCs w:val="20"/>
              </w:rPr>
              <w:t>Recursos atribuidos a</w:t>
            </w:r>
            <w:r w:rsidRPr="00C37C84">
              <w:rPr>
                <w:rFonts w:ascii="Calibri" w:hAnsi="Calibri"/>
                <w:b/>
                <w:bCs/>
                <w:color w:val="000000"/>
                <w:sz w:val="20"/>
                <w:szCs w:val="20"/>
              </w:rPr>
              <w:t xml:space="preserve"> Objetivos Intersectoriales</w:t>
            </w:r>
            <w:r w:rsidRPr="00C37C84">
              <w:rPr>
                <w:rFonts w:ascii="Calibri" w:hAnsi="Calibri"/>
                <w:color w:val="000000"/>
                <w:sz w:val="20"/>
                <w:szCs w:val="20"/>
              </w:rPr>
              <w:t>**</w:t>
            </w:r>
          </w:p>
        </w:tc>
        <w:tc>
          <w:tcPr>
            <w:tcW w:w="1559" w:type="dxa"/>
          </w:tcPr>
          <w:p w:rsidR="00D57267" w:rsidRPr="00C37C84" w:rsidRDefault="00D57267" w:rsidP="00C37C84">
            <w:pPr>
              <w:spacing w:before="60" w:after="60"/>
              <w:jc w:val="center"/>
              <w:rPr>
                <w:rFonts w:ascii="Calibri" w:hAnsi="Calibri"/>
                <w:b/>
                <w:bCs/>
                <w:sz w:val="20"/>
                <w:szCs w:val="20"/>
              </w:rPr>
            </w:pPr>
            <w:r w:rsidRPr="00C37C84">
              <w:rPr>
                <w:rFonts w:ascii="Calibri" w:hAnsi="Calibri"/>
                <w:b/>
                <w:bCs/>
                <w:sz w:val="20"/>
                <w:szCs w:val="20"/>
              </w:rPr>
              <w:t>11 %</w:t>
            </w:r>
          </w:p>
        </w:tc>
        <w:tc>
          <w:tcPr>
            <w:tcW w:w="7229" w:type="dxa"/>
          </w:tcPr>
          <w:p w:rsidR="00D57267" w:rsidRPr="00C37C84" w:rsidRDefault="00D57267" w:rsidP="00C37C84">
            <w:pPr>
              <w:spacing w:before="60" w:after="60"/>
              <w:rPr>
                <w:rFonts w:ascii="Calibri" w:hAnsi="Calibri"/>
                <w:sz w:val="20"/>
                <w:szCs w:val="20"/>
              </w:rPr>
            </w:pPr>
            <w:r w:rsidRPr="00C37C84">
              <w:rPr>
                <w:rFonts w:ascii="Calibri" w:hAnsi="Calibri"/>
                <w:sz w:val="20"/>
                <w:szCs w:val="20"/>
              </w:rPr>
              <w:tab/>
              <w:t xml:space="preserve">  9 956</w:t>
            </w:r>
            <w:r w:rsidRPr="00C37C84">
              <w:rPr>
                <w:rFonts w:ascii="Calibri" w:hAnsi="Calibri"/>
                <w:sz w:val="20"/>
                <w:szCs w:val="20"/>
              </w:rPr>
              <w:tab/>
            </w:r>
            <w:r w:rsidRPr="00C37C84">
              <w:rPr>
                <w:rFonts w:ascii="Calibri" w:hAnsi="Calibri"/>
                <w:sz w:val="20"/>
                <w:szCs w:val="20"/>
              </w:rPr>
              <w:tab/>
              <w:t>** Incluido el coste directo de los productos intersectoriales</w:t>
            </w:r>
          </w:p>
        </w:tc>
      </w:tr>
      <w:tr w:rsidR="00D57267" w:rsidRPr="00C37C84" w:rsidTr="00C37C84">
        <w:trPr>
          <w:trHeight w:val="81"/>
        </w:trPr>
        <w:tc>
          <w:tcPr>
            <w:tcW w:w="4390" w:type="dxa"/>
            <w:hideMark/>
          </w:tcPr>
          <w:p w:rsidR="00D57267" w:rsidRPr="00C37C84" w:rsidRDefault="00D57267" w:rsidP="00C37C84">
            <w:pPr>
              <w:spacing w:before="60" w:after="60"/>
              <w:rPr>
                <w:rFonts w:ascii="Calibri" w:hAnsi="Calibri"/>
                <w:color w:val="000000"/>
                <w:sz w:val="20"/>
                <w:szCs w:val="20"/>
              </w:rPr>
            </w:pPr>
            <w:r w:rsidRPr="00C37C84">
              <w:rPr>
                <w:rFonts w:ascii="Calibri" w:hAnsi="Calibri"/>
                <w:color w:val="000000"/>
                <w:sz w:val="20"/>
                <w:szCs w:val="20"/>
              </w:rPr>
              <w:t>Total</w:t>
            </w:r>
          </w:p>
        </w:tc>
        <w:tc>
          <w:tcPr>
            <w:tcW w:w="1559" w:type="dxa"/>
          </w:tcPr>
          <w:p w:rsidR="00D57267" w:rsidRPr="00C37C84" w:rsidRDefault="00D57267" w:rsidP="00C37C84">
            <w:pPr>
              <w:spacing w:before="60" w:after="60"/>
              <w:jc w:val="center"/>
              <w:rPr>
                <w:rFonts w:ascii="Calibri" w:hAnsi="Calibri"/>
                <w:b/>
                <w:bCs/>
                <w:sz w:val="20"/>
                <w:szCs w:val="20"/>
              </w:rPr>
            </w:pPr>
            <w:r w:rsidRPr="00C37C84">
              <w:rPr>
                <w:rFonts w:ascii="Calibri" w:hAnsi="Calibri"/>
                <w:b/>
                <w:bCs/>
                <w:sz w:val="20"/>
                <w:szCs w:val="20"/>
              </w:rPr>
              <w:t>100 %</w:t>
            </w:r>
          </w:p>
        </w:tc>
        <w:tc>
          <w:tcPr>
            <w:tcW w:w="7229" w:type="dxa"/>
          </w:tcPr>
          <w:p w:rsidR="00D57267" w:rsidRPr="00C37C84" w:rsidRDefault="00D57267" w:rsidP="00C37C84">
            <w:pPr>
              <w:spacing w:before="60" w:after="60"/>
              <w:rPr>
                <w:rFonts w:ascii="Calibri" w:hAnsi="Calibri"/>
                <w:sz w:val="20"/>
                <w:szCs w:val="20"/>
              </w:rPr>
            </w:pPr>
            <w:r w:rsidRPr="00C37C84">
              <w:rPr>
                <w:rFonts w:ascii="Calibri" w:hAnsi="Calibri"/>
                <w:sz w:val="20"/>
                <w:szCs w:val="20"/>
              </w:rPr>
              <w:tab/>
              <w:t>89 045</w:t>
            </w:r>
          </w:p>
        </w:tc>
      </w:tr>
    </w:tbl>
    <w:p w:rsidR="00D57267" w:rsidRPr="00C37C84" w:rsidRDefault="00D57267" w:rsidP="00D57267">
      <w:pPr>
        <w:pStyle w:val="Heading2"/>
        <w:overflowPunct/>
        <w:autoSpaceDE/>
        <w:autoSpaceDN/>
        <w:adjustRightInd/>
        <w:spacing w:line="259" w:lineRule="auto"/>
        <w:ind w:left="578" w:hanging="578"/>
        <w:jc w:val="both"/>
        <w:textAlignment w:val="auto"/>
        <w:rPr>
          <w:rFonts w:ascii="Calibri" w:eastAsiaTheme="majorEastAsia" w:hAnsi="Calibri" w:cstheme="majorBidi"/>
          <w:b w:val="0"/>
          <w:color w:val="365F91" w:themeColor="accent1" w:themeShade="BF"/>
          <w:sz w:val="26"/>
          <w:szCs w:val="26"/>
        </w:rPr>
      </w:pPr>
      <w:r w:rsidRPr="00C37C84">
        <w:rPr>
          <w:rFonts w:ascii="Calibri" w:eastAsiaTheme="majorEastAsia" w:hAnsi="Calibri" w:cstheme="majorBidi"/>
          <w:b w:val="0"/>
          <w:color w:val="365F91" w:themeColor="accent1" w:themeShade="BF"/>
          <w:sz w:val="26"/>
          <w:szCs w:val="26"/>
        </w:rPr>
        <w:t>3.5</w:t>
      </w:r>
      <w:r w:rsidRPr="00C37C84">
        <w:rPr>
          <w:rFonts w:ascii="Calibri" w:eastAsiaTheme="majorEastAsia" w:hAnsi="Calibri" w:cstheme="majorBidi"/>
          <w:b w:val="0"/>
          <w:color w:val="365F91" w:themeColor="accent1" w:themeShade="BF"/>
          <w:sz w:val="26"/>
          <w:szCs w:val="26"/>
        </w:rPr>
        <w:tab/>
        <w:t>Atribución de recursos de la Secretaría General a los Facilitadores/Servicios de Apoyo en 2017-2020</w:t>
      </w:r>
    </w:p>
    <w:tbl>
      <w:tblPr>
        <w:tblStyle w:val="GridTable1Light-Accent51"/>
        <w:tblW w:w="1449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6129"/>
        <w:gridCol w:w="851"/>
        <w:gridCol w:w="6379"/>
        <w:gridCol w:w="1134"/>
      </w:tblGrid>
      <w:tr w:rsidR="00D57267" w:rsidRPr="00C37C84" w:rsidTr="00C37C84">
        <w:tc>
          <w:tcPr>
            <w:cnfStyle w:val="001000000000" w:firstRow="0" w:lastRow="0" w:firstColumn="1" w:lastColumn="0" w:oddVBand="0" w:evenVBand="0" w:oddHBand="0" w:evenHBand="0" w:firstRowFirstColumn="0" w:firstRowLastColumn="0" w:lastRowFirstColumn="0" w:lastRowLastColumn="0"/>
            <w:tcW w:w="6980" w:type="dxa"/>
            <w:gridSpan w:val="2"/>
          </w:tcPr>
          <w:p w:rsidR="00D57267" w:rsidRPr="00C37C84" w:rsidRDefault="00D57267" w:rsidP="00C37C84">
            <w:pPr>
              <w:rPr>
                <w:rFonts w:ascii="Calibri" w:hAnsi="Calibri"/>
              </w:rPr>
            </w:pPr>
            <w:r w:rsidRPr="00C37C84">
              <w:rPr>
                <w:rFonts w:ascii="Calibri" w:hAnsi="Calibri"/>
                <w:noProof/>
                <w:lang w:val="en-GB" w:eastAsia="zh-CN"/>
              </w:rPr>
              <w:drawing>
                <wp:inline distT="0" distB="0" distL="0" distR="0" wp14:anchorId="30F9E204" wp14:editId="7D6071F1">
                  <wp:extent cx="4251277" cy="2081284"/>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c>
          <w:tcPr>
            <w:tcW w:w="6379" w:type="dxa"/>
            <w:vMerge w:val="restart"/>
          </w:tcPr>
          <w:p w:rsidR="00D57267" w:rsidRPr="00C37C84" w:rsidRDefault="00D57267" w:rsidP="00C37C84">
            <w:pPr>
              <w:cnfStyle w:val="000000000000" w:firstRow="0" w:lastRow="0" w:firstColumn="0" w:lastColumn="0" w:oddVBand="0" w:evenVBand="0" w:oddHBand="0" w:evenHBand="0" w:firstRowFirstColumn="0" w:firstRowLastColumn="0" w:lastRowFirstColumn="0" w:lastRowLastColumn="0"/>
              <w:rPr>
                <w:rFonts w:ascii="Calibri" w:hAnsi="Calibri"/>
                <w:noProof/>
                <w:color w:val="4F81BD" w:themeColor="accent1"/>
                <w:szCs w:val="24"/>
                <w:lang w:eastAsia="zh-CN"/>
              </w:rPr>
            </w:pPr>
            <w:r w:rsidRPr="00C37C84">
              <w:rPr>
                <w:rFonts w:ascii="Calibri" w:hAnsi="Calibri"/>
                <w:noProof/>
                <w:color w:val="4F81BD" w:themeColor="accent1"/>
                <w:szCs w:val="24"/>
                <w:lang w:eastAsia="zh-CN"/>
              </w:rPr>
              <w:t>Atribución de recursos planificada por Servicio de Apoyo</w:t>
            </w:r>
          </w:p>
          <w:p w:rsidR="00D57267" w:rsidRPr="00C37C84" w:rsidRDefault="00D57267" w:rsidP="00C37C84">
            <w:pPr>
              <w:spacing w:before="0"/>
              <w:cnfStyle w:val="000000000000" w:firstRow="0" w:lastRow="0" w:firstColumn="0" w:lastColumn="0" w:oddVBand="0" w:evenVBand="0" w:oddHBand="0" w:evenHBand="0" w:firstRowFirstColumn="0" w:firstRowLastColumn="0" w:lastRowFirstColumn="0" w:lastRowLastColumn="0"/>
              <w:rPr>
                <w:rFonts w:ascii="Calibri" w:eastAsia="Calibri" w:hAnsi="Calibri" w:cs="Arial"/>
                <w:b/>
                <w:bCs/>
                <w:color w:val="4F81BD" w:themeColor="accent1"/>
                <w:sz w:val="20"/>
                <w:szCs w:val="20"/>
              </w:rPr>
            </w:pPr>
          </w:p>
          <w:p w:rsidR="00D57267" w:rsidRPr="00C37C84" w:rsidRDefault="00D57267" w:rsidP="00C37C84">
            <w:pPr>
              <w:pBdr>
                <w:top w:val="single" w:sz="6" w:space="1" w:color="auto"/>
                <w:bottom w:val="single" w:sz="6" w:space="1" w:color="auto"/>
              </w:pBd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C37C84">
              <w:rPr>
                <w:rFonts w:ascii="Calibri" w:hAnsi="Calibri"/>
                <w:b/>
                <w:bCs/>
                <w:color w:val="4F81BD" w:themeColor="accent1"/>
                <w:sz w:val="18"/>
                <w:szCs w:val="18"/>
              </w:rPr>
              <w:t xml:space="preserve">S.1 </w:t>
            </w:r>
            <w:r w:rsidRPr="00C37C84">
              <w:rPr>
                <w:rFonts w:ascii="Calibri" w:hAnsi="Calibri"/>
                <w:sz w:val="18"/>
                <w:szCs w:val="18"/>
              </w:rPr>
              <w:t>Gestión de la Unión</w:t>
            </w:r>
          </w:p>
          <w:p w:rsidR="00D57267" w:rsidRPr="00C37C84" w:rsidRDefault="00D57267" w:rsidP="00C37C84">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C37C84">
              <w:rPr>
                <w:rFonts w:ascii="Calibri" w:hAnsi="Calibri"/>
                <w:b/>
                <w:bCs/>
                <w:color w:val="4F81BD" w:themeColor="accent1"/>
                <w:sz w:val="18"/>
                <w:szCs w:val="18"/>
              </w:rPr>
              <w:t xml:space="preserve">S.2 </w:t>
            </w:r>
            <w:r w:rsidRPr="00C37C84">
              <w:rPr>
                <w:rFonts w:ascii="Calibri" w:hAnsi="Calibri"/>
                <w:sz w:val="18"/>
                <w:szCs w:val="18"/>
              </w:rPr>
              <w:t>Organización de conferencias, asambleas, seminarios y talleres (con traducción e interpretación)</w:t>
            </w:r>
          </w:p>
          <w:p w:rsidR="00D57267" w:rsidRPr="00C37C84" w:rsidRDefault="00D57267" w:rsidP="00C37C84">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C37C84">
              <w:rPr>
                <w:rFonts w:ascii="Calibri" w:hAnsi="Calibri"/>
                <w:b/>
                <w:bCs/>
                <w:color w:val="4F81BD" w:themeColor="accent1"/>
                <w:sz w:val="18"/>
                <w:szCs w:val="18"/>
              </w:rPr>
              <w:t xml:space="preserve">S.3 </w:t>
            </w:r>
            <w:r w:rsidRPr="00C37C84">
              <w:rPr>
                <w:rFonts w:ascii="Calibri" w:hAnsi="Calibri"/>
                <w:sz w:val="18"/>
                <w:szCs w:val="18"/>
              </w:rPr>
              <w:t>Servicios de publicaciones</w:t>
            </w:r>
          </w:p>
          <w:p w:rsidR="00D57267" w:rsidRPr="00C37C84" w:rsidRDefault="00D57267" w:rsidP="00C37C84">
            <w:pPr>
              <w:pBdr>
                <w:top w:val="single" w:sz="6" w:space="1" w:color="auto"/>
                <w:bottom w:val="single" w:sz="6" w:space="1" w:color="auto"/>
              </w:pBd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C37C84">
              <w:rPr>
                <w:rFonts w:ascii="Calibri" w:hAnsi="Calibri"/>
                <w:b/>
                <w:bCs/>
                <w:color w:val="4F81BD" w:themeColor="accent1"/>
                <w:sz w:val="18"/>
                <w:szCs w:val="18"/>
              </w:rPr>
              <w:t xml:space="preserve">S.4 </w:t>
            </w:r>
            <w:r w:rsidRPr="00C37C84">
              <w:rPr>
                <w:rFonts w:ascii="Calibri" w:hAnsi="Calibri"/>
                <w:sz w:val="18"/>
                <w:szCs w:val="18"/>
              </w:rPr>
              <w:t>Servicios informáticos</w:t>
            </w:r>
          </w:p>
          <w:p w:rsidR="00D57267" w:rsidRPr="00C37C84" w:rsidRDefault="00D57267" w:rsidP="00C37C84">
            <w:pPr>
              <w:pBdr>
                <w:top w:val="single" w:sz="6" w:space="1" w:color="auto"/>
                <w:bottom w:val="single" w:sz="6" w:space="1" w:color="auto"/>
              </w:pBd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C37C84">
              <w:rPr>
                <w:rFonts w:ascii="Calibri" w:hAnsi="Calibri"/>
                <w:b/>
                <w:bCs/>
                <w:color w:val="4F81BD" w:themeColor="accent1"/>
                <w:sz w:val="18"/>
                <w:szCs w:val="18"/>
              </w:rPr>
              <w:t xml:space="preserve">S.5 </w:t>
            </w:r>
            <w:r w:rsidRPr="00C37C84">
              <w:rPr>
                <w:rFonts w:ascii="Calibri" w:hAnsi="Calibri"/>
                <w:sz w:val="18"/>
                <w:szCs w:val="18"/>
              </w:rPr>
              <w:t>Servicios de seguridad y protección</w:t>
            </w:r>
          </w:p>
          <w:p w:rsidR="00D57267" w:rsidRPr="00C37C84" w:rsidRDefault="00D57267" w:rsidP="00C37C84">
            <w:pPr>
              <w:pBdr>
                <w:bottom w:val="single" w:sz="6" w:space="1" w:color="auto"/>
                <w:between w:val="single" w:sz="6" w:space="1" w:color="auto"/>
              </w:pBd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C37C84">
              <w:rPr>
                <w:rFonts w:ascii="Calibri" w:hAnsi="Calibri"/>
                <w:b/>
                <w:bCs/>
                <w:color w:val="4F81BD" w:themeColor="accent1"/>
                <w:sz w:val="18"/>
                <w:szCs w:val="18"/>
              </w:rPr>
              <w:t xml:space="preserve">S.6 </w:t>
            </w:r>
            <w:r w:rsidRPr="00C37C84">
              <w:rPr>
                <w:rFonts w:ascii="Calibri" w:hAnsi="Calibri"/>
                <w:sz w:val="18"/>
                <w:szCs w:val="18"/>
              </w:rPr>
              <w:t>Gestión de recursos humanos *</w:t>
            </w:r>
          </w:p>
          <w:p w:rsidR="00D57267" w:rsidRPr="00C37C84" w:rsidRDefault="00D57267" w:rsidP="00C37C84">
            <w:pPr>
              <w:pBdr>
                <w:bottom w:val="single" w:sz="6" w:space="1" w:color="auto"/>
                <w:between w:val="single" w:sz="6" w:space="1" w:color="auto"/>
              </w:pBd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C37C84">
              <w:rPr>
                <w:rFonts w:ascii="Calibri" w:hAnsi="Calibri"/>
                <w:b/>
                <w:bCs/>
                <w:color w:val="4F81BD" w:themeColor="accent1"/>
                <w:sz w:val="18"/>
                <w:szCs w:val="18"/>
              </w:rPr>
              <w:t xml:space="preserve">S.7 </w:t>
            </w:r>
            <w:r w:rsidRPr="00C37C84">
              <w:rPr>
                <w:rFonts w:ascii="Calibri" w:hAnsi="Calibri"/>
                <w:sz w:val="18"/>
                <w:szCs w:val="18"/>
              </w:rPr>
              <w:t>Gestión de recursos financieros</w:t>
            </w:r>
          </w:p>
          <w:p w:rsidR="00D57267" w:rsidRPr="00C37C84" w:rsidRDefault="00D57267" w:rsidP="00C37C84">
            <w:pPr>
              <w:pBdr>
                <w:bottom w:val="single" w:sz="6" w:space="1" w:color="auto"/>
                <w:between w:val="single" w:sz="6" w:space="1" w:color="auto"/>
              </w:pBd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C37C84">
              <w:rPr>
                <w:rFonts w:ascii="Calibri" w:hAnsi="Calibri"/>
                <w:b/>
                <w:bCs/>
                <w:color w:val="4F81BD" w:themeColor="accent1"/>
                <w:sz w:val="18"/>
                <w:szCs w:val="18"/>
              </w:rPr>
              <w:t>S.8</w:t>
            </w:r>
            <w:r w:rsidRPr="00C37C84">
              <w:rPr>
                <w:rFonts w:ascii="Calibri" w:hAnsi="Calibri"/>
                <w:sz w:val="18"/>
                <w:szCs w:val="18"/>
              </w:rPr>
              <w:t xml:space="preserve"> Servicios jurídicos</w:t>
            </w:r>
          </w:p>
          <w:p w:rsidR="00D57267" w:rsidRPr="00C37C84" w:rsidRDefault="00D57267" w:rsidP="00C37C84">
            <w:pPr>
              <w:pBdr>
                <w:bottom w:val="single" w:sz="6" w:space="1" w:color="auto"/>
                <w:between w:val="single" w:sz="6" w:space="1" w:color="auto"/>
              </w:pBd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C37C84">
              <w:rPr>
                <w:rFonts w:ascii="Calibri" w:hAnsi="Calibri"/>
                <w:b/>
                <w:bCs/>
                <w:color w:val="4F81BD" w:themeColor="accent1"/>
                <w:sz w:val="18"/>
                <w:szCs w:val="18"/>
              </w:rPr>
              <w:t xml:space="preserve">S.9 </w:t>
            </w:r>
            <w:r w:rsidRPr="00C37C84">
              <w:rPr>
                <w:rFonts w:ascii="Calibri" w:hAnsi="Calibri"/>
                <w:sz w:val="18"/>
                <w:szCs w:val="18"/>
              </w:rPr>
              <w:t>Auditoría interna</w:t>
            </w:r>
          </w:p>
          <w:p w:rsidR="00D57267" w:rsidRPr="00C37C84" w:rsidRDefault="00D57267" w:rsidP="00C37C84">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C37C84">
              <w:rPr>
                <w:rFonts w:ascii="Calibri" w:hAnsi="Calibri"/>
                <w:b/>
                <w:bCs/>
                <w:color w:val="4F81BD" w:themeColor="accent1"/>
                <w:sz w:val="18"/>
                <w:szCs w:val="18"/>
              </w:rPr>
              <w:t xml:space="preserve">S.10 </w:t>
            </w:r>
            <w:r w:rsidRPr="00C37C84">
              <w:rPr>
                <w:rFonts w:ascii="Calibri" w:hAnsi="Calibri"/>
                <w:sz w:val="18"/>
                <w:szCs w:val="18"/>
              </w:rPr>
              <w:t>Compromiso con los Miembros y otros interesados (incluidas las Naciones Unidas)</w:t>
            </w:r>
          </w:p>
          <w:p w:rsidR="00D57267" w:rsidRPr="00C37C84" w:rsidRDefault="00D57267" w:rsidP="00C37C84">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C37C84">
              <w:rPr>
                <w:rFonts w:ascii="Calibri" w:hAnsi="Calibri"/>
                <w:b/>
                <w:bCs/>
                <w:color w:val="4F81BD" w:themeColor="accent1"/>
                <w:sz w:val="18"/>
                <w:szCs w:val="18"/>
              </w:rPr>
              <w:t xml:space="preserve">S.11 </w:t>
            </w:r>
            <w:r w:rsidRPr="00C37C84">
              <w:rPr>
                <w:rFonts w:ascii="Calibri" w:hAnsi="Calibri"/>
                <w:sz w:val="18"/>
                <w:szCs w:val="18"/>
              </w:rPr>
              <w:t>Servicios de comunicación (servicios audiovisuales, comunicados de prensa, medios sociales, gestión de la web, marcas, redacción de discursos, descubrir las TIC)</w:t>
            </w:r>
          </w:p>
          <w:p w:rsidR="00D57267" w:rsidRPr="00C37C84" w:rsidRDefault="00D57267" w:rsidP="00C37C84">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C37C84">
              <w:rPr>
                <w:rFonts w:ascii="Calibri" w:hAnsi="Calibri"/>
                <w:b/>
                <w:bCs/>
                <w:color w:val="4F81BD" w:themeColor="accent1"/>
                <w:sz w:val="18"/>
                <w:szCs w:val="18"/>
              </w:rPr>
              <w:t xml:space="preserve">S.12 </w:t>
            </w:r>
            <w:r w:rsidRPr="00C37C84">
              <w:rPr>
                <w:rFonts w:ascii="Calibri" w:hAnsi="Calibri"/>
                <w:sz w:val="18"/>
                <w:szCs w:val="18"/>
              </w:rPr>
              <w:t>Servicios de protocolo</w:t>
            </w:r>
          </w:p>
          <w:p w:rsidR="00D57267" w:rsidRPr="00C37C84" w:rsidRDefault="00D57267" w:rsidP="00C37C84">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C37C84">
              <w:rPr>
                <w:rFonts w:ascii="Calibri" w:hAnsi="Calibri"/>
                <w:b/>
                <w:bCs/>
                <w:color w:val="4F81BD" w:themeColor="accent1"/>
                <w:sz w:val="18"/>
                <w:szCs w:val="18"/>
              </w:rPr>
              <w:t xml:space="preserve">S.13 </w:t>
            </w:r>
            <w:r w:rsidRPr="00C37C84">
              <w:rPr>
                <w:rFonts w:ascii="Calibri" w:hAnsi="Calibri"/>
                <w:sz w:val="18"/>
                <w:szCs w:val="18"/>
              </w:rPr>
              <w:t>Facilitación del trabajo de los órganos rectores (PP, Consejo, Grupos de Trabajo del Consejo)</w:t>
            </w:r>
          </w:p>
          <w:p w:rsidR="00D57267" w:rsidRPr="00C37C84" w:rsidRDefault="00D57267" w:rsidP="00C37C84">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C37C84">
              <w:rPr>
                <w:rFonts w:ascii="Calibri" w:hAnsi="Calibri"/>
                <w:b/>
                <w:bCs/>
                <w:color w:val="4F81BD" w:themeColor="accent1"/>
                <w:sz w:val="18"/>
                <w:szCs w:val="18"/>
              </w:rPr>
              <w:t xml:space="preserve">S.14 </w:t>
            </w:r>
            <w:r w:rsidRPr="00C37C84">
              <w:rPr>
                <w:rFonts w:ascii="Calibri" w:hAnsi="Calibri"/>
                <w:sz w:val="18"/>
                <w:szCs w:val="18"/>
              </w:rPr>
              <w:t>Producción y distribución de tarjetas de identificación</w:t>
            </w:r>
          </w:p>
          <w:p w:rsidR="00D57267" w:rsidRPr="00C37C84" w:rsidRDefault="00D57267" w:rsidP="00C37C84">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C37C84">
              <w:rPr>
                <w:rFonts w:ascii="Calibri" w:hAnsi="Calibri"/>
                <w:b/>
                <w:bCs/>
                <w:color w:val="4F81BD" w:themeColor="accent1"/>
                <w:sz w:val="18"/>
                <w:szCs w:val="18"/>
              </w:rPr>
              <w:t xml:space="preserve">S.15 </w:t>
            </w:r>
            <w:r w:rsidRPr="00C37C84">
              <w:rPr>
                <w:rFonts w:ascii="Calibri" w:hAnsi="Calibri"/>
                <w:sz w:val="18"/>
                <w:szCs w:val="18"/>
              </w:rPr>
              <w:t>Servicios de movilización de recursos</w:t>
            </w:r>
          </w:p>
          <w:p w:rsidR="00D57267" w:rsidRPr="00C37C84" w:rsidRDefault="00D57267" w:rsidP="00C37C84">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C37C84">
              <w:rPr>
                <w:rFonts w:ascii="Calibri" w:hAnsi="Calibri"/>
                <w:b/>
                <w:bCs/>
                <w:color w:val="4F81BD" w:themeColor="accent1"/>
                <w:sz w:val="18"/>
                <w:szCs w:val="18"/>
              </w:rPr>
              <w:t xml:space="preserve">S.16 </w:t>
            </w:r>
            <w:r w:rsidRPr="00C37C84">
              <w:rPr>
                <w:rFonts w:ascii="Calibri" w:hAnsi="Calibri"/>
                <w:sz w:val="18"/>
                <w:szCs w:val="18"/>
              </w:rPr>
              <w:t>Gestión y planificación estratégicas de la Unión</w:t>
            </w:r>
          </w:p>
          <w:p w:rsidR="00D57267" w:rsidRPr="00C37C84" w:rsidRDefault="00D57267" w:rsidP="00C37C84">
            <w:pPr>
              <w:pBdr>
                <w:bottom w:val="single" w:sz="6" w:space="1" w:color="auto"/>
              </w:pBdr>
              <w:spacing w:before="40" w:after="40"/>
              <w:cnfStyle w:val="000000000000" w:firstRow="0" w:lastRow="0" w:firstColumn="0" w:lastColumn="0" w:oddVBand="0" w:evenVBand="0" w:oddHBand="0" w:evenHBand="0" w:firstRowFirstColumn="0" w:firstRowLastColumn="0" w:lastRowFirstColumn="0" w:lastRowLastColumn="0"/>
              <w:rPr>
                <w:rFonts w:ascii="Calibri" w:hAnsi="Calibri"/>
                <w:b/>
                <w:bCs/>
                <w:color w:val="4F81BD" w:themeColor="accent1"/>
                <w:sz w:val="18"/>
                <w:szCs w:val="18"/>
              </w:rPr>
            </w:pPr>
            <w:r w:rsidRPr="00C37C84">
              <w:rPr>
                <w:rFonts w:ascii="Calibri" w:hAnsi="Calibri"/>
                <w:b/>
                <w:bCs/>
                <w:color w:val="4F81BD" w:themeColor="accent1"/>
                <w:sz w:val="18"/>
                <w:szCs w:val="18"/>
              </w:rPr>
              <w:t>Total S.10 a S.16:</w:t>
            </w:r>
          </w:p>
          <w:p w:rsidR="00D57267" w:rsidRPr="00C37C84" w:rsidRDefault="00D57267" w:rsidP="00C37C84">
            <w:pPr>
              <w:tabs>
                <w:tab w:val="left" w:pos="175"/>
              </w:tabs>
              <w:spacing w:after="60"/>
              <w:cnfStyle w:val="000000000000" w:firstRow="0" w:lastRow="0" w:firstColumn="0" w:lastColumn="0" w:oddVBand="0" w:evenVBand="0" w:oddHBand="0" w:evenHBand="0" w:firstRowFirstColumn="0" w:firstRowLastColumn="0" w:lastRowFirstColumn="0" w:lastRowLastColumn="0"/>
              <w:rPr>
                <w:rFonts w:ascii="Calibri" w:hAnsi="Calibri"/>
                <w:b/>
                <w:bCs/>
                <w:color w:val="4F81BD" w:themeColor="accent1"/>
                <w:sz w:val="20"/>
                <w:szCs w:val="20"/>
              </w:rPr>
            </w:pPr>
            <w:r w:rsidRPr="00C37C84">
              <w:rPr>
                <w:rFonts w:ascii="Calibri" w:hAnsi="Calibri"/>
                <w:sz w:val="18"/>
                <w:szCs w:val="18"/>
              </w:rPr>
              <w:t>*</w:t>
            </w:r>
            <w:r w:rsidRPr="00C37C84">
              <w:rPr>
                <w:rFonts w:ascii="Calibri" w:hAnsi="Calibri"/>
                <w:sz w:val="18"/>
                <w:szCs w:val="18"/>
              </w:rPr>
              <w:tab/>
              <w:t>Incluido el ASHI (seguro de salud de jubilados) y los gastos de los edificios</w:t>
            </w:r>
            <w:r w:rsidRPr="00C37C84">
              <w:rPr>
                <w:rFonts w:ascii="Calibri" w:hAnsi="Calibri"/>
                <w:sz w:val="20"/>
              </w:rPr>
              <w:t>.</w:t>
            </w:r>
          </w:p>
        </w:tc>
        <w:tc>
          <w:tcPr>
            <w:tcW w:w="1134" w:type="dxa"/>
            <w:vMerge w:val="restart"/>
          </w:tcPr>
          <w:p w:rsidR="00D57267" w:rsidRPr="00C37C84" w:rsidRDefault="00D57267" w:rsidP="00C37C84">
            <w:pPr>
              <w:spacing w:before="0"/>
              <w:cnfStyle w:val="000000000000" w:firstRow="0" w:lastRow="0" w:firstColumn="0" w:lastColumn="0" w:oddVBand="0" w:evenVBand="0" w:oddHBand="0" w:evenHBand="0" w:firstRowFirstColumn="0" w:firstRowLastColumn="0" w:lastRowFirstColumn="0" w:lastRowLastColumn="0"/>
              <w:rPr>
                <w:rFonts w:ascii="Calibri" w:hAnsi="Calibri"/>
                <w:noProof/>
                <w:color w:val="4F81BD" w:themeColor="accent1"/>
                <w:sz w:val="28"/>
                <w:szCs w:val="28"/>
                <w:lang w:eastAsia="zh-CN"/>
              </w:rPr>
            </w:pPr>
          </w:p>
          <w:p w:rsidR="00D57267" w:rsidRPr="00C37C84" w:rsidRDefault="00D57267" w:rsidP="00C37C84">
            <w:pPr>
              <w:cnfStyle w:val="000000000000" w:firstRow="0" w:lastRow="0" w:firstColumn="0" w:lastColumn="0" w:oddVBand="0" w:evenVBand="0" w:oddHBand="0" w:evenHBand="0" w:firstRowFirstColumn="0" w:firstRowLastColumn="0" w:lastRowFirstColumn="0" w:lastRowLastColumn="0"/>
              <w:rPr>
                <w:rFonts w:ascii="Calibri" w:eastAsia="Calibri" w:hAnsi="Calibri" w:cs="Arial"/>
                <w:b/>
                <w:bCs/>
                <w:color w:val="4F81BD" w:themeColor="accent1"/>
                <w:sz w:val="20"/>
                <w:szCs w:val="20"/>
              </w:rPr>
            </w:pPr>
            <w:r w:rsidRPr="00C37C84">
              <w:rPr>
                <w:rFonts w:ascii="Calibri" w:eastAsia="Calibri" w:hAnsi="Calibri" w:cs="Arial"/>
                <w:b/>
                <w:bCs/>
                <w:color w:val="4F81BD" w:themeColor="accent1"/>
                <w:sz w:val="20"/>
                <w:szCs w:val="20"/>
              </w:rPr>
              <w:t>% del total</w:t>
            </w:r>
          </w:p>
          <w:p w:rsidR="00D57267" w:rsidRPr="00C37C84" w:rsidRDefault="00D57267" w:rsidP="00C37C84">
            <w:pPr>
              <w:pBdr>
                <w:top w:val="single" w:sz="6" w:space="1" w:color="auto"/>
                <w:bottom w:val="single" w:sz="6" w:space="1" w:color="auto"/>
              </w:pBdr>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Arial"/>
                <w:color w:val="000000" w:themeColor="text1"/>
                <w:sz w:val="18"/>
                <w:szCs w:val="18"/>
              </w:rPr>
            </w:pPr>
            <w:r w:rsidRPr="00C37C84">
              <w:rPr>
                <w:rFonts w:ascii="Calibri" w:eastAsia="Calibri" w:hAnsi="Calibri" w:cs="Arial"/>
                <w:color w:val="000000" w:themeColor="text1"/>
                <w:sz w:val="18"/>
                <w:szCs w:val="18"/>
              </w:rPr>
              <w:t>3,2%</w:t>
            </w:r>
          </w:p>
          <w:p w:rsidR="00D57267" w:rsidRPr="00C37C84" w:rsidRDefault="00D57267" w:rsidP="00C37C84">
            <w:pPr>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Arial"/>
                <w:color w:val="000000" w:themeColor="text1"/>
                <w:sz w:val="18"/>
                <w:szCs w:val="18"/>
              </w:rPr>
            </w:pPr>
            <w:r w:rsidRPr="00C37C84">
              <w:rPr>
                <w:rFonts w:ascii="Calibri" w:eastAsia="Calibri" w:hAnsi="Calibri" w:cs="Arial"/>
                <w:color w:val="000000" w:themeColor="text1"/>
                <w:sz w:val="18"/>
                <w:szCs w:val="18"/>
              </w:rPr>
              <w:br/>
              <w:t>31,4%</w:t>
            </w:r>
          </w:p>
          <w:p w:rsidR="00D57267" w:rsidRPr="00C37C84" w:rsidRDefault="00D57267" w:rsidP="00C37C84">
            <w:pPr>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Arial"/>
                <w:color w:val="000000" w:themeColor="text1"/>
                <w:sz w:val="18"/>
                <w:szCs w:val="18"/>
              </w:rPr>
            </w:pPr>
          </w:p>
          <w:p w:rsidR="00D57267" w:rsidRPr="00C37C84" w:rsidRDefault="00D57267" w:rsidP="00C37C84">
            <w:pPr>
              <w:pBdr>
                <w:top w:val="single" w:sz="6" w:space="1" w:color="auto"/>
                <w:bottom w:val="single" w:sz="6" w:space="1" w:color="auto"/>
              </w:pBdr>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Arial"/>
                <w:color w:val="000000" w:themeColor="text1"/>
                <w:sz w:val="18"/>
                <w:szCs w:val="18"/>
              </w:rPr>
            </w:pPr>
            <w:r w:rsidRPr="00C37C84">
              <w:rPr>
                <w:rFonts w:ascii="Calibri" w:eastAsia="Calibri" w:hAnsi="Calibri" w:cs="Arial"/>
                <w:color w:val="000000" w:themeColor="text1"/>
                <w:sz w:val="18"/>
                <w:szCs w:val="18"/>
              </w:rPr>
              <w:t>22,6%</w:t>
            </w:r>
          </w:p>
          <w:p w:rsidR="00D57267" w:rsidRPr="00C37C84" w:rsidRDefault="00D57267" w:rsidP="00C37C84">
            <w:pPr>
              <w:pBdr>
                <w:top w:val="single" w:sz="6" w:space="1" w:color="auto"/>
                <w:bottom w:val="single" w:sz="6" w:space="1" w:color="auto"/>
              </w:pBdr>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Arial"/>
                <w:color w:val="000000" w:themeColor="text1"/>
                <w:sz w:val="18"/>
                <w:szCs w:val="18"/>
              </w:rPr>
            </w:pPr>
            <w:r w:rsidRPr="00C37C84">
              <w:rPr>
                <w:rFonts w:ascii="Calibri" w:eastAsia="Calibri" w:hAnsi="Calibri" w:cs="Arial"/>
                <w:color w:val="000000" w:themeColor="text1"/>
                <w:sz w:val="18"/>
                <w:szCs w:val="18"/>
              </w:rPr>
              <w:t>0,4%</w:t>
            </w:r>
          </w:p>
          <w:p w:rsidR="00D57267" w:rsidRPr="00C37C84" w:rsidRDefault="00D57267" w:rsidP="00C37C84">
            <w:pPr>
              <w:pBdr>
                <w:bottom w:val="single" w:sz="6" w:space="1" w:color="auto"/>
                <w:between w:val="single" w:sz="6" w:space="1" w:color="auto"/>
              </w:pBdr>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Arial"/>
                <w:color w:val="000000" w:themeColor="text1"/>
                <w:sz w:val="18"/>
                <w:szCs w:val="18"/>
              </w:rPr>
            </w:pPr>
            <w:r w:rsidRPr="00C37C84">
              <w:rPr>
                <w:rFonts w:ascii="Calibri" w:eastAsia="Calibri" w:hAnsi="Calibri" w:cs="Arial"/>
                <w:color w:val="000000" w:themeColor="text1"/>
                <w:sz w:val="18"/>
                <w:szCs w:val="18"/>
              </w:rPr>
              <w:t>24,2%</w:t>
            </w:r>
          </w:p>
          <w:p w:rsidR="00D57267" w:rsidRPr="00C37C84" w:rsidRDefault="00D57267" w:rsidP="00C37C84">
            <w:pPr>
              <w:pBdr>
                <w:bottom w:val="single" w:sz="6" w:space="1" w:color="auto"/>
                <w:between w:val="single" w:sz="6" w:space="1" w:color="auto"/>
              </w:pBdr>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Arial"/>
                <w:color w:val="000000" w:themeColor="text1"/>
                <w:sz w:val="18"/>
                <w:szCs w:val="18"/>
              </w:rPr>
            </w:pPr>
            <w:r w:rsidRPr="00C37C84">
              <w:rPr>
                <w:rFonts w:ascii="Calibri" w:eastAsia="Calibri" w:hAnsi="Calibri" w:cs="Arial"/>
                <w:color w:val="000000" w:themeColor="text1"/>
                <w:sz w:val="18"/>
                <w:szCs w:val="18"/>
              </w:rPr>
              <w:t>7,3%</w:t>
            </w:r>
          </w:p>
          <w:p w:rsidR="00D57267" w:rsidRPr="00C37C84" w:rsidRDefault="00D57267" w:rsidP="00C37C84">
            <w:pPr>
              <w:pBdr>
                <w:bottom w:val="single" w:sz="6" w:space="1" w:color="auto"/>
                <w:between w:val="single" w:sz="6" w:space="1" w:color="auto"/>
              </w:pBdr>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Arial"/>
                <w:color w:val="000000" w:themeColor="text1"/>
                <w:sz w:val="18"/>
                <w:szCs w:val="18"/>
              </w:rPr>
            </w:pPr>
            <w:r w:rsidRPr="00C37C84">
              <w:rPr>
                <w:rFonts w:ascii="Calibri" w:eastAsia="Calibri" w:hAnsi="Calibri" w:cs="Arial"/>
                <w:color w:val="000000" w:themeColor="text1"/>
                <w:sz w:val="18"/>
                <w:szCs w:val="18"/>
              </w:rPr>
              <w:t>1,3%</w:t>
            </w:r>
          </w:p>
          <w:p w:rsidR="00D57267" w:rsidRPr="00C37C84" w:rsidRDefault="00D57267" w:rsidP="00C37C84">
            <w:pPr>
              <w:pBdr>
                <w:bottom w:val="single" w:sz="6" w:space="1" w:color="auto"/>
                <w:between w:val="single" w:sz="6" w:space="1" w:color="auto"/>
              </w:pBdr>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Arial"/>
                <w:color w:val="000000" w:themeColor="text1"/>
                <w:sz w:val="18"/>
                <w:szCs w:val="18"/>
              </w:rPr>
            </w:pPr>
            <w:r w:rsidRPr="00C37C84">
              <w:rPr>
                <w:rFonts w:ascii="Calibri" w:eastAsia="Calibri" w:hAnsi="Calibri" w:cs="Arial"/>
                <w:color w:val="000000" w:themeColor="text1"/>
                <w:sz w:val="18"/>
                <w:szCs w:val="18"/>
              </w:rPr>
              <w:t>0,6%</w:t>
            </w:r>
          </w:p>
          <w:p w:rsidR="00D57267" w:rsidRPr="00C37C84" w:rsidRDefault="00D57267" w:rsidP="00C37C84">
            <w:pPr>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Arial"/>
                <w:color w:val="000000" w:themeColor="text1"/>
                <w:sz w:val="18"/>
                <w:szCs w:val="18"/>
              </w:rPr>
            </w:pPr>
            <w:r w:rsidRPr="00C37C84">
              <w:rPr>
                <w:rFonts w:ascii="Calibri" w:eastAsia="Calibri" w:hAnsi="Calibri" w:cs="Arial"/>
                <w:color w:val="000000" w:themeColor="text1"/>
                <w:sz w:val="18"/>
                <w:szCs w:val="18"/>
              </w:rPr>
              <w:br/>
            </w:r>
          </w:p>
          <w:p w:rsidR="00D57267" w:rsidRPr="00C37C84" w:rsidRDefault="00D57267" w:rsidP="00C37C84">
            <w:pPr>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Arial"/>
                <w:color w:val="000000" w:themeColor="text1"/>
                <w:sz w:val="18"/>
                <w:szCs w:val="18"/>
              </w:rPr>
            </w:pPr>
            <w:r w:rsidRPr="00C37C84">
              <w:rPr>
                <w:rFonts w:ascii="Calibri" w:eastAsia="Calibri" w:hAnsi="Calibri" w:cs="Arial"/>
                <w:color w:val="000000" w:themeColor="text1"/>
                <w:sz w:val="18"/>
                <w:szCs w:val="18"/>
              </w:rPr>
              <w:br/>
            </w:r>
            <w:r w:rsidRPr="00C37C84">
              <w:rPr>
                <w:rFonts w:ascii="Calibri" w:eastAsia="Calibri" w:hAnsi="Calibri" w:cs="Arial"/>
                <w:color w:val="000000" w:themeColor="text1"/>
                <w:sz w:val="18"/>
                <w:szCs w:val="18"/>
              </w:rPr>
              <w:br/>
            </w:r>
          </w:p>
          <w:p w:rsidR="00D57267" w:rsidRPr="00C37C84" w:rsidRDefault="00D57267" w:rsidP="00C37C84">
            <w:pPr>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Arial"/>
                <w:color w:val="000000" w:themeColor="text1"/>
                <w:sz w:val="18"/>
                <w:szCs w:val="18"/>
              </w:rPr>
            </w:pPr>
          </w:p>
          <w:p w:rsidR="00D57267" w:rsidRPr="00C37C84" w:rsidRDefault="00D57267" w:rsidP="00C37C84">
            <w:pPr>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Arial"/>
                <w:color w:val="000000" w:themeColor="text1"/>
                <w:sz w:val="18"/>
                <w:szCs w:val="18"/>
              </w:rPr>
            </w:pPr>
            <w:r w:rsidRPr="00C37C84">
              <w:rPr>
                <w:rFonts w:ascii="Calibri" w:eastAsia="Calibri" w:hAnsi="Calibri" w:cs="Arial"/>
                <w:color w:val="000000" w:themeColor="text1"/>
                <w:sz w:val="18"/>
                <w:szCs w:val="18"/>
              </w:rPr>
              <w:br/>
            </w:r>
          </w:p>
          <w:p w:rsidR="00D57267" w:rsidRPr="00C37C84" w:rsidRDefault="00D57267" w:rsidP="00C37C84">
            <w:pPr>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Arial"/>
                <w:color w:val="000000" w:themeColor="text1"/>
                <w:sz w:val="18"/>
                <w:szCs w:val="18"/>
              </w:rPr>
            </w:pPr>
          </w:p>
          <w:p w:rsidR="00D57267" w:rsidRPr="00C37C84" w:rsidRDefault="00D57267" w:rsidP="00C37C84">
            <w:pPr>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Arial"/>
                <w:color w:val="000000" w:themeColor="text1"/>
                <w:sz w:val="18"/>
                <w:szCs w:val="18"/>
              </w:rPr>
            </w:pPr>
          </w:p>
          <w:p w:rsidR="00D57267" w:rsidRPr="00C37C84" w:rsidRDefault="00D57267" w:rsidP="00C37C84">
            <w:pPr>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Arial"/>
                <w:color w:val="000000" w:themeColor="text1"/>
                <w:sz w:val="18"/>
                <w:szCs w:val="18"/>
              </w:rPr>
            </w:pPr>
          </w:p>
          <w:p w:rsidR="00D57267" w:rsidRPr="00C37C84" w:rsidRDefault="00D57267" w:rsidP="00C37C84">
            <w:pPr>
              <w:pBdr>
                <w:bottom w:val="single" w:sz="6" w:space="1" w:color="auto"/>
              </w:pBdr>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Arial"/>
                <w:color w:val="948A54" w:themeColor="background2" w:themeShade="80"/>
                <w:sz w:val="18"/>
                <w:szCs w:val="18"/>
              </w:rPr>
            </w:pPr>
            <w:r w:rsidRPr="00C37C84">
              <w:rPr>
                <w:rFonts w:ascii="Calibri" w:eastAsia="Calibri" w:hAnsi="Calibri" w:cs="Arial"/>
                <w:color w:val="000000" w:themeColor="text1"/>
                <w:sz w:val="18"/>
                <w:szCs w:val="18"/>
              </w:rPr>
              <w:t>8,8%</w:t>
            </w:r>
          </w:p>
          <w:p w:rsidR="00D57267" w:rsidRPr="00C37C84" w:rsidRDefault="00D57267" w:rsidP="00C37C84">
            <w:pPr>
              <w:spacing w:after="60"/>
              <w:cnfStyle w:val="000000000000" w:firstRow="0" w:lastRow="0" w:firstColumn="0" w:lastColumn="0" w:oddVBand="0" w:evenVBand="0" w:oddHBand="0" w:evenHBand="0" w:firstRowFirstColumn="0" w:firstRowLastColumn="0" w:lastRowFirstColumn="0" w:lastRowLastColumn="0"/>
              <w:rPr>
                <w:rFonts w:ascii="Calibri" w:eastAsia="Calibri" w:hAnsi="Calibri" w:cs="Arial"/>
                <w:b/>
                <w:bCs/>
                <w:color w:val="4F81BD" w:themeColor="accent1"/>
                <w:sz w:val="20"/>
                <w:szCs w:val="20"/>
              </w:rPr>
            </w:pPr>
          </w:p>
        </w:tc>
      </w:tr>
      <w:tr w:rsidR="00D57267" w:rsidRPr="00C37C84" w:rsidTr="00C37C84">
        <w:tc>
          <w:tcPr>
            <w:cnfStyle w:val="001000000000" w:firstRow="0" w:lastRow="0" w:firstColumn="1" w:lastColumn="0" w:oddVBand="0" w:evenVBand="0" w:oddHBand="0" w:evenHBand="0" w:firstRowFirstColumn="0" w:firstRowLastColumn="0" w:lastRowFirstColumn="0" w:lastRowLastColumn="0"/>
            <w:tcW w:w="6129" w:type="dxa"/>
          </w:tcPr>
          <w:p w:rsidR="00D57267" w:rsidRPr="00C37C84" w:rsidRDefault="00D57267" w:rsidP="00C37C84">
            <w:pPr>
              <w:spacing w:after="40"/>
              <w:rPr>
                <w:rFonts w:ascii="Calibri" w:eastAsia="Calibri" w:hAnsi="Calibri" w:cs="Arial"/>
                <w:b w:val="0"/>
                <w:bCs w:val="0"/>
                <w:sz w:val="18"/>
                <w:szCs w:val="18"/>
              </w:rPr>
            </w:pPr>
            <w:r w:rsidRPr="00C37C84">
              <w:rPr>
                <w:rFonts w:ascii="Calibri" w:eastAsia="Calibri" w:hAnsi="Calibri" w:cs="Arial"/>
                <w:color w:val="4F81BD" w:themeColor="accent1"/>
                <w:sz w:val="18"/>
                <w:szCs w:val="18"/>
              </w:rPr>
              <w:t xml:space="preserve">E.1 </w:t>
            </w:r>
            <w:r w:rsidRPr="00C37C84">
              <w:rPr>
                <w:rFonts w:ascii="Calibri" w:eastAsia="Calibri" w:hAnsi="Calibri" w:cs="Arial"/>
                <w:b w:val="0"/>
                <w:bCs w:val="0"/>
                <w:sz w:val="18"/>
                <w:szCs w:val="18"/>
              </w:rPr>
              <w:t xml:space="preserve">Garantizar una utilización eficiente y efectiva de recursos humanos, financieros y de capital, así como un entorno laboral propicio al trabajo, seguro y protegido </w:t>
            </w:r>
          </w:p>
          <w:p w:rsidR="00D57267" w:rsidRPr="00C37C84" w:rsidRDefault="00D57267" w:rsidP="00C37C84">
            <w:pPr>
              <w:spacing w:after="40"/>
              <w:rPr>
                <w:rFonts w:ascii="Calibri" w:eastAsia="Calibri" w:hAnsi="Calibri" w:cs="Arial"/>
                <w:b w:val="0"/>
                <w:bCs w:val="0"/>
                <w:sz w:val="18"/>
                <w:szCs w:val="18"/>
              </w:rPr>
            </w:pPr>
            <w:r w:rsidRPr="00C37C84">
              <w:rPr>
                <w:rFonts w:ascii="Calibri" w:eastAsia="Calibri" w:hAnsi="Calibri" w:cs="Arial"/>
                <w:color w:val="4F81BD"/>
                <w:sz w:val="18"/>
                <w:szCs w:val="18"/>
              </w:rPr>
              <w:t>E.2</w:t>
            </w:r>
            <w:r w:rsidRPr="00C37C84">
              <w:rPr>
                <w:rFonts w:ascii="Calibri" w:eastAsia="Calibri" w:hAnsi="Calibri" w:cs="Arial"/>
                <w:b w:val="0"/>
                <w:bCs w:val="0"/>
                <w:color w:val="4F81BD"/>
                <w:sz w:val="18"/>
                <w:szCs w:val="18"/>
              </w:rPr>
              <w:t xml:space="preserve"> </w:t>
            </w:r>
            <w:r w:rsidRPr="00C37C84">
              <w:rPr>
                <w:rFonts w:ascii="Calibri" w:eastAsia="Calibri" w:hAnsi="Calibri" w:cs="Arial"/>
                <w:b w:val="0"/>
                <w:bCs w:val="0"/>
                <w:sz w:val="18"/>
                <w:szCs w:val="18"/>
              </w:rPr>
              <w:t>Garantizar infraestructuras de conferencias, reuniones, documentación, publicaciones e información eficientes y accesibles</w:t>
            </w:r>
          </w:p>
          <w:p w:rsidR="00D57267" w:rsidRPr="00C37C84" w:rsidRDefault="00D57267" w:rsidP="00C37C84">
            <w:pPr>
              <w:spacing w:after="40"/>
              <w:rPr>
                <w:rFonts w:ascii="Calibri" w:eastAsia="Calibri" w:hAnsi="Calibri" w:cs="Calibri"/>
                <w:b w:val="0"/>
                <w:bCs w:val="0"/>
                <w:sz w:val="18"/>
                <w:szCs w:val="18"/>
                <w:lang w:eastAsia="zh-CN"/>
              </w:rPr>
            </w:pPr>
            <w:r w:rsidRPr="00C37C84">
              <w:rPr>
                <w:rFonts w:ascii="Calibri" w:eastAsia="Calibri" w:hAnsi="Calibri" w:cs="Arial"/>
                <w:color w:val="4F81BD"/>
                <w:sz w:val="18"/>
                <w:szCs w:val="18"/>
                <w:lang w:eastAsia="zh-CN"/>
              </w:rPr>
              <w:t>E.</w:t>
            </w:r>
            <w:r w:rsidRPr="00C37C84">
              <w:rPr>
                <w:rFonts w:ascii="Calibri" w:eastAsia="Calibri" w:hAnsi="Calibri" w:cs="Arial"/>
                <w:color w:val="4F81BD"/>
                <w:sz w:val="18"/>
                <w:szCs w:val="18"/>
              </w:rPr>
              <w:t>3</w:t>
            </w:r>
            <w:r w:rsidRPr="00C37C84">
              <w:rPr>
                <w:rFonts w:ascii="Calibri" w:eastAsia="Calibri" w:hAnsi="Calibri" w:cs="Arial"/>
                <w:b w:val="0"/>
                <w:bCs w:val="0"/>
                <w:color w:val="4F81BD"/>
                <w:sz w:val="18"/>
                <w:szCs w:val="18"/>
              </w:rPr>
              <w:t xml:space="preserve"> </w:t>
            </w:r>
            <w:r w:rsidRPr="00C37C84">
              <w:rPr>
                <w:rFonts w:ascii="Calibri" w:eastAsia="Calibri" w:hAnsi="Calibri" w:cs="Arial"/>
                <w:b w:val="0"/>
                <w:bCs w:val="0"/>
                <w:sz w:val="18"/>
                <w:szCs w:val="18"/>
              </w:rPr>
              <w:t>Garantizar</w:t>
            </w:r>
            <w:r w:rsidRPr="00C37C84">
              <w:rPr>
                <w:rFonts w:ascii="Calibri" w:eastAsia="SimSun" w:hAnsi="Calibri" w:cs="Calibri"/>
                <w:b w:val="0"/>
                <w:bCs w:val="0"/>
                <w:sz w:val="18"/>
                <w:szCs w:val="18"/>
                <w:lang w:eastAsia="zh-CN"/>
              </w:rPr>
              <w:t xml:space="preserve"> servicios eficientes de protocolo, comunicación y movilización de recursos relacionados con los Miembros</w:t>
            </w:r>
          </w:p>
          <w:p w:rsidR="00D57267" w:rsidRPr="00C37C84" w:rsidRDefault="00D57267" w:rsidP="00C37C84">
            <w:pPr>
              <w:spacing w:after="40"/>
              <w:rPr>
                <w:rFonts w:ascii="Calibri" w:eastAsia="Calibri" w:hAnsi="Calibri" w:cs="Arial"/>
                <w:b w:val="0"/>
                <w:bCs w:val="0"/>
                <w:sz w:val="18"/>
                <w:szCs w:val="18"/>
              </w:rPr>
            </w:pPr>
            <w:r w:rsidRPr="00C37C84">
              <w:rPr>
                <w:rFonts w:ascii="Calibri" w:eastAsia="Calibri" w:hAnsi="Calibri" w:cs="Arial"/>
                <w:color w:val="4F81BD"/>
                <w:sz w:val="18"/>
                <w:szCs w:val="18"/>
              </w:rPr>
              <w:t>E.4</w:t>
            </w:r>
            <w:r w:rsidRPr="00C37C84">
              <w:rPr>
                <w:rFonts w:ascii="Calibri" w:eastAsia="Calibri" w:hAnsi="Calibri" w:cs="Arial"/>
                <w:b w:val="0"/>
                <w:bCs w:val="0"/>
                <w:color w:val="4F81BD"/>
                <w:sz w:val="18"/>
                <w:szCs w:val="18"/>
              </w:rPr>
              <w:t xml:space="preserve"> </w:t>
            </w:r>
            <w:r w:rsidRPr="00C37C84">
              <w:rPr>
                <w:rFonts w:ascii="Calibri" w:eastAsia="Calibri" w:hAnsi="Calibri" w:cs="Arial"/>
                <w:b w:val="0"/>
                <w:bCs w:val="0"/>
                <w:sz w:val="18"/>
                <w:szCs w:val="18"/>
              </w:rPr>
              <w:t>Garantizar una planificación, coordinación y ejecución eficientes del Plan Estratégico y los Planes Operacionales de la Unión</w:t>
            </w:r>
          </w:p>
          <w:p w:rsidR="00D57267" w:rsidRPr="00C37C84" w:rsidRDefault="00D57267" w:rsidP="00C37C84">
            <w:pPr>
              <w:spacing w:after="40"/>
              <w:rPr>
                <w:rFonts w:ascii="Calibri" w:hAnsi="Calibri"/>
                <w:b w:val="0"/>
                <w:bCs w:val="0"/>
                <w:noProof/>
                <w:sz w:val="18"/>
                <w:szCs w:val="18"/>
                <w:lang w:eastAsia="zh-CN"/>
              </w:rPr>
            </w:pPr>
            <w:r w:rsidRPr="00C37C84">
              <w:rPr>
                <w:rFonts w:ascii="Calibri" w:eastAsia="Calibri" w:hAnsi="Calibri" w:cs="Arial"/>
                <w:color w:val="4F81BD"/>
                <w:sz w:val="18"/>
                <w:szCs w:val="18"/>
              </w:rPr>
              <w:t>E.5</w:t>
            </w:r>
            <w:r w:rsidRPr="00C37C84">
              <w:rPr>
                <w:rFonts w:ascii="Calibri" w:eastAsia="Calibri" w:hAnsi="Calibri" w:cs="Arial"/>
                <w:b w:val="0"/>
                <w:bCs w:val="0"/>
                <w:color w:val="4F81BD"/>
                <w:sz w:val="18"/>
                <w:szCs w:val="18"/>
              </w:rPr>
              <w:t xml:space="preserve"> </w:t>
            </w:r>
            <w:r w:rsidRPr="00C37C84">
              <w:rPr>
                <w:rFonts w:ascii="Calibri" w:eastAsia="Calibri" w:hAnsi="Calibri" w:cs="Arial"/>
                <w:b w:val="0"/>
                <w:bCs w:val="0"/>
                <w:sz w:val="18"/>
                <w:szCs w:val="18"/>
              </w:rPr>
              <w:t>Garantizar una gobernanza efectiva y eficiente de la Organización (interna y externa)</w:t>
            </w:r>
          </w:p>
        </w:tc>
        <w:tc>
          <w:tcPr>
            <w:tcW w:w="851" w:type="dxa"/>
          </w:tcPr>
          <w:p w:rsidR="00D57267" w:rsidRPr="00C37C84" w:rsidRDefault="00D57267" w:rsidP="00C37C84">
            <w:pPr>
              <w:spacing w:after="40"/>
              <w:cnfStyle w:val="000000000000" w:firstRow="0" w:lastRow="0" w:firstColumn="0" w:lastColumn="0" w:oddVBand="0" w:evenVBand="0" w:oddHBand="0" w:evenHBand="0" w:firstRowFirstColumn="0" w:firstRowLastColumn="0" w:lastRowFirstColumn="0" w:lastRowLastColumn="0"/>
              <w:rPr>
                <w:rFonts w:ascii="Calibri" w:hAnsi="Calibri"/>
                <w:b/>
                <w:bCs/>
                <w:noProof/>
                <w:color w:val="000000" w:themeColor="text1"/>
                <w:sz w:val="18"/>
                <w:szCs w:val="18"/>
                <w:lang w:eastAsia="zh-CN"/>
              </w:rPr>
            </w:pPr>
            <w:r w:rsidRPr="00C37C84">
              <w:rPr>
                <w:rFonts w:ascii="Calibri" w:hAnsi="Calibri"/>
                <w:b/>
                <w:bCs/>
                <w:noProof/>
                <w:color w:val="000000" w:themeColor="text1"/>
                <w:sz w:val="18"/>
                <w:szCs w:val="18"/>
                <w:lang w:eastAsia="zh-CN"/>
              </w:rPr>
              <w:t>35,5%</w:t>
            </w:r>
            <w:r w:rsidRPr="00C37C84">
              <w:rPr>
                <w:rFonts w:ascii="Calibri" w:hAnsi="Calibri"/>
                <w:b/>
                <w:bCs/>
                <w:noProof/>
                <w:color w:val="000000" w:themeColor="text1"/>
                <w:sz w:val="18"/>
                <w:szCs w:val="18"/>
                <w:lang w:eastAsia="zh-CN"/>
              </w:rPr>
              <w:br/>
            </w:r>
            <w:r w:rsidRPr="00C37C84">
              <w:rPr>
                <w:rFonts w:ascii="Calibri" w:hAnsi="Calibri"/>
                <w:b/>
                <w:bCs/>
                <w:noProof/>
                <w:color w:val="000000" w:themeColor="text1"/>
                <w:sz w:val="18"/>
                <w:szCs w:val="18"/>
                <w:lang w:eastAsia="zh-CN"/>
              </w:rPr>
              <w:br/>
            </w:r>
          </w:p>
          <w:p w:rsidR="00D57267" w:rsidRPr="00C37C84" w:rsidRDefault="00D57267" w:rsidP="00C37C84">
            <w:pPr>
              <w:spacing w:after="40"/>
              <w:cnfStyle w:val="000000000000" w:firstRow="0" w:lastRow="0" w:firstColumn="0" w:lastColumn="0" w:oddVBand="0" w:evenVBand="0" w:oddHBand="0" w:evenHBand="0" w:firstRowFirstColumn="0" w:firstRowLastColumn="0" w:lastRowFirstColumn="0" w:lastRowLastColumn="0"/>
              <w:rPr>
                <w:rFonts w:ascii="Calibri" w:hAnsi="Calibri"/>
                <w:b/>
                <w:bCs/>
                <w:noProof/>
                <w:color w:val="000000" w:themeColor="text1"/>
                <w:sz w:val="18"/>
                <w:szCs w:val="18"/>
                <w:lang w:eastAsia="zh-CN"/>
              </w:rPr>
            </w:pPr>
            <w:r w:rsidRPr="00C37C84">
              <w:rPr>
                <w:rFonts w:ascii="Calibri" w:hAnsi="Calibri"/>
                <w:b/>
                <w:bCs/>
                <w:noProof/>
                <w:color w:val="000000" w:themeColor="text1"/>
                <w:sz w:val="18"/>
                <w:szCs w:val="18"/>
                <w:lang w:eastAsia="zh-CN"/>
              </w:rPr>
              <w:t>54,5%</w:t>
            </w:r>
            <w:r w:rsidRPr="00C37C84">
              <w:rPr>
                <w:rFonts w:ascii="Calibri" w:hAnsi="Calibri"/>
                <w:b/>
                <w:bCs/>
                <w:noProof/>
                <w:color w:val="000000" w:themeColor="text1"/>
                <w:sz w:val="18"/>
                <w:szCs w:val="18"/>
                <w:lang w:eastAsia="zh-CN"/>
              </w:rPr>
              <w:br/>
            </w:r>
          </w:p>
          <w:p w:rsidR="00D57267" w:rsidRPr="00C37C84" w:rsidRDefault="00D57267" w:rsidP="00C37C84">
            <w:pPr>
              <w:spacing w:after="40"/>
              <w:cnfStyle w:val="000000000000" w:firstRow="0" w:lastRow="0" w:firstColumn="0" w:lastColumn="0" w:oddVBand="0" w:evenVBand="0" w:oddHBand="0" w:evenHBand="0" w:firstRowFirstColumn="0" w:firstRowLastColumn="0" w:lastRowFirstColumn="0" w:lastRowLastColumn="0"/>
              <w:rPr>
                <w:rFonts w:ascii="Calibri" w:hAnsi="Calibri"/>
                <w:b/>
                <w:bCs/>
                <w:noProof/>
                <w:color w:val="000000" w:themeColor="text1"/>
                <w:sz w:val="18"/>
                <w:szCs w:val="18"/>
                <w:lang w:eastAsia="zh-CN"/>
              </w:rPr>
            </w:pPr>
            <w:r w:rsidRPr="00C37C84">
              <w:rPr>
                <w:rFonts w:ascii="Calibri" w:hAnsi="Calibri"/>
                <w:b/>
                <w:bCs/>
                <w:noProof/>
                <w:color w:val="000000" w:themeColor="text1"/>
                <w:sz w:val="18"/>
                <w:szCs w:val="18"/>
                <w:lang w:eastAsia="zh-CN"/>
              </w:rPr>
              <w:t xml:space="preserve">  2,2%</w:t>
            </w:r>
            <w:r w:rsidRPr="00C37C84">
              <w:rPr>
                <w:rFonts w:ascii="Calibri" w:hAnsi="Calibri"/>
                <w:b/>
                <w:bCs/>
                <w:noProof/>
                <w:color w:val="000000" w:themeColor="text1"/>
                <w:sz w:val="18"/>
                <w:szCs w:val="18"/>
                <w:lang w:eastAsia="zh-CN"/>
              </w:rPr>
              <w:br/>
            </w:r>
          </w:p>
          <w:p w:rsidR="00D57267" w:rsidRPr="00C37C84" w:rsidRDefault="00D57267" w:rsidP="00C37C84">
            <w:pPr>
              <w:spacing w:after="40"/>
              <w:cnfStyle w:val="000000000000" w:firstRow="0" w:lastRow="0" w:firstColumn="0" w:lastColumn="0" w:oddVBand="0" w:evenVBand="0" w:oddHBand="0" w:evenHBand="0" w:firstRowFirstColumn="0" w:firstRowLastColumn="0" w:lastRowFirstColumn="0" w:lastRowLastColumn="0"/>
              <w:rPr>
                <w:rFonts w:ascii="Calibri" w:hAnsi="Calibri"/>
                <w:b/>
                <w:bCs/>
                <w:noProof/>
                <w:color w:val="000000" w:themeColor="text1"/>
                <w:sz w:val="18"/>
                <w:szCs w:val="18"/>
                <w:lang w:eastAsia="zh-CN"/>
              </w:rPr>
            </w:pPr>
            <w:r w:rsidRPr="00C37C84">
              <w:rPr>
                <w:rFonts w:ascii="Calibri" w:hAnsi="Calibri"/>
                <w:b/>
                <w:bCs/>
                <w:noProof/>
                <w:color w:val="000000" w:themeColor="text1"/>
                <w:sz w:val="18"/>
                <w:szCs w:val="18"/>
                <w:lang w:eastAsia="zh-CN"/>
              </w:rPr>
              <w:t xml:space="preserve">  3,1%</w:t>
            </w:r>
            <w:r w:rsidRPr="00C37C84">
              <w:rPr>
                <w:rFonts w:ascii="Calibri" w:hAnsi="Calibri"/>
                <w:b/>
                <w:bCs/>
                <w:noProof/>
                <w:color w:val="000000" w:themeColor="text1"/>
                <w:sz w:val="18"/>
                <w:szCs w:val="18"/>
                <w:lang w:eastAsia="zh-CN"/>
              </w:rPr>
              <w:br/>
            </w:r>
          </w:p>
          <w:p w:rsidR="00D57267" w:rsidRPr="00C37C84" w:rsidRDefault="00D57267" w:rsidP="00C37C84">
            <w:pPr>
              <w:spacing w:after="40"/>
              <w:cnfStyle w:val="000000000000" w:firstRow="0" w:lastRow="0" w:firstColumn="0" w:lastColumn="0" w:oddVBand="0" w:evenVBand="0" w:oddHBand="0" w:evenHBand="0" w:firstRowFirstColumn="0" w:firstRowLastColumn="0" w:lastRowFirstColumn="0" w:lastRowLastColumn="0"/>
              <w:rPr>
                <w:rFonts w:ascii="Calibri" w:hAnsi="Calibri"/>
                <w:b/>
                <w:bCs/>
                <w:noProof/>
                <w:sz w:val="20"/>
                <w:szCs w:val="20"/>
                <w:lang w:eastAsia="zh-CN"/>
              </w:rPr>
            </w:pPr>
            <w:r w:rsidRPr="00C37C84">
              <w:rPr>
                <w:rFonts w:ascii="Calibri" w:hAnsi="Calibri"/>
                <w:b/>
                <w:bCs/>
                <w:noProof/>
                <w:color w:val="000000" w:themeColor="text1"/>
                <w:sz w:val="18"/>
                <w:szCs w:val="18"/>
                <w:lang w:eastAsia="zh-CN"/>
              </w:rPr>
              <w:t xml:space="preserve">  4,7%</w:t>
            </w:r>
          </w:p>
        </w:tc>
        <w:tc>
          <w:tcPr>
            <w:tcW w:w="6379" w:type="dxa"/>
            <w:vMerge/>
          </w:tcPr>
          <w:p w:rsidR="00D57267" w:rsidRPr="00C37C84" w:rsidRDefault="00D57267" w:rsidP="00C37C84">
            <w:pPr>
              <w:spacing w:after="40"/>
              <w:cnfStyle w:val="000000000000" w:firstRow="0" w:lastRow="0" w:firstColumn="0" w:lastColumn="0" w:oddVBand="0" w:evenVBand="0" w:oddHBand="0" w:evenHBand="0" w:firstRowFirstColumn="0" w:firstRowLastColumn="0" w:lastRowFirstColumn="0" w:lastRowLastColumn="0"/>
              <w:rPr>
                <w:rFonts w:ascii="Calibri" w:hAnsi="Calibri"/>
                <w:noProof/>
                <w:sz w:val="20"/>
                <w:szCs w:val="20"/>
                <w:lang w:eastAsia="zh-CN"/>
              </w:rPr>
            </w:pPr>
          </w:p>
        </w:tc>
        <w:tc>
          <w:tcPr>
            <w:tcW w:w="1134" w:type="dxa"/>
            <w:vMerge/>
          </w:tcPr>
          <w:p w:rsidR="00D57267" w:rsidRPr="00C37C84" w:rsidRDefault="00D57267" w:rsidP="00C37C84">
            <w:pPr>
              <w:spacing w:after="40"/>
              <w:cnfStyle w:val="000000000000" w:firstRow="0" w:lastRow="0" w:firstColumn="0" w:lastColumn="0" w:oddVBand="0" w:evenVBand="0" w:oddHBand="0" w:evenHBand="0" w:firstRowFirstColumn="0" w:firstRowLastColumn="0" w:lastRowFirstColumn="0" w:lastRowLastColumn="0"/>
              <w:rPr>
                <w:rFonts w:ascii="Calibri" w:hAnsi="Calibri"/>
                <w:noProof/>
                <w:sz w:val="20"/>
                <w:szCs w:val="20"/>
                <w:lang w:eastAsia="zh-CN"/>
              </w:rPr>
            </w:pPr>
          </w:p>
        </w:tc>
      </w:tr>
    </w:tbl>
    <w:p w:rsidR="00D57267" w:rsidRPr="00C37C84" w:rsidRDefault="00D57267" w:rsidP="00D57267">
      <w:pPr>
        <w:pStyle w:val="Heading2"/>
        <w:overflowPunct/>
        <w:autoSpaceDE/>
        <w:autoSpaceDN/>
        <w:adjustRightInd/>
        <w:spacing w:after="120" w:line="259" w:lineRule="auto"/>
        <w:ind w:left="578" w:hanging="578"/>
        <w:jc w:val="both"/>
        <w:textAlignment w:val="auto"/>
        <w:rPr>
          <w:rFonts w:ascii="Calibri" w:eastAsiaTheme="majorEastAsia" w:hAnsi="Calibri" w:cstheme="majorBidi"/>
          <w:b w:val="0"/>
          <w:color w:val="365F91" w:themeColor="accent1" w:themeShade="BF"/>
          <w:sz w:val="26"/>
          <w:szCs w:val="26"/>
        </w:rPr>
      </w:pPr>
      <w:r w:rsidRPr="00C37C84">
        <w:rPr>
          <w:rFonts w:ascii="Calibri" w:eastAsiaTheme="majorEastAsia" w:hAnsi="Calibri" w:cstheme="majorBidi"/>
          <w:b w:val="0"/>
          <w:color w:val="365F91" w:themeColor="accent1" w:themeShade="BF"/>
          <w:sz w:val="26"/>
          <w:szCs w:val="26"/>
        </w:rPr>
        <w:lastRenderedPageBreak/>
        <w:t>3.6</w:t>
      </w:r>
      <w:r w:rsidRPr="00C37C84">
        <w:rPr>
          <w:rFonts w:ascii="Calibri" w:eastAsiaTheme="majorEastAsia" w:hAnsi="Calibri" w:cstheme="majorBidi"/>
          <w:b w:val="0"/>
          <w:color w:val="365F91" w:themeColor="accent1" w:themeShade="BF"/>
          <w:sz w:val="26"/>
          <w:szCs w:val="26"/>
        </w:rPr>
        <w:tab/>
        <w:t>Atribución de recursos a los objetivos y productos intersectoriales en 2017-2020</w:t>
      </w:r>
    </w:p>
    <w:tbl>
      <w:tblPr>
        <w:tblStyle w:val="GridTable1Light-Accent51"/>
        <w:tblW w:w="1463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5562"/>
        <w:gridCol w:w="1384"/>
        <w:gridCol w:w="5420"/>
        <w:gridCol w:w="1134"/>
        <w:gridCol w:w="1134"/>
      </w:tblGrid>
      <w:tr w:rsidR="00D57267" w:rsidRPr="00C37C84" w:rsidTr="00C37C84">
        <w:tc>
          <w:tcPr>
            <w:cnfStyle w:val="001000000000" w:firstRow="0" w:lastRow="0" w:firstColumn="1" w:lastColumn="0" w:oddVBand="0" w:evenVBand="0" w:oddHBand="0" w:evenHBand="0" w:firstRowFirstColumn="0" w:firstRowLastColumn="0" w:lastRowFirstColumn="0" w:lastRowLastColumn="0"/>
            <w:tcW w:w="6946" w:type="dxa"/>
            <w:gridSpan w:val="2"/>
          </w:tcPr>
          <w:p w:rsidR="00D57267" w:rsidRPr="00C37C84" w:rsidRDefault="00D57267" w:rsidP="00C37C84">
            <w:pPr>
              <w:rPr>
                <w:rFonts w:ascii="Calibri" w:hAnsi="Calibri"/>
              </w:rPr>
            </w:pPr>
            <w:r w:rsidRPr="00C37C84">
              <w:rPr>
                <w:rFonts w:ascii="Calibri" w:hAnsi="Calibri"/>
                <w:noProof/>
                <w:lang w:val="en-GB" w:eastAsia="zh-CN"/>
              </w:rPr>
              <w:drawing>
                <wp:inline distT="0" distB="0" distL="0" distR="0" wp14:anchorId="1E02D893" wp14:editId="6E3B4562">
                  <wp:extent cx="4210334" cy="2668137"/>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c>
          <w:tcPr>
            <w:tcW w:w="5420" w:type="dxa"/>
            <w:vMerge w:val="restart"/>
          </w:tcPr>
          <w:p w:rsidR="00D57267" w:rsidRPr="00C37C84" w:rsidRDefault="00D57267" w:rsidP="00C37C84">
            <w:pPr>
              <w:spacing w:before="180" w:after="40"/>
              <w:cnfStyle w:val="000000000000" w:firstRow="0" w:lastRow="0" w:firstColumn="0" w:lastColumn="0" w:oddVBand="0" w:evenVBand="0" w:oddHBand="0" w:evenHBand="0" w:firstRowFirstColumn="0" w:firstRowLastColumn="0" w:lastRowFirstColumn="0" w:lastRowLastColumn="0"/>
              <w:rPr>
                <w:rFonts w:ascii="Calibri" w:hAnsi="Calibri"/>
                <w:noProof/>
                <w:color w:val="4F81BD" w:themeColor="accent1"/>
                <w:szCs w:val="24"/>
                <w:lang w:eastAsia="zh-CN"/>
              </w:rPr>
            </w:pPr>
            <w:r w:rsidRPr="00C37C84">
              <w:rPr>
                <w:rFonts w:ascii="Calibri" w:hAnsi="Calibri"/>
                <w:noProof/>
                <w:color w:val="4F81BD" w:themeColor="accent1"/>
                <w:szCs w:val="24"/>
                <w:lang w:eastAsia="zh-CN"/>
              </w:rPr>
              <w:t>Atribución de recursos planificada por Producto</w:t>
            </w:r>
          </w:p>
          <w:p w:rsidR="00D57267" w:rsidRPr="00C37C84" w:rsidRDefault="00D57267" w:rsidP="00C37C84">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Arial"/>
                <w:b/>
                <w:bCs/>
                <w:color w:val="4F81BD" w:themeColor="accent1"/>
                <w:sz w:val="20"/>
                <w:szCs w:val="20"/>
              </w:rPr>
            </w:pPr>
          </w:p>
          <w:p w:rsidR="00D57267" w:rsidRPr="00C37C84" w:rsidRDefault="00D57267" w:rsidP="00C37C84">
            <w:pPr>
              <w:spacing w:before="16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Arial"/>
                <w:b/>
                <w:bCs/>
                <w:color w:val="4F81BD" w:themeColor="accent1"/>
                <w:sz w:val="20"/>
                <w:szCs w:val="20"/>
              </w:rPr>
            </w:pPr>
          </w:p>
          <w:p w:rsidR="00D57267" w:rsidRPr="00C37C84" w:rsidRDefault="00D57267" w:rsidP="00C37C84">
            <w:pPr>
              <w:pBdr>
                <w:top w:val="single" w:sz="6" w:space="1" w:color="auto"/>
                <w:bottom w:val="single" w:sz="6" w:space="1" w:color="auto"/>
              </w:pBdr>
              <w:spacing w:after="6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noProof/>
                <w:color w:val="4F81BD"/>
                <w:sz w:val="20"/>
                <w:szCs w:val="20"/>
                <w:lang w:eastAsia="zh-CN"/>
              </w:rPr>
            </w:pPr>
            <w:r w:rsidRPr="00C37C84">
              <w:rPr>
                <w:rFonts w:ascii="Calibri" w:hAnsi="Calibri"/>
                <w:b/>
                <w:bCs/>
                <w:noProof/>
                <w:color w:val="4F81BD" w:themeColor="accent1"/>
                <w:sz w:val="20"/>
                <w:szCs w:val="20"/>
                <w:lang w:eastAsia="zh-CN"/>
              </w:rPr>
              <w:t xml:space="preserve">I.1-1 </w:t>
            </w:r>
            <w:r w:rsidRPr="00C37C84">
              <w:rPr>
                <w:rFonts w:ascii="Calibri" w:eastAsia="Times New Roman" w:hAnsi="Calibri" w:cs="Times New Roman"/>
                <w:sz w:val="20"/>
                <w:szCs w:val="20"/>
              </w:rPr>
              <w:t>Conferencias mundiales, foros, eventos y plataformas intersectoriales para debates de alto nivel (tales como la CMTI, el FMPT, la CMSI, el DMTSI e ITU Telecom)</w:t>
            </w:r>
          </w:p>
          <w:p w:rsidR="00D57267" w:rsidRPr="00C37C84" w:rsidRDefault="00D57267" w:rsidP="00C37C84">
            <w:pPr>
              <w:spacing w:before="60" w:after="6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noProof/>
                <w:sz w:val="20"/>
                <w:szCs w:val="20"/>
                <w:lang w:eastAsia="zh-CN"/>
              </w:rPr>
            </w:pPr>
            <w:r w:rsidRPr="00C37C84">
              <w:rPr>
                <w:rFonts w:ascii="Calibri" w:eastAsia="Calibri" w:hAnsi="Calibri" w:cs="Arial"/>
                <w:b/>
                <w:bCs/>
                <w:color w:val="4F81BD"/>
                <w:sz w:val="20"/>
                <w:szCs w:val="20"/>
              </w:rPr>
              <w:t>I.2-1</w:t>
            </w:r>
            <w:r w:rsidRPr="00C37C84">
              <w:rPr>
                <w:rFonts w:ascii="Calibri" w:eastAsia="Times New Roman" w:hAnsi="Calibri" w:cs="Times New Roman"/>
                <w:b/>
                <w:bCs/>
                <w:noProof/>
                <w:color w:val="4F81BD"/>
                <w:sz w:val="20"/>
                <w:szCs w:val="20"/>
                <w:lang w:eastAsia="zh-CN"/>
              </w:rPr>
              <w:t xml:space="preserve"> </w:t>
            </w:r>
            <w:r w:rsidRPr="00C37C84">
              <w:rPr>
                <w:rFonts w:ascii="Calibri" w:eastAsia="Calibri" w:hAnsi="Calibri" w:cs="Arial"/>
                <w:sz w:val="20"/>
                <w:szCs w:val="20"/>
              </w:rPr>
              <w:t>Divulgación de conocimientos, tomas de contacto y asociaciones</w:t>
            </w:r>
          </w:p>
          <w:p w:rsidR="00D57267" w:rsidRPr="00C37C84" w:rsidRDefault="00D57267" w:rsidP="00C37C84">
            <w:pPr>
              <w:pBdr>
                <w:bottom w:val="single" w:sz="4" w:space="1" w:color="auto"/>
              </w:pBdr>
              <w:spacing w:before="60" w:after="6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20"/>
                <w:szCs w:val="20"/>
              </w:rPr>
            </w:pPr>
            <w:r w:rsidRPr="00C37C84">
              <w:rPr>
                <w:rFonts w:ascii="Calibri" w:eastAsia="Calibri" w:hAnsi="Calibri" w:cs="Arial"/>
                <w:b/>
                <w:bCs/>
                <w:color w:val="4F81BD"/>
                <w:sz w:val="20"/>
                <w:szCs w:val="20"/>
              </w:rPr>
              <w:t>I.2-2</w:t>
            </w:r>
            <w:r w:rsidRPr="00C37C84">
              <w:rPr>
                <w:rFonts w:ascii="Calibri" w:eastAsia="Times New Roman" w:hAnsi="Calibri" w:cs="Times New Roman"/>
                <w:b/>
                <w:bCs/>
                <w:noProof/>
                <w:color w:val="4F81BD"/>
                <w:sz w:val="20"/>
                <w:szCs w:val="20"/>
                <w:lang w:eastAsia="zh-CN"/>
              </w:rPr>
              <w:t xml:space="preserve"> </w:t>
            </w:r>
            <w:r w:rsidRPr="00C37C84">
              <w:rPr>
                <w:rFonts w:ascii="Calibri" w:eastAsia="Calibri" w:hAnsi="Calibri" w:cs="Arial"/>
                <w:sz w:val="20"/>
                <w:szCs w:val="20"/>
              </w:rPr>
              <w:t>Memoranda de Entendimiento (MoU)</w:t>
            </w:r>
          </w:p>
          <w:p w:rsidR="00D57267" w:rsidRPr="00C37C84" w:rsidRDefault="00D57267" w:rsidP="00C37C84">
            <w:pPr>
              <w:spacing w:before="60" w:after="6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20"/>
                <w:szCs w:val="20"/>
              </w:rPr>
            </w:pPr>
            <w:r w:rsidRPr="00C37C84">
              <w:rPr>
                <w:rFonts w:ascii="Calibri" w:eastAsia="Times New Roman" w:hAnsi="Calibri" w:cs="Times New Roman"/>
                <w:b/>
                <w:bCs/>
                <w:noProof/>
                <w:color w:val="4F81BD"/>
                <w:sz w:val="20"/>
                <w:szCs w:val="20"/>
                <w:lang w:eastAsia="zh-CN"/>
              </w:rPr>
              <w:t xml:space="preserve">I.3-1 </w:t>
            </w:r>
            <w:r w:rsidRPr="00C37C84">
              <w:rPr>
                <w:rFonts w:ascii="Calibri" w:eastAsia="Calibri" w:hAnsi="Calibri" w:cs="Arial"/>
                <w:sz w:val="20"/>
                <w:szCs w:val="20"/>
              </w:rPr>
              <w:t xml:space="preserve">Iniciativas e informes intersectoriales sobre tendencias emergentes de las telecomunicaciones/TIC y otras iniciativas similares (incluido </w:t>
            </w:r>
            <w:r w:rsidRPr="00C37C84">
              <w:rPr>
                <w:rFonts w:ascii="Calibri" w:eastAsia="Calibri" w:hAnsi="Calibri" w:cs="Arial"/>
                <w:i/>
                <w:iCs/>
                <w:sz w:val="20"/>
                <w:szCs w:val="20"/>
              </w:rPr>
              <w:t>Actualidades de la UIT</w:t>
            </w:r>
            <w:r w:rsidRPr="00C37C84">
              <w:rPr>
                <w:rFonts w:ascii="Calibri" w:eastAsia="Calibri" w:hAnsi="Calibri" w:cs="Arial"/>
                <w:sz w:val="20"/>
                <w:szCs w:val="20"/>
              </w:rPr>
              <w:t>)</w:t>
            </w:r>
          </w:p>
          <w:p w:rsidR="00D57267" w:rsidRPr="00C37C84" w:rsidRDefault="00D57267" w:rsidP="00C37C84">
            <w:pPr>
              <w:pBdr>
                <w:top w:val="single" w:sz="6" w:space="1" w:color="auto"/>
                <w:bottom w:val="single" w:sz="6" w:space="1" w:color="auto"/>
              </w:pBdr>
              <w:spacing w:after="6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noProof/>
                <w:sz w:val="20"/>
                <w:szCs w:val="20"/>
                <w:lang w:eastAsia="zh-CN"/>
              </w:rPr>
            </w:pPr>
            <w:r w:rsidRPr="00C37C84">
              <w:rPr>
                <w:rFonts w:ascii="Calibri" w:eastAsia="Times New Roman" w:hAnsi="Calibri" w:cs="Times New Roman"/>
                <w:b/>
                <w:bCs/>
                <w:noProof/>
                <w:color w:val="4F81BD"/>
                <w:sz w:val="20"/>
                <w:szCs w:val="20"/>
                <w:lang w:eastAsia="zh-CN"/>
              </w:rPr>
              <w:t xml:space="preserve">I.4-1 </w:t>
            </w:r>
            <w:r w:rsidRPr="00C37C84">
              <w:rPr>
                <w:rFonts w:ascii="Calibri" w:eastAsia="Calibri" w:hAnsi="Calibri" w:cs="Arial"/>
                <w:sz w:val="20"/>
                <w:szCs w:val="20"/>
              </w:rPr>
              <w:t>Informes y otros insumos a los procesos interorganismos, multilaterales e intergubernamentales de las Naciones Unidas</w:t>
            </w:r>
          </w:p>
          <w:p w:rsidR="00D57267" w:rsidRPr="00C37C84" w:rsidRDefault="00D57267" w:rsidP="00C37C84">
            <w:pPr>
              <w:spacing w:before="60" w:after="6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20"/>
                <w:szCs w:val="20"/>
              </w:rPr>
            </w:pPr>
            <w:r w:rsidRPr="00C37C84">
              <w:rPr>
                <w:rFonts w:ascii="Calibri" w:eastAsia="Times New Roman" w:hAnsi="Calibri" w:cs="Times New Roman"/>
                <w:b/>
                <w:bCs/>
                <w:noProof/>
                <w:color w:val="4F81BD"/>
                <w:sz w:val="20"/>
                <w:szCs w:val="20"/>
                <w:lang w:eastAsia="zh-CN"/>
              </w:rPr>
              <w:t xml:space="preserve">I.5-1 </w:t>
            </w:r>
            <w:r w:rsidRPr="00C37C84">
              <w:rPr>
                <w:rFonts w:ascii="Calibri" w:eastAsia="Calibri" w:hAnsi="Calibri" w:cs="Arial"/>
                <w:sz w:val="20"/>
                <w:szCs w:val="20"/>
              </w:rPr>
              <w:t>Accesibilidad de los informes, directrices y listas de comprobación relativas a las telecomunicaciones/TIC</w:t>
            </w:r>
          </w:p>
          <w:p w:rsidR="00D57267" w:rsidRPr="00C37C84" w:rsidRDefault="00D57267" w:rsidP="00C37C84">
            <w:pPr>
              <w:spacing w:before="60" w:after="6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20"/>
                <w:szCs w:val="20"/>
              </w:rPr>
            </w:pPr>
            <w:r w:rsidRPr="00C37C84">
              <w:rPr>
                <w:rFonts w:ascii="Calibri" w:eastAsia="Times New Roman" w:hAnsi="Calibri" w:cs="Times New Roman"/>
                <w:b/>
                <w:bCs/>
                <w:noProof/>
                <w:color w:val="4F81BD"/>
                <w:sz w:val="20"/>
                <w:szCs w:val="20"/>
                <w:lang w:eastAsia="zh-CN"/>
              </w:rPr>
              <w:t xml:space="preserve">I.5-2 </w:t>
            </w:r>
            <w:r w:rsidRPr="00C37C84">
              <w:rPr>
                <w:rFonts w:ascii="Calibri" w:eastAsia="Calibri" w:hAnsi="Calibri" w:cs="Arial"/>
                <w:sz w:val="20"/>
                <w:szCs w:val="20"/>
              </w:rPr>
              <w:t>Movilización de recursos y conocimientos técnicos especializados, por ejemplo mediante el fomento de la participación de personas con discapacidad y necesidades especiales en reuniones regionales e internacionales</w:t>
            </w:r>
          </w:p>
          <w:p w:rsidR="00D57267" w:rsidRPr="00C37C84" w:rsidRDefault="00D57267" w:rsidP="00C37C84">
            <w:pPr>
              <w:spacing w:before="60" w:after="6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20"/>
                <w:szCs w:val="20"/>
              </w:rPr>
            </w:pPr>
            <w:r w:rsidRPr="00C37C84">
              <w:rPr>
                <w:rFonts w:ascii="Calibri" w:eastAsia="Times New Roman" w:hAnsi="Calibri" w:cs="Times New Roman"/>
                <w:b/>
                <w:bCs/>
                <w:noProof/>
                <w:color w:val="4F81BD"/>
                <w:sz w:val="20"/>
                <w:szCs w:val="20"/>
                <w:lang w:eastAsia="zh-CN"/>
              </w:rPr>
              <w:t xml:space="preserve">I.5-3 </w:t>
            </w:r>
            <w:r w:rsidRPr="00C37C84">
              <w:rPr>
                <w:rFonts w:ascii="Calibri" w:eastAsia="Calibri" w:hAnsi="Calibri" w:cs="Arial"/>
                <w:sz w:val="20"/>
                <w:szCs w:val="20"/>
              </w:rPr>
              <w:t>Continuación del desarrollo y ejecución de los planes de política de accesibilidad de la UIT y planes conexos</w:t>
            </w:r>
          </w:p>
          <w:p w:rsidR="00D57267" w:rsidRPr="00C37C84" w:rsidRDefault="00D57267" w:rsidP="00C37C84">
            <w:pPr>
              <w:pBdr>
                <w:bottom w:val="single" w:sz="6" w:space="1" w:color="auto"/>
              </w:pBdr>
              <w:spacing w:before="60" w:after="6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noProof/>
                <w:sz w:val="20"/>
                <w:szCs w:val="20"/>
                <w:lang w:eastAsia="zh-CN"/>
              </w:rPr>
            </w:pPr>
            <w:r w:rsidRPr="00C37C84">
              <w:rPr>
                <w:rFonts w:ascii="Calibri" w:eastAsia="Times New Roman" w:hAnsi="Calibri" w:cs="Times New Roman"/>
                <w:b/>
                <w:bCs/>
                <w:noProof/>
                <w:color w:val="4F81BD"/>
                <w:sz w:val="20"/>
                <w:szCs w:val="20"/>
                <w:lang w:eastAsia="zh-CN"/>
              </w:rPr>
              <w:t xml:space="preserve">I.5-4 </w:t>
            </w:r>
            <w:r w:rsidRPr="00C37C84">
              <w:rPr>
                <w:rFonts w:ascii="Calibri" w:eastAsia="Calibri" w:hAnsi="Calibri" w:cs="Arial"/>
                <w:sz w:val="20"/>
                <w:szCs w:val="20"/>
              </w:rPr>
              <w:t>Promoción, tanto en el plano de las Naciones Unidas como en los planos regional y nacional</w:t>
            </w:r>
          </w:p>
          <w:p w:rsidR="00D57267" w:rsidRPr="00C37C84" w:rsidRDefault="00D57267" w:rsidP="00C37C84">
            <w:pPr>
              <w:spacing w:before="60" w:after="6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20"/>
                <w:szCs w:val="20"/>
              </w:rPr>
            </w:pPr>
            <w:r w:rsidRPr="00C37C84">
              <w:rPr>
                <w:rFonts w:ascii="Calibri" w:eastAsia="Calibri" w:hAnsi="Calibri" w:cs="Arial"/>
                <w:b/>
                <w:bCs/>
                <w:color w:val="4F81BD"/>
                <w:sz w:val="20"/>
                <w:szCs w:val="20"/>
              </w:rPr>
              <w:t>PP</w:t>
            </w:r>
            <w:r w:rsidRPr="00C37C84">
              <w:rPr>
                <w:rFonts w:ascii="Calibri" w:eastAsia="Calibri" w:hAnsi="Calibri" w:cs="Arial"/>
                <w:sz w:val="20"/>
                <w:szCs w:val="20"/>
              </w:rPr>
              <w:t>:</w:t>
            </w:r>
            <w:r w:rsidRPr="00C37C84">
              <w:rPr>
                <w:rFonts w:ascii="Calibri" w:eastAsia="Times New Roman" w:hAnsi="Calibri" w:cs="Times New Roman"/>
                <w:szCs w:val="20"/>
              </w:rPr>
              <w:t xml:space="preserve"> </w:t>
            </w:r>
            <w:r w:rsidRPr="00C37C84">
              <w:rPr>
                <w:rFonts w:ascii="Calibri" w:eastAsia="Calibri" w:hAnsi="Calibri" w:cs="Arial"/>
                <w:sz w:val="20"/>
                <w:szCs w:val="20"/>
              </w:rPr>
              <w:t>Decisiones, Resoluciones, Recomendaciones y otros resultados de la Conferencia de Plenipotenciarios *</w:t>
            </w:r>
          </w:p>
          <w:p w:rsidR="00D57267" w:rsidRPr="00C37C84" w:rsidRDefault="00D57267" w:rsidP="00C37C84">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b/>
                <w:bCs/>
              </w:rPr>
            </w:pPr>
            <w:r w:rsidRPr="00C37C84">
              <w:rPr>
                <w:rFonts w:ascii="Calibri" w:eastAsia="Calibri" w:hAnsi="Calibri" w:cs="Arial"/>
                <w:b/>
                <w:bCs/>
                <w:color w:val="4F81BD"/>
                <w:sz w:val="20"/>
                <w:szCs w:val="20"/>
              </w:rPr>
              <w:t>Consejo/GTC</w:t>
            </w:r>
            <w:r w:rsidRPr="00C37C84">
              <w:rPr>
                <w:rFonts w:ascii="Calibri" w:eastAsia="Calibri" w:hAnsi="Calibri" w:cs="Arial"/>
                <w:sz w:val="20"/>
                <w:szCs w:val="20"/>
              </w:rPr>
              <w:t>: Acuerdos y Resoluciones del Consejo, así como resultados de los Grupos de Trabajo del Consejo</w:t>
            </w:r>
          </w:p>
        </w:tc>
        <w:tc>
          <w:tcPr>
            <w:tcW w:w="1134" w:type="dxa"/>
            <w:vMerge w:val="restart"/>
          </w:tcPr>
          <w:p w:rsidR="00D57267" w:rsidRPr="00C37C84" w:rsidRDefault="00D57267" w:rsidP="00C37C84">
            <w:pPr>
              <w:spacing w:before="180" w:after="40"/>
              <w:cnfStyle w:val="000000000000" w:firstRow="0" w:lastRow="0" w:firstColumn="0" w:lastColumn="0" w:oddVBand="0" w:evenVBand="0" w:oddHBand="0" w:evenHBand="0" w:firstRowFirstColumn="0" w:firstRowLastColumn="0" w:lastRowFirstColumn="0" w:lastRowLastColumn="0"/>
              <w:rPr>
                <w:rFonts w:ascii="Calibri" w:hAnsi="Calibri"/>
                <w:noProof/>
                <w:color w:val="4F81BD" w:themeColor="accent1"/>
                <w:sz w:val="20"/>
                <w:szCs w:val="20"/>
                <w:lang w:eastAsia="zh-CN"/>
              </w:rPr>
            </w:pPr>
          </w:p>
          <w:p w:rsidR="00D57267" w:rsidRPr="00C37C84" w:rsidRDefault="00D57267" w:rsidP="00C37C8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Arial"/>
                <w:b/>
                <w:bCs/>
                <w:color w:val="4F81BD" w:themeColor="accent1"/>
                <w:sz w:val="20"/>
                <w:szCs w:val="20"/>
              </w:rPr>
            </w:pPr>
          </w:p>
          <w:p w:rsidR="00D57267" w:rsidRPr="00C37C84" w:rsidRDefault="00D57267" w:rsidP="00C37C8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Arial"/>
                <w:b/>
                <w:bCs/>
                <w:color w:val="4F81BD" w:themeColor="accent1"/>
                <w:sz w:val="20"/>
                <w:szCs w:val="20"/>
              </w:rPr>
            </w:pPr>
            <w:r w:rsidRPr="00C37C84">
              <w:rPr>
                <w:rFonts w:ascii="Calibri" w:eastAsia="Calibri" w:hAnsi="Calibri" w:cs="Arial"/>
                <w:b/>
                <w:bCs/>
                <w:color w:val="4F81BD" w:themeColor="accent1"/>
                <w:sz w:val="20"/>
                <w:szCs w:val="20"/>
              </w:rPr>
              <w:t>% del total</w:t>
            </w:r>
          </w:p>
          <w:p w:rsidR="00D57267" w:rsidRPr="00C37C84" w:rsidRDefault="00D57267" w:rsidP="00C37C84">
            <w:pPr>
              <w:pBdr>
                <w:top w:val="single" w:sz="6" w:space="1" w:color="auto"/>
                <w:bottom w:val="single" w:sz="6" w:space="1" w:color="auto"/>
              </w:pBdr>
              <w:spacing w:after="6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Arial"/>
                <w:color w:val="000000" w:themeColor="text1"/>
                <w:sz w:val="20"/>
                <w:szCs w:val="20"/>
              </w:rPr>
            </w:pPr>
            <w:r w:rsidRPr="00C37C84">
              <w:rPr>
                <w:rFonts w:ascii="Calibri" w:eastAsia="Calibri" w:hAnsi="Calibri" w:cs="Arial"/>
                <w:color w:val="000000" w:themeColor="text1"/>
                <w:sz w:val="20"/>
                <w:szCs w:val="20"/>
              </w:rPr>
              <w:t>30,3%</w:t>
            </w:r>
            <w:r w:rsidRPr="00C37C84">
              <w:rPr>
                <w:rFonts w:ascii="Calibri" w:eastAsia="Calibri" w:hAnsi="Calibri" w:cs="Arial"/>
                <w:color w:val="000000" w:themeColor="text1"/>
                <w:sz w:val="20"/>
                <w:szCs w:val="20"/>
              </w:rPr>
              <w:br/>
            </w:r>
            <w:r w:rsidRPr="00C37C84">
              <w:rPr>
                <w:rFonts w:ascii="Calibri" w:eastAsia="Calibri" w:hAnsi="Calibri" w:cs="Arial"/>
                <w:color w:val="000000" w:themeColor="text1"/>
                <w:sz w:val="20"/>
                <w:szCs w:val="20"/>
              </w:rPr>
              <w:br/>
            </w:r>
          </w:p>
          <w:p w:rsidR="00D57267" w:rsidRPr="00C37C84" w:rsidRDefault="00D57267" w:rsidP="00C37C84">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Arial"/>
                <w:color w:val="000000" w:themeColor="text1"/>
                <w:sz w:val="20"/>
                <w:szCs w:val="20"/>
              </w:rPr>
            </w:pPr>
            <w:r w:rsidRPr="00C37C84">
              <w:rPr>
                <w:rFonts w:ascii="Calibri" w:eastAsia="Calibri" w:hAnsi="Calibri" w:cs="Arial"/>
                <w:color w:val="000000" w:themeColor="text1"/>
                <w:sz w:val="20"/>
                <w:szCs w:val="20"/>
              </w:rPr>
              <w:t>19,7%</w:t>
            </w:r>
          </w:p>
          <w:p w:rsidR="00D57267" w:rsidRPr="00C37C84" w:rsidRDefault="00D57267" w:rsidP="00C37C84">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Arial"/>
                <w:color w:val="000000" w:themeColor="text1"/>
                <w:sz w:val="20"/>
                <w:szCs w:val="20"/>
              </w:rPr>
            </w:pPr>
          </w:p>
          <w:p w:rsidR="00D57267" w:rsidRPr="00C37C84" w:rsidRDefault="00D57267" w:rsidP="00C37C84">
            <w:pPr>
              <w:pBdr>
                <w:bottom w:val="single" w:sz="6" w:space="1" w:color="auto"/>
              </w:pBdr>
              <w:spacing w:before="60" w:after="6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Arial"/>
                <w:color w:val="000000" w:themeColor="text1"/>
                <w:sz w:val="20"/>
                <w:szCs w:val="20"/>
              </w:rPr>
            </w:pPr>
            <w:r w:rsidRPr="00C37C84">
              <w:rPr>
                <w:rFonts w:ascii="Calibri" w:eastAsia="Calibri" w:hAnsi="Calibri" w:cs="Arial"/>
                <w:color w:val="000000" w:themeColor="text1"/>
                <w:sz w:val="20"/>
                <w:szCs w:val="20"/>
              </w:rPr>
              <w:t xml:space="preserve">  1,4%</w:t>
            </w:r>
          </w:p>
          <w:p w:rsidR="00D57267" w:rsidRPr="00C37C84" w:rsidRDefault="00D57267" w:rsidP="00C37C84">
            <w:pPr>
              <w:spacing w:before="6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Arial"/>
                <w:color w:val="000000" w:themeColor="text1"/>
                <w:sz w:val="20"/>
                <w:szCs w:val="20"/>
              </w:rPr>
            </w:pPr>
            <w:r w:rsidRPr="00C37C84">
              <w:rPr>
                <w:rFonts w:ascii="Calibri" w:eastAsia="Calibri" w:hAnsi="Calibri" w:cs="Arial"/>
                <w:color w:val="000000" w:themeColor="text1"/>
                <w:sz w:val="20"/>
                <w:szCs w:val="20"/>
              </w:rPr>
              <w:t>26,4%</w:t>
            </w:r>
            <w:r w:rsidRPr="00C37C84">
              <w:rPr>
                <w:rFonts w:ascii="Calibri" w:eastAsia="Calibri" w:hAnsi="Calibri" w:cs="Arial"/>
                <w:color w:val="000000" w:themeColor="text1"/>
                <w:sz w:val="20"/>
                <w:szCs w:val="20"/>
              </w:rPr>
              <w:br/>
            </w:r>
            <w:r w:rsidRPr="00C37C84">
              <w:rPr>
                <w:rFonts w:ascii="Calibri" w:eastAsia="Calibri" w:hAnsi="Calibri" w:cs="Arial"/>
                <w:color w:val="000000" w:themeColor="text1"/>
                <w:sz w:val="20"/>
                <w:szCs w:val="20"/>
              </w:rPr>
              <w:br/>
            </w:r>
          </w:p>
          <w:p w:rsidR="00D57267" w:rsidRPr="00C37C84" w:rsidRDefault="00D57267" w:rsidP="00C37C84">
            <w:pPr>
              <w:pBdr>
                <w:top w:val="single" w:sz="6" w:space="1" w:color="auto"/>
                <w:bottom w:val="single" w:sz="6" w:space="1" w:color="auto"/>
              </w:pBdr>
              <w:spacing w:after="6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Arial"/>
                <w:color w:val="000000" w:themeColor="text1"/>
                <w:sz w:val="20"/>
                <w:szCs w:val="20"/>
              </w:rPr>
            </w:pPr>
            <w:r w:rsidRPr="00C37C84">
              <w:rPr>
                <w:rFonts w:ascii="Calibri" w:eastAsia="Calibri" w:hAnsi="Calibri" w:cs="Arial"/>
                <w:color w:val="000000" w:themeColor="text1"/>
                <w:sz w:val="20"/>
                <w:szCs w:val="20"/>
              </w:rPr>
              <w:t>13,3%</w:t>
            </w:r>
            <w:r w:rsidRPr="00C37C84">
              <w:rPr>
                <w:rFonts w:ascii="Calibri" w:eastAsia="Calibri" w:hAnsi="Calibri" w:cs="Arial"/>
                <w:color w:val="000000" w:themeColor="text1"/>
                <w:sz w:val="20"/>
                <w:szCs w:val="20"/>
              </w:rPr>
              <w:br/>
            </w:r>
          </w:p>
          <w:p w:rsidR="00D57267" w:rsidRPr="00C37C84" w:rsidRDefault="00D57267" w:rsidP="00C37C84">
            <w:pPr>
              <w:pBdr>
                <w:bottom w:val="single" w:sz="6" w:space="1" w:color="auto"/>
              </w:pBdr>
              <w:spacing w:before="60" w:after="6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Arial"/>
                <w:color w:val="000000" w:themeColor="text1"/>
                <w:sz w:val="20"/>
                <w:szCs w:val="20"/>
              </w:rPr>
            </w:pPr>
            <w:r w:rsidRPr="00C37C84">
              <w:rPr>
                <w:rFonts w:ascii="Calibri" w:eastAsia="Calibri" w:hAnsi="Calibri" w:cs="Arial"/>
                <w:color w:val="000000" w:themeColor="text1"/>
                <w:sz w:val="20"/>
                <w:szCs w:val="20"/>
              </w:rPr>
              <w:t xml:space="preserve">  3,0%</w:t>
            </w:r>
            <w:r w:rsidRPr="00C37C84">
              <w:rPr>
                <w:rFonts w:ascii="Calibri" w:eastAsia="Calibri" w:hAnsi="Calibri" w:cs="Arial"/>
                <w:color w:val="000000" w:themeColor="text1"/>
                <w:sz w:val="20"/>
                <w:szCs w:val="20"/>
              </w:rPr>
              <w:br/>
            </w:r>
          </w:p>
          <w:p w:rsidR="00D57267" w:rsidRPr="00C37C84" w:rsidRDefault="00D57267" w:rsidP="00C37C84">
            <w:pPr>
              <w:pBdr>
                <w:bottom w:val="single" w:sz="6" w:space="1" w:color="auto"/>
              </w:pBdr>
              <w:spacing w:before="60" w:after="6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Arial"/>
                <w:color w:val="000000" w:themeColor="text1"/>
                <w:sz w:val="20"/>
                <w:szCs w:val="20"/>
              </w:rPr>
            </w:pPr>
            <w:r w:rsidRPr="00C37C84">
              <w:rPr>
                <w:rFonts w:ascii="Calibri" w:eastAsia="Calibri" w:hAnsi="Calibri" w:cs="Arial"/>
                <w:color w:val="000000" w:themeColor="text1"/>
                <w:sz w:val="20"/>
                <w:szCs w:val="20"/>
              </w:rPr>
              <w:t xml:space="preserve">  1,1%</w:t>
            </w:r>
            <w:r w:rsidRPr="00C37C84">
              <w:rPr>
                <w:rFonts w:ascii="Calibri" w:eastAsia="Calibri" w:hAnsi="Calibri" w:cs="Arial"/>
                <w:color w:val="000000" w:themeColor="text1"/>
                <w:sz w:val="20"/>
                <w:szCs w:val="20"/>
              </w:rPr>
              <w:br/>
            </w:r>
            <w:r w:rsidRPr="00C37C84">
              <w:rPr>
                <w:rFonts w:ascii="Calibri" w:eastAsia="Calibri" w:hAnsi="Calibri" w:cs="Arial"/>
                <w:color w:val="000000" w:themeColor="text1"/>
                <w:sz w:val="20"/>
                <w:szCs w:val="20"/>
              </w:rPr>
              <w:br/>
            </w:r>
            <w:r w:rsidRPr="00C37C84">
              <w:rPr>
                <w:rFonts w:ascii="Calibri" w:eastAsia="Calibri" w:hAnsi="Calibri" w:cs="Arial"/>
                <w:color w:val="000000" w:themeColor="text1"/>
                <w:sz w:val="20"/>
                <w:szCs w:val="20"/>
              </w:rPr>
              <w:br/>
            </w:r>
            <w:r w:rsidRPr="00C37C84">
              <w:rPr>
                <w:rFonts w:ascii="Calibri" w:eastAsia="Calibri" w:hAnsi="Calibri" w:cs="Arial"/>
                <w:color w:val="000000" w:themeColor="text1"/>
                <w:sz w:val="20"/>
                <w:szCs w:val="20"/>
              </w:rPr>
              <w:br/>
              <w:t xml:space="preserve">  0,3%</w:t>
            </w:r>
            <w:r w:rsidRPr="00C37C84">
              <w:rPr>
                <w:rFonts w:ascii="Calibri" w:eastAsia="Calibri" w:hAnsi="Calibri" w:cs="Arial"/>
                <w:color w:val="000000" w:themeColor="text1"/>
                <w:sz w:val="20"/>
                <w:szCs w:val="20"/>
              </w:rPr>
              <w:br/>
            </w:r>
          </w:p>
          <w:p w:rsidR="00D57267" w:rsidRPr="00C37C84" w:rsidRDefault="00D57267" w:rsidP="00C37C84">
            <w:pPr>
              <w:pBdr>
                <w:bottom w:val="single" w:sz="6" w:space="1" w:color="auto"/>
              </w:pBdr>
              <w:spacing w:before="60" w:after="6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Arial"/>
                <w:color w:val="000000" w:themeColor="text1"/>
                <w:sz w:val="20"/>
                <w:szCs w:val="20"/>
              </w:rPr>
            </w:pPr>
            <w:r w:rsidRPr="00C37C84">
              <w:rPr>
                <w:rFonts w:ascii="Calibri" w:eastAsia="Calibri" w:hAnsi="Calibri" w:cs="Arial"/>
                <w:color w:val="000000" w:themeColor="text1"/>
                <w:sz w:val="20"/>
                <w:szCs w:val="20"/>
              </w:rPr>
              <w:t xml:space="preserve">  0,5%</w:t>
            </w:r>
            <w:r w:rsidRPr="00C37C84">
              <w:rPr>
                <w:rFonts w:ascii="Calibri" w:eastAsia="Calibri" w:hAnsi="Calibri" w:cs="Arial"/>
                <w:color w:val="000000" w:themeColor="text1"/>
                <w:sz w:val="20"/>
                <w:szCs w:val="20"/>
              </w:rPr>
              <w:br/>
            </w:r>
          </w:p>
          <w:p w:rsidR="00D57267" w:rsidRPr="00C37C84" w:rsidRDefault="00D57267" w:rsidP="00C37C84">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Arial"/>
                <w:color w:val="000000" w:themeColor="text1"/>
                <w:sz w:val="20"/>
                <w:szCs w:val="20"/>
              </w:rPr>
            </w:pPr>
            <w:r w:rsidRPr="00C37C84">
              <w:rPr>
                <w:rFonts w:ascii="Calibri" w:eastAsia="Calibri" w:hAnsi="Calibri" w:cs="Arial"/>
                <w:color w:val="000000" w:themeColor="text1"/>
                <w:sz w:val="20"/>
                <w:szCs w:val="20"/>
              </w:rPr>
              <w:t xml:space="preserve">  1,5%</w:t>
            </w:r>
            <w:r w:rsidRPr="00C37C84">
              <w:rPr>
                <w:rFonts w:ascii="Calibri" w:eastAsia="Calibri" w:hAnsi="Calibri" w:cs="Arial"/>
                <w:color w:val="000000" w:themeColor="text1"/>
                <w:sz w:val="20"/>
                <w:szCs w:val="20"/>
              </w:rPr>
              <w:br/>
            </w:r>
          </w:p>
          <w:p w:rsidR="00D57267" w:rsidRPr="00C37C84" w:rsidRDefault="00D57267" w:rsidP="00C37C84">
            <w:pPr>
              <w:spacing w:after="6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Arial"/>
                <w:color w:val="4F81BD" w:themeColor="accent1"/>
                <w:sz w:val="20"/>
                <w:szCs w:val="20"/>
              </w:rPr>
            </w:pPr>
            <w:r w:rsidRPr="00C37C84">
              <w:rPr>
                <w:rFonts w:ascii="Calibri" w:eastAsia="Calibri" w:hAnsi="Calibri" w:cs="Arial"/>
                <w:color w:val="000000" w:themeColor="text1"/>
                <w:sz w:val="20"/>
                <w:szCs w:val="20"/>
              </w:rPr>
              <w:t xml:space="preserve">  2,3%</w:t>
            </w:r>
          </w:p>
        </w:tc>
        <w:tc>
          <w:tcPr>
            <w:tcW w:w="1134" w:type="dxa"/>
            <w:vMerge w:val="restart"/>
          </w:tcPr>
          <w:p w:rsidR="00D57267" w:rsidRPr="00C37C84" w:rsidRDefault="00D57267" w:rsidP="00C37C84">
            <w:pPr>
              <w:spacing w:before="180" w:after="40"/>
              <w:cnfStyle w:val="000000000000" w:firstRow="0" w:lastRow="0" w:firstColumn="0" w:lastColumn="0" w:oddVBand="0" w:evenVBand="0" w:oddHBand="0" w:evenHBand="0" w:firstRowFirstColumn="0" w:firstRowLastColumn="0" w:lastRowFirstColumn="0" w:lastRowLastColumn="0"/>
              <w:rPr>
                <w:rFonts w:ascii="Calibri" w:hAnsi="Calibri"/>
                <w:noProof/>
                <w:color w:val="4F81BD" w:themeColor="accent1"/>
                <w:sz w:val="20"/>
                <w:szCs w:val="20"/>
                <w:lang w:eastAsia="zh-CN"/>
              </w:rPr>
            </w:pPr>
          </w:p>
          <w:p w:rsidR="00D57267" w:rsidRPr="00C37C84" w:rsidRDefault="00D57267" w:rsidP="00C37C84">
            <w:pPr>
              <w:spacing w:before="24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Arial"/>
                <w:b/>
                <w:bCs/>
                <w:color w:val="4F81BD" w:themeColor="accent1"/>
                <w:sz w:val="20"/>
                <w:szCs w:val="20"/>
              </w:rPr>
            </w:pPr>
            <w:r w:rsidRPr="00C37C84">
              <w:rPr>
                <w:rFonts w:ascii="Calibri" w:eastAsia="Calibri" w:hAnsi="Calibri" w:cs="Arial"/>
                <w:b/>
                <w:bCs/>
                <w:color w:val="4F81BD" w:themeColor="accent1"/>
                <w:sz w:val="20"/>
                <w:szCs w:val="20"/>
              </w:rPr>
              <w:t>% del objetivo</w:t>
            </w:r>
          </w:p>
          <w:p w:rsidR="00D57267" w:rsidRPr="00C37C84" w:rsidRDefault="00D57267" w:rsidP="00C37C84">
            <w:pPr>
              <w:pBdr>
                <w:top w:val="single" w:sz="6" w:space="1" w:color="auto"/>
                <w:bottom w:val="single" w:sz="6" w:space="1" w:color="auto"/>
              </w:pBdr>
              <w:spacing w:after="6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Arial"/>
                <w:b/>
                <w:bCs/>
                <w:color w:val="000000" w:themeColor="text1"/>
                <w:sz w:val="20"/>
                <w:szCs w:val="20"/>
              </w:rPr>
            </w:pPr>
            <w:r w:rsidRPr="00C37C84">
              <w:rPr>
                <w:rFonts w:ascii="Calibri" w:eastAsia="Calibri" w:hAnsi="Calibri" w:cs="Arial"/>
                <w:b/>
                <w:bCs/>
                <w:color w:val="000000" w:themeColor="text1"/>
                <w:sz w:val="20"/>
                <w:szCs w:val="20"/>
              </w:rPr>
              <w:t>96,1%</w:t>
            </w:r>
            <w:r w:rsidRPr="00C37C84">
              <w:rPr>
                <w:rFonts w:ascii="Calibri" w:eastAsia="Calibri" w:hAnsi="Calibri" w:cs="Arial"/>
                <w:b/>
                <w:bCs/>
                <w:color w:val="000000" w:themeColor="text1"/>
                <w:sz w:val="20"/>
                <w:szCs w:val="20"/>
              </w:rPr>
              <w:br/>
            </w:r>
            <w:r w:rsidRPr="00C37C84">
              <w:rPr>
                <w:rFonts w:ascii="Calibri" w:eastAsia="Calibri" w:hAnsi="Calibri" w:cs="Arial"/>
                <w:b/>
                <w:bCs/>
                <w:color w:val="000000" w:themeColor="text1"/>
                <w:sz w:val="20"/>
                <w:szCs w:val="20"/>
              </w:rPr>
              <w:br/>
            </w:r>
          </w:p>
          <w:p w:rsidR="00D57267" w:rsidRPr="00C37C84" w:rsidRDefault="00D57267" w:rsidP="00C37C84">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Arial"/>
                <w:b/>
                <w:bCs/>
                <w:color w:val="000000" w:themeColor="text1"/>
                <w:sz w:val="20"/>
                <w:szCs w:val="20"/>
              </w:rPr>
            </w:pPr>
            <w:r w:rsidRPr="00C37C84">
              <w:rPr>
                <w:rFonts w:ascii="Calibri" w:eastAsia="Calibri" w:hAnsi="Calibri" w:cs="Arial"/>
                <w:b/>
                <w:bCs/>
                <w:color w:val="000000" w:themeColor="text1"/>
                <w:sz w:val="20"/>
                <w:szCs w:val="20"/>
              </w:rPr>
              <w:t>89,5%</w:t>
            </w:r>
          </w:p>
          <w:p w:rsidR="00D57267" w:rsidRPr="00C37C84" w:rsidRDefault="00D57267" w:rsidP="00C37C84">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Arial"/>
                <w:b/>
                <w:bCs/>
                <w:color w:val="000000" w:themeColor="text1"/>
                <w:sz w:val="20"/>
                <w:szCs w:val="20"/>
              </w:rPr>
            </w:pPr>
          </w:p>
          <w:p w:rsidR="00D57267" w:rsidRPr="00C37C84" w:rsidRDefault="00D57267" w:rsidP="00C37C84">
            <w:pPr>
              <w:pBdr>
                <w:bottom w:val="single" w:sz="6" w:space="1" w:color="auto"/>
              </w:pBdr>
              <w:spacing w:before="60" w:after="6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Arial"/>
                <w:b/>
                <w:bCs/>
                <w:color w:val="000000" w:themeColor="text1"/>
                <w:sz w:val="20"/>
                <w:szCs w:val="20"/>
              </w:rPr>
            </w:pPr>
            <w:r w:rsidRPr="00C37C84">
              <w:rPr>
                <w:rFonts w:ascii="Calibri" w:eastAsia="Calibri" w:hAnsi="Calibri" w:cs="Arial"/>
                <w:b/>
                <w:bCs/>
                <w:color w:val="000000" w:themeColor="text1"/>
                <w:sz w:val="20"/>
                <w:szCs w:val="20"/>
              </w:rPr>
              <w:t xml:space="preserve">  6,6%</w:t>
            </w:r>
          </w:p>
          <w:p w:rsidR="00D57267" w:rsidRPr="00C37C84" w:rsidRDefault="00D57267" w:rsidP="00C37C84">
            <w:pPr>
              <w:spacing w:before="6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Arial"/>
                <w:b/>
                <w:bCs/>
                <w:color w:val="000000" w:themeColor="text1"/>
                <w:sz w:val="20"/>
                <w:szCs w:val="20"/>
              </w:rPr>
            </w:pPr>
            <w:r w:rsidRPr="00C37C84">
              <w:rPr>
                <w:rFonts w:ascii="Calibri" w:eastAsia="Calibri" w:hAnsi="Calibri" w:cs="Arial"/>
                <w:b/>
                <w:bCs/>
                <w:color w:val="000000" w:themeColor="text1"/>
                <w:sz w:val="20"/>
                <w:szCs w:val="20"/>
              </w:rPr>
              <w:t>96,1%</w:t>
            </w:r>
            <w:r w:rsidRPr="00C37C84">
              <w:rPr>
                <w:rFonts w:ascii="Calibri" w:eastAsia="Calibri" w:hAnsi="Calibri" w:cs="Arial"/>
                <w:b/>
                <w:bCs/>
                <w:color w:val="000000" w:themeColor="text1"/>
                <w:sz w:val="20"/>
                <w:szCs w:val="20"/>
              </w:rPr>
              <w:br/>
            </w:r>
            <w:r w:rsidRPr="00C37C84">
              <w:rPr>
                <w:rFonts w:ascii="Calibri" w:eastAsia="Calibri" w:hAnsi="Calibri" w:cs="Arial"/>
                <w:b/>
                <w:bCs/>
                <w:color w:val="000000" w:themeColor="text1"/>
                <w:sz w:val="20"/>
                <w:szCs w:val="20"/>
              </w:rPr>
              <w:br/>
            </w:r>
          </w:p>
          <w:p w:rsidR="00D57267" w:rsidRPr="00C37C84" w:rsidRDefault="00D57267" w:rsidP="00C37C84">
            <w:pPr>
              <w:pBdr>
                <w:top w:val="single" w:sz="6" w:space="1" w:color="auto"/>
                <w:bottom w:val="single" w:sz="6" w:space="1" w:color="auto"/>
              </w:pBdr>
              <w:spacing w:after="6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Arial"/>
                <w:b/>
                <w:bCs/>
                <w:color w:val="000000" w:themeColor="text1"/>
                <w:sz w:val="20"/>
                <w:szCs w:val="20"/>
              </w:rPr>
            </w:pPr>
            <w:r w:rsidRPr="00C37C84">
              <w:rPr>
                <w:rFonts w:ascii="Calibri" w:eastAsia="Calibri" w:hAnsi="Calibri" w:cs="Arial"/>
                <w:b/>
                <w:bCs/>
                <w:color w:val="000000" w:themeColor="text1"/>
                <w:sz w:val="20"/>
                <w:szCs w:val="20"/>
              </w:rPr>
              <w:t>96,1%</w:t>
            </w:r>
            <w:r w:rsidRPr="00C37C84">
              <w:rPr>
                <w:rFonts w:ascii="Calibri" w:eastAsia="Calibri" w:hAnsi="Calibri" w:cs="Arial"/>
                <w:b/>
                <w:bCs/>
                <w:color w:val="000000" w:themeColor="text1"/>
                <w:sz w:val="20"/>
                <w:szCs w:val="20"/>
              </w:rPr>
              <w:br/>
            </w:r>
          </w:p>
          <w:p w:rsidR="00D57267" w:rsidRPr="00C37C84" w:rsidRDefault="00D57267" w:rsidP="00C37C84">
            <w:pPr>
              <w:pBdr>
                <w:bottom w:val="single" w:sz="6" w:space="1" w:color="auto"/>
              </w:pBdr>
              <w:spacing w:before="60" w:after="6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Arial"/>
                <w:b/>
                <w:bCs/>
                <w:color w:val="000000" w:themeColor="text1"/>
                <w:sz w:val="20"/>
                <w:szCs w:val="20"/>
              </w:rPr>
            </w:pPr>
            <w:r w:rsidRPr="00C37C84">
              <w:rPr>
                <w:rFonts w:ascii="Calibri" w:eastAsia="Calibri" w:hAnsi="Calibri" w:cs="Arial"/>
                <w:b/>
                <w:bCs/>
                <w:color w:val="000000" w:themeColor="text1"/>
                <w:sz w:val="20"/>
                <w:szCs w:val="20"/>
              </w:rPr>
              <w:t>57,5%</w:t>
            </w:r>
            <w:r w:rsidRPr="00C37C84">
              <w:rPr>
                <w:rFonts w:ascii="Calibri" w:eastAsia="Calibri" w:hAnsi="Calibri" w:cs="Arial"/>
                <w:b/>
                <w:bCs/>
                <w:color w:val="000000" w:themeColor="text1"/>
                <w:sz w:val="20"/>
                <w:szCs w:val="20"/>
              </w:rPr>
              <w:br/>
            </w:r>
          </w:p>
          <w:p w:rsidR="00D57267" w:rsidRPr="00C37C84" w:rsidRDefault="00D57267" w:rsidP="00C37C84">
            <w:pPr>
              <w:pBdr>
                <w:bottom w:val="single" w:sz="6" w:space="1" w:color="auto"/>
              </w:pBdr>
              <w:spacing w:before="60" w:after="6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Arial"/>
                <w:b/>
                <w:bCs/>
                <w:color w:val="000000" w:themeColor="text1"/>
                <w:sz w:val="20"/>
                <w:szCs w:val="20"/>
              </w:rPr>
            </w:pPr>
            <w:r w:rsidRPr="00C37C84">
              <w:rPr>
                <w:rFonts w:ascii="Calibri" w:eastAsia="Calibri" w:hAnsi="Calibri" w:cs="Arial"/>
                <w:b/>
                <w:bCs/>
                <w:color w:val="000000" w:themeColor="text1"/>
                <w:sz w:val="20"/>
                <w:szCs w:val="20"/>
              </w:rPr>
              <w:t>21,7%</w:t>
            </w:r>
            <w:r w:rsidRPr="00C37C84">
              <w:rPr>
                <w:rFonts w:ascii="Calibri" w:eastAsia="Calibri" w:hAnsi="Calibri" w:cs="Arial"/>
                <w:b/>
                <w:bCs/>
                <w:color w:val="000000" w:themeColor="text1"/>
                <w:sz w:val="20"/>
                <w:szCs w:val="20"/>
              </w:rPr>
              <w:br/>
            </w:r>
            <w:r w:rsidRPr="00C37C84">
              <w:rPr>
                <w:rFonts w:ascii="Calibri" w:eastAsia="Calibri" w:hAnsi="Calibri" w:cs="Arial"/>
                <w:b/>
                <w:bCs/>
                <w:color w:val="000000" w:themeColor="text1"/>
                <w:sz w:val="20"/>
                <w:szCs w:val="20"/>
              </w:rPr>
              <w:br/>
            </w:r>
            <w:r w:rsidRPr="00C37C84">
              <w:rPr>
                <w:rFonts w:ascii="Calibri" w:eastAsia="Calibri" w:hAnsi="Calibri" w:cs="Arial"/>
                <w:b/>
                <w:bCs/>
                <w:color w:val="000000" w:themeColor="text1"/>
                <w:sz w:val="20"/>
                <w:szCs w:val="20"/>
              </w:rPr>
              <w:br/>
            </w:r>
            <w:r w:rsidRPr="00C37C84">
              <w:rPr>
                <w:rFonts w:ascii="Calibri" w:eastAsia="Calibri" w:hAnsi="Calibri" w:cs="Arial"/>
                <w:b/>
                <w:bCs/>
                <w:color w:val="000000" w:themeColor="text1"/>
                <w:sz w:val="20"/>
                <w:szCs w:val="20"/>
              </w:rPr>
              <w:br/>
              <w:t xml:space="preserve">  6,4%</w:t>
            </w:r>
            <w:r w:rsidRPr="00C37C84">
              <w:rPr>
                <w:rFonts w:ascii="Calibri" w:eastAsia="Calibri" w:hAnsi="Calibri" w:cs="Arial"/>
                <w:b/>
                <w:bCs/>
                <w:color w:val="000000" w:themeColor="text1"/>
                <w:sz w:val="20"/>
                <w:szCs w:val="20"/>
              </w:rPr>
              <w:br/>
            </w:r>
          </w:p>
          <w:p w:rsidR="00D57267" w:rsidRPr="00C37C84" w:rsidRDefault="00D57267" w:rsidP="00C37C84">
            <w:pPr>
              <w:pBdr>
                <w:bottom w:val="single" w:sz="6" w:space="1" w:color="auto"/>
              </w:pBdr>
              <w:spacing w:before="60" w:after="6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Arial"/>
                <w:b/>
                <w:bCs/>
                <w:color w:val="000000" w:themeColor="text1"/>
                <w:sz w:val="20"/>
                <w:szCs w:val="20"/>
              </w:rPr>
            </w:pPr>
            <w:r w:rsidRPr="00C37C84">
              <w:rPr>
                <w:rFonts w:ascii="Calibri" w:eastAsia="Calibri" w:hAnsi="Calibri" w:cs="Arial"/>
                <w:b/>
                <w:bCs/>
                <w:color w:val="000000" w:themeColor="text1"/>
                <w:sz w:val="20"/>
                <w:szCs w:val="20"/>
              </w:rPr>
              <w:t>10,5%</w:t>
            </w:r>
            <w:r w:rsidRPr="00C37C84">
              <w:rPr>
                <w:rFonts w:ascii="Calibri" w:eastAsia="Calibri" w:hAnsi="Calibri" w:cs="Arial"/>
                <w:b/>
                <w:bCs/>
                <w:color w:val="000000" w:themeColor="text1"/>
                <w:sz w:val="20"/>
                <w:szCs w:val="20"/>
              </w:rPr>
              <w:br/>
            </w:r>
          </w:p>
          <w:p w:rsidR="00D57267" w:rsidRPr="00C37C84" w:rsidRDefault="00D57267" w:rsidP="00C37C84">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Arial"/>
                <w:b/>
                <w:bCs/>
                <w:color w:val="000000" w:themeColor="text1"/>
                <w:sz w:val="20"/>
                <w:szCs w:val="20"/>
              </w:rPr>
            </w:pPr>
            <w:r w:rsidRPr="00C37C84">
              <w:rPr>
                <w:rFonts w:ascii="Calibri" w:eastAsia="Calibri" w:hAnsi="Calibri" w:cs="Arial"/>
                <w:b/>
                <w:bCs/>
                <w:color w:val="000000" w:themeColor="text1"/>
                <w:sz w:val="20"/>
                <w:szCs w:val="20"/>
              </w:rPr>
              <w:t xml:space="preserve">  1,5%</w:t>
            </w:r>
            <w:r w:rsidRPr="00C37C84">
              <w:rPr>
                <w:rFonts w:ascii="Calibri" w:eastAsia="Calibri" w:hAnsi="Calibri" w:cs="Arial"/>
                <w:b/>
                <w:bCs/>
                <w:color w:val="000000" w:themeColor="text1"/>
                <w:sz w:val="20"/>
                <w:szCs w:val="20"/>
              </w:rPr>
              <w:br/>
            </w:r>
          </w:p>
          <w:p w:rsidR="00D57267" w:rsidRPr="00C37C84" w:rsidRDefault="00D57267" w:rsidP="00C37C84">
            <w:pPr>
              <w:spacing w:after="60"/>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Arial"/>
                <w:b/>
                <w:bCs/>
                <w:color w:val="000000" w:themeColor="text1"/>
                <w:sz w:val="20"/>
                <w:szCs w:val="20"/>
              </w:rPr>
            </w:pPr>
            <w:r w:rsidRPr="00C37C84">
              <w:rPr>
                <w:rFonts w:ascii="Calibri" w:eastAsia="Calibri" w:hAnsi="Calibri" w:cs="Arial"/>
                <w:b/>
                <w:bCs/>
                <w:color w:val="000000" w:themeColor="text1"/>
                <w:sz w:val="20"/>
                <w:szCs w:val="20"/>
              </w:rPr>
              <w:t xml:space="preserve">  2,3%</w:t>
            </w:r>
          </w:p>
          <w:p w:rsidR="00D57267" w:rsidRPr="00C37C84" w:rsidRDefault="00D57267" w:rsidP="00C37C84">
            <w:pPr>
              <w:spacing w:after="40"/>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b/>
                <w:bCs/>
                <w:noProof/>
                <w:color w:val="4F81BD" w:themeColor="accent1"/>
                <w:sz w:val="20"/>
                <w:szCs w:val="20"/>
                <w:lang w:eastAsia="zh-CN"/>
              </w:rPr>
            </w:pPr>
          </w:p>
        </w:tc>
      </w:tr>
      <w:tr w:rsidR="00D57267" w:rsidRPr="00C37C84" w:rsidTr="00C37C84">
        <w:tc>
          <w:tcPr>
            <w:cnfStyle w:val="001000000000" w:firstRow="0" w:lastRow="0" w:firstColumn="1" w:lastColumn="0" w:oddVBand="0" w:evenVBand="0" w:oddHBand="0" w:evenHBand="0" w:firstRowFirstColumn="0" w:firstRowLastColumn="0" w:lastRowFirstColumn="0" w:lastRowLastColumn="0"/>
            <w:tcW w:w="5562" w:type="dxa"/>
          </w:tcPr>
          <w:p w:rsidR="00D57267" w:rsidRPr="00C37C84" w:rsidRDefault="00D57267" w:rsidP="00C37C84">
            <w:pPr>
              <w:rPr>
                <w:rFonts w:ascii="Calibri" w:hAnsi="Calibri"/>
                <w:noProof/>
                <w:color w:val="4F81BD" w:themeColor="accent1"/>
                <w:sz w:val="20"/>
                <w:szCs w:val="20"/>
                <w:lang w:eastAsia="zh-CN"/>
              </w:rPr>
            </w:pPr>
          </w:p>
          <w:p w:rsidR="00D57267" w:rsidRPr="00C37C84" w:rsidRDefault="00D57267" w:rsidP="00C37C84">
            <w:pPr>
              <w:spacing w:after="120"/>
              <w:rPr>
                <w:rFonts w:ascii="Calibri" w:hAnsi="Calibri"/>
                <w:b w:val="0"/>
                <w:bCs w:val="0"/>
                <w:noProof/>
                <w:sz w:val="20"/>
                <w:szCs w:val="20"/>
                <w:lang w:eastAsia="zh-CN"/>
              </w:rPr>
            </w:pPr>
            <w:r w:rsidRPr="00C37C84">
              <w:rPr>
                <w:rFonts w:ascii="Calibri" w:hAnsi="Calibri"/>
                <w:noProof/>
                <w:color w:val="4F81BD" w:themeColor="accent1"/>
                <w:sz w:val="20"/>
                <w:szCs w:val="20"/>
                <w:lang w:eastAsia="zh-CN"/>
              </w:rPr>
              <w:t xml:space="preserve">I.1 </w:t>
            </w:r>
            <w:r w:rsidRPr="00C37C84">
              <w:rPr>
                <w:rFonts w:ascii="Calibri" w:hAnsi="Calibri"/>
                <w:b w:val="0"/>
                <w:bCs w:val="0"/>
                <w:noProof/>
                <w:sz w:val="20"/>
                <w:szCs w:val="20"/>
                <w:lang w:eastAsia="zh-CN"/>
              </w:rPr>
              <w:t xml:space="preserve">Mejorar el diálogo internacional entre los interesados </w:t>
            </w:r>
          </w:p>
          <w:p w:rsidR="00D57267" w:rsidRPr="00C37C84" w:rsidRDefault="00D57267" w:rsidP="00C37C84">
            <w:pPr>
              <w:spacing w:after="120"/>
              <w:rPr>
                <w:rFonts w:ascii="Calibri" w:hAnsi="Calibri"/>
                <w:b w:val="0"/>
                <w:bCs w:val="0"/>
                <w:noProof/>
                <w:sz w:val="20"/>
                <w:szCs w:val="20"/>
                <w:lang w:eastAsia="zh-CN"/>
              </w:rPr>
            </w:pPr>
            <w:r w:rsidRPr="00C37C84">
              <w:rPr>
                <w:rFonts w:ascii="Calibri" w:hAnsi="Calibri"/>
                <w:noProof/>
                <w:color w:val="4F81BD" w:themeColor="accent1"/>
                <w:sz w:val="20"/>
                <w:szCs w:val="20"/>
                <w:lang w:eastAsia="zh-CN"/>
              </w:rPr>
              <w:t xml:space="preserve">I.2 </w:t>
            </w:r>
            <w:r w:rsidRPr="00C37C84">
              <w:rPr>
                <w:rFonts w:ascii="Calibri" w:hAnsi="Calibri"/>
                <w:b w:val="0"/>
                <w:bCs w:val="0"/>
                <w:noProof/>
                <w:sz w:val="20"/>
                <w:szCs w:val="20"/>
                <w:lang w:eastAsia="zh-CN"/>
              </w:rPr>
              <w:t xml:space="preserve">Mejorar las asociaciones y la cooperación en el entorno de las telecomunicaciones/TIC </w:t>
            </w:r>
          </w:p>
          <w:p w:rsidR="00D57267" w:rsidRPr="00C37C84" w:rsidRDefault="00D57267" w:rsidP="00C37C84">
            <w:pPr>
              <w:spacing w:after="120"/>
              <w:rPr>
                <w:rFonts w:ascii="Calibri" w:hAnsi="Calibri"/>
                <w:b w:val="0"/>
                <w:bCs w:val="0"/>
                <w:noProof/>
                <w:sz w:val="20"/>
                <w:szCs w:val="20"/>
                <w:lang w:eastAsia="zh-CN"/>
              </w:rPr>
            </w:pPr>
            <w:r w:rsidRPr="00C37C84">
              <w:rPr>
                <w:rFonts w:ascii="Calibri" w:hAnsi="Calibri"/>
                <w:noProof/>
                <w:color w:val="4F81BD" w:themeColor="accent1"/>
                <w:sz w:val="20"/>
                <w:szCs w:val="20"/>
                <w:lang w:eastAsia="zh-CN"/>
              </w:rPr>
              <w:t xml:space="preserve">I.3 </w:t>
            </w:r>
            <w:r w:rsidRPr="00C37C84">
              <w:rPr>
                <w:rFonts w:ascii="Calibri" w:hAnsi="Calibri"/>
                <w:b w:val="0"/>
                <w:bCs w:val="0"/>
                <w:noProof/>
                <w:sz w:val="20"/>
                <w:szCs w:val="20"/>
                <w:lang w:eastAsia="zh-CN"/>
              </w:rPr>
              <w:t>Mejorar la identificación y el análisis de las tendencias emergentes en el entorno de las telecomunicaciones/TIC</w:t>
            </w:r>
          </w:p>
          <w:p w:rsidR="00D57267" w:rsidRPr="00C37C84" w:rsidRDefault="00D57267" w:rsidP="00C37C84">
            <w:pPr>
              <w:spacing w:after="120"/>
              <w:rPr>
                <w:rFonts w:ascii="Calibri" w:hAnsi="Calibri"/>
                <w:b w:val="0"/>
                <w:bCs w:val="0"/>
                <w:noProof/>
                <w:sz w:val="20"/>
                <w:szCs w:val="20"/>
                <w:lang w:eastAsia="zh-CN"/>
              </w:rPr>
            </w:pPr>
            <w:r w:rsidRPr="00C37C84">
              <w:rPr>
                <w:rFonts w:ascii="Calibri" w:hAnsi="Calibri"/>
                <w:noProof/>
                <w:color w:val="4F81BD" w:themeColor="accent1"/>
                <w:sz w:val="20"/>
                <w:szCs w:val="20"/>
                <w:lang w:eastAsia="zh-CN"/>
              </w:rPr>
              <w:t xml:space="preserve">I.4 </w:t>
            </w:r>
            <w:r w:rsidRPr="00C37C84">
              <w:rPr>
                <w:rFonts w:ascii="Calibri" w:hAnsi="Calibri"/>
                <w:b w:val="0"/>
                <w:bCs w:val="0"/>
                <w:noProof/>
                <w:sz w:val="20"/>
                <w:szCs w:val="20"/>
                <w:lang w:eastAsia="zh-CN"/>
              </w:rPr>
              <w:t xml:space="preserve">Mejorar/promover el reconocimiento de (la importancia de) las telecomunicaciones/TIC como factor esencial para lograr el desarrollo social, económico y sostenible </w:t>
            </w:r>
          </w:p>
          <w:p w:rsidR="00D57267" w:rsidRPr="00C37C84" w:rsidRDefault="00D57267" w:rsidP="00C37C84">
            <w:pPr>
              <w:spacing w:after="120"/>
              <w:rPr>
                <w:rFonts w:ascii="Calibri" w:hAnsi="Calibri"/>
                <w:b w:val="0"/>
                <w:bCs w:val="0"/>
                <w:noProof/>
                <w:sz w:val="20"/>
                <w:szCs w:val="20"/>
                <w:lang w:eastAsia="zh-CN"/>
              </w:rPr>
            </w:pPr>
            <w:r w:rsidRPr="00C37C84">
              <w:rPr>
                <w:rFonts w:ascii="Calibri" w:hAnsi="Calibri"/>
                <w:noProof/>
                <w:color w:val="4F81BD" w:themeColor="accent1"/>
                <w:sz w:val="20"/>
                <w:szCs w:val="20"/>
                <w:lang w:eastAsia="zh-CN"/>
              </w:rPr>
              <w:t xml:space="preserve">I.5 </w:t>
            </w:r>
            <w:r w:rsidRPr="00C37C84">
              <w:rPr>
                <w:rFonts w:ascii="Calibri" w:hAnsi="Calibri"/>
                <w:b w:val="0"/>
                <w:bCs w:val="0"/>
                <w:noProof/>
                <w:sz w:val="20"/>
                <w:szCs w:val="20"/>
                <w:lang w:eastAsia="zh-CN"/>
              </w:rPr>
              <w:t>Mejorar el acceso a las telecomunicaciones/TIC para las personas con discapacidad y con necesidades especiales</w:t>
            </w:r>
          </w:p>
        </w:tc>
        <w:tc>
          <w:tcPr>
            <w:tcW w:w="1384" w:type="dxa"/>
          </w:tcPr>
          <w:p w:rsidR="00D57267" w:rsidRPr="00C37C84" w:rsidRDefault="00D57267" w:rsidP="00C37C84">
            <w:pPr>
              <w:spacing w:before="0"/>
              <w:cnfStyle w:val="000000000000" w:firstRow="0" w:lastRow="0" w:firstColumn="0" w:lastColumn="0" w:oddVBand="0" w:evenVBand="0" w:oddHBand="0" w:evenHBand="0" w:firstRowFirstColumn="0" w:firstRowLastColumn="0" w:lastRowFirstColumn="0" w:lastRowLastColumn="0"/>
              <w:rPr>
                <w:rFonts w:ascii="Calibri" w:hAnsi="Calibri"/>
                <w:noProof/>
                <w:color w:val="4F81BD" w:themeColor="accent1"/>
                <w:sz w:val="20"/>
                <w:szCs w:val="20"/>
                <w:lang w:eastAsia="zh-CN"/>
              </w:rPr>
            </w:pPr>
          </w:p>
          <w:p w:rsidR="00D57267" w:rsidRPr="00C37C84" w:rsidRDefault="00D57267" w:rsidP="00C37C84">
            <w:pPr>
              <w:spacing w:after="120"/>
              <w:cnfStyle w:val="000000000000" w:firstRow="0" w:lastRow="0" w:firstColumn="0" w:lastColumn="0" w:oddVBand="0" w:evenVBand="0" w:oddHBand="0" w:evenHBand="0" w:firstRowFirstColumn="0" w:firstRowLastColumn="0" w:lastRowFirstColumn="0" w:lastRowLastColumn="0"/>
              <w:rPr>
                <w:rFonts w:ascii="Calibri" w:hAnsi="Calibri"/>
                <w:b/>
                <w:bCs/>
                <w:noProof/>
                <w:color w:val="000000" w:themeColor="text1"/>
                <w:sz w:val="20"/>
                <w:szCs w:val="20"/>
                <w:lang w:eastAsia="zh-CN"/>
              </w:rPr>
            </w:pPr>
            <w:r w:rsidRPr="00C37C84">
              <w:rPr>
                <w:rFonts w:ascii="Calibri" w:hAnsi="Calibri"/>
                <w:b/>
                <w:bCs/>
                <w:noProof/>
                <w:color w:val="000000" w:themeColor="text1"/>
                <w:sz w:val="20"/>
                <w:szCs w:val="20"/>
                <w:lang w:eastAsia="zh-CN"/>
              </w:rPr>
              <w:t>31,6%</w:t>
            </w:r>
          </w:p>
          <w:p w:rsidR="00D57267" w:rsidRPr="00C37C84" w:rsidRDefault="00D57267" w:rsidP="00C37C84">
            <w:pPr>
              <w:spacing w:after="120"/>
              <w:cnfStyle w:val="000000000000" w:firstRow="0" w:lastRow="0" w:firstColumn="0" w:lastColumn="0" w:oddVBand="0" w:evenVBand="0" w:oddHBand="0" w:evenHBand="0" w:firstRowFirstColumn="0" w:firstRowLastColumn="0" w:lastRowFirstColumn="0" w:lastRowLastColumn="0"/>
              <w:rPr>
                <w:rFonts w:ascii="Calibri" w:hAnsi="Calibri"/>
                <w:b/>
                <w:bCs/>
                <w:noProof/>
                <w:color w:val="000000" w:themeColor="text1"/>
                <w:sz w:val="20"/>
                <w:szCs w:val="20"/>
                <w:lang w:eastAsia="zh-CN"/>
              </w:rPr>
            </w:pPr>
            <w:r w:rsidRPr="00C37C84">
              <w:rPr>
                <w:rFonts w:ascii="Calibri" w:hAnsi="Calibri"/>
                <w:b/>
                <w:bCs/>
                <w:noProof/>
                <w:color w:val="000000" w:themeColor="text1"/>
                <w:sz w:val="20"/>
                <w:szCs w:val="20"/>
                <w:lang w:eastAsia="zh-CN"/>
              </w:rPr>
              <w:t>22,0%</w:t>
            </w:r>
            <w:r w:rsidRPr="00C37C84">
              <w:rPr>
                <w:rFonts w:ascii="Calibri" w:hAnsi="Calibri"/>
                <w:b/>
                <w:bCs/>
                <w:noProof/>
                <w:color w:val="000000" w:themeColor="text1"/>
                <w:sz w:val="20"/>
                <w:szCs w:val="20"/>
                <w:lang w:eastAsia="zh-CN"/>
              </w:rPr>
              <w:br/>
            </w:r>
          </w:p>
          <w:p w:rsidR="00D57267" w:rsidRPr="00C37C84" w:rsidRDefault="00D57267" w:rsidP="00C37C84">
            <w:pPr>
              <w:spacing w:after="120"/>
              <w:cnfStyle w:val="000000000000" w:firstRow="0" w:lastRow="0" w:firstColumn="0" w:lastColumn="0" w:oddVBand="0" w:evenVBand="0" w:oddHBand="0" w:evenHBand="0" w:firstRowFirstColumn="0" w:firstRowLastColumn="0" w:lastRowFirstColumn="0" w:lastRowLastColumn="0"/>
              <w:rPr>
                <w:rFonts w:ascii="Calibri" w:hAnsi="Calibri"/>
                <w:b/>
                <w:bCs/>
                <w:noProof/>
                <w:color w:val="000000" w:themeColor="text1"/>
                <w:sz w:val="20"/>
                <w:szCs w:val="20"/>
                <w:lang w:eastAsia="zh-CN"/>
              </w:rPr>
            </w:pPr>
            <w:r w:rsidRPr="00C37C84">
              <w:rPr>
                <w:rFonts w:ascii="Calibri" w:hAnsi="Calibri"/>
                <w:b/>
                <w:bCs/>
                <w:noProof/>
                <w:color w:val="000000" w:themeColor="text1"/>
                <w:sz w:val="20"/>
                <w:szCs w:val="20"/>
                <w:lang w:eastAsia="zh-CN"/>
              </w:rPr>
              <w:t>27,5%</w:t>
            </w:r>
            <w:r w:rsidRPr="00C37C84">
              <w:rPr>
                <w:rFonts w:ascii="Calibri" w:hAnsi="Calibri"/>
                <w:b/>
                <w:bCs/>
                <w:noProof/>
                <w:color w:val="000000" w:themeColor="text1"/>
                <w:sz w:val="20"/>
                <w:szCs w:val="20"/>
                <w:lang w:eastAsia="zh-CN"/>
              </w:rPr>
              <w:br/>
            </w:r>
          </w:p>
          <w:p w:rsidR="00D57267" w:rsidRPr="00C37C84" w:rsidRDefault="00D57267" w:rsidP="00C37C84">
            <w:pPr>
              <w:spacing w:after="120"/>
              <w:cnfStyle w:val="000000000000" w:firstRow="0" w:lastRow="0" w:firstColumn="0" w:lastColumn="0" w:oddVBand="0" w:evenVBand="0" w:oddHBand="0" w:evenHBand="0" w:firstRowFirstColumn="0" w:firstRowLastColumn="0" w:lastRowFirstColumn="0" w:lastRowLastColumn="0"/>
              <w:rPr>
                <w:rFonts w:ascii="Calibri" w:hAnsi="Calibri"/>
                <w:b/>
                <w:bCs/>
                <w:noProof/>
                <w:color w:val="000000" w:themeColor="text1"/>
                <w:sz w:val="20"/>
                <w:szCs w:val="20"/>
                <w:lang w:eastAsia="zh-CN"/>
              </w:rPr>
            </w:pPr>
            <w:r w:rsidRPr="00C37C84">
              <w:rPr>
                <w:rFonts w:ascii="Calibri" w:hAnsi="Calibri"/>
                <w:b/>
                <w:bCs/>
                <w:noProof/>
                <w:color w:val="000000" w:themeColor="text1"/>
                <w:sz w:val="20"/>
                <w:szCs w:val="20"/>
                <w:lang w:eastAsia="zh-CN"/>
              </w:rPr>
              <w:t>13,8%</w:t>
            </w:r>
            <w:r w:rsidRPr="00C37C84">
              <w:rPr>
                <w:rFonts w:ascii="Calibri" w:hAnsi="Calibri"/>
                <w:b/>
                <w:bCs/>
                <w:noProof/>
                <w:color w:val="000000" w:themeColor="text1"/>
                <w:sz w:val="20"/>
                <w:szCs w:val="20"/>
                <w:lang w:eastAsia="zh-CN"/>
              </w:rPr>
              <w:br/>
            </w:r>
            <w:r w:rsidRPr="00C37C84">
              <w:rPr>
                <w:rFonts w:ascii="Calibri" w:hAnsi="Calibri"/>
                <w:b/>
                <w:bCs/>
                <w:noProof/>
                <w:color w:val="000000" w:themeColor="text1"/>
                <w:sz w:val="20"/>
                <w:szCs w:val="20"/>
                <w:lang w:eastAsia="zh-CN"/>
              </w:rPr>
              <w:br/>
            </w:r>
          </w:p>
          <w:p w:rsidR="00D57267" w:rsidRPr="00C37C84" w:rsidRDefault="00D57267" w:rsidP="00C37C84">
            <w:pPr>
              <w:spacing w:after="120"/>
              <w:cnfStyle w:val="000000000000" w:firstRow="0" w:lastRow="0" w:firstColumn="0" w:lastColumn="0" w:oddVBand="0" w:evenVBand="0" w:oddHBand="0" w:evenHBand="0" w:firstRowFirstColumn="0" w:firstRowLastColumn="0" w:lastRowFirstColumn="0" w:lastRowLastColumn="0"/>
              <w:rPr>
                <w:rFonts w:ascii="Calibri" w:hAnsi="Calibri"/>
                <w:b/>
                <w:bCs/>
                <w:noProof/>
                <w:sz w:val="20"/>
                <w:szCs w:val="20"/>
                <w:lang w:eastAsia="zh-CN"/>
              </w:rPr>
            </w:pPr>
            <w:r w:rsidRPr="00C37C84">
              <w:rPr>
                <w:rFonts w:ascii="Calibri" w:hAnsi="Calibri"/>
                <w:b/>
                <w:bCs/>
                <w:noProof/>
                <w:color w:val="000000" w:themeColor="text1"/>
                <w:sz w:val="20"/>
                <w:szCs w:val="20"/>
                <w:lang w:eastAsia="zh-CN"/>
              </w:rPr>
              <w:t xml:space="preserve">  5,1 %</w:t>
            </w:r>
          </w:p>
        </w:tc>
        <w:tc>
          <w:tcPr>
            <w:tcW w:w="5420" w:type="dxa"/>
            <w:vMerge/>
          </w:tcPr>
          <w:p w:rsidR="00D57267" w:rsidRPr="00C37C84" w:rsidRDefault="00D57267" w:rsidP="00C37C84">
            <w:pPr>
              <w:spacing w:after="40"/>
              <w:cnfStyle w:val="000000000000" w:firstRow="0" w:lastRow="0" w:firstColumn="0" w:lastColumn="0" w:oddVBand="0" w:evenVBand="0" w:oddHBand="0" w:evenHBand="0" w:firstRowFirstColumn="0" w:firstRowLastColumn="0" w:lastRowFirstColumn="0" w:lastRowLastColumn="0"/>
              <w:rPr>
                <w:rFonts w:ascii="Calibri" w:hAnsi="Calibri"/>
                <w:noProof/>
                <w:sz w:val="20"/>
                <w:szCs w:val="20"/>
                <w:lang w:eastAsia="zh-CN"/>
              </w:rPr>
            </w:pPr>
          </w:p>
        </w:tc>
        <w:tc>
          <w:tcPr>
            <w:tcW w:w="1134" w:type="dxa"/>
            <w:vMerge/>
          </w:tcPr>
          <w:p w:rsidR="00D57267" w:rsidRPr="00C37C84" w:rsidRDefault="00D57267" w:rsidP="00C37C84">
            <w:pPr>
              <w:spacing w:after="40"/>
              <w:cnfStyle w:val="000000000000" w:firstRow="0" w:lastRow="0" w:firstColumn="0" w:lastColumn="0" w:oddVBand="0" w:evenVBand="0" w:oddHBand="0" w:evenHBand="0" w:firstRowFirstColumn="0" w:firstRowLastColumn="0" w:lastRowFirstColumn="0" w:lastRowLastColumn="0"/>
              <w:rPr>
                <w:rFonts w:ascii="Calibri" w:hAnsi="Calibri"/>
                <w:noProof/>
                <w:sz w:val="20"/>
                <w:szCs w:val="20"/>
                <w:lang w:eastAsia="zh-CN"/>
              </w:rPr>
            </w:pPr>
          </w:p>
        </w:tc>
        <w:tc>
          <w:tcPr>
            <w:tcW w:w="1134" w:type="dxa"/>
            <w:vMerge/>
          </w:tcPr>
          <w:p w:rsidR="00D57267" w:rsidRPr="00C37C84" w:rsidRDefault="00D57267" w:rsidP="00C37C84">
            <w:pPr>
              <w:spacing w:after="40"/>
              <w:cnfStyle w:val="000000000000" w:firstRow="0" w:lastRow="0" w:firstColumn="0" w:lastColumn="0" w:oddVBand="0" w:evenVBand="0" w:oddHBand="0" w:evenHBand="0" w:firstRowFirstColumn="0" w:firstRowLastColumn="0" w:lastRowFirstColumn="0" w:lastRowLastColumn="0"/>
              <w:rPr>
                <w:rFonts w:ascii="Calibri" w:hAnsi="Calibri"/>
                <w:noProof/>
                <w:sz w:val="20"/>
                <w:szCs w:val="20"/>
                <w:lang w:eastAsia="zh-CN"/>
              </w:rPr>
            </w:pPr>
          </w:p>
        </w:tc>
      </w:tr>
    </w:tbl>
    <w:p w:rsidR="00D57267" w:rsidRPr="00C37C84" w:rsidRDefault="00D57267" w:rsidP="00D57267">
      <w:pPr>
        <w:tabs>
          <w:tab w:val="left" w:pos="7938"/>
          <w:tab w:val="left" w:pos="8080"/>
        </w:tabs>
        <w:jc w:val="right"/>
        <w:rPr>
          <w:rFonts w:ascii="Calibri" w:hAnsi="Calibri"/>
          <w:sz w:val="20"/>
        </w:rPr>
      </w:pPr>
      <w:r w:rsidRPr="00C37C84">
        <w:rPr>
          <w:rFonts w:ascii="Calibri" w:hAnsi="Calibri"/>
          <w:sz w:val="20"/>
        </w:rPr>
        <w:t>* El coste de estos productos se asigna a todos los objetivos de la Unión</w:t>
      </w:r>
    </w:p>
    <w:p w:rsidR="00124410" w:rsidRPr="00C37C84" w:rsidRDefault="00124410" w:rsidP="00124410">
      <w:pPr>
        <w:pStyle w:val="Heading1"/>
        <w:overflowPunct/>
        <w:autoSpaceDE/>
        <w:autoSpaceDN/>
        <w:adjustRightInd/>
        <w:spacing w:before="60" w:line="259" w:lineRule="auto"/>
        <w:ind w:left="0" w:firstLine="0"/>
        <w:jc w:val="both"/>
        <w:textAlignment w:val="auto"/>
        <w:rPr>
          <w:rFonts w:asciiTheme="minorHAnsi" w:eastAsiaTheme="majorEastAsia" w:hAnsiTheme="minorHAnsi" w:cstheme="majorBidi"/>
          <w:b w:val="0"/>
          <w:color w:val="365F91" w:themeColor="accent1" w:themeShade="BF"/>
          <w:sz w:val="32"/>
          <w:szCs w:val="32"/>
        </w:rPr>
      </w:pPr>
      <w:r w:rsidRPr="00C37C84">
        <w:rPr>
          <w:rFonts w:asciiTheme="minorHAnsi" w:eastAsiaTheme="majorEastAsia" w:hAnsiTheme="minorHAnsi" w:cstheme="majorBidi"/>
          <w:b w:val="0"/>
          <w:color w:val="365F91" w:themeColor="accent1" w:themeShade="BF"/>
          <w:sz w:val="32"/>
          <w:szCs w:val="32"/>
        </w:rPr>
        <w:lastRenderedPageBreak/>
        <w:t>4</w:t>
      </w:r>
      <w:r w:rsidRPr="00C37C84">
        <w:rPr>
          <w:rFonts w:asciiTheme="minorHAnsi" w:eastAsiaTheme="majorEastAsia" w:hAnsiTheme="minorHAnsi" w:cstheme="majorBidi"/>
          <w:b w:val="0"/>
          <w:color w:val="365F91" w:themeColor="accent1" w:themeShade="BF"/>
          <w:sz w:val="32"/>
          <w:szCs w:val="32"/>
        </w:rPr>
        <w:tab/>
        <w:t>Análisis de riesgos</w:t>
      </w:r>
    </w:p>
    <w:p w:rsidR="00124410" w:rsidRPr="00C37C84" w:rsidRDefault="00124410" w:rsidP="00124410">
      <w:pPr>
        <w:spacing w:after="120"/>
        <w:rPr>
          <w:rFonts w:asciiTheme="minorHAnsi" w:hAnsiTheme="minorHAnsi"/>
        </w:rPr>
      </w:pPr>
      <w:r w:rsidRPr="00C37C84">
        <w:rPr>
          <w:rFonts w:asciiTheme="minorHAnsi" w:hAnsiTheme="minorHAnsi"/>
        </w:rPr>
        <w:t>Al pasar de la estrategia a la ejecución, se han identificado, analizado y evaluado los riesgos operacionales de nivel superior que figuran en el cuadro</w:t>
      </w:r>
      <w:r w:rsidRPr="00C37C84">
        <w:rPr>
          <w:rFonts w:asciiTheme="minorHAnsi" w:hAnsiTheme="minorHAnsi"/>
          <w:i/>
          <w:iCs/>
        </w:rPr>
        <w:t xml:space="preserve"> infra </w:t>
      </w:r>
      <w:r w:rsidRPr="00C37C84">
        <w:rPr>
          <w:rFonts w:asciiTheme="minorHAnsi" w:hAnsiTheme="minorHAnsi"/>
        </w:rPr>
        <w:t>en comparación con los riesgos identificados en el plan operacional anterior. Las Oficinas y la Secretaría General gestionarán todos los riesgos asociados con la consecución de los resultados pertinentes.</w:t>
      </w:r>
    </w:p>
    <w:tbl>
      <w:tblPr>
        <w:tblStyle w:val="GridTable4-Accent123"/>
        <w:tblW w:w="0" w:type="auto"/>
        <w:tblCellMar>
          <w:top w:w="57" w:type="dxa"/>
          <w:left w:w="85" w:type="dxa"/>
          <w:bottom w:w="57" w:type="dxa"/>
          <w:right w:w="85" w:type="dxa"/>
        </w:tblCellMar>
        <w:tblLook w:val="04A0" w:firstRow="1" w:lastRow="0" w:firstColumn="1" w:lastColumn="0" w:noHBand="0" w:noVBand="1"/>
      </w:tblPr>
      <w:tblGrid>
        <w:gridCol w:w="1619"/>
        <w:gridCol w:w="5070"/>
        <w:gridCol w:w="1423"/>
        <w:gridCol w:w="1323"/>
        <w:gridCol w:w="4553"/>
      </w:tblGrid>
      <w:tr w:rsidR="00124410" w:rsidRPr="00C37C84" w:rsidTr="00124410">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rsidR="00124410" w:rsidRPr="00C37C84" w:rsidRDefault="00124410" w:rsidP="00124410">
            <w:pPr>
              <w:spacing w:before="0"/>
              <w:rPr>
                <w:rFonts w:asciiTheme="minorHAnsi" w:hAnsiTheme="minorHAnsi"/>
                <w:sz w:val="20"/>
                <w:szCs w:val="20"/>
              </w:rPr>
            </w:pPr>
            <w:r w:rsidRPr="00C37C84">
              <w:rPr>
                <w:rFonts w:asciiTheme="minorHAnsi" w:hAnsiTheme="minorHAnsi"/>
                <w:sz w:val="20"/>
                <w:szCs w:val="20"/>
              </w:rPr>
              <w:t>Perspectiva</w:t>
            </w:r>
          </w:p>
        </w:tc>
        <w:tc>
          <w:tcPr>
            <w:tcW w:w="5326" w:type="dxa"/>
            <w:noWrap/>
            <w:vAlign w:val="center"/>
            <w:hideMark/>
          </w:tcPr>
          <w:p w:rsidR="00124410" w:rsidRPr="00C37C84" w:rsidRDefault="00124410" w:rsidP="00124410">
            <w:pPr>
              <w:spacing w:before="0"/>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C37C84">
              <w:rPr>
                <w:rFonts w:asciiTheme="minorHAnsi" w:hAnsiTheme="minorHAnsi"/>
                <w:sz w:val="20"/>
                <w:szCs w:val="20"/>
              </w:rPr>
              <w:t>Descripción del riesgo</w:t>
            </w:r>
          </w:p>
        </w:tc>
        <w:tc>
          <w:tcPr>
            <w:tcW w:w="1488" w:type="dxa"/>
            <w:noWrap/>
            <w:vAlign w:val="center"/>
            <w:hideMark/>
          </w:tcPr>
          <w:p w:rsidR="00124410" w:rsidRPr="00C37C84" w:rsidRDefault="00124410" w:rsidP="00124410">
            <w:pPr>
              <w:spacing w:before="0"/>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C37C84">
              <w:rPr>
                <w:rFonts w:asciiTheme="minorHAnsi" w:hAnsiTheme="minorHAnsi"/>
                <w:sz w:val="20"/>
                <w:szCs w:val="20"/>
              </w:rPr>
              <w:t>Probabilidad</w:t>
            </w:r>
          </w:p>
        </w:tc>
        <w:tc>
          <w:tcPr>
            <w:tcW w:w="1383" w:type="dxa"/>
            <w:noWrap/>
            <w:vAlign w:val="center"/>
            <w:hideMark/>
          </w:tcPr>
          <w:p w:rsidR="00124410" w:rsidRPr="00C37C84" w:rsidRDefault="00124410" w:rsidP="00124410">
            <w:pPr>
              <w:spacing w:before="0"/>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C37C84">
              <w:rPr>
                <w:rFonts w:asciiTheme="minorHAnsi" w:hAnsiTheme="minorHAnsi"/>
                <w:sz w:val="20"/>
                <w:szCs w:val="20"/>
              </w:rPr>
              <w:t>Nivel de repercusión</w:t>
            </w:r>
          </w:p>
        </w:tc>
        <w:tc>
          <w:tcPr>
            <w:tcW w:w="4782" w:type="dxa"/>
            <w:noWrap/>
            <w:vAlign w:val="center"/>
            <w:hideMark/>
          </w:tcPr>
          <w:p w:rsidR="00124410" w:rsidRPr="00C37C84" w:rsidRDefault="00124410" w:rsidP="00124410">
            <w:pPr>
              <w:spacing w:before="0"/>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C37C84">
              <w:rPr>
                <w:rFonts w:asciiTheme="minorHAnsi" w:hAnsiTheme="minorHAnsi"/>
                <w:sz w:val="20"/>
                <w:szCs w:val="20"/>
              </w:rPr>
              <w:t>Medidas de mitigación</w:t>
            </w:r>
          </w:p>
        </w:tc>
      </w:tr>
      <w:tr w:rsidR="00124410" w:rsidRPr="00C37C84" w:rsidTr="00124410">
        <w:trPr>
          <w:cnfStyle w:val="000000100000" w:firstRow="0" w:lastRow="0" w:firstColumn="0" w:lastColumn="0" w:oddVBand="0" w:evenVBand="0" w:oddHBand="1"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1696" w:type="dxa"/>
            <w:vMerge w:val="restar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noWrap/>
            <w:hideMark/>
          </w:tcPr>
          <w:p w:rsidR="00124410" w:rsidRPr="00C37C84" w:rsidRDefault="00124410" w:rsidP="00124410">
            <w:pPr>
              <w:spacing w:before="0"/>
              <w:rPr>
                <w:rFonts w:asciiTheme="minorHAnsi" w:hAnsiTheme="minorHAnsi"/>
                <w:sz w:val="18"/>
                <w:szCs w:val="18"/>
              </w:rPr>
            </w:pPr>
            <w:r w:rsidRPr="00C37C84">
              <w:rPr>
                <w:rFonts w:asciiTheme="minorHAnsi" w:hAnsiTheme="minorHAnsi"/>
                <w:sz w:val="18"/>
                <w:szCs w:val="18"/>
              </w:rPr>
              <w:t>Institucional</w:t>
            </w:r>
          </w:p>
        </w:tc>
        <w:tc>
          <w:tcPr>
            <w:tcW w:w="5326" w:type="dxa"/>
            <w:hideMark/>
          </w:tcPr>
          <w:p w:rsidR="00124410" w:rsidRPr="00C37C84" w:rsidRDefault="00124410" w:rsidP="00124410">
            <w:pPr>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C37C84">
              <w:rPr>
                <w:rFonts w:asciiTheme="minorHAnsi" w:hAnsiTheme="minorHAnsi"/>
                <w:sz w:val="18"/>
                <w:szCs w:val="18"/>
              </w:rPr>
              <w:t>Incapacidad física para dirigir la sede</w:t>
            </w:r>
          </w:p>
        </w:tc>
        <w:tc>
          <w:tcPr>
            <w:tcW w:w="1488" w:type="dxa"/>
            <w:noWrap/>
            <w:hideMark/>
          </w:tcPr>
          <w:p w:rsidR="00124410" w:rsidRPr="00C37C84" w:rsidRDefault="00124410" w:rsidP="00124410">
            <w:pPr>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C37C84">
              <w:rPr>
                <w:rFonts w:asciiTheme="minorHAnsi" w:hAnsiTheme="minorHAnsi"/>
                <w:sz w:val="18"/>
                <w:szCs w:val="18"/>
              </w:rPr>
              <w:t>Baja</w:t>
            </w:r>
          </w:p>
        </w:tc>
        <w:tc>
          <w:tcPr>
            <w:tcW w:w="1383" w:type="dxa"/>
            <w:noWrap/>
            <w:hideMark/>
          </w:tcPr>
          <w:p w:rsidR="00124410" w:rsidRPr="00C37C84" w:rsidRDefault="00124410" w:rsidP="00124410">
            <w:pPr>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C37C84">
              <w:rPr>
                <w:rFonts w:asciiTheme="minorHAnsi" w:hAnsiTheme="minorHAnsi"/>
                <w:sz w:val="18"/>
                <w:szCs w:val="18"/>
              </w:rPr>
              <w:t>Elevado</w:t>
            </w:r>
          </w:p>
        </w:tc>
        <w:tc>
          <w:tcPr>
            <w:tcW w:w="4782" w:type="dxa"/>
            <w:vMerge w:val="restart"/>
            <w:hideMark/>
          </w:tcPr>
          <w:p w:rsidR="00124410" w:rsidRPr="00C37C84" w:rsidRDefault="00124410" w:rsidP="00124410">
            <w:pPr>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C37C84">
              <w:rPr>
                <w:rFonts w:asciiTheme="minorHAnsi" w:hAnsiTheme="minorHAnsi"/>
                <w:sz w:val="18"/>
                <w:szCs w:val="18"/>
              </w:rPr>
              <w:t>- Incrementar los medios de participación a distancia</w:t>
            </w:r>
          </w:p>
          <w:p w:rsidR="00124410" w:rsidRPr="00C37C84" w:rsidRDefault="00124410" w:rsidP="00124410">
            <w:pPr>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C37C84">
              <w:rPr>
                <w:rFonts w:asciiTheme="minorHAnsi" w:hAnsiTheme="minorHAnsi"/>
                <w:sz w:val="18"/>
                <w:szCs w:val="18"/>
              </w:rPr>
              <w:t>- Elaborar un plan de continuidad de las actividades para el conjunto de la UIT</w:t>
            </w:r>
          </w:p>
          <w:p w:rsidR="00124410" w:rsidRPr="00C37C84" w:rsidRDefault="00124410" w:rsidP="00124410">
            <w:pPr>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p>
        </w:tc>
      </w:tr>
      <w:tr w:rsidR="00124410" w:rsidRPr="00C37C84" w:rsidTr="00124410">
        <w:trPr>
          <w:trHeight w:val="977"/>
        </w:trPr>
        <w:tc>
          <w:tcPr>
            <w:cnfStyle w:val="001000000000" w:firstRow="0" w:lastRow="0" w:firstColumn="1" w:lastColumn="0" w:oddVBand="0" w:evenVBand="0" w:oddHBand="0" w:evenHBand="0" w:firstRowFirstColumn="0" w:firstRowLastColumn="0" w:lastRowFirstColumn="0" w:lastRowLastColumn="0"/>
            <w:tcW w:w="1696" w:type="dxa"/>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124410" w:rsidRPr="00C37C84" w:rsidRDefault="00124410" w:rsidP="00124410">
            <w:pPr>
              <w:spacing w:before="0"/>
              <w:rPr>
                <w:rFonts w:asciiTheme="minorHAnsi" w:hAnsiTheme="minorHAnsi"/>
                <w:b w:val="0"/>
                <w:bCs w:val="0"/>
                <w:sz w:val="20"/>
                <w:szCs w:val="20"/>
              </w:rPr>
            </w:pPr>
          </w:p>
        </w:tc>
        <w:tc>
          <w:tcPr>
            <w:tcW w:w="5326" w:type="dxa"/>
            <w:tcBorders>
              <w:bottom w:val="single" w:sz="4" w:space="0" w:color="4F81BD" w:themeColor="accent1"/>
            </w:tcBorders>
            <w:hideMark/>
          </w:tcPr>
          <w:p w:rsidR="00124410" w:rsidRPr="00C37C84" w:rsidRDefault="00124410" w:rsidP="00124410">
            <w:pPr>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C37C84">
              <w:rPr>
                <w:rFonts w:asciiTheme="minorHAnsi" w:hAnsiTheme="minorHAnsi"/>
                <w:sz w:val="18"/>
                <w:szCs w:val="18"/>
              </w:rPr>
              <w:t>Incapacidad física para organizar eventos en el extranjero o en Ginebra (por ejemplo, el país anfitrión de un evento ha de ser sustituido en el último minuto por razones de inestabilidad política o debido a una crisis de envergadura, como una pandemia o diversos problemas de seguridad pública)</w:t>
            </w:r>
          </w:p>
        </w:tc>
        <w:tc>
          <w:tcPr>
            <w:tcW w:w="1488" w:type="dxa"/>
            <w:tcBorders>
              <w:bottom w:val="single" w:sz="4" w:space="0" w:color="4F81BD" w:themeColor="accent1"/>
            </w:tcBorders>
            <w:noWrap/>
            <w:hideMark/>
          </w:tcPr>
          <w:p w:rsidR="00124410" w:rsidRPr="00C37C84" w:rsidRDefault="00124410" w:rsidP="00124410">
            <w:pPr>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C37C84">
              <w:rPr>
                <w:rFonts w:asciiTheme="minorHAnsi" w:hAnsiTheme="minorHAnsi"/>
                <w:sz w:val="18"/>
                <w:szCs w:val="18"/>
              </w:rPr>
              <w:t>Baja</w:t>
            </w:r>
          </w:p>
        </w:tc>
        <w:tc>
          <w:tcPr>
            <w:tcW w:w="1383" w:type="dxa"/>
            <w:tcBorders>
              <w:bottom w:val="single" w:sz="4" w:space="0" w:color="4F81BD" w:themeColor="accent1"/>
            </w:tcBorders>
            <w:noWrap/>
            <w:hideMark/>
          </w:tcPr>
          <w:p w:rsidR="00124410" w:rsidRPr="00C37C84" w:rsidRDefault="00124410" w:rsidP="00124410">
            <w:pPr>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C37C84">
              <w:rPr>
                <w:rFonts w:asciiTheme="minorHAnsi" w:hAnsiTheme="minorHAnsi"/>
                <w:sz w:val="18"/>
                <w:szCs w:val="18"/>
              </w:rPr>
              <w:t>Medio</w:t>
            </w:r>
          </w:p>
        </w:tc>
        <w:tc>
          <w:tcPr>
            <w:tcW w:w="4782" w:type="dxa"/>
            <w:vMerge/>
            <w:tcBorders>
              <w:bottom w:val="single" w:sz="4" w:space="0" w:color="4F81BD" w:themeColor="accent1"/>
            </w:tcBorders>
            <w:hideMark/>
          </w:tcPr>
          <w:p w:rsidR="00124410" w:rsidRPr="00C37C84" w:rsidRDefault="00124410" w:rsidP="00124410">
            <w:pPr>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p>
        </w:tc>
      </w:tr>
      <w:tr w:rsidR="00124410" w:rsidRPr="00C37C84" w:rsidTr="00124410">
        <w:trPr>
          <w:cnfStyle w:val="000000100000" w:firstRow="0" w:lastRow="0" w:firstColumn="0" w:lastColumn="0" w:oddVBand="0" w:evenVBand="0" w:oddHBand="1" w:evenHBand="0" w:firstRowFirstColumn="0" w:firstRowLastColumn="0" w:lastRowFirstColumn="0" w:lastRowLastColumn="0"/>
          <w:trHeight w:val="28"/>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noWrap/>
            <w:hideMark/>
          </w:tcPr>
          <w:p w:rsidR="00124410" w:rsidRPr="00C37C84" w:rsidRDefault="00124410" w:rsidP="00124410">
            <w:pPr>
              <w:spacing w:before="0"/>
              <w:rPr>
                <w:rFonts w:asciiTheme="minorHAnsi" w:hAnsiTheme="minorHAnsi"/>
                <w:sz w:val="18"/>
                <w:szCs w:val="18"/>
              </w:rPr>
            </w:pPr>
            <w:r w:rsidRPr="00C37C84">
              <w:rPr>
                <w:rFonts w:asciiTheme="minorHAnsi" w:hAnsiTheme="minorHAnsi"/>
                <w:sz w:val="18"/>
                <w:szCs w:val="18"/>
              </w:rPr>
              <w:t xml:space="preserve">Infraestructura </w:t>
            </w:r>
          </w:p>
        </w:tc>
        <w:tc>
          <w:tcPr>
            <w:tcW w:w="5326" w:type="dxa"/>
            <w:hideMark/>
          </w:tcPr>
          <w:p w:rsidR="00124410" w:rsidRPr="00C37C84" w:rsidRDefault="00124410" w:rsidP="00124410">
            <w:pPr>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C37C84">
              <w:rPr>
                <w:rFonts w:asciiTheme="minorHAnsi" w:hAnsiTheme="minorHAnsi"/>
                <w:sz w:val="18"/>
                <w:szCs w:val="18"/>
              </w:rPr>
              <w:t>Interrupción de los servicios de TIC</w:t>
            </w:r>
          </w:p>
        </w:tc>
        <w:tc>
          <w:tcPr>
            <w:tcW w:w="1488" w:type="dxa"/>
            <w:noWrap/>
            <w:hideMark/>
          </w:tcPr>
          <w:p w:rsidR="00124410" w:rsidRPr="00C37C84" w:rsidRDefault="00124410" w:rsidP="00124410">
            <w:pPr>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C37C84">
              <w:rPr>
                <w:rFonts w:asciiTheme="minorHAnsi" w:hAnsiTheme="minorHAnsi"/>
                <w:sz w:val="18"/>
                <w:szCs w:val="18"/>
              </w:rPr>
              <w:t>Baja</w:t>
            </w:r>
          </w:p>
        </w:tc>
        <w:tc>
          <w:tcPr>
            <w:tcW w:w="1383" w:type="dxa"/>
            <w:noWrap/>
            <w:hideMark/>
          </w:tcPr>
          <w:p w:rsidR="00124410" w:rsidRPr="00C37C84" w:rsidRDefault="00124410" w:rsidP="00124410">
            <w:pPr>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C37C84">
              <w:rPr>
                <w:rFonts w:asciiTheme="minorHAnsi" w:hAnsiTheme="minorHAnsi"/>
                <w:sz w:val="18"/>
                <w:szCs w:val="18"/>
              </w:rPr>
              <w:t>Elevado</w:t>
            </w:r>
          </w:p>
        </w:tc>
        <w:tc>
          <w:tcPr>
            <w:tcW w:w="4782" w:type="dxa"/>
            <w:hideMark/>
          </w:tcPr>
          <w:p w:rsidR="00124410" w:rsidRPr="00C37C84" w:rsidRDefault="00124410" w:rsidP="00124410">
            <w:pPr>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C37C84">
              <w:rPr>
                <w:rFonts w:asciiTheme="minorHAnsi" w:hAnsiTheme="minorHAnsi"/>
                <w:sz w:val="18"/>
                <w:szCs w:val="18"/>
              </w:rPr>
              <w:t>- Elaborar un plan de continuidad de las actividades sobre las TIC</w:t>
            </w:r>
          </w:p>
        </w:tc>
      </w:tr>
      <w:tr w:rsidR="00124410" w:rsidRPr="00C37C84" w:rsidTr="00124410">
        <w:trPr>
          <w:trHeight w:val="493"/>
        </w:trPr>
        <w:tc>
          <w:tcPr>
            <w:cnfStyle w:val="001000000000" w:firstRow="0" w:lastRow="0" w:firstColumn="1" w:lastColumn="0" w:oddVBand="0" w:evenVBand="0" w:oddHBand="0" w:evenHBand="0" w:firstRowFirstColumn="0" w:firstRowLastColumn="0" w:lastRowFirstColumn="0" w:lastRowLastColumn="0"/>
            <w:tcW w:w="1696" w:type="dxa"/>
            <w:vMerge w:val="restar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noWrap/>
            <w:hideMark/>
          </w:tcPr>
          <w:p w:rsidR="00124410" w:rsidRPr="00C37C84" w:rsidRDefault="00124410" w:rsidP="00124410">
            <w:pPr>
              <w:spacing w:before="0"/>
              <w:rPr>
                <w:rFonts w:asciiTheme="minorHAnsi" w:hAnsiTheme="minorHAnsi"/>
                <w:sz w:val="18"/>
                <w:szCs w:val="18"/>
              </w:rPr>
            </w:pPr>
            <w:r w:rsidRPr="00C37C84">
              <w:rPr>
                <w:rFonts w:asciiTheme="minorHAnsi" w:hAnsiTheme="minorHAnsi"/>
                <w:sz w:val="18"/>
                <w:szCs w:val="18"/>
              </w:rPr>
              <w:t xml:space="preserve">Interesados/socios </w:t>
            </w:r>
          </w:p>
        </w:tc>
        <w:tc>
          <w:tcPr>
            <w:tcW w:w="5326" w:type="dxa"/>
            <w:hideMark/>
          </w:tcPr>
          <w:p w:rsidR="00124410" w:rsidRPr="00C37C84" w:rsidRDefault="00124410" w:rsidP="00124410">
            <w:pPr>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C37C84">
              <w:rPr>
                <w:rFonts w:asciiTheme="minorHAnsi" w:hAnsiTheme="minorHAnsi"/>
                <w:sz w:val="18"/>
                <w:szCs w:val="18"/>
              </w:rPr>
              <w:t>Presentación tardía de las contribuciones por los Miembros</w:t>
            </w:r>
          </w:p>
        </w:tc>
        <w:tc>
          <w:tcPr>
            <w:tcW w:w="1488" w:type="dxa"/>
            <w:noWrap/>
            <w:hideMark/>
          </w:tcPr>
          <w:p w:rsidR="00124410" w:rsidRPr="00C37C84" w:rsidRDefault="00124410" w:rsidP="00124410">
            <w:pPr>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C37C84">
              <w:rPr>
                <w:rFonts w:asciiTheme="minorHAnsi" w:hAnsiTheme="minorHAnsi"/>
                <w:sz w:val="18"/>
                <w:szCs w:val="18"/>
              </w:rPr>
              <w:t>Elevado</w:t>
            </w:r>
          </w:p>
        </w:tc>
        <w:tc>
          <w:tcPr>
            <w:tcW w:w="1383" w:type="dxa"/>
            <w:noWrap/>
            <w:hideMark/>
          </w:tcPr>
          <w:p w:rsidR="00124410" w:rsidRPr="00C37C84" w:rsidRDefault="00124410" w:rsidP="00124410">
            <w:pPr>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C37C84">
              <w:rPr>
                <w:rFonts w:asciiTheme="minorHAnsi" w:hAnsiTheme="minorHAnsi"/>
                <w:sz w:val="18"/>
                <w:szCs w:val="18"/>
              </w:rPr>
              <w:t>Medio</w:t>
            </w:r>
          </w:p>
        </w:tc>
        <w:tc>
          <w:tcPr>
            <w:tcW w:w="4782" w:type="dxa"/>
            <w:hideMark/>
          </w:tcPr>
          <w:p w:rsidR="00124410" w:rsidRPr="00C37C84" w:rsidRDefault="00124410" w:rsidP="00124410">
            <w:pPr>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C37C84">
              <w:rPr>
                <w:rFonts w:asciiTheme="minorHAnsi" w:hAnsiTheme="minorHAnsi"/>
                <w:sz w:val="18"/>
                <w:szCs w:val="18"/>
              </w:rPr>
              <w:t>- Establecer con los Miembros el compromiso de observar/reforzar/habilitar las normas que rigen la presentación de documentos a las conferencias (describir/evaluar claramente la incidencia económica de la imprevisibilidad de la demanda)</w:t>
            </w:r>
          </w:p>
        </w:tc>
      </w:tr>
      <w:tr w:rsidR="00124410" w:rsidRPr="00C37C84" w:rsidTr="00124410">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696" w:type="dxa"/>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124410" w:rsidRPr="00C37C84" w:rsidRDefault="00124410" w:rsidP="00124410">
            <w:pPr>
              <w:spacing w:before="0"/>
              <w:rPr>
                <w:rFonts w:asciiTheme="minorHAnsi" w:hAnsiTheme="minorHAnsi"/>
                <w:b w:val="0"/>
                <w:bCs w:val="0"/>
                <w:sz w:val="20"/>
                <w:szCs w:val="20"/>
              </w:rPr>
            </w:pPr>
          </w:p>
        </w:tc>
        <w:tc>
          <w:tcPr>
            <w:tcW w:w="5326" w:type="dxa"/>
            <w:hideMark/>
          </w:tcPr>
          <w:p w:rsidR="00124410" w:rsidRPr="00C37C84" w:rsidRDefault="00124410" w:rsidP="00124410">
            <w:pPr>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C37C84">
              <w:rPr>
                <w:rFonts w:asciiTheme="minorHAnsi" w:hAnsiTheme="minorHAnsi"/>
                <w:sz w:val="18"/>
                <w:szCs w:val="18"/>
              </w:rPr>
              <w:t>Decisiones de los órganos rectores con implicaciones estratégicas y financieras considerables</w:t>
            </w:r>
          </w:p>
        </w:tc>
        <w:tc>
          <w:tcPr>
            <w:tcW w:w="1488" w:type="dxa"/>
            <w:noWrap/>
            <w:hideMark/>
          </w:tcPr>
          <w:p w:rsidR="00124410" w:rsidRPr="00C37C84" w:rsidRDefault="00124410" w:rsidP="00124410">
            <w:pPr>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C37C84">
              <w:rPr>
                <w:rFonts w:asciiTheme="minorHAnsi" w:hAnsiTheme="minorHAnsi"/>
                <w:sz w:val="18"/>
                <w:szCs w:val="18"/>
              </w:rPr>
              <w:t>Baja</w:t>
            </w:r>
          </w:p>
        </w:tc>
        <w:tc>
          <w:tcPr>
            <w:tcW w:w="1383" w:type="dxa"/>
            <w:noWrap/>
            <w:hideMark/>
          </w:tcPr>
          <w:p w:rsidR="00124410" w:rsidRPr="00C37C84" w:rsidRDefault="00124410" w:rsidP="00124410">
            <w:pPr>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C37C84">
              <w:rPr>
                <w:rFonts w:asciiTheme="minorHAnsi" w:hAnsiTheme="minorHAnsi"/>
                <w:sz w:val="18"/>
                <w:szCs w:val="18"/>
              </w:rPr>
              <w:t>Elevado</w:t>
            </w:r>
          </w:p>
        </w:tc>
        <w:tc>
          <w:tcPr>
            <w:tcW w:w="4782" w:type="dxa"/>
            <w:hideMark/>
          </w:tcPr>
          <w:p w:rsidR="00124410" w:rsidRPr="00C37C84" w:rsidRDefault="00124410" w:rsidP="00124410">
            <w:pPr>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C37C84">
              <w:rPr>
                <w:rFonts w:asciiTheme="minorHAnsi" w:hAnsiTheme="minorHAnsi"/>
                <w:sz w:val="18"/>
                <w:szCs w:val="18"/>
              </w:rPr>
              <w:t>- Establecer compromisos tempranos con los Miembros (tanto desde la sede, como a través de las oficinas regionales)</w:t>
            </w:r>
          </w:p>
        </w:tc>
      </w:tr>
      <w:tr w:rsidR="00124410" w:rsidRPr="00C37C84" w:rsidTr="00124410">
        <w:trPr>
          <w:trHeight w:val="630"/>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noWrap/>
            <w:hideMark/>
          </w:tcPr>
          <w:p w:rsidR="00124410" w:rsidRPr="00C37C84" w:rsidRDefault="00124410" w:rsidP="00124410">
            <w:pPr>
              <w:spacing w:before="0"/>
              <w:rPr>
                <w:rFonts w:asciiTheme="minorHAnsi" w:hAnsiTheme="minorHAnsi"/>
                <w:sz w:val="18"/>
                <w:szCs w:val="18"/>
              </w:rPr>
            </w:pPr>
            <w:r w:rsidRPr="00C37C84">
              <w:rPr>
                <w:rFonts w:asciiTheme="minorHAnsi" w:hAnsiTheme="minorHAnsi"/>
                <w:sz w:val="18"/>
                <w:szCs w:val="18"/>
              </w:rPr>
              <w:t xml:space="preserve">Recursos humanos </w:t>
            </w:r>
          </w:p>
        </w:tc>
        <w:tc>
          <w:tcPr>
            <w:tcW w:w="5326" w:type="dxa"/>
            <w:hideMark/>
          </w:tcPr>
          <w:p w:rsidR="00124410" w:rsidRPr="00C37C84" w:rsidRDefault="00124410" w:rsidP="00124410">
            <w:pPr>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C37C84">
              <w:rPr>
                <w:rFonts w:asciiTheme="minorHAnsi" w:hAnsiTheme="minorHAnsi"/>
                <w:sz w:val="18"/>
                <w:szCs w:val="18"/>
              </w:rPr>
              <w:t>Escasez de personal/capacidades para realizar tareas fundamentales</w:t>
            </w:r>
          </w:p>
        </w:tc>
        <w:tc>
          <w:tcPr>
            <w:tcW w:w="1488" w:type="dxa"/>
            <w:noWrap/>
            <w:hideMark/>
          </w:tcPr>
          <w:p w:rsidR="00124410" w:rsidRPr="00C37C84" w:rsidRDefault="00124410" w:rsidP="00124410">
            <w:pPr>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C37C84">
              <w:rPr>
                <w:rFonts w:asciiTheme="minorHAnsi" w:hAnsiTheme="minorHAnsi"/>
                <w:sz w:val="18"/>
                <w:szCs w:val="18"/>
              </w:rPr>
              <w:t>Baja</w:t>
            </w:r>
          </w:p>
        </w:tc>
        <w:tc>
          <w:tcPr>
            <w:tcW w:w="1383" w:type="dxa"/>
            <w:noWrap/>
            <w:hideMark/>
          </w:tcPr>
          <w:p w:rsidR="00124410" w:rsidRPr="00C37C84" w:rsidRDefault="00124410" w:rsidP="00124410">
            <w:pPr>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C37C84">
              <w:rPr>
                <w:rFonts w:asciiTheme="minorHAnsi" w:hAnsiTheme="minorHAnsi"/>
                <w:sz w:val="18"/>
                <w:szCs w:val="18"/>
              </w:rPr>
              <w:t>Elevado</w:t>
            </w:r>
          </w:p>
        </w:tc>
        <w:tc>
          <w:tcPr>
            <w:tcW w:w="4782" w:type="dxa"/>
            <w:hideMark/>
          </w:tcPr>
          <w:p w:rsidR="00124410" w:rsidRPr="00C37C84" w:rsidRDefault="00124410" w:rsidP="00124410">
            <w:pPr>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C37C84">
              <w:rPr>
                <w:rFonts w:asciiTheme="minorHAnsi" w:hAnsiTheme="minorHAnsi"/>
                <w:sz w:val="18"/>
                <w:szCs w:val="18"/>
              </w:rPr>
              <w:t>- Aplicar el plan estratégico en materia de recursos humanos a través de la capacitación, las trayectorias profesionales y reemplazando la indisponibilidad temporal o definitiva de personal/competencias</w:t>
            </w:r>
          </w:p>
        </w:tc>
      </w:tr>
      <w:tr w:rsidR="00124410" w:rsidRPr="00C37C84" w:rsidTr="0012441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6" w:type="dxa"/>
            <w:vMerge w:val="restar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noWrap/>
            <w:hideMark/>
          </w:tcPr>
          <w:p w:rsidR="00124410" w:rsidRPr="00C37C84" w:rsidRDefault="00124410" w:rsidP="00124410">
            <w:pPr>
              <w:spacing w:before="0"/>
              <w:rPr>
                <w:rFonts w:asciiTheme="minorHAnsi" w:hAnsiTheme="minorHAnsi"/>
                <w:sz w:val="18"/>
                <w:szCs w:val="18"/>
              </w:rPr>
            </w:pPr>
            <w:r w:rsidRPr="00C37C84">
              <w:rPr>
                <w:rFonts w:asciiTheme="minorHAnsi" w:hAnsiTheme="minorHAnsi"/>
                <w:sz w:val="18"/>
                <w:szCs w:val="18"/>
              </w:rPr>
              <w:t>Financiera</w:t>
            </w:r>
          </w:p>
        </w:tc>
        <w:tc>
          <w:tcPr>
            <w:tcW w:w="5326" w:type="dxa"/>
            <w:hideMark/>
          </w:tcPr>
          <w:p w:rsidR="00124410" w:rsidRPr="00C37C84" w:rsidRDefault="00124410" w:rsidP="00124410">
            <w:pPr>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C37C84">
              <w:rPr>
                <w:rFonts w:asciiTheme="minorHAnsi" w:hAnsiTheme="minorHAnsi"/>
                <w:sz w:val="18"/>
                <w:szCs w:val="18"/>
              </w:rPr>
              <w:t>Ineficiencia del gasto</w:t>
            </w:r>
          </w:p>
        </w:tc>
        <w:tc>
          <w:tcPr>
            <w:tcW w:w="1488" w:type="dxa"/>
            <w:noWrap/>
            <w:hideMark/>
          </w:tcPr>
          <w:p w:rsidR="00124410" w:rsidRPr="00C37C84" w:rsidRDefault="00124410" w:rsidP="00124410">
            <w:pPr>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C37C84">
              <w:rPr>
                <w:rFonts w:asciiTheme="minorHAnsi" w:hAnsiTheme="minorHAnsi"/>
                <w:sz w:val="18"/>
                <w:szCs w:val="18"/>
              </w:rPr>
              <w:t>Baja</w:t>
            </w:r>
          </w:p>
        </w:tc>
        <w:tc>
          <w:tcPr>
            <w:tcW w:w="1383" w:type="dxa"/>
            <w:noWrap/>
            <w:hideMark/>
          </w:tcPr>
          <w:p w:rsidR="00124410" w:rsidRPr="00C37C84" w:rsidRDefault="00124410" w:rsidP="00124410">
            <w:pPr>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C37C84">
              <w:rPr>
                <w:rFonts w:asciiTheme="minorHAnsi" w:hAnsiTheme="minorHAnsi"/>
                <w:sz w:val="18"/>
                <w:szCs w:val="18"/>
              </w:rPr>
              <w:t>Elevado</w:t>
            </w:r>
          </w:p>
        </w:tc>
        <w:tc>
          <w:tcPr>
            <w:tcW w:w="4782" w:type="dxa"/>
            <w:hideMark/>
          </w:tcPr>
          <w:p w:rsidR="00124410" w:rsidRPr="00C37C84" w:rsidRDefault="00124410" w:rsidP="00124410">
            <w:pPr>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C37C84">
              <w:rPr>
                <w:rFonts w:asciiTheme="minorHAnsi" w:hAnsiTheme="minorHAnsi"/>
                <w:sz w:val="18"/>
                <w:szCs w:val="18"/>
              </w:rPr>
              <w:t>- Establecer un sistema/mecanismo de control interno</w:t>
            </w:r>
          </w:p>
        </w:tc>
      </w:tr>
      <w:tr w:rsidR="00124410" w:rsidRPr="00C37C84" w:rsidTr="00124410">
        <w:trPr>
          <w:trHeight w:val="23"/>
        </w:trPr>
        <w:tc>
          <w:tcPr>
            <w:cnfStyle w:val="001000000000" w:firstRow="0" w:lastRow="0" w:firstColumn="1" w:lastColumn="0" w:oddVBand="0" w:evenVBand="0" w:oddHBand="0" w:evenHBand="0" w:firstRowFirstColumn="0" w:firstRowLastColumn="0" w:lastRowFirstColumn="0" w:lastRowLastColumn="0"/>
            <w:tcW w:w="1696" w:type="dxa"/>
            <w:vMerge/>
            <w:hideMark/>
          </w:tcPr>
          <w:p w:rsidR="00124410" w:rsidRPr="00C37C84" w:rsidRDefault="00124410" w:rsidP="00124410">
            <w:pPr>
              <w:spacing w:before="0"/>
              <w:rPr>
                <w:rFonts w:asciiTheme="minorHAnsi" w:hAnsiTheme="minorHAnsi"/>
                <w:b w:val="0"/>
                <w:bCs w:val="0"/>
                <w:sz w:val="20"/>
                <w:szCs w:val="20"/>
              </w:rPr>
            </w:pPr>
          </w:p>
        </w:tc>
        <w:tc>
          <w:tcPr>
            <w:tcW w:w="5326" w:type="dxa"/>
            <w:hideMark/>
          </w:tcPr>
          <w:p w:rsidR="00124410" w:rsidRPr="00C37C84" w:rsidRDefault="00124410" w:rsidP="00124410">
            <w:pPr>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C37C84">
              <w:rPr>
                <w:rFonts w:asciiTheme="minorHAnsi" w:hAnsiTheme="minorHAnsi"/>
                <w:sz w:val="18"/>
                <w:szCs w:val="18"/>
              </w:rPr>
              <w:t>Incapacidad de los Miembros para pagar sus contribuciones</w:t>
            </w:r>
          </w:p>
        </w:tc>
        <w:tc>
          <w:tcPr>
            <w:tcW w:w="1488" w:type="dxa"/>
            <w:noWrap/>
            <w:hideMark/>
          </w:tcPr>
          <w:p w:rsidR="00124410" w:rsidRPr="00C37C84" w:rsidRDefault="00124410" w:rsidP="00124410">
            <w:pPr>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C37C84">
              <w:rPr>
                <w:rFonts w:asciiTheme="minorHAnsi" w:hAnsiTheme="minorHAnsi"/>
                <w:sz w:val="18"/>
                <w:szCs w:val="18"/>
              </w:rPr>
              <w:t>Medio</w:t>
            </w:r>
          </w:p>
        </w:tc>
        <w:tc>
          <w:tcPr>
            <w:tcW w:w="1383" w:type="dxa"/>
            <w:noWrap/>
            <w:hideMark/>
          </w:tcPr>
          <w:p w:rsidR="00124410" w:rsidRPr="00C37C84" w:rsidRDefault="00124410" w:rsidP="00124410">
            <w:pPr>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C37C84">
              <w:rPr>
                <w:rFonts w:asciiTheme="minorHAnsi" w:hAnsiTheme="minorHAnsi"/>
                <w:sz w:val="18"/>
                <w:szCs w:val="18"/>
              </w:rPr>
              <w:t>Elevado</w:t>
            </w:r>
          </w:p>
        </w:tc>
        <w:tc>
          <w:tcPr>
            <w:tcW w:w="4782" w:type="dxa"/>
            <w:vMerge w:val="restart"/>
            <w:hideMark/>
          </w:tcPr>
          <w:p w:rsidR="00124410" w:rsidRPr="00C37C84" w:rsidRDefault="00124410" w:rsidP="00124410">
            <w:pPr>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C37C84">
              <w:rPr>
                <w:rFonts w:asciiTheme="minorHAnsi" w:hAnsiTheme="minorHAnsi"/>
                <w:sz w:val="18"/>
                <w:szCs w:val="18"/>
              </w:rPr>
              <w:t>- Establecer compromisos tempranos con los Miembros (tanto desde la sede, como a través de las oficinas regionales)</w:t>
            </w:r>
          </w:p>
        </w:tc>
      </w:tr>
      <w:tr w:rsidR="00124410" w:rsidRPr="00C37C84" w:rsidTr="0012441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6" w:type="dxa"/>
            <w:vMerge/>
            <w:hideMark/>
          </w:tcPr>
          <w:p w:rsidR="00124410" w:rsidRPr="00C37C84" w:rsidRDefault="00124410" w:rsidP="00124410">
            <w:pPr>
              <w:spacing w:before="0"/>
              <w:rPr>
                <w:rFonts w:asciiTheme="minorHAnsi" w:hAnsiTheme="minorHAnsi"/>
                <w:b w:val="0"/>
                <w:bCs w:val="0"/>
                <w:sz w:val="20"/>
                <w:szCs w:val="20"/>
              </w:rPr>
            </w:pPr>
          </w:p>
        </w:tc>
        <w:tc>
          <w:tcPr>
            <w:tcW w:w="5326" w:type="dxa"/>
            <w:hideMark/>
          </w:tcPr>
          <w:p w:rsidR="00124410" w:rsidRPr="00C37C84" w:rsidRDefault="00124410" w:rsidP="00124410">
            <w:pPr>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C37C84">
              <w:rPr>
                <w:rFonts w:asciiTheme="minorHAnsi" w:hAnsiTheme="minorHAnsi"/>
                <w:sz w:val="18"/>
                <w:szCs w:val="18"/>
              </w:rPr>
              <w:t>Considerable número de denuncias de los Miembros</w:t>
            </w:r>
          </w:p>
        </w:tc>
        <w:tc>
          <w:tcPr>
            <w:tcW w:w="1488" w:type="dxa"/>
            <w:noWrap/>
            <w:hideMark/>
          </w:tcPr>
          <w:p w:rsidR="00124410" w:rsidRPr="00C37C84" w:rsidRDefault="00124410" w:rsidP="00124410">
            <w:pPr>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C37C84">
              <w:rPr>
                <w:rFonts w:asciiTheme="minorHAnsi" w:hAnsiTheme="minorHAnsi"/>
                <w:sz w:val="18"/>
                <w:szCs w:val="18"/>
              </w:rPr>
              <w:t>Baja</w:t>
            </w:r>
          </w:p>
        </w:tc>
        <w:tc>
          <w:tcPr>
            <w:tcW w:w="1383" w:type="dxa"/>
            <w:noWrap/>
            <w:hideMark/>
          </w:tcPr>
          <w:p w:rsidR="00124410" w:rsidRPr="00C37C84" w:rsidRDefault="00124410" w:rsidP="00124410">
            <w:pPr>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C37C84">
              <w:rPr>
                <w:rFonts w:asciiTheme="minorHAnsi" w:hAnsiTheme="minorHAnsi"/>
                <w:sz w:val="18"/>
                <w:szCs w:val="18"/>
              </w:rPr>
              <w:t>Elevado</w:t>
            </w:r>
          </w:p>
        </w:tc>
        <w:tc>
          <w:tcPr>
            <w:tcW w:w="4782" w:type="dxa"/>
            <w:vMerge/>
            <w:hideMark/>
          </w:tcPr>
          <w:p w:rsidR="00124410" w:rsidRPr="00C37C84" w:rsidRDefault="00124410" w:rsidP="00124410">
            <w:pPr>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p>
        </w:tc>
      </w:tr>
      <w:tr w:rsidR="00124410" w:rsidRPr="00C37C84" w:rsidTr="00124410">
        <w:trPr>
          <w:trHeight w:val="152"/>
        </w:trPr>
        <w:tc>
          <w:tcPr>
            <w:cnfStyle w:val="001000000000" w:firstRow="0" w:lastRow="0" w:firstColumn="1" w:lastColumn="0" w:oddVBand="0" w:evenVBand="0" w:oddHBand="0" w:evenHBand="0" w:firstRowFirstColumn="0" w:firstRowLastColumn="0" w:lastRowFirstColumn="0" w:lastRowLastColumn="0"/>
            <w:tcW w:w="1696" w:type="dxa"/>
            <w:vMerge/>
            <w:hideMark/>
          </w:tcPr>
          <w:p w:rsidR="00124410" w:rsidRPr="00C37C84" w:rsidRDefault="00124410" w:rsidP="00124410">
            <w:pPr>
              <w:spacing w:before="0"/>
              <w:rPr>
                <w:rFonts w:asciiTheme="minorHAnsi" w:hAnsiTheme="minorHAnsi"/>
                <w:b w:val="0"/>
                <w:bCs w:val="0"/>
                <w:sz w:val="20"/>
                <w:szCs w:val="20"/>
              </w:rPr>
            </w:pPr>
          </w:p>
        </w:tc>
        <w:tc>
          <w:tcPr>
            <w:tcW w:w="5326" w:type="dxa"/>
            <w:hideMark/>
          </w:tcPr>
          <w:p w:rsidR="00124410" w:rsidRPr="00C37C84" w:rsidRDefault="00124410" w:rsidP="00124410">
            <w:pPr>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C37C84">
              <w:rPr>
                <w:rFonts w:asciiTheme="minorHAnsi" w:hAnsiTheme="minorHAnsi"/>
                <w:sz w:val="18"/>
                <w:szCs w:val="18"/>
              </w:rPr>
              <w:t xml:space="preserve">Considerable disminución de los ingresos por recuperación de costes </w:t>
            </w:r>
          </w:p>
        </w:tc>
        <w:tc>
          <w:tcPr>
            <w:tcW w:w="1488" w:type="dxa"/>
            <w:noWrap/>
            <w:hideMark/>
          </w:tcPr>
          <w:p w:rsidR="00124410" w:rsidRPr="00C37C84" w:rsidRDefault="00124410" w:rsidP="00124410">
            <w:pPr>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C37C84">
              <w:rPr>
                <w:rFonts w:asciiTheme="minorHAnsi" w:hAnsiTheme="minorHAnsi"/>
                <w:sz w:val="18"/>
                <w:szCs w:val="18"/>
              </w:rPr>
              <w:t>Baja</w:t>
            </w:r>
          </w:p>
        </w:tc>
        <w:tc>
          <w:tcPr>
            <w:tcW w:w="1383" w:type="dxa"/>
            <w:noWrap/>
            <w:hideMark/>
          </w:tcPr>
          <w:p w:rsidR="00124410" w:rsidRPr="00C37C84" w:rsidRDefault="00124410" w:rsidP="00124410">
            <w:pPr>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C37C84">
              <w:rPr>
                <w:rFonts w:asciiTheme="minorHAnsi" w:hAnsiTheme="minorHAnsi"/>
                <w:sz w:val="18"/>
                <w:szCs w:val="18"/>
              </w:rPr>
              <w:t>Elevado</w:t>
            </w:r>
          </w:p>
        </w:tc>
        <w:tc>
          <w:tcPr>
            <w:tcW w:w="4782" w:type="dxa"/>
            <w:hideMark/>
          </w:tcPr>
          <w:p w:rsidR="00124410" w:rsidRPr="00C37C84" w:rsidRDefault="00124410" w:rsidP="00124410">
            <w:pPr>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C37C84">
              <w:rPr>
                <w:rFonts w:asciiTheme="minorHAnsi" w:hAnsiTheme="minorHAnsi"/>
                <w:sz w:val="18"/>
                <w:szCs w:val="18"/>
              </w:rPr>
              <w:t>- Aplicar un sistema de control y evaluación</w:t>
            </w:r>
          </w:p>
        </w:tc>
      </w:tr>
    </w:tbl>
    <w:p w:rsidR="00124410" w:rsidRPr="00C37C84" w:rsidRDefault="00124410" w:rsidP="00124410">
      <w:pPr>
        <w:rPr>
          <w:rFonts w:asciiTheme="minorHAnsi" w:hAnsiTheme="minorHAnsi"/>
        </w:rPr>
      </w:pPr>
      <w:r w:rsidRPr="00C37C84">
        <w:rPr>
          <w:rFonts w:asciiTheme="minorHAnsi" w:hAnsiTheme="minorHAnsi"/>
        </w:rPr>
        <w:br w:type="page"/>
      </w:r>
    </w:p>
    <w:p w:rsidR="00124410" w:rsidRPr="00C37C84" w:rsidRDefault="00124410" w:rsidP="00124410">
      <w:pPr>
        <w:pStyle w:val="Heading1"/>
        <w:overflowPunct/>
        <w:autoSpaceDE/>
        <w:autoSpaceDN/>
        <w:adjustRightInd/>
        <w:spacing w:before="60" w:line="259" w:lineRule="auto"/>
        <w:ind w:left="0" w:firstLine="0"/>
        <w:jc w:val="both"/>
        <w:textAlignment w:val="auto"/>
        <w:rPr>
          <w:rFonts w:ascii="Calibri" w:eastAsiaTheme="majorEastAsia" w:hAnsi="Calibri" w:cstheme="majorBidi"/>
          <w:b w:val="0"/>
          <w:color w:val="365F91" w:themeColor="accent1" w:themeShade="BF"/>
          <w:sz w:val="32"/>
          <w:szCs w:val="32"/>
        </w:rPr>
      </w:pPr>
      <w:r w:rsidRPr="00C37C84">
        <w:rPr>
          <w:rFonts w:ascii="Calibri" w:eastAsiaTheme="majorEastAsia" w:hAnsi="Calibri" w:cstheme="majorBidi"/>
          <w:b w:val="0"/>
          <w:color w:val="365F91" w:themeColor="accent1" w:themeShade="BF"/>
          <w:sz w:val="32"/>
          <w:szCs w:val="32"/>
        </w:rPr>
        <w:lastRenderedPageBreak/>
        <w:t>5</w:t>
      </w:r>
      <w:r w:rsidRPr="00C37C84">
        <w:rPr>
          <w:rFonts w:ascii="Calibri" w:eastAsiaTheme="majorEastAsia" w:hAnsi="Calibri" w:cstheme="majorBidi"/>
          <w:b w:val="0"/>
          <w:color w:val="365F91" w:themeColor="accent1" w:themeShade="BF"/>
          <w:sz w:val="32"/>
          <w:szCs w:val="32"/>
        </w:rPr>
        <w:tab/>
        <w:t>Facilitadores de los objetivos y metas sectoriales e intersectoriales (ciclo de planificación 2016-2019)</w:t>
      </w:r>
    </w:p>
    <w:p w:rsidR="00124410" w:rsidRPr="00C37C84" w:rsidRDefault="00124410" w:rsidP="00124410">
      <w:pPr>
        <w:rPr>
          <w:rFonts w:ascii="Calibri" w:hAnsi="Calibri"/>
        </w:rPr>
      </w:pPr>
      <w:r w:rsidRPr="00C37C84">
        <w:rPr>
          <w:rFonts w:ascii="Calibri" w:hAnsi="Calibri"/>
        </w:rPr>
        <w:t>En los cuadros que figuran a continuación se detallan los Facilitadores de los objetivos y metas estratégicos de la Unión, así como los correspondientes indicadores para la evaluación de su grado de aplicación en el seno de la organización (los Departamentos mencionados en el apartado "medios de medición" no solo son responsables de los resultados, sino también de la provisión de datos).</w:t>
      </w:r>
    </w:p>
    <w:p w:rsidR="00482D5F" w:rsidRPr="00C37C84" w:rsidRDefault="00482D5F" w:rsidP="00482D5F">
      <w:pPr>
        <w:pStyle w:val="Heading2"/>
        <w:overflowPunct/>
        <w:autoSpaceDE/>
        <w:autoSpaceDN/>
        <w:adjustRightInd/>
        <w:spacing w:after="120" w:line="259" w:lineRule="auto"/>
        <w:ind w:left="578" w:hanging="578"/>
        <w:jc w:val="both"/>
        <w:textAlignment w:val="auto"/>
        <w:rPr>
          <w:rFonts w:ascii="Calibri" w:eastAsiaTheme="majorEastAsia" w:hAnsi="Calibri" w:cstheme="majorBidi"/>
          <w:b w:val="0"/>
          <w:color w:val="365F91" w:themeColor="accent1" w:themeShade="BF"/>
          <w:sz w:val="26"/>
          <w:szCs w:val="26"/>
        </w:rPr>
      </w:pPr>
      <w:r w:rsidRPr="00C37C84">
        <w:rPr>
          <w:rFonts w:ascii="Calibri" w:eastAsiaTheme="majorEastAsia" w:hAnsi="Calibri" w:cstheme="majorBidi"/>
          <w:b w:val="0"/>
          <w:color w:val="365F91" w:themeColor="accent1" w:themeShade="BF"/>
          <w:sz w:val="26"/>
          <w:szCs w:val="26"/>
        </w:rPr>
        <w:t>5.1</w:t>
      </w:r>
      <w:r w:rsidRPr="00C37C84">
        <w:rPr>
          <w:rFonts w:ascii="Calibri" w:eastAsiaTheme="majorEastAsia" w:hAnsi="Calibri" w:cstheme="majorBidi"/>
          <w:b w:val="0"/>
          <w:color w:val="365F91" w:themeColor="accent1" w:themeShade="BF"/>
          <w:sz w:val="26"/>
          <w:szCs w:val="26"/>
        </w:rPr>
        <w:tab/>
        <w:t>E.1 Garantizar una utilización eficiente y efectiva de recursos humanos, financieros y de capital, así como un entorno laboral propicio al trabajo, seguro y protegido</w:t>
      </w:r>
    </w:p>
    <w:tbl>
      <w:tblPr>
        <w:tblStyle w:val="GridTable4-Accent11"/>
        <w:tblW w:w="14596" w:type="dxa"/>
        <w:tblLayout w:type="fixed"/>
        <w:tblLook w:val="0620" w:firstRow="1" w:lastRow="0" w:firstColumn="0" w:lastColumn="0" w:noHBand="1" w:noVBand="1"/>
      </w:tblPr>
      <w:tblGrid>
        <w:gridCol w:w="1980"/>
        <w:gridCol w:w="10206"/>
        <w:gridCol w:w="2410"/>
      </w:tblGrid>
      <w:tr w:rsidR="00482D5F" w:rsidRPr="00C37C84" w:rsidTr="00C37C84">
        <w:trPr>
          <w:cnfStyle w:val="100000000000" w:firstRow="1" w:lastRow="0" w:firstColumn="0" w:lastColumn="0" w:oddVBand="0" w:evenVBand="0" w:oddHBand="0" w:evenHBand="0" w:firstRowFirstColumn="0" w:firstRowLastColumn="0" w:lastRowFirstColumn="0" w:lastRowLastColumn="0"/>
        </w:trPr>
        <w:tc>
          <w:tcPr>
            <w:tcW w:w="1980" w:type="dxa"/>
          </w:tcPr>
          <w:p w:rsidR="00482D5F" w:rsidRPr="00C37C84" w:rsidRDefault="00482D5F" w:rsidP="00C37C84">
            <w:pPr>
              <w:rPr>
                <w:rFonts w:ascii="Calibri" w:hAnsi="Calibri"/>
              </w:rPr>
            </w:pPr>
            <w:r w:rsidRPr="00C37C84">
              <w:rPr>
                <w:rFonts w:ascii="Calibri" w:hAnsi="Calibri"/>
              </w:rPr>
              <w:t>Resultado</w:t>
            </w:r>
          </w:p>
        </w:tc>
        <w:tc>
          <w:tcPr>
            <w:tcW w:w="10206" w:type="dxa"/>
          </w:tcPr>
          <w:p w:rsidR="00482D5F" w:rsidRPr="00C37C84" w:rsidRDefault="00482D5F" w:rsidP="00C37C84">
            <w:pPr>
              <w:rPr>
                <w:rFonts w:ascii="Calibri" w:hAnsi="Calibri"/>
              </w:rPr>
            </w:pPr>
            <w:r w:rsidRPr="00C37C84">
              <w:rPr>
                <w:rFonts w:ascii="Calibri" w:hAnsi="Calibri"/>
              </w:rPr>
              <w:t xml:space="preserve">Indicador </w:t>
            </w:r>
            <w:r w:rsidRPr="00C37C84">
              <w:rPr>
                <w:rFonts w:ascii="Calibri" w:hAnsi="Calibri"/>
                <w:b w:val="0"/>
                <w:bCs w:val="0"/>
              </w:rPr>
              <w:t>(valor actual – valor en 2020)</w:t>
            </w:r>
          </w:p>
        </w:tc>
        <w:tc>
          <w:tcPr>
            <w:tcW w:w="2410" w:type="dxa"/>
          </w:tcPr>
          <w:p w:rsidR="00482D5F" w:rsidRPr="00C37C84" w:rsidRDefault="00482D5F" w:rsidP="00C37C84">
            <w:pPr>
              <w:rPr>
                <w:rFonts w:ascii="Calibri" w:hAnsi="Calibri"/>
              </w:rPr>
            </w:pPr>
            <w:r w:rsidRPr="00C37C84">
              <w:rPr>
                <w:rFonts w:ascii="Calibri" w:hAnsi="Calibri"/>
              </w:rPr>
              <w:t>Medios de medición</w:t>
            </w:r>
          </w:p>
        </w:tc>
      </w:tr>
      <w:tr w:rsidR="00482D5F" w:rsidRPr="00C37C84" w:rsidTr="00C37C84">
        <w:trPr>
          <w:trHeight w:val="478"/>
        </w:trPr>
        <w:tc>
          <w:tcPr>
            <w:tcW w:w="1980" w:type="dxa"/>
            <w:vMerge w:val="restart"/>
          </w:tcPr>
          <w:p w:rsidR="00482D5F" w:rsidRPr="00C37C84" w:rsidRDefault="00482D5F" w:rsidP="00C37C84">
            <w:pPr>
              <w:spacing w:after="60"/>
              <w:rPr>
                <w:rFonts w:ascii="Calibri" w:eastAsia="Calibri" w:hAnsi="Calibri" w:cs="Arial"/>
                <w:sz w:val="20"/>
                <w:szCs w:val="20"/>
              </w:rPr>
            </w:pPr>
            <w:r w:rsidRPr="00C37C84">
              <w:rPr>
                <w:rFonts w:ascii="Calibri" w:eastAsia="Calibri" w:hAnsi="Calibri" w:cs="Arial"/>
                <w:b/>
                <w:bCs/>
                <w:color w:val="4F81BD" w:themeColor="accent1"/>
                <w:sz w:val="20"/>
                <w:szCs w:val="20"/>
              </w:rPr>
              <w:t>E.1</w:t>
            </w:r>
            <w:r w:rsidRPr="00C37C84">
              <w:rPr>
                <w:rFonts w:ascii="Calibri" w:eastAsia="Calibri" w:hAnsi="Calibri" w:cs="Arial"/>
                <w:sz w:val="20"/>
                <w:szCs w:val="20"/>
              </w:rPr>
              <w:t>: Garantizar una utilización eficiente y efectiva de recursos humanos, financieros y de capital, así como un entorno laboral propicio al trabajo, seguro y protegido</w:t>
            </w:r>
          </w:p>
        </w:tc>
        <w:tc>
          <w:tcPr>
            <w:tcW w:w="10206" w:type="dxa"/>
          </w:tcPr>
          <w:p w:rsidR="00482D5F" w:rsidRPr="00C37C84" w:rsidRDefault="00482D5F" w:rsidP="00C37C84">
            <w:pPr>
              <w:spacing w:before="60" w:after="60"/>
              <w:rPr>
                <w:rFonts w:ascii="Calibri" w:hAnsi="Calibri"/>
                <w:sz w:val="20"/>
                <w:szCs w:val="20"/>
              </w:rPr>
            </w:pPr>
            <w:r w:rsidRPr="00C37C84">
              <w:rPr>
                <w:rFonts w:ascii="Calibri" w:hAnsi="Calibri"/>
                <w:sz w:val="20"/>
                <w:szCs w:val="20"/>
              </w:rPr>
              <w:t>Porcentaje de mujeres profesionales que pasa al siguiente nivel en cada una de las etapas del proceso de contratación (Objetivo para 2020: 33%, de conformidad con el anexo 2 a la Resolución 48):</w:t>
            </w:r>
            <w:r w:rsidRPr="00C37C84">
              <w:rPr>
                <w:rFonts w:ascii="Calibri" w:hAnsi="Calibri"/>
                <w:sz w:val="20"/>
                <w:szCs w:val="20"/>
              </w:rPr>
              <w:br/>
            </w:r>
            <w:r w:rsidRPr="00C37C84">
              <w:rPr>
                <w:rFonts w:ascii="Calibri" w:hAnsi="Calibri"/>
                <w:i/>
                <w:iCs/>
                <w:sz w:val="20"/>
                <w:szCs w:val="20"/>
              </w:rPr>
              <w:t>2014: Grados P5 y superiores: 16% candidaturas, 27% preseleccionadas, 29% que pasa al siguiente nivel y 36% seleccionadas</w:t>
            </w:r>
            <w:r w:rsidRPr="00C37C84">
              <w:rPr>
                <w:rFonts w:ascii="Calibri" w:hAnsi="Calibri"/>
                <w:i/>
                <w:iCs/>
                <w:sz w:val="20"/>
                <w:szCs w:val="20"/>
              </w:rPr>
              <w:br/>
              <w:t>2015: Grados P5 y superiores: 28% candidaturas, 35% preseleccionadas, 27% que pasa al siguiente nivel (ninguna candidata seleccionada)</w:t>
            </w:r>
          </w:p>
        </w:tc>
        <w:tc>
          <w:tcPr>
            <w:tcW w:w="2410" w:type="dxa"/>
          </w:tcPr>
          <w:p w:rsidR="00482D5F" w:rsidRPr="00C37C84" w:rsidRDefault="00482D5F" w:rsidP="00C37C84">
            <w:pPr>
              <w:spacing w:before="60" w:after="60"/>
              <w:rPr>
                <w:rFonts w:ascii="Calibri" w:hAnsi="Calibri"/>
                <w:sz w:val="20"/>
                <w:szCs w:val="20"/>
              </w:rPr>
            </w:pPr>
            <w:r w:rsidRPr="00C37C84">
              <w:rPr>
                <w:rFonts w:ascii="Calibri" w:hAnsi="Calibri"/>
                <w:sz w:val="20"/>
                <w:szCs w:val="20"/>
              </w:rPr>
              <w:t>Datos del el Departamento de Gestión de los Recursos Humanos</w:t>
            </w:r>
          </w:p>
        </w:tc>
      </w:tr>
      <w:tr w:rsidR="00482D5F" w:rsidRPr="00C37C84" w:rsidTr="00C37C84">
        <w:trPr>
          <w:trHeight w:val="571"/>
        </w:trPr>
        <w:tc>
          <w:tcPr>
            <w:tcW w:w="1980" w:type="dxa"/>
            <w:vMerge/>
          </w:tcPr>
          <w:p w:rsidR="00482D5F" w:rsidRPr="00C37C84" w:rsidRDefault="00482D5F" w:rsidP="00C37C84">
            <w:pPr>
              <w:spacing w:after="60"/>
              <w:rPr>
                <w:rFonts w:ascii="Calibri" w:eastAsia="Calibri" w:hAnsi="Calibri" w:cs="Arial"/>
                <w:b/>
                <w:bCs/>
                <w:color w:val="4F81BD" w:themeColor="accent1"/>
                <w:sz w:val="20"/>
                <w:szCs w:val="20"/>
              </w:rPr>
            </w:pPr>
          </w:p>
        </w:tc>
        <w:tc>
          <w:tcPr>
            <w:tcW w:w="10206" w:type="dxa"/>
          </w:tcPr>
          <w:p w:rsidR="00482D5F" w:rsidRPr="00C37C84" w:rsidRDefault="00482D5F" w:rsidP="00C37C84">
            <w:pPr>
              <w:spacing w:before="60" w:after="60"/>
              <w:rPr>
                <w:rFonts w:ascii="Calibri" w:hAnsi="Calibri"/>
                <w:i/>
                <w:iCs/>
                <w:sz w:val="20"/>
                <w:szCs w:val="20"/>
              </w:rPr>
            </w:pPr>
            <w:r w:rsidRPr="00C37C84">
              <w:rPr>
                <w:rFonts w:ascii="Calibri" w:hAnsi="Calibri"/>
                <w:sz w:val="20"/>
                <w:szCs w:val="20"/>
              </w:rPr>
              <w:t>Supervisión de la ejecución del presupuesto:</w:t>
            </w:r>
            <w:r w:rsidRPr="00C37C84">
              <w:rPr>
                <w:rFonts w:ascii="Calibri" w:hAnsi="Calibri"/>
                <w:sz w:val="20"/>
                <w:szCs w:val="20"/>
              </w:rPr>
              <w:br/>
            </w:r>
            <w:r w:rsidRPr="00C37C84">
              <w:rPr>
                <w:rFonts w:ascii="Calibri" w:hAnsi="Calibri"/>
                <w:i/>
                <w:iCs/>
                <w:sz w:val="20"/>
                <w:szCs w:val="20"/>
              </w:rPr>
              <w:t>2014, 2015: no se ha incurrido en exceso de gasto; objetivo para 2020: no incurrir en exceso de gasto</w:t>
            </w:r>
          </w:p>
          <w:p w:rsidR="00482D5F" w:rsidRPr="00C37C84" w:rsidRDefault="00482D5F" w:rsidP="00C37C84">
            <w:pPr>
              <w:spacing w:after="60"/>
              <w:rPr>
                <w:rFonts w:ascii="Calibri" w:hAnsi="Calibri"/>
                <w:i/>
                <w:iCs/>
                <w:sz w:val="20"/>
                <w:szCs w:val="20"/>
              </w:rPr>
            </w:pPr>
            <w:r w:rsidRPr="00C37C84">
              <w:rPr>
                <w:rFonts w:ascii="Calibri" w:hAnsi="Calibri"/>
                <w:sz w:val="20"/>
                <w:szCs w:val="20"/>
              </w:rPr>
              <w:t>Observancia de las NICSP (o auditoría anual de las cuentas sin reservas):</w:t>
            </w:r>
            <w:r w:rsidRPr="00C37C84">
              <w:rPr>
                <w:rFonts w:ascii="Calibri" w:hAnsi="Calibri"/>
                <w:sz w:val="20"/>
                <w:szCs w:val="20"/>
              </w:rPr>
              <w:br/>
            </w:r>
            <w:r w:rsidRPr="00C37C84">
              <w:rPr>
                <w:rFonts w:ascii="Calibri" w:hAnsi="Calibri"/>
                <w:i/>
                <w:iCs/>
                <w:sz w:val="20"/>
                <w:szCs w:val="20"/>
              </w:rPr>
              <w:t>2014, 2015: Certificación por auditoría externa</w:t>
            </w:r>
          </w:p>
          <w:p w:rsidR="00482D5F" w:rsidRPr="00C37C84" w:rsidRDefault="00482D5F" w:rsidP="00C37C84">
            <w:pPr>
              <w:spacing w:after="60"/>
              <w:rPr>
                <w:rFonts w:ascii="Calibri" w:hAnsi="Calibri"/>
                <w:sz w:val="20"/>
                <w:szCs w:val="20"/>
              </w:rPr>
            </w:pPr>
            <w:r w:rsidRPr="00C37C84">
              <w:rPr>
                <w:rFonts w:ascii="Calibri" w:hAnsi="Calibri"/>
                <w:sz w:val="20"/>
                <w:szCs w:val="20"/>
              </w:rPr>
              <w:t>Aplicación de directrices en materia de adquisiciones y viajes:</w:t>
            </w:r>
            <w:r w:rsidRPr="00C37C84">
              <w:rPr>
                <w:rFonts w:ascii="Calibri" w:hAnsi="Calibri"/>
                <w:sz w:val="20"/>
                <w:szCs w:val="20"/>
              </w:rPr>
              <w:br/>
            </w:r>
            <w:r w:rsidRPr="00C37C84">
              <w:rPr>
                <w:rFonts w:ascii="Calibri" w:hAnsi="Calibri"/>
                <w:i/>
                <w:iCs/>
                <w:sz w:val="20"/>
                <w:szCs w:val="20"/>
              </w:rPr>
              <w:t>2014, 2015:</w:t>
            </w:r>
            <w:r w:rsidRPr="00C37C84">
              <w:rPr>
                <w:rFonts w:ascii="Calibri" w:hAnsi="Calibri"/>
                <w:i/>
                <w:iCs/>
              </w:rPr>
              <w:t xml:space="preserve"> </w:t>
            </w:r>
            <w:r w:rsidRPr="00C37C84">
              <w:rPr>
                <w:rFonts w:ascii="Calibri" w:hAnsi="Calibri"/>
                <w:i/>
                <w:iCs/>
                <w:sz w:val="20"/>
                <w:szCs w:val="20"/>
              </w:rPr>
              <w:t>directrices de la UIT y buenas prácticas de las Naciones Unidas en vigor</w:t>
            </w:r>
          </w:p>
        </w:tc>
        <w:tc>
          <w:tcPr>
            <w:tcW w:w="2410" w:type="dxa"/>
          </w:tcPr>
          <w:p w:rsidR="00482D5F" w:rsidRPr="00C37C84" w:rsidRDefault="00482D5F" w:rsidP="00C37C84">
            <w:pPr>
              <w:spacing w:before="60" w:after="60"/>
              <w:rPr>
                <w:rFonts w:ascii="Calibri" w:hAnsi="Calibri"/>
                <w:sz w:val="20"/>
                <w:szCs w:val="20"/>
              </w:rPr>
            </w:pPr>
            <w:r w:rsidRPr="00C37C84">
              <w:rPr>
                <w:rFonts w:ascii="Calibri" w:hAnsi="Calibri"/>
                <w:sz w:val="20"/>
                <w:szCs w:val="20"/>
              </w:rPr>
              <w:t>Informes de auditoría</w:t>
            </w:r>
          </w:p>
          <w:p w:rsidR="00482D5F" w:rsidRPr="00C37C84" w:rsidRDefault="00482D5F" w:rsidP="00C37C84">
            <w:pPr>
              <w:spacing w:before="60" w:after="60"/>
              <w:rPr>
                <w:rFonts w:ascii="Calibri" w:hAnsi="Calibri"/>
                <w:sz w:val="20"/>
                <w:szCs w:val="20"/>
              </w:rPr>
            </w:pPr>
          </w:p>
          <w:p w:rsidR="00482D5F" w:rsidRPr="00C37C84" w:rsidRDefault="00482D5F" w:rsidP="00C37C84">
            <w:pPr>
              <w:spacing w:before="60" w:after="60"/>
              <w:rPr>
                <w:rFonts w:ascii="Calibri" w:hAnsi="Calibri"/>
                <w:sz w:val="20"/>
                <w:szCs w:val="20"/>
              </w:rPr>
            </w:pPr>
            <w:r w:rsidRPr="00C37C84">
              <w:rPr>
                <w:rFonts w:ascii="Calibri" w:hAnsi="Calibri"/>
                <w:sz w:val="20"/>
                <w:szCs w:val="20"/>
              </w:rPr>
              <w:t>Datos del Departamento de Gestión de Recursos Financieros</w:t>
            </w:r>
          </w:p>
        </w:tc>
      </w:tr>
      <w:tr w:rsidR="00482D5F" w:rsidRPr="00C37C84" w:rsidTr="00C37C84">
        <w:trPr>
          <w:trHeight w:val="570"/>
        </w:trPr>
        <w:tc>
          <w:tcPr>
            <w:tcW w:w="1980" w:type="dxa"/>
            <w:vMerge/>
          </w:tcPr>
          <w:p w:rsidR="00482D5F" w:rsidRPr="00C37C84" w:rsidRDefault="00482D5F" w:rsidP="00C37C84">
            <w:pPr>
              <w:spacing w:after="60"/>
              <w:rPr>
                <w:rFonts w:ascii="Calibri" w:eastAsia="Calibri" w:hAnsi="Calibri" w:cs="Arial"/>
                <w:b/>
                <w:bCs/>
                <w:color w:val="4F81BD" w:themeColor="accent1"/>
                <w:sz w:val="20"/>
                <w:szCs w:val="20"/>
              </w:rPr>
            </w:pPr>
          </w:p>
        </w:tc>
        <w:tc>
          <w:tcPr>
            <w:tcW w:w="10206" w:type="dxa"/>
          </w:tcPr>
          <w:p w:rsidR="00482D5F" w:rsidRPr="00C37C84" w:rsidRDefault="00482D5F" w:rsidP="00C37C84">
            <w:pPr>
              <w:spacing w:before="60" w:after="60"/>
              <w:rPr>
                <w:rFonts w:ascii="Calibri" w:hAnsi="Calibri"/>
                <w:sz w:val="20"/>
                <w:szCs w:val="20"/>
              </w:rPr>
            </w:pPr>
            <w:r w:rsidRPr="00C37C84">
              <w:rPr>
                <w:rFonts w:ascii="Calibri" w:hAnsi="Calibri"/>
                <w:sz w:val="20"/>
                <w:szCs w:val="20"/>
              </w:rPr>
              <w:t>Número de interesados/clientes que comunica un accidente o incidente laboral:</w:t>
            </w:r>
            <w:r w:rsidRPr="00C37C84">
              <w:rPr>
                <w:rFonts w:ascii="Calibri" w:hAnsi="Calibri"/>
                <w:sz w:val="20"/>
                <w:szCs w:val="20"/>
              </w:rPr>
              <w:br/>
            </w:r>
            <w:r w:rsidRPr="00C37C84">
              <w:rPr>
                <w:rFonts w:ascii="Calibri" w:hAnsi="Calibri"/>
                <w:i/>
                <w:iCs/>
                <w:sz w:val="20"/>
                <w:szCs w:val="20"/>
              </w:rPr>
              <w:t>2014: &lt; 2%, 2015: &lt; 2%, objetivo para 2020: &lt; 2%</w:t>
            </w:r>
          </w:p>
        </w:tc>
        <w:tc>
          <w:tcPr>
            <w:tcW w:w="2410" w:type="dxa"/>
          </w:tcPr>
          <w:p w:rsidR="00482D5F" w:rsidRPr="00C37C84" w:rsidRDefault="00482D5F" w:rsidP="00C37C84">
            <w:pPr>
              <w:spacing w:before="60" w:after="60"/>
              <w:rPr>
                <w:rFonts w:ascii="Calibri" w:hAnsi="Calibri"/>
                <w:sz w:val="20"/>
                <w:szCs w:val="20"/>
              </w:rPr>
            </w:pPr>
            <w:r w:rsidRPr="00C37C84">
              <w:rPr>
                <w:rFonts w:ascii="Calibri" w:hAnsi="Calibri"/>
                <w:sz w:val="20"/>
                <w:szCs w:val="20"/>
              </w:rPr>
              <w:t>Base de datos de incidentes</w:t>
            </w:r>
          </w:p>
        </w:tc>
      </w:tr>
      <w:tr w:rsidR="00482D5F" w:rsidRPr="00C37C84" w:rsidTr="00C37C84">
        <w:trPr>
          <w:trHeight w:val="570"/>
        </w:trPr>
        <w:tc>
          <w:tcPr>
            <w:tcW w:w="1980" w:type="dxa"/>
            <w:vMerge/>
          </w:tcPr>
          <w:p w:rsidR="00482D5F" w:rsidRPr="00C37C84" w:rsidRDefault="00482D5F" w:rsidP="00C37C84">
            <w:pPr>
              <w:spacing w:after="60"/>
              <w:rPr>
                <w:rFonts w:ascii="Calibri" w:eastAsia="Calibri" w:hAnsi="Calibri" w:cs="Arial"/>
                <w:b/>
                <w:bCs/>
                <w:color w:val="4F81BD" w:themeColor="accent1"/>
                <w:sz w:val="20"/>
                <w:szCs w:val="20"/>
              </w:rPr>
            </w:pPr>
          </w:p>
        </w:tc>
        <w:tc>
          <w:tcPr>
            <w:tcW w:w="10206" w:type="dxa"/>
          </w:tcPr>
          <w:p w:rsidR="00482D5F" w:rsidRPr="00C37C84" w:rsidRDefault="00482D5F" w:rsidP="00C37C84">
            <w:pPr>
              <w:spacing w:before="60" w:after="60"/>
              <w:rPr>
                <w:rFonts w:ascii="Calibri" w:hAnsi="Calibri"/>
                <w:sz w:val="20"/>
                <w:szCs w:val="20"/>
              </w:rPr>
            </w:pPr>
            <w:r w:rsidRPr="00C37C84">
              <w:rPr>
                <w:rFonts w:ascii="Calibri" w:hAnsi="Calibri"/>
                <w:sz w:val="20"/>
                <w:szCs w:val="20"/>
              </w:rPr>
              <w:t>Número de interesados/clientes que, al viajar en misión oficial, registra dicho viaje en el sistema TRIP del Departamento de Seguridad y Vigilancia de las Naciones Unidas:</w:t>
            </w:r>
            <w:r w:rsidRPr="00C37C84">
              <w:rPr>
                <w:rFonts w:ascii="Calibri" w:hAnsi="Calibri"/>
                <w:sz w:val="20"/>
                <w:szCs w:val="20"/>
              </w:rPr>
              <w:br/>
            </w:r>
            <w:r w:rsidRPr="00C37C84">
              <w:rPr>
                <w:rFonts w:ascii="Calibri" w:hAnsi="Calibri"/>
                <w:i/>
                <w:iCs/>
                <w:sz w:val="20"/>
                <w:szCs w:val="20"/>
              </w:rPr>
              <w:t>2014: 1 642 misiones oficiales; 1427 registros en el sistema TRIP; 86,9% cumplimiento;</w:t>
            </w:r>
            <w:r w:rsidRPr="00C37C84">
              <w:rPr>
                <w:rFonts w:ascii="Calibri" w:hAnsi="Calibri"/>
                <w:i/>
                <w:iCs/>
                <w:sz w:val="20"/>
                <w:szCs w:val="20"/>
              </w:rPr>
              <w:br/>
              <w:t>2015: 1 183 misiones oficiales (10 meses); 1063 registros en el sistema TRIP; 89,8% cumplimiento</w:t>
            </w:r>
            <w:r w:rsidRPr="00C37C84">
              <w:rPr>
                <w:rFonts w:ascii="Calibri" w:hAnsi="Calibri"/>
                <w:i/>
                <w:iCs/>
                <w:sz w:val="20"/>
                <w:szCs w:val="20"/>
              </w:rPr>
              <w:br/>
              <w:t>Objetivo para 2020: que el 100% de los viajes se registren en el sistema TRIP y se completen todos los cursos de formación en materia de seguridad</w:t>
            </w:r>
          </w:p>
        </w:tc>
        <w:tc>
          <w:tcPr>
            <w:tcW w:w="2410" w:type="dxa"/>
          </w:tcPr>
          <w:p w:rsidR="00482D5F" w:rsidRPr="00C37C84" w:rsidRDefault="00482D5F" w:rsidP="00C37C84">
            <w:pPr>
              <w:spacing w:before="60" w:after="60"/>
              <w:rPr>
                <w:rFonts w:ascii="Calibri" w:hAnsi="Calibri"/>
                <w:sz w:val="20"/>
                <w:szCs w:val="20"/>
              </w:rPr>
            </w:pPr>
            <w:r w:rsidRPr="00C37C84">
              <w:rPr>
                <w:rFonts w:ascii="Calibri" w:hAnsi="Calibri"/>
                <w:sz w:val="20"/>
                <w:szCs w:val="20"/>
              </w:rPr>
              <w:t>Base de datos relativos a la formación en materia de seguridad para los viajes oficiales de las misiones</w:t>
            </w:r>
          </w:p>
          <w:p w:rsidR="00482D5F" w:rsidRPr="00C37C84" w:rsidRDefault="00482D5F" w:rsidP="00C37C84">
            <w:pPr>
              <w:spacing w:before="60" w:after="60"/>
              <w:rPr>
                <w:rFonts w:ascii="Calibri" w:hAnsi="Calibri"/>
                <w:sz w:val="20"/>
                <w:szCs w:val="20"/>
              </w:rPr>
            </w:pPr>
            <w:r w:rsidRPr="00C37C84">
              <w:rPr>
                <w:rFonts w:ascii="Calibri" w:hAnsi="Calibri"/>
                <w:sz w:val="20"/>
                <w:szCs w:val="20"/>
              </w:rPr>
              <w:t>Sistema TRIP del Departamento de Seguridad y Vigilancia de las Naciones Unidas y sitio web de la UNSIMIN</w:t>
            </w:r>
          </w:p>
        </w:tc>
      </w:tr>
    </w:tbl>
    <w:p w:rsidR="00482D5F" w:rsidRPr="00C37C84" w:rsidRDefault="00482D5F" w:rsidP="00482D5F">
      <w:pPr>
        <w:pStyle w:val="Heading2"/>
        <w:overflowPunct/>
        <w:autoSpaceDE/>
        <w:autoSpaceDN/>
        <w:adjustRightInd/>
        <w:spacing w:after="120" w:line="259" w:lineRule="auto"/>
        <w:ind w:left="578" w:hanging="578"/>
        <w:jc w:val="both"/>
        <w:textAlignment w:val="auto"/>
        <w:rPr>
          <w:rFonts w:ascii="Calibri" w:eastAsiaTheme="majorEastAsia" w:hAnsi="Calibri" w:cstheme="majorBidi"/>
          <w:b w:val="0"/>
          <w:color w:val="365F91" w:themeColor="accent1" w:themeShade="BF"/>
          <w:sz w:val="26"/>
          <w:szCs w:val="26"/>
        </w:rPr>
      </w:pPr>
      <w:r w:rsidRPr="00C37C84">
        <w:rPr>
          <w:rFonts w:ascii="Calibri" w:eastAsiaTheme="majorEastAsia" w:hAnsi="Calibri" w:cstheme="majorBidi"/>
          <w:b w:val="0"/>
          <w:color w:val="365F91" w:themeColor="accent1" w:themeShade="BF"/>
          <w:sz w:val="26"/>
          <w:szCs w:val="26"/>
        </w:rPr>
        <w:lastRenderedPageBreak/>
        <w:t>5.2</w:t>
      </w:r>
      <w:r w:rsidRPr="00C37C84">
        <w:rPr>
          <w:rFonts w:ascii="Calibri" w:eastAsiaTheme="majorEastAsia" w:hAnsi="Calibri" w:cstheme="majorBidi"/>
          <w:b w:val="0"/>
          <w:color w:val="365F91" w:themeColor="accent1" w:themeShade="BF"/>
          <w:sz w:val="26"/>
          <w:szCs w:val="26"/>
        </w:rPr>
        <w:tab/>
        <w:t>E.2 Garantizar infraestructuras de conferencias, reuniones, documentación, publicaciones e información eficientes y accesibles</w:t>
      </w:r>
    </w:p>
    <w:tbl>
      <w:tblPr>
        <w:tblStyle w:val="GridTable4-Accent11"/>
        <w:tblW w:w="14596" w:type="dxa"/>
        <w:tblLook w:val="0620" w:firstRow="1" w:lastRow="0" w:firstColumn="0" w:lastColumn="0" w:noHBand="1" w:noVBand="1"/>
      </w:tblPr>
      <w:tblGrid>
        <w:gridCol w:w="1980"/>
        <w:gridCol w:w="10206"/>
        <w:gridCol w:w="2410"/>
      </w:tblGrid>
      <w:tr w:rsidR="00482D5F" w:rsidRPr="00C37C84" w:rsidTr="00C37C84">
        <w:trPr>
          <w:cnfStyle w:val="100000000000" w:firstRow="1" w:lastRow="0" w:firstColumn="0" w:lastColumn="0" w:oddVBand="0" w:evenVBand="0" w:oddHBand="0" w:evenHBand="0" w:firstRowFirstColumn="0" w:firstRowLastColumn="0" w:lastRowFirstColumn="0" w:lastRowLastColumn="0"/>
        </w:trPr>
        <w:tc>
          <w:tcPr>
            <w:tcW w:w="1980" w:type="dxa"/>
          </w:tcPr>
          <w:p w:rsidR="00482D5F" w:rsidRPr="00C37C84" w:rsidRDefault="00482D5F" w:rsidP="00C37C84">
            <w:pPr>
              <w:rPr>
                <w:rFonts w:ascii="Calibri" w:hAnsi="Calibri"/>
              </w:rPr>
            </w:pPr>
            <w:r w:rsidRPr="00C37C84">
              <w:rPr>
                <w:rFonts w:ascii="Calibri" w:hAnsi="Calibri"/>
              </w:rPr>
              <w:t>Resultado</w:t>
            </w:r>
          </w:p>
        </w:tc>
        <w:tc>
          <w:tcPr>
            <w:tcW w:w="10206" w:type="dxa"/>
          </w:tcPr>
          <w:p w:rsidR="00482D5F" w:rsidRPr="00C37C84" w:rsidRDefault="00482D5F" w:rsidP="00C37C84">
            <w:pPr>
              <w:rPr>
                <w:rFonts w:ascii="Calibri" w:hAnsi="Calibri"/>
              </w:rPr>
            </w:pPr>
            <w:r w:rsidRPr="00C37C84">
              <w:rPr>
                <w:rFonts w:ascii="Calibri" w:hAnsi="Calibri"/>
              </w:rPr>
              <w:t xml:space="preserve">Indicador </w:t>
            </w:r>
            <w:r w:rsidRPr="00C37C84">
              <w:rPr>
                <w:rFonts w:ascii="Calibri" w:hAnsi="Calibri"/>
                <w:b w:val="0"/>
                <w:bCs w:val="0"/>
              </w:rPr>
              <w:t>(valor actual – valor en 2020)</w:t>
            </w:r>
          </w:p>
        </w:tc>
        <w:tc>
          <w:tcPr>
            <w:tcW w:w="2410" w:type="dxa"/>
          </w:tcPr>
          <w:p w:rsidR="00482D5F" w:rsidRPr="00C37C84" w:rsidRDefault="00482D5F" w:rsidP="00C37C84">
            <w:pPr>
              <w:rPr>
                <w:rFonts w:ascii="Calibri" w:hAnsi="Calibri"/>
              </w:rPr>
            </w:pPr>
            <w:r w:rsidRPr="00C37C84">
              <w:rPr>
                <w:rFonts w:ascii="Calibri" w:hAnsi="Calibri"/>
              </w:rPr>
              <w:t>Medios de medición</w:t>
            </w:r>
          </w:p>
        </w:tc>
      </w:tr>
      <w:tr w:rsidR="00482D5F" w:rsidRPr="00C37C84" w:rsidTr="00C37C84">
        <w:trPr>
          <w:trHeight w:val="164"/>
        </w:trPr>
        <w:tc>
          <w:tcPr>
            <w:tcW w:w="1980" w:type="dxa"/>
            <w:vMerge w:val="restart"/>
          </w:tcPr>
          <w:p w:rsidR="00482D5F" w:rsidRPr="00C37C84" w:rsidRDefault="00482D5F" w:rsidP="00C37C84">
            <w:pPr>
              <w:spacing w:after="60"/>
              <w:rPr>
                <w:rFonts w:ascii="Calibri" w:eastAsia="Calibri" w:hAnsi="Calibri" w:cs="Arial"/>
                <w:sz w:val="22"/>
              </w:rPr>
            </w:pPr>
            <w:r w:rsidRPr="00C37C84">
              <w:rPr>
                <w:rFonts w:ascii="Calibri" w:eastAsia="Calibri" w:hAnsi="Calibri" w:cs="Arial"/>
                <w:b/>
                <w:bCs/>
                <w:color w:val="4F81BD" w:themeColor="accent1"/>
                <w:sz w:val="22"/>
              </w:rPr>
              <w:t>E.2</w:t>
            </w:r>
            <w:r w:rsidRPr="00C37C84">
              <w:rPr>
                <w:rFonts w:ascii="Calibri" w:eastAsia="Calibri" w:hAnsi="Calibri" w:cs="Arial"/>
                <w:sz w:val="22"/>
              </w:rPr>
              <w:t>: Garantizar infraestructuras de conferencias, reuniones, documentación, publicaciones e información eficientes y accesibles</w:t>
            </w:r>
          </w:p>
        </w:tc>
        <w:tc>
          <w:tcPr>
            <w:tcW w:w="10206" w:type="dxa"/>
          </w:tcPr>
          <w:p w:rsidR="00482D5F" w:rsidRPr="00C37C84" w:rsidRDefault="00482D5F" w:rsidP="00C37C84">
            <w:pPr>
              <w:spacing w:after="60"/>
              <w:rPr>
                <w:rFonts w:ascii="Calibri" w:hAnsi="Calibri"/>
                <w:i/>
                <w:iCs/>
                <w:sz w:val="22"/>
              </w:rPr>
            </w:pPr>
            <w:r w:rsidRPr="00C37C84">
              <w:rPr>
                <w:rFonts w:ascii="Calibri" w:hAnsi="Calibri"/>
                <w:sz w:val="22"/>
              </w:rPr>
              <w:t>Nivel de satisfacción de los usuarios con respecto a los eventos:</w:t>
            </w:r>
            <w:r w:rsidRPr="00C37C84">
              <w:rPr>
                <w:rFonts w:ascii="Calibri" w:hAnsi="Calibri"/>
                <w:sz w:val="22"/>
              </w:rPr>
              <w:br/>
            </w:r>
            <w:r w:rsidRPr="00C37C84">
              <w:rPr>
                <w:rFonts w:ascii="Calibri" w:hAnsi="Calibri"/>
                <w:i/>
                <w:iCs/>
                <w:sz w:val="22"/>
              </w:rPr>
              <w:t xml:space="preserve">(CMR-15) Calidad de los locales y las instalaciones de la Conferencia (incluida la distribución de los asientos): 88,72% valoración muy buena o buena; </w:t>
            </w:r>
            <w:r w:rsidRPr="00C37C84">
              <w:rPr>
                <w:rFonts w:ascii="Calibri" w:hAnsi="Calibri"/>
                <w:i/>
                <w:iCs/>
                <w:sz w:val="22"/>
              </w:rPr>
              <w:br/>
              <w:t>Amabilidad y profesionalismo del personal del servicio de conferencias de la UIT: 97,75% valoración muy buena o buena;</w:t>
            </w:r>
            <w:r w:rsidRPr="00C37C84">
              <w:rPr>
                <w:rFonts w:ascii="Calibri" w:hAnsi="Calibri"/>
                <w:i/>
                <w:iCs/>
                <w:sz w:val="22"/>
              </w:rPr>
              <w:br/>
              <w:t>Disponibilidad de documentos: 85,3% valoración muy buena o buena;</w:t>
            </w:r>
            <w:r w:rsidRPr="00C37C84">
              <w:rPr>
                <w:rFonts w:ascii="Calibri" w:hAnsi="Calibri"/>
                <w:i/>
                <w:iCs/>
                <w:sz w:val="22"/>
              </w:rPr>
              <w:br/>
              <w:t xml:space="preserve">Calidad global de la traducción de los documentos: 90% valoración muy buena o buena (promedio entre los seis idiomas); </w:t>
            </w:r>
            <w:r w:rsidRPr="00C37C84">
              <w:rPr>
                <w:rFonts w:ascii="Calibri" w:hAnsi="Calibri"/>
                <w:i/>
                <w:iCs/>
                <w:sz w:val="22"/>
              </w:rPr>
              <w:br/>
              <w:t>Calidad global de la interpretación: 84% valoración muy buena o buena (promedio entre los seis idiomas).</w:t>
            </w:r>
          </w:p>
          <w:p w:rsidR="00482D5F" w:rsidRPr="00C37C84" w:rsidRDefault="00482D5F" w:rsidP="00C37C84">
            <w:pPr>
              <w:spacing w:after="60"/>
              <w:rPr>
                <w:rFonts w:ascii="Calibri" w:hAnsi="Calibri"/>
                <w:i/>
                <w:iCs/>
                <w:sz w:val="22"/>
              </w:rPr>
            </w:pPr>
            <w:r w:rsidRPr="00C37C84">
              <w:rPr>
                <w:rFonts w:ascii="Calibri" w:hAnsi="Calibri"/>
                <w:sz w:val="22"/>
              </w:rPr>
              <w:t>Nivel de satisfacción de los usuarios con respecto a las publicaciones:</w:t>
            </w:r>
            <w:r w:rsidRPr="00C37C84">
              <w:rPr>
                <w:rFonts w:ascii="Calibri" w:hAnsi="Calibri"/>
                <w:sz w:val="22"/>
              </w:rPr>
              <w:br/>
            </w:r>
            <w:r w:rsidRPr="00C37C84">
              <w:rPr>
                <w:rFonts w:ascii="Calibri" w:hAnsi="Calibri"/>
                <w:i/>
                <w:iCs/>
                <w:sz w:val="22"/>
              </w:rPr>
              <w:t>Aproximadamente el 90% de los usuarios encuestados a finales de 2015 consideró que los temas de las publicaciones de la UIT eran útiles o muy útiles.</w:t>
            </w:r>
            <w:r w:rsidRPr="00C37C84">
              <w:rPr>
                <w:rFonts w:ascii="Calibri" w:hAnsi="Calibri"/>
                <w:i/>
                <w:iCs/>
                <w:color w:val="595959" w:themeColor="text1" w:themeTint="A6"/>
                <w:sz w:val="22"/>
              </w:rPr>
              <w:t xml:space="preserve"> </w:t>
            </w:r>
          </w:p>
        </w:tc>
        <w:tc>
          <w:tcPr>
            <w:tcW w:w="2410" w:type="dxa"/>
          </w:tcPr>
          <w:p w:rsidR="00482D5F" w:rsidRPr="00C37C84" w:rsidRDefault="00482D5F" w:rsidP="00C37C84">
            <w:pPr>
              <w:spacing w:after="60"/>
              <w:rPr>
                <w:rFonts w:ascii="Calibri" w:hAnsi="Calibri"/>
                <w:sz w:val="22"/>
              </w:rPr>
            </w:pPr>
            <w:r w:rsidRPr="00C37C84">
              <w:rPr>
                <w:rFonts w:ascii="Calibri" w:hAnsi="Calibri"/>
                <w:sz w:val="22"/>
              </w:rPr>
              <w:t>Encuestas de satisfacción de los usuarios</w:t>
            </w:r>
          </w:p>
        </w:tc>
      </w:tr>
      <w:tr w:rsidR="00482D5F" w:rsidRPr="00C37C84" w:rsidTr="00C37C84">
        <w:trPr>
          <w:trHeight w:val="342"/>
        </w:trPr>
        <w:tc>
          <w:tcPr>
            <w:tcW w:w="1980" w:type="dxa"/>
            <w:vMerge/>
          </w:tcPr>
          <w:p w:rsidR="00482D5F" w:rsidRPr="00C37C84" w:rsidRDefault="00482D5F" w:rsidP="00C37C84">
            <w:pPr>
              <w:spacing w:after="60"/>
              <w:rPr>
                <w:rFonts w:ascii="Calibri" w:eastAsia="Calibri" w:hAnsi="Calibri" w:cs="Arial"/>
                <w:b/>
                <w:bCs/>
                <w:color w:val="4F81BD" w:themeColor="accent1"/>
                <w:sz w:val="22"/>
              </w:rPr>
            </w:pPr>
          </w:p>
        </w:tc>
        <w:tc>
          <w:tcPr>
            <w:tcW w:w="10206" w:type="dxa"/>
          </w:tcPr>
          <w:p w:rsidR="00482D5F" w:rsidRPr="00C37C84" w:rsidRDefault="00482D5F" w:rsidP="00C37C84">
            <w:pPr>
              <w:spacing w:after="60"/>
              <w:rPr>
                <w:rFonts w:ascii="Calibri" w:hAnsi="Calibri"/>
                <w:sz w:val="22"/>
              </w:rPr>
            </w:pPr>
            <w:r w:rsidRPr="00C37C84">
              <w:rPr>
                <w:rFonts w:ascii="Calibri" w:hAnsi="Calibri"/>
                <w:sz w:val="22"/>
              </w:rPr>
              <w:t>Disponibilidad y funcionalidad de los servicios de TIC</w:t>
            </w:r>
            <w:r w:rsidRPr="00C37C84">
              <w:rPr>
                <w:rFonts w:ascii="Calibri" w:hAnsi="Calibri"/>
                <w:sz w:val="22"/>
              </w:rPr>
              <w:br/>
            </w:r>
            <w:r w:rsidRPr="00C37C84">
              <w:rPr>
                <w:rFonts w:ascii="Calibri" w:hAnsi="Calibri"/>
                <w:i/>
                <w:iCs/>
                <w:sz w:val="22"/>
              </w:rPr>
              <w:t xml:space="preserve">2014: 99% de disponibilidad de todos los servicios de TIC, 2015: 99,86%, objetivo para 2020: mantener la disponibilidad &gt;99% </w:t>
            </w:r>
          </w:p>
        </w:tc>
        <w:tc>
          <w:tcPr>
            <w:tcW w:w="2410" w:type="dxa"/>
          </w:tcPr>
          <w:p w:rsidR="00482D5F" w:rsidRPr="00C37C84" w:rsidRDefault="00482D5F" w:rsidP="00C37C84">
            <w:pPr>
              <w:spacing w:after="60"/>
              <w:rPr>
                <w:rFonts w:ascii="Calibri" w:hAnsi="Calibri"/>
                <w:sz w:val="22"/>
              </w:rPr>
            </w:pPr>
            <w:r w:rsidRPr="00C37C84">
              <w:rPr>
                <w:rFonts w:ascii="Calibri" w:hAnsi="Calibri"/>
                <w:sz w:val="22"/>
              </w:rPr>
              <w:t>Catálogo de servicios de TIC</w:t>
            </w:r>
          </w:p>
        </w:tc>
      </w:tr>
      <w:tr w:rsidR="00482D5F" w:rsidRPr="00C37C84" w:rsidTr="00C37C84">
        <w:trPr>
          <w:trHeight w:val="341"/>
        </w:trPr>
        <w:tc>
          <w:tcPr>
            <w:tcW w:w="1980" w:type="dxa"/>
            <w:vMerge/>
          </w:tcPr>
          <w:p w:rsidR="00482D5F" w:rsidRPr="00C37C84" w:rsidRDefault="00482D5F" w:rsidP="00C37C84">
            <w:pPr>
              <w:spacing w:after="60"/>
              <w:rPr>
                <w:rFonts w:ascii="Calibri" w:eastAsia="Calibri" w:hAnsi="Calibri" w:cs="Arial"/>
                <w:b/>
                <w:bCs/>
                <w:color w:val="4F81BD" w:themeColor="accent1"/>
                <w:sz w:val="22"/>
              </w:rPr>
            </w:pPr>
          </w:p>
        </w:tc>
        <w:tc>
          <w:tcPr>
            <w:tcW w:w="10206" w:type="dxa"/>
          </w:tcPr>
          <w:p w:rsidR="00482D5F" w:rsidRPr="00C37C84" w:rsidRDefault="00482D5F" w:rsidP="00C37C84">
            <w:pPr>
              <w:spacing w:after="60"/>
              <w:rPr>
                <w:rFonts w:ascii="Calibri" w:hAnsi="Calibri"/>
                <w:sz w:val="22"/>
              </w:rPr>
            </w:pPr>
            <w:r w:rsidRPr="00C37C84">
              <w:rPr>
                <w:rFonts w:ascii="Calibri" w:hAnsi="Calibri"/>
                <w:sz w:val="22"/>
              </w:rPr>
              <w:t>Nivel de satisfacción de los usuarios con respecto a los servicios de TIC:</w:t>
            </w:r>
            <w:r w:rsidRPr="00C37C84">
              <w:rPr>
                <w:rFonts w:ascii="Calibri" w:hAnsi="Calibri"/>
                <w:sz w:val="22"/>
              </w:rPr>
              <w:br/>
            </w:r>
            <w:r w:rsidRPr="00C37C84">
              <w:rPr>
                <w:rFonts w:ascii="Calibri" w:hAnsi="Calibri"/>
                <w:i/>
                <w:iCs/>
                <w:sz w:val="22"/>
              </w:rPr>
              <w:t xml:space="preserve">Globalmente: 88% valoración excelente a buena; 11% regular a mediocre; 1% sin opinión </w:t>
            </w:r>
            <w:r w:rsidRPr="00C37C84">
              <w:rPr>
                <w:rFonts w:ascii="Calibri" w:hAnsi="Calibri"/>
                <w:i/>
                <w:iCs/>
                <w:sz w:val="22"/>
              </w:rPr>
              <w:br/>
              <w:t xml:space="preserve">Objetivo para 2020: incremento del 5% del número de usuario satisfechos </w:t>
            </w:r>
          </w:p>
        </w:tc>
        <w:tc>
          <w:tcPr>
            <w:tcW w:w="2410" w:type="dxa"/>
          </w:tcPr>
          <w:p w:rsidR="00482D5F" w:rsidRPr="00C37C84" w:rsidRDefault="00482D5F" w:rsidP="00C37C84">
            <w:pPr>
              <w:spacing w:after="60"/>
              <w:rPr>
                <w:rFonts w:ascii="Calibri" w:hAnsi="Calibri"/>
                <w:sz w:val="22"/>
              </w:rPr>
            </w:pPr>
            <w:r w:rsidRPr="00C37C84">
              <w:rPr>
                <w:rFonts w:ascii="Calibri" w:hAnsi="Calibri"/>
                <w:sz w:val="22"/>
              </w:rPr>
              <w:t>Encuesta de satisfacción de los usuarios</w:t>
            </w:r>
          </w:p>
        </w:tc>
      </w:tr>
    </w:tbl>
    <w:p w:rsidR="00482D5F" w:rsidRPr="00C37C84" w:rsidRDefault="00482D5F" w:rsidP="00482D5F">
      <w:pPr>
        <w:rPr>
          <w:rFonts w:ascii="Calibri" w:eastAsiaTheme="majorEastAsia" w:hAnsi="Calibri"/>
        </w:rPr>
      </w:pPr>
    </w:p>
    <w:p w:rsidR="00482D5F" w:rsidRPr="00C37C84" w:rsidRDefault="00482D5F" w:rsidP="00482D5F">
      <w:pPr>
        <w:pStyle w:val="Heading2"/>
        <w:pageBreakBefore/>
        <w:overflowPunct/>
        <w:autoSpaceDE/>
        <w:autoSpaceDN/>
        <w:adjustRightInd/>
        <w:spacing w:after="120" w:line="259" w:lineRule="auto"/>
        <w:ind w:left="578" w:hanging="578"/>
        <w:jc w:val="both"/>
        <w:textAlignment w:val="auto"/>
        <w:rPr>
          <w:rFonts w:ascii="Calibri" w:eastAsiaTheme="majorEastAsia" w:hAnsi="Calibri" w:cstheme="majorBidi"/>
          <w:b w:val="0"/>
          <w:color w:val="365F91" w:themeColor="accent1" w:themeShade="BF"/>
          <w:sz w:val="26"/>
          <w:szCs w:val="26"/>
        </w:rPr>
      </w:pPr>
      <w:r w:rsidRPr="00C37C84">
        <w:rPr>
          <w:rFonts w:ascii="Calibri" w:eastAsiaTheme="majorEastAsia" w:hAnsi="Calibri" w:cstheme="majorBidi"/>
          <w:b w:val="0"/>
          <w:color w:val="365F91" w:themeColor="accent1" w:themeShade="BF"/>
          <w:sz w:val="26"/>
          <w:szCs w:val="26"/>
        </w:rPr>
        <w:lastRenderedPageBreak/>
        <w:t>5.3</w:t>
      </w:r>
      <w:r w:rsidRPr="00C37C84">
        <w:rPr>
          <w:rFonts w:ascii="Calibri" w:eastAsiaTheme="majorEastAsia" w:hAnsi="Calibri" w:cstheme="majorBidi"/>
          <w:b w:val="0"/>
          <w:color w:val="365F91" w:themeColor="accent1" w:themeShade="BF"/>
          <w:sz w:val="26"/>
          <w:szCs w:val="26"/>
        </w:rPr>
        <w:tab/>
        <w:t>E.3 Garantizar servicios eficientes de protocolo, comunicación y movilización de recursos relacionados con los Miembros</w:t>
      </w:r>
    </w:p>
    <w:tbl>
      <w:tblPr>
        <w:tblStyle w:val="GridTable4-Accent11"/>
        <w:tblW w:w="14596" w:type="dxa"/>
        <w:tblLook w:val="0620" w:firstRow="1" w:lastRow="0" w:firstColumn="0" w:lastColumn="0" w:noHBand="1" w:noVBand="1"/>
      </w:tblPr>
      <w:tblGrid>
        <w:gridCol w:w="3539"/>
        <w:gridCol w:w="8363"/>
        <w:gridCol w:w="2694"/>
      </w:tblGrid>
      <w:tr w:rsidR="00482D5F" w:rsidRPr="00C37C84" w:rsidTr="00C37C84">
        <w:trPr>
          <w:cnfStyle w:val="100000000000" w:firstRow="1" w:lastRow="0" w:firstColumn="0" w:lastColumn="0" w:oddVBand="0" w:evenVBand="0" w:oddHBand="0" w:evenHBand="0" w:firstRowFirstColumn="0" w:firstRowLastColumn="0" w:lastRowFirstColumn="0" w:lastRowLastColumn="0"/>
        </w:trPr>
        <w:tc>
          <w:tcPr>
            <w:tcW w:w="3539" w:type="dxa"/>
          </w:tcPr>
          <w:p w:rsidR="00482D5F" w:rsidRPr="00C37C84" w:rsidRDefault="00482D5F" w:rsidP="00C37C84">
            <w:pPr>
              <w:rPr>
                <w:rFonts w:ascii="Calibri" w:hAnsi="Calibri"/>
              </w:rPr>
            </w:pPr>
            <w:r w:rsidRPr="00C37C84">
              <w:rPr>
                <w:rFonts w:ascii="Calibri" w:hAnsi="Calibri"/>
              </w:rPr>
              <w:t>Resultado</w:t>
            </w:r>
          </w:p>
        </w:tc>
        <w:tc>
          <w:tcPr>
            <w:tcW w:w="8363" w:type="dxa"/>
          </w:tcPr>
          <w:p w:rsidR="00482D5F" w:rsidRPr="00C37C84" w:rsidRDefault="00482D5F" w:rsidP="00C37C84">
            <w:pPr>
              <w:rPr>
                <w:rFonts w:ascii="Calibri" w:hAnsi="Calibri"/>
              </w:rPr>
            </w:pPr>
            <w:r w:rsidRPr="00C37C84">
              <w:rPr>
                <w:rFonts w:ascii="Calibri" w:hAnsi="Calibri"/>
              </w:rPr>
              <w:t xml:space="preserve">Indicador </w:t>
            </w:r>
            <w:r w:rsidRPr="00C37C84">
              <w:rPr>
                <w:rFonts w:ascii="Calibri" w:hAnsi="Calibri"/>
                <w:b w:val="0"/>
                <w:bCs w:val="0"/>
              </w:rPr>
              <w:t>(valor actual – valor en 2020)</w:t>
            </w:r>
          </w:p>
        </w:tc>
        <w:tc>
          <w:tcPr>
            <w:tcW w:w="2694" w:type="dxa"/>
          </w:tcPr>
          <w:p w:rsidR="00482D5F" w:rsidRPr="00C37C84" w:rsidRDefault="00482D5F" w:rsidP="00C37C84">
            <w:pPr>
              <w:rPr>
                <w:rFonts w:ascii="Calibri" w:hAnsi="Calibri"/>
              </w:rPr>
            </w:pPr>
            <w:r w:rsidRPr="00C37C84">
              <w:rPr>
                <w:rFonts w:ascii="Calibri" w:hAnsi="Calibri"/>
              </w:rPr>
              <w:t>Medios de medición</w:t>
            </w:r>
          </w:p>
        </w:tc>
      </w:tr>
      <w:tr w:rsidR="00482D5F" w:rsidRPr="00C37C84" w:rsidTr="00C37C84">
        <w:trPr>
          <w:trHeight w:val="342"/>
        </w:trPr>
        <w:tc>
          <w:tcPr>
            <w:tcW w:w="3539" w:type="dxa"/>
            <w:vMerge w:val="restart"/>
          </w:tcPr>
          <w:p w:rsidR="00482D5F" w:rsidRPr="00C37C84" w:rsidRDefault="00482D5F" w:rsidP="00C37C84">
            <w:pPr>
              <w:spacing w:after="60"/>
              <w:rPr>
                <w:rFonts w:ascii="Calibri" w:eastAsia="Calibri" w:hAnsi="Calibri" w:cs="Arial"/>
                <w:sz w:val="22"/>
              </w:rPr>
            </w:pPr>
            <w:r w:rsidRPr="00C37C84">
              <w:rPr>
                <w:rFonts w:ascii="Calibri" w:eastAsia="Calibri" w:hAnsi="Calibri" w:cs="Arial"/>
                <w:b/>
                <w:bCs/>
                <w:color w:val="4F81BD" w:themeColor="accent1"/>
                <w:sz w:val="22"/>
              </w:rPr>
              <w:t>E.3</w:t>
            </w:r>
            <w:r w:rsidRPr="00C37C84">
              <w:rPr>
                <w:rFonts w:ascii="Calibri" w:eastAsia="Calibri" w:hAnsi="Calibri" w:cs="Arial"/>
                <w:sz w:val="22"/>
              </w:rPr>
              <w:t>: Garantizar servicios eficientes de protocolo, comunicación y movilización de recursos relacionados con los Miembros</w:t>
            </w:r>
          </w:p>
        </w:tc>
        <w:tc>
          <w:tcPr>
            <w:tcW w:w="8363" w:type="dxa"/>
          </w:tcPr>
          <w:p w:rsidR="00482D5F" w:rsidRPr="00C37C84" w:rsidRDefault="00482D5F" w:rsidP="00C37C84">
            <w:pPr>
              <w:spacing w:after="60"/>
              <w:rPr>
                <w:rFonts w:ascii="Calibri" w:hAnsi="Calibri"/>
                <w:sz w:val="22"/>
              </w:rPr>
            </w:pPr>
            <w:r w:rsidRPr="00C37C84">
              <w:rPr>
                <w:rFonts w:ascii="Calibri" w:hAnsi="Calibri"/>
                <w:sz w:val="22"/>
              </w:rPr>
              <w:t>Nivel de satisfacción de los Miembros: Miembros de Sector, Asociados e Instituciones Académicas:</w:t>
            </w:r>
            <w:r w:rsidRPr="00C37C84">
              <w:rPr>
                <w:rFonts w:ascii="Calibri" w:hAnsi="Calibri"/>
                <w:sz w:val="22"/>
              </w:rPr>
              <w:br/>
            </w:r>
            <w:r w:rsidRPr="00C37C84">
              <w:rPr>
                <w:rFonts w:ascii="Calibri" w:hAnsi="Calibri"/>
                <w:i/>
                <w:iCs/>
                <w:sz w:val="22"/>
              </w:rPr>
              <w:t>2014:</w:t>
            </w:r>
            <w:r w:rsidRPr="00C37C84">
              <w:rPr>
                <w:rFonts w:ascii="Calibri" w:eastAsia="Times New Roman" w:hAnsi="Calibri" w:cs="Times New Roman"/>
                <w:sz w:val="22"/>
              </w:rPr>
              <w:t xml:space="preserve"> </w:t>
            </w:r>
            <w:r w:rsidRPr="00C37C84">
              <w:rPr>
                <w:rFonts w:ascii="Calibri" w:hAnsi="Calibri"/>
                <w:i/>
                <w:iCs/>
                <w:sz w:val="22"/>
              </w:rPr>
              <w:t>: el 93% de los usuarios de TIES que participaron en la encuesta se declararon satisfechos/muy satisfechos;</w:t>
            </w:r>
            <w:r w:rsidRPr="00C37C84">
              <w:rPr>
                <w:rFonts w:ascii="Calibri" w:hAnsi="Calibri"/>
                <w:i/>
                <w:iCs/>
                <w:sz w:val="22"/>
              </w:rPr>
              <w:br/>
              <w:t>2015: el 95% se declararon satisfechos/muy satisfechos;</w:t>
            </w:r>
            <w:r w:rsidRPr="00C37C84">
              <w:rPr>
                <w:rFonts w:ascii="Calibri" w:hAnsi="Calibri"/>
                <w:i/>
                <w:iCs/>
                <w:sz w:val="22"/>
              </w:rPr>
              <w:br/>
              <w:t>Objetivo para 2020: mantener el porcentaje de Miembros satisfechos &gt; 90% cada año</w:t>
            </w:r>
          </w:p>
        </w:tc>
        <w:tc>
          <w:tcPr>
            <w:tcW w:w="2694" w:type="dxa"/>
          </w:tcPr>
          <w:p w:rsidR="00482D5F" w:rsidRPr="00C37C84" w:rsidRDefault="00482D5F" w:rsidP="00C37C84">
            <w:pPr>
              <w:spacing w:after="60"/>
              <w:rPr>
                <w:rFonts w:ascii="Calibri" w:hAnsi="Calibri"/>
                <w:sz w:val="22"/>
              </w:rPr>
            </w:pPr>
            <w:r w:rsidRPr="00C37C84">
              <w:rPr>
                <w:rFonts w:ascii="Calibri" w:hAnsi="Calibri"/>
                <w:sz w:val="22"/>
              </w:rPr>
              <w:t>Encuesta a los Miembros</w:t>
            </w:r>
          </w:p>
        </w:tc>
      </w:tr>
      <w:tr w:rsidR="00482D5F" w:rsidRPr="00C37C84" w:rsidTr="00C37C84">
        <w:trPr>
          <w:trHeight w:val="341"/>
        </w:trPr>
        <w:tc>
          <w:tcPr>
            <w:tcW w:w="3539" w:type="dxa"/>
            <w:vMerge/>
          </w:tcPr>
          <w:p w:rsidR="00482D5F" w:rsidRPr="00C37C84" w:rsidRDefault="00482D5F" w:rsidP="00C37C84">
            <w:pPr>
              <w:spacing w:after="60"/>
              <w:rPr>
                <w:rFonts w:ascii="Calibri" w:eastAsia="Calibri" w:hAnsi="Calibri" w:cs="Arial"/>
                <w:b/>
                <w:bCs/>
                <w:color w:val="4F81BD" w:themeColor="accent1"/>
                <w:sz w:val="22"/>
              </w:rPr>
            </w:pPr>
          </w:p>
        </w:tc>
        <w:tc>
          <w:tcPr>
            <w:tcW w:w="8363" w:type="dxa"/>
          </w:tcPr>
          <w:p w:rsidR="00482D5F" w:rsidRPr="00C37C84" w:rsidRDefault="00482D5F" w:rsidP="00C37C84">
            <w:pPr>
              <w:spacing w:after="60"/>
              <w:rPr>
                <w:rFonts w:ascii="Calibri" w:hAnsi="Calibri"/>
                <w:sz w:val="22"/>
              </w:rPr>
            </w:pPr>
            <w:r w:rsidRPr="00C37C84">
              <w:rPr>
                <w:rFonts w:ascii="Calibri" w:hAnsi="Calibri"/>
                <w:sz w:val="22"/>
              </w:rPr>
              <w:t>Número de Miembros:</w:t>
            </w:r>
            <w:r w:rsidRPr="00C37C84">
              <w:rPr>
                <w:rFonts w:ascii="Calibri" w:hAnsi="Calibri"/>
                <w:sz w:val="22"/>
              </w:rPr>
              <w:br/>
            </w:r>
            <w:r w:rsidRPr="00C37C84">
              <w:rPr>
                <w:rFonts w:ascii="Calibri" w:hAnsi="Calibri"/>
                <w:i/>
                <w:iCs/>
                <w:sz w:val="22"/>
              </w:rPr>
              <w:t>2014: Miembros de Sector = 873; Asociados = 166; Instituciones Académicas = 87; Total = 1 126;</w:t>
            </w:r>
            <w:r w:rsidRPr="00C37C84">
              <w:rPr>
                <w:rFonts w:ascii="Calibri" w:hAnsi="Calibri"/>
                <w:i/>
                <w:iCs/>
                <w:sz w:val="22"/>
              </w:rPr>
              <w:br/>
              <w:t>2015: Miembros de Sector = 881; Asociados = 173; Instituciones Académicas = 109; Total = 1 163;</w:t>
            </w:r>
            <w:r w:rsidRPr="00C37C84">
              <w:rPr>
                <w:rFonts w:ascii="Calibri" w:hAnsi="Calibri"/>
                <w:i/>
                <w:iCs/>
                <w:sz w:val="22"/>
              </w:rPr>
              <w:br/>
              <w:t>Objetivo para 2020: incremento del 15% del total de Miembros; Situación: hasta el 3% en 2015 hasta más de 2014</w:t>
            </w:r>
          </w:p>
        </w:tc>
        <w:tc>
          <w:tcPr>
            <w:tcW w:w="2694" w:type="dxa"/>
          </w:tcPr>
          <w:p w:rsidR="00482D5F" w:rsidRPr="00C37C84" w:rsidRDefault="00482D5F" w:rsidP="00C37C84">
            <w:pPr>
              <w:spacing w:after="60"/>
              <w:rPr>
                <w:rFonts w:ascii="Calibri" w:hAnsi="Calibri"/>
                <w:sz w:val="22"/>
              </w:rPr>
            </w:pPr>
            <w:r w:rsidRPr="00C37C84">
              <w:rPr>
                <w:rFonts w:ascii="Calibri" w:hAnsi="Calibri"/>
                <w:sz w:val="22"/>
              </w:rPr>
              <w:t>Datos de la SPM</w:t>
            </w:r>
          </w:p>
        </w:tc>
      </w:tr>
      <w:tr w:rsidR="00482D5F" w:rsidRPr="00C37C84" w:rsidTr="00C37C84">
        <w:trPr>
          <w:trHeight w:val="109"/>
        </w:trPr>
        <w:tc>
          <w:tcPr>
            <w:tcW w:w="3539" w:type="dxa"/>
            <w:vMerge/>
          </w:tcPr>
          <w:p w:rsidR="00482D5F" w:rsidRPr="00C37C84" w:rsidRDefault="00482D5F" w:rsidP="00C37C84">
            <w:pPr>
              <w:spacing w:after="60"/>
              <w:rPr>
                <w:rFonts w:ascii="Calibri" w:eastAsia="Calibri" w:hAnsi="Calibri" w:cs="Arial"/>
                <w:b/>
                <w:bCs/>
                <w:color w:val="4F81BD" w:themeColor="accent1"/>
                <w:sz w:val="22"/>
              </w:rPr>
            </w:pPr>
          </w:p>
        </w:tc>
        <w:tc>
          <w:tcPr>
            <w:tcW w:w="8363" w:type="dxa"/>
          </w:tcPr>
          <w:p w:rsidR="00482D5F" w:rsidRPr="00C37C84" w:rsidRDefault="00482D5F" w:rsidP="00C37C84">
            <w:pPr>
              <w:spacing w:after="60"/>
              <w:rPr>
                <w:rFonts w:ascii="Calibri" w:hAnsi="Calibri"/>
                <w:i/>
                <w:iCs/>
                <w:sz w:val="22"/>
              </w:rPr>
            </w:pPr>
            <w:r w:rsidRPr="00C37C84">
              <w:rPr>
                <w:rFonts w:ascii="Calibri" w:hAnsi="Calibri"/>
                <w:sz w:val="22"/>
              </w:rPr>
              <w:t>Grado de cobertura mediática de la UIT:</w:t>
            </w:r>
            <w:r w:rsidRPr="00C37C84">
              <w:rPr>
                <w:rFonts w:ascii="Calibri" w:hAnsi="Calibri"/>
                <w:sz w:val="22"/>
              </w:rPr>
              <w:br/>
            </w:r>
            <w:r w:rsidRPr="00C37C84">
              <w:rPr>
                <w:rFonts w:ascii="Calibri" w:hAnsi="Calibri"/>
                <w:i/>
                <w:iCs/>
                <w:sz w:val="22"/>
              </w:rPr>
              <w:t>2015: Positiva= 56,3% / Neutral= 41,7% / Negativa= 2%</w:t>
            </w:r>
          </w:p>
          <w:p w:rsidR="00482D5F" w:rsidRPr="00C37C84" w:rsidRDefault="00482D5F" w:rsidP="00C37C84">
            <w:pPr>
              <w:spacing w:after="60"/>
              <w:rPr>
                <w:rFonts w:ascii="Calibri" w:hAnsi="Calibri"/>
                <w:sz w:val="22"/>
              </w:rPr>
            </w:pPr>
            <w:r w:rsidRPr="00C37C84">
              <w:rPr>
                <w:rFonts w:ascii="Calibri" w:hAnsi="Calibri"/>
                <w:sz w:val="22"/>
              </w:rPr>
              <w:t>Compromiso en los canales digitales en 2015:</w:t>
            </w:r>
            <w:r w:rsidRPr="00C37C84">
              <w:rPr>
                <w:rFonts w:ascii="Calibri" w:hAnsi="Calibri"/>
                <w:sz w:val="22"/>
              </w:rPr>
              <w:br/>
            </w:r>
            <w:r w:rsidRPr="00C37C84">
              <w:rPr>
                <w:rFonts w:ascii="Calibri" w:hAnsi="Calibri"/>
                <w:i/>
                <w:iCs/>
                <w:sz w:val="22"/>
              </w:rPr>
              <w:t>64% noticias en línea, 20% Blogs, 15 comunicados de prensa, 0,1% Twitter</w:t>
            </w:r>
          </w:p>
        </w:tc>
        <w:tc>
          <w:tcPr>
            <w:tcW w:w="2694" w:type="dxa"/>
          </w:tcPr>
          <w:p w:rsidR="00482D5F" w:rsidRPr="00C37C84" w:rsidRDefault="00482D5F" w:rsidP="00C37C84">
            <w:pPr>
              <w:spacing w:after="60"/>
              <w:rPr>
                <w:rFonts w:ascii="Calibri" w:hAnsi="Calibri"/>
                <w:sz w:val="22"/>
              </w:rPr>
            </w:pPr>
            <w:r w:rsidRPr="00C37C84">
              <w:rPr>
                <w:rFonts w:ascii="Calibri" w:hAnsi="Calibri"/>
                <w:sz w:val="22"/>
              </w:rPr>
              <w:t>Herramienta de supervisión de los medios</w:t>
            </w:r>
          </w:p>
          <w:p w:rsidR="00482D5F" w:rsidRPr="00C37C84" w:rsidRDefault="00482D5F" w:rsidP="00C37C84">
            <w:pPr>
              <w:spacing w:after="60"/>
              <w:rPr>
                <w:rFonts w:ascii="Calibri" w:hAnsi="Calibri"/>
                <w:sz w:val="22"/>
              </w:rPr>
            </w:pPr>
            <w:r w:rsidRPr="00C37C84">
              <w:rPr>
                <w:rFonts w:ascii="Calibri" w:hAnsi="Calibri"/>
                <w:sz w:val="22"/>
              </w:rPr>
              <w:t>Análisis de la inteligencia empresarial</w:t>
            </w:r>
          </w:p>
        </w:tc>
      </w:tr>
      <w:tr w:rsidR="00482D5F" w:rsidRPr="00C37C84" w:rsidTr="00C37C84">
        <w:trPr>
          <w:trHeight w:val="109"/>
        </w:trPr>
        <w:tc>
          <w:tcPr>
            <w:tcW w:w="3539" w:type="dxa"/>
            <w:vMerge/>
          </w:tcPr>
          <w:p w:rsidR="00482D5F" w:rsidRPr="00C37C84" w:rsidRDefault="00482D5F" w:rsidP="00C37C84">
            <w:pPr>
              <w:spacing w:after="60"/>
              <w:rPr>
                <w:rFonts w:ascii="Calibri" w:eastAsia="Calibri" w:hAnsi="Calibri" w:cs="Arial"/>
                <w:b/>
                <w:bCs/>
                <w:color w:val="4F81BD" w:themeColor="accent1"/>
                <w:sz w:val="22"/>
              </w:rPr>
            </w:pPr>
          </w:p>
        </w:tc>
        <w:tc>
          <w:tcPr>
            <w:tcW w:w="8363" w:type="dxa"/>
          </w:tcPr>
          <w:p w:rsidR="00482D5F" w:rsidRPr="00C37C84" w:rsidRDefault="00482D5F" w:rsidP="00C37C84">
            <w:pPr>
              <w:spacing w:after="60"/>
              <w:rPr>
                <w:rFonts w:ascii="Calibri" w:hAnsi="Calibri"/>
                <w:i/>
                <w:iCs/>
                <w:sz w:val="22"/>
              </w:rPr>
            </w:pPr>
            <w:r w:rsidRPr="00C37C84">
              <w:rPr>
                <w:rFonts w:ascii="Calibri" w:hAnsi="Calibri"/>
                <w:sz w:val="22"/>
              </w:rPr>
              <w:t>Total de ingresos para los Miembros de Sector, los Asociados y las Instituciones Académicas:</w:t>
            </w:r>
            <w:r w:rsidRPr="00C37C84">
              <w:rPr>
                <w:rFonts w:ascii="Calibri" w:hAnsi="Calibri"/>
                <w:sz w:val="22"/>
              </w:rPr>
              <w:br/>
            </w:r>
            <w:r w:rsidRPr="00C37C84">
              <w:rPr>
                <w:rFonts w:ascii="Calibri" w:hAnsi="Calibri"/>
                <w:i/>
                <w:iCs/>
                <w:sz w:val="22"/>
              </w:rPr>
              <w:t>2014: 16,8 millones CHF</w:t>
            </w:r>
            <w:r w:rsidRPr="00C37C84">
              <w:rPr>
                <w:rFonts w:ascii="Calibri" w:hAnsi="Calibri"/>
                <w:i/>
                <w:iCs/>
                <w:sz w:val="22"/>
              </w:rPr>
              <w:br/>
              <w:t>2015: 16,7 millones CHF</w:t>
            </w:r>
          </w:p>
          <w:p w:rsidR="00482D5F" w:rsidRPr="00C37C84" w:rsidRDefault="00482D5F" w:rsidP="00C37C84">
            <w:pPr>
              <w:spacing w:after="60"/>
              <w:rPr>
                <w:rFonts w:ascii="Calibri" w:hAnsi="Calibri"/>
                <w:i/>
                <w:iCs/>
                <w:sz w:val="22"/>
              </w:rPr>
            </w:pPr>
            <w:r w:rsidRPr="00C37C84">
              <w:rPr>
                <w:rFonts w:ascii="Calibri" w:hAnsi="Calibri"/>
                <w:sz w:val="22"/>
              </w:rPr>
              <w:t>Total de ingresos para la Unión:</w:t>
            </w:r>
            <w:r w:rsidRPr="00C37C84">
              <w:rPr>
                <w:rFonts w:ascii="Calibri" w:hAnsi="Calibri"/>
                <w:sz w:val="22"/>
              </w:rPr>
              <w:br/>
            </w:r>
            <w:r w:rsidRPr="00C37C84">
              <w:rPr>
                <w:rFonts w:ascii="Calibri" w:hAnsi="Calibri"/>
                <w:i/>
                <w:iCs/>
                <w:sz w:val="22"/>
              </w:rPr>
              <w:t>2014: 158,4 millones CHF</w:t>
            </w:r>
            <w:r w:rsidRPr="00C37C84">
              <w:rPr>
                <w:rFonts w:ascii="Calibri" w:hAnsi="Calibri"/>
                <w:i/>
                <w:iCs/>
                <w:sz w:val="22"/>
              </w:rPr>
              <w:br/>
              <w:t>2015: 158,0 millones CHF</w:t>
            </w:r>
          </w:p>
        </w:tc>
        <w:tc>
          <w:tcPr>
            <w:tcW w:w="2694" w:type="dxa"/>
          </w:tcPr>
          <w:p w:rsidR="00482D5F" w:rsidRPr="00C37C84" w:rsidRDefault="00482D5F" w:rsidP="00C37C84">
            <w:pPr>
              <w:spacing w:after="60"/>
              <w:rPr>
                <w:rFonts w:ascii="Calibri" w:hAnsi="Calibri"/>
                <w:sz w:val="22"/>
              </w:rPr>
            </w:pPr>
            <w:r w:rsidRPr="00C37C84">
              <w:rPr>
                <w:rFonts w:ascii="Calibri" w:hAnsi="Calibri"/>
                <w:sz w:val="22"/>
              </w:rPr>
              <w:t>Datos del Departamento de Gestión de Recursos Financieros</w:t>
            </w:r>
          </w:p>
        </w:tc>
      </w:tr>
    </w:tbl>
    <w:p w:rsidR="00482D5F" w:rsidRPr="00C37C84" w:rsidRDefault="00482D5F" w:rsidP="00C37C84">
      <w:pPr>
        <w:pStyle w:val="Heading2"/>
        <w:overflowPunct/>
        <w:autoSpaceDE/>
        <w:autoSpaceDN/>
        <w:adjustRightInd/>
        <w:spacing w:after="120" w:line="259" w:lineRule="auto"/>
        <w:ind w:left="578" w:hanging="578"/>
        <w:jc w:val="both"/>
        <w:textAlignment w:val="auto"/>
        <w:rPr>
          <w:rFonts w:ascii="Calibri" w:eastAsiaTheme="majorEastAsia" w:hAnsi="Calibri" w:cstheme="majorBidi"/>
          <w:b w:val="0"/>
          <w:color w:val="365F91" w:themeColor="accent1" w:themeShade="BF"/>
          <w:sz w:val="26"/>
          <w:szCs w:val="26"/>
        </w:rPr>
      </w:pPr>
      <w:r w:rsidRPr="00C37C84">
        <w:rPr>
          <w:rFonts w:ascii="Calibri" w:eastAsiaTheme="majorEastAsia" w:hAnsi="Calibri" w:cstheme="majorBidi"/>
          <w:b w:val="0"/>
          <w:color w:val="365F91" w:themeColor="accent1" w:themeShade="BF"/>
          <w:sz w:val="26"/>
          <w:szCs w:val="26"/>
        </w:rPr>
        <w:lastRenderedPageBreak/>
        <w:t>5.4</w:t>
      </w:r>
      <w:r w:rsidRPr="00C37C84">
        <w:rPr>
          <w:rFonts w:ascii="Calibri" w:eastAsiaTheme="majorEastAsia" w:hAnsi="Calibri" w:cstheme="majorBidi"/>
          <w:b w:val="0"/>
          <w:color w:val="365F91" w:themeColor="accent1" w:themeShade="BF"/>
          <w:sz w:val="26"/>
          <w:szCs w:val="26"/>
        </w:rPr>
        <w:tab/>
        <w:t>E.4 Garantizar una planificación, coordinación y ejecución eficientes del Plan Estratégico y los Planes Operacionales de la Unión</w:t>
      </w:r>
    </w:p>
    <w:tbl>
      <w:tblPr>
        <w:tblStyle w:val="GridTable4-Accent11"/>
        <w:tblW w:w="14596" w:type="dxa"/>
        <w:tblLook w:val="0620" w:firstRow="1" w:lastRow="0" w:firstColumn="0" w:lastColumn="0" w:noHBand="1" w:noVBand="1"/>
      </w:tblPr>
      <w:tblGrid>
        <w:gridCol w:w="3539"/>
        <w:gridCol w:w="8363"/>
        <w:gridCol w:w="2694"/>
      </w:tblGrid>
      <w:tr w:rsidR="00482D5F" w:rsidRPr="00C37C84" w:rsidTr="00C37C84">
        <w:trPr>
          <w:cnfStyle w:val="100000000000" w:firstRow="1" w:lastRow="0" w:firstColumn="0" w:lastColumn="0" w:oddVBand="0" w:evenVBand="0" w:oddHBand="0" w:evenHBand="0" w:firstRowFirstColumn="0" w:firstRowLastColumn="0" w:lastRowFirstColumn="0" w:lastRowLastColumn="0"/>
        </w:trPr>
        <w:tc>
          <w:tcPr>
            <w:tcW w:w="3539" w:type="dxa"/>
          </w:tcPr>
          <w:p w:rsidR="00482D5F" w:rsidRPr="00C37C84" w:rsidRDefault="00482D5F" w:rsidP="00C37C84">
            <w:pPr>
              <w:keepNext/>
              <w:keepLines/>
              <w:rPr>
                <w:rFonts w:ascii="Calibri" w:hAnsi="Calibri"/>
              </w:rPr>
            </w:pPr>
            <w:r w:rsidRPr="00C37C84">
              <w:rPr>
                <w:rFonts w:ascii="Calibri" w:hAnsi="Calibri"/>
              </w:rPr>
              <w:t>Resultado</w:t>
            </w:r>
          </w:p>
        </w:tc>
        <w:tc>
          <w:tcPr>
            <w:tcW w:w="8363" w:type="dxa"/>
          </w:tcPr>
          <w:p w:rsidR="00482D5F" w:rsidRPr="00C37C84" w:rsidRDefault="00482D5F" w:rsidP="00C37C84">
            <w:pPr>
              <w:keepNext/>
              <w:keepLines/>
              <w:rPr>
                <w:rFonts w:ascii="Calibri" w:hAnsi="Calibri"/>
              </w:rPr>
            </w:pPr>
            <w:r w:rsidRPr="00C37C84">
              <w:rPr>
                <w:rFonts w:ascii="Calibri" w:hAnsi="Calibri"/>
              </w:rPr>
              <w:t xml:space="preserve">Indicador </w:t>
            </w:r>
            <w:r w:rsidRPr="00C37C84">
              <w:rPr>
                <w:rFonts w:ascii="Calibri" w:hAnsi="Calibri"/>
                <w:b w:val="0"/>
                <w:bCs w:val="0"/>
              </w:rPr>
              <w:t>(valor actual – valor en 2020)</w:t>
            </w:r>
          </w:p>
        </w:tc>
        <w:tc>
          <w:tcPr>
            <w:tcW w:w="2694" w:type="dxa"/>
          </w:tcPr>
          <w:p w:rsidR="00482D5F" w:rsidRPr="00C37C84" w:rsidRDefault="00482D5F" w:rsidP="00C37C84">
            <w:pPr>
              <w:keepNext/>
              <w:keepLines/>
              <w:rPr>
                <w:rFonts w:ascii="Calibri" w:hAnsi="Calibri"/>
              </w:rPr>
            </w:pPr>
            <w:r w:rsidRPr="00C37C84">
              <w:rPr>
                <w:rFonts w:ascii="Calibri" w:hAnsi="Calibri"/>
              </w:rPr>
              <w:t>Medios de medición</w:t>
            </w:r>
          </w:p>
        </w:tc>
      </w:tr>
      <w:tr w:rsidR="00482D5F" w:rsidRPr="00C37C84" w:rsidTr="00C37C84">
        <w:trPr>
          <w:trHeight w:val="578"/>
        </w:trPr>
        <w:tc>
          <w:tcPr>
            <w:tcW w:w="3539" w:type="dxa"/>
          </w:tcPr>
          <w:p w:rsidR="00482D5F" w:rsidRPr="00C37C84" w:rsidRDefault="00482D5F" w:rsidP="00C37C84">
            <w:pPr>
              <w:keepNext/>
              <w:keepLines/>
              <w:spacing w:after="60"/>
              <w:rPr>
                <w:rFonts w:ascii="Calibri" w:eastAsia="Calibri" w:hAnsi="Calibri" w:cs="Arial"/>
                <w:sz w:val="20"/>
                <w:szCs w:val="20"/>
              </w:rPr>
            </w:pPr>
            <w:r w:rsidRPr="00C37C84">
              <w:rPr>
                <w:rFonts w:ascii="Calibri" w:eastAsia="Calibri" w:hAnsi="Calibri" w:cs="Arial"/>
                <w:b/>
                <w:bCs/>
                <w:color w:val="4F81BD" w:themeColor="accent1"/>
                <w:sz w:val="20"/>
                <w:szCs w:val="20"/>
              </w:rPr>
              <w:t>E.4</w:t>
            </w:r>
            <w:r w:rsidRPr="00C37C84">
              <w:rPr>
                <w:rFonts w:ascii="Calibri" w:eastAsia="Calibri" w:hAnsi="Calibri" w:cs="Arial"/>
                <w:sz w:val="20"/>
                <w:szCs w:val="20"/>
              </w:rPr>
              <w:t>: Garantizar una planificación, coordinación y ejecución eficientes del Plan Estratégico y los Planes Operacionales de la Unión</w:t>
            </w:r>
          </w:p>
        </w:tc>
        <w:tc>
          <w:tcPr>
            <w:tcW w:w="8363" w:type="dxa"/>
          </w:tcPr>
          <w:p w:rsidR="00482D5F" w:rsidRPr="00C37C84" w:rsidRDefault="00482D5F" w:rsidP="00C37C84">
            <w:pPr>
              <w:keepNext/>
              <w:keepLines/>
              <w:spacing w:after="60"/>
              <w:rPr>
                <w:rFonts w:ascii="Calibri" w:hAnsi="Calibri"/>
                <w:sz w:val="20"/>
                <w:szCs w:val="20"/>
              </w:rPr>
            </w:pPr>
            <w:r w:rsidRPr="00C37C84">
              <w:rPr>
                <w:rFonts w:ascii="Calibri" w:hAnsi="Calibri"/>
                <w:sz w:val="20"/>
                <w:szCs w:val="20"/>
              </w:rPr>
              <w:t>Porcentaje de finalidades/resultados logrados o en proceso de consecución:</w:t>
            </w:r>
            <w:r w:rsidRPr="00C37C84">
              <w:rPr>
                <w:rFonts w:ascii="Calibri" w:hAnsi="Calibri"/>
                <w:sz w:val="20"/>
                <w:szCs w:val="20"/>
              </w:rPr>
              <w:br/>
            </w:r>
            <w:r w:rsidRPr="00C37C84">
              <w:rPr>
                <w:rFonts w:ascii="Calibri" w:hAnsi="Calibri"/>
                <w:i/>
                <w:iCs/>
                <w:sz w:val="20"/>
                <w:szCs w:val="20"/>
              </w:rPr>
              <w:t>Aproximadamente el 67 % de las finalidades medidas en relación con Connect 2020 se encontraban en proceso de consecución a finales de 2015</w:t>
            </w:r>
          </w:p>
        </w:tc>
        <w:tc>
          <w:tcPr>
            <w:tcW w:w="2694" w:type="dxa"/>
          </w:tcPr>
          <w:p w:rsidR="00482D5F" w:rsidRPr="00C37C84" w:rsidRDefault="00482D5F" w:rsidP="00C37C84">
            <w:pPr>
              <w:keepNext/>
              <w:keepLines/>
              <w:spacing w:after="60"/>
              <w:rPr>
                <w:rFonts w:ascii="Calibri" w:hAnsi="Calibri"/>
                <w:sz w:val="20"/>
                <w:szCs w:val="20"/>
              </w:rPr>
            </w:pPr>
            <w:r w:rsidRPr="00C37C84">
              <w:rPr>
                <w:rFonts w:ascii="Calibri" w:hAnsi="Calibri"/>
                <w:sz w:val="20"/>
                <w:szCs w:val="20"/>
              </w:rPr>
              <w:t>Ejecución del Plan Estratégico Datos de informes/SPM</w:t>
            </w:r>
            <w:r w:rsidRPr="00C37C84">
              <w:rPr>
                <w:rStyle w:val="FootnoteReference"/>
                <w:rFonts w:ascii="Calibri" w:hAnsi="Calibri"/>
                <w:szCs w:val="20"/>
              </w:rPr>
              <w:footnoteReference w:id="2"/>
            </w:r>
          </w:p>
        </w:tc>
      </w:tr>
    </w:tbl>
    <w:p w:rsidR="00482D5F" w:rsidRPr="00C37C84" w:rsidRDefault="00482D5F" w:rsidP="00482D5F">
      <w:pPr>
        <w:pStyle w:val="Heading2"/>
        <w:overflowPunct/>
        <w:autoSpaceDE/>
        <w:autoSpaceDN/>
        <w:adjustRightInd/>
        <w:spacing w:line="259" w:lineRule="auto"/>
        <w:ind w:left="578" w:hanging="578"/>
        <w:jc w:val="both"/>
        <w:textAlignment w:val="auto"/>
        <w:rPr>
          <w:rFonts w:ascii="Calibri" w:eastAsiaTheme="majorEastAsia" w:hAnsi="Calibri" w:cstheme="majorBidi"/>
          <w:b w:val="0"/>
          <w:color w:val="365F91" w:themeColor="accent1" w:themeShade="BF"/>
          <w:sz w:val="26"/>
          <w:szCs w:val="26"/>
        </w:rPr>
      </w:pPr>
      <w:r w:rsidRPr="00C37C84">
        <w:rPr>
          <w:rFonts w:ascii="Calibri" w:eastAsiaTheme="majorEastAsia" w:hAnsi="Calibri" w:cstheme="majorBidi"/>
          <w:b w:val="0"/>
          <w:color w:val="365F91" w:themeColor="accent1" w:themeShade="BF"/>
          <w:sz w:val="26"/>
          <w:szCs w:val="26"/>
        </w:rPr>
        <w:t>5.5</w:t>
      </w:r>
      <w:r w:rsidRPr="00C37C84">
        <w:rPr>
          <w:rFonts w:ascii="Calibri" w:eastAsiaTheme="majorEastAsia" w:hAnsi="Calibri" w:cstheme="majorBidi"/>
          <w:b w:val="0"/>
          <w:color w:val="365F91" w:themeColor="accent1" w:themeShade="BF"/>
          <w:sz w:val="26"/>
          <w:szCs w:val="26"/>
        </w:rPr>
        <w:tab/>
        <w:t>E.5 Garantizar una gobernanza efectiva y eficiente de la Organización (interna y externa)</w:t>
      </w:r>
    </w:p>
    <w:tbl>
      <w:tblPr>
        <w:tblStyle w:val="GridTable4-Accent11"/>
        <w:tblW w:w="14596" w:type="dxa"/>
        <w:tblLayout w:type="fixed"/>
        <w:tblLook w:val="0620" w:firstRow="1" w:lastRow="0" w:firstColumn="0" w:lastColumn="0" w:noHBand="1" w:noVBand="1"/>
      </w:tblPr>
      <w:tblGrid>
        <w:gridCol w:w="2263"/>
        <w:gridCol w:w="9923"/>
        <w:gridCol w:w="2410"/>
      </w:tblGrid>
      <w:tr w:rsidR="00482D5F" w:rsidRPr="00C37C84" w:rsidTr="00C37C84">
        <w:trPr>
          <w:cnfStyle w:val="100000000000" w:firstRow="1" w:lastRow="0" w:firstColumn="0" w:lastColumn="0" w:oddVBand="0" w:evenVBand="0" w:oddHBand="0" w:evenHBand="0" w:firstRowFirstColumn="0" w:firstRowLastColumn="0" w:lastRowFirstColumn="0" w:lastRowLastColumn="0"/>
        </w:trPr>
        <w:tc>
          <w:tcPr>
            <w:tcW w:w="2263" w:type="dxa"/>
          </w:tcPr>
          <w:p w:rsidR="00482D5F" w:rsidRPr="00C37C84" w:rsidRDefault="00482D5F" w:rsidP="00C37C84">
            <w:pPr>
              <w:rPr>
                <w:rFonts w:ascii="Calibri" w:hAnsi="Calibri"/>
              </w:rPr>
            </w:pPr>
            <w:r w:rsidRPr="00C37C84">
              <w:rPr>
                <w:rFonts w:ascii="Calibri" w:hAnsi="Calibri"/>
              </w:rPr>
              <w:t>Resultado</w:t>
            </w:r>
          </w:p>
        </w:tc>
        <w:tc>
          <w:tcPr>
            <w:tcW w:w="9923" w:type="dxa"/>
          </w:tcPr>
          <w:p w:rsidR="00482D5F" w:rsidRPr="00C37C84" w:rsidRDefault="00482D5F" w:rsidP="00C37C84">
            <w:pPr>
              <w:rPr>
                <w:rFonts w:ascii="Calibri" w:hAnsi="Calibri"/>
              </w:rPr>
            </w:pPr>
            <w:r w:rsidRPr="00C37C84">
              <w:rPr>
                <w:rFonts w:ascii="Calibri" w:hAnsi="Calibri"/>
              </w:rPr>
              <w:t xml:space="preserve">Indicador </w:t>
            </w:r>
            <w:r w:rsidRPr="00C37C84">
              <w:rPr>
                <w:rFonts w:ascii="Calibri" w:hAnsi="Calibri"/>
                <w:b w:val="0"/>
                <w:bCs w:val="0"/>
              </w:rPr>
              <w:t>(valor actual – valor en 2020)</w:t>
            </w:r>
          </w:p>
        </w:tc>
        <w:tc>
          <w:tcPr>
            <w:tcW w:w="2410" w:type="dxa"/>
          </w:tcPr>
          <w:p w:rsidR="00482D5F" w:rsidRPr="00C37C84" w:rsidRDefault="00482D5F" w:rsidP="00C37C84">
            <w:pPr>
              <w:rPr>
                <w:rFonts w:ascii="Calibri" w:hAnsi="Calibri"/>
              </w:rPr>
            </w:pPr>
            <w:r w:rsidRPr="00C37C84">
              <w:rPr>
                <w:rFonts w:ascii="Calibri" w:hAnsi="Calibri"/>
              </w:rPr>
              <w:t>Medios de medición</w:t>
            </w:r>
          </w:p>
        </w:tc>
      </w:tr>
      <w:tr w:rsidR="00482D5F" w:rsidRPr="00C37C84" w:rsidTr="00C37C84">
        <w:trPr>
          <w:trHeight w:val="1079"/>
        </w:trPr>
        <w:tc>
          <w:tcPr>
            <w:tcW w:w="2263" w:type="dxa"/>
            <w:vMerge w:val="restart"/>
          </w:tcPr>
          <w:p w:rsidR="00482D5F" w:rsidRPr="00C37C84" w:rsidRDefault="00482D5F" w:rsidP="00C37C84">
            <w:pPr>
              <w:spacing w:after="60"/>
              <w:rPr>
                <w:rFonts w:ascii="Calibri" w:eastAsia="Calibri" w:hAnsi="Calibri" w:cs="Arial"/>
                <w:sz w:val="20"/>
                <w:szCs w:val="20"/>
              </w:rPr>
            </w:pPr>
            <w:r w:rsidRPr="00C37C84">
              <w:rPr>
                <w:rFonts w:ascii="Calibri" w:eastAsia="Calibri" w:hAnsi="Calibri" w:cs="Arial"/>
                <w:b/>
                <w:bCs/>
                <w:color w:val="4F81BD" w:themeColor="accent1"/>
                <w:sz w:val="20"/>
                <w:szCs w:val="20"/>
              </w:rPr>
              <w:t>E.5</w:t>
            </w:r>
            <w:r w:rsidRPr="00C37C84">
              <w:rPr>
                <w:rFonts w:ascii="Calibri" w:eastAsia="Calibri" w:hAnsi="Calibri" w:cs="Arial"/>
                <w:sz w:val="20"/>
                <w:szCs w:val="20"/>
              </w:rPr>
              <w:t>: Garantizar una gobernanza efectiva y eficiente de la Organización (interna y externa)</w:t>
            </w:r>
          </w:p>
        </w:tc>
        <w:tc>
          <w:tcPr>
            <w:tcW w:w="9923" w:type="dxa"/>
          </w:tcPr>
          <w:p w:rsidR="00482D5F" w:rsidRPr="00C37C84" w:rsidRDefault="00482D5F" w:rsidP="00C37C84">
            <w:pPr>
              <w:spacing w:after="60"/>
              <w:rPr>
                <w:rFonts w:ascii="Calibri" w:hAnsi="Calibri"/>
                <w:i/>
                <w:iCs/>
                <w:sz w:val="20"/>
                <w:szCs w:val="20"/>
              </w:rPr>
            </w:pPr>
            <w:r w:rsidRPr="00C37C84">
              <w:rPr>
                <w:rFonts w:ascii="Calibri" w:hAnsi="Calibri"/>
                <w:sz w:val="20"/>
                <w:szCs w:val="20"/>
              </w:rPr>
              <w:t>Grado de aplicación de las decisiones de los órganos rectores:</w:t>
            </w:r>
            <w:r w:rsidRPr="00C37C84">
              <w:rPr>
                <w:rFonts w:ascii="Calibri" w:hAnsi="Calibri"/>
                <w:sz w:val="20"/>
                <w:szCs w:val="20"/>
              </w:rPr>
              <w:br/>
            </w:r>
            <w:r w:rsidRPr="00C37C84">
              <w:rPr>
                <w:rFonts w:ascii="Calibri" w:hAnsi="Calibri"/>
                <w:i/>
                <w:iCs/>
                <w:sz w:val="20"/>
                <w:szCs w:val="20"/>
              </w:rPr>
              <w:t>% de Resoluciones adoptadas/modificadas en la PP-14 sobre las que debía presentarse un Informe Anual al Consejo y que efectivamente se presentó:</w:t>
            </w:r>
            <w:r w:rsidRPr="00C37C84">
              <w:rPr>
                <w:rFonts w:ascii="Calibri" w:hAnsi="Calibri"/>
                <w:i/>
                <w:iCs/>
                <w:sz w:val="20"/>
                <w:szCs w:val="20"/>
              </w:rPr>
              <w:br/>
              <w:t>2015: 97,0% (Objetivo por año: 100%);</w:t>
            </w:r>
            <w:r w:rsidRPr="00C37C84">
              <w:rPr>
                <w:rFonts w:ascii="Calibri" w:hAnsi="Calibri"/>
                <w:i/>
                <w:iCs/>
                <w:sz w:val="20"/>
                <w:szCs w:val="20"/>
              </w:rPr>
              <w:br/>
              <w:t>% acumulado de Resoluciones sobre las que debía presentarse, al menos una vez, un Informe al Consejo y que efectivamente se presentó:</w:t>
            </w:r>
            <w:r w:rsidRPr="00C37C84">
              <w:rPr>
                <w:rFonts w:ascii="Calibri" w:hAnsi="Calibri"/>
                <w:i/>
                <w:iCs/>
                <w:sz w:val="20"/>
                <w:szCs w:val="20"/>
              </w:rPr>
              <w:br/>
              <w:t>2015: 55,0% (Objetivo para la PP-18: 100%)</w:t>
            </w:r>
          </w:p>
        </w:tc>
        <w:tc>
          <w:tcPr>
            <w:tcW w:w="2410" w:type="dxa"/>
          </w:tcPr>
          <w:p w:rsidR="00482D5F" w:rsidRPr="00C37C84" w:rsidRDefault="00482D5F" w:rsidP="00C37C84">
            <w:pPr>
              <w:spacing w:after="60"/>
              <w:rPr>
                <w:rFonts w:ascii="Calibri" w:hAnsi="Calibri"/>
                <w:sz w:val="20"/>
                <w:szCs w:val="20"/>
              </w:rPr>
            </w:pPr>
            <w:r w:rsidRPr="00C37C84">
              <w:rPr>
                <w:rFonts w:ascii="Calibri" w:hAnsi="Calibri"/>
                <w:sz w:val="20"/>
                <w:szCs w:val="20"/>
              </w:rPr>
              <w:t>Datos de la SPM</w:t>
            </w:r>
          </w:p>
        </w:tc>
      </w:tr>
      <w:tr w:rsidR="00482D5F" w:rsidRPr="00C37C84" w:rsidTr="00C37C84">
        <w:trPr>
          <w:trHeight w:val="70"/>
        </w:trPr>
        <w:tc>
          <w:tcPr>
            <w:tcW w:w="2263" w:type="dxa"/>
            <w:vMerge/>
          </w:tcPr>
          <w:p w:rsidR="00482D5F" w:rsidRPr="00C37C84" w:rsidRDefault="00482D5F" w:rsidP="00C37C84">
            <w:pPr>
              <w:spacing w:after="60"/>
              <w:rPr>
                <w:rFonts w:ascii="Calibri" w:eastAsia="Calibri" w:hAnsi="Calibri" w:cs="Arial"/>
                <w:b/>
                <w:bCs/>
                <w:color w:val="4F81BD" w:themeColor="accent1"/>
                <w:sz w:val="20"/>
                <w:szCs w:val="20"/>
              </w:rPr>
            </w:pPr>
          </w:p>
        </w:tc>
        <w:tc>
          <w:tcPr>
            <w:tcW w:w="9923" w:type="dxa"/>
          </w:tcPr>
          <w:p w:rsidR="00482D5F" w:rsidRPr="00C37C84" w:rsidRDefault="00482D5F" w:rsidP="00C37C84">
            <w:pPr>
              <w:spacing w:after="60"/>
              <w:rPr>
                <w:rFonts w:ascii="Calibri" w:hAnsi="Calibri"/>
                <w:i/>
                <w:iCs/>
                <w:sz w:val="20"/>
                <w:szCs w:val="20"/>
              </w:rPr>
            </w:pPr>
            <w:r w:rsidRPr="00C37C84">
              <w:rPr>
                <w:rFonts w:ascii="Calibri" w:hAnsi="Calibri"/>
                <w:sz w:val="20"/>
                <w:szCs w:val="20"/>
              </w:rPr>
              <w:t>Conclusiones y recomendaciones de la Auditoría Interna:</w:t>
            </w:r>
            <w:r w:rsidRPr="00C37C84">
              <w:rPr>
                <w:rFonts w:ascii="Calibri" w:hAnsi="Calibri"/>
                <w:sz w:val="20"/>
                <w:szCs w:val="20"/>
              </w:rPr>
              <w:br/>
            </w:r>
            <w:r w:rsidRPr="00C37C84">
              <w:rPr>
                <w:rFonts w:ascii="Calibri" w:hAnsi="Calibri"/>
                <w:i/>
                <w:iCs/>
                <w:sz w:val="20"/>
                <w:szCs w:val="20"/>
              </w:rPr>
              <w:t>% de recomendaciones de la Auditoría Interna destinadas a la dirección (en 2015) en curso: 32%; concluidas: 65%; o aplazadas: 3%</w:t>
            </w:r>
          </w:p>
        </w:tc>
        <w:tc>
          <w:tcPr>
            <w:tcW w:w="2410" w:type="dxa"/>
          </w:tcPr>
          <w:p w:rsidR="00482D5F" w:rsidRPr="00C37C84" w:rsidRDefault="00482D5F" w:rsidP="00C37C84">
            <w:pPr>
              <w:spacing w:after="60"/>
              <w:rPr>
                <w:rFonts w:ascii="Calibri" w:hAnsi="Calibri"/>
                <w:sz w:val="20"/>
                <w:szCs w:val="20"/>
              </w:rPr>
            </w:pPr>
            <w:r w:rsidRPr="00C37C84">
              <w:rPr>
                <w:rFonts w:ascii="Calibri" w:hAnsi="Calibri"/>
                <w:sz w:val="20"/>
                <w:szCs w:val="20"/>
              </w:rPr>
              <w:t>Datos de la Auditoría Interna</w:t>
            </w:r>
          </w:p>
        </w:tc>
      </w:tr>
    </w:tbl>
    <w:p w:rsidR="00482D5F" w:rsidRPr="00C37C84" w:rsidRDefault="00482D5F" w:rsidP="00482D5F">
      <w:pPr>
        <w:rPr>
          <w:rFonts w:ascii="Calibri" w:hAnsi="Calibri"/>
        </w:rPr>
      </w:pPr>
    </w:p>
    <w:p w:rsidR="00482D5F" w:rsidRPr="00C37C84" w:rsidRDefault="00482D5F" w:rsidP="00482D5F">
      <w:pPr>
        <w:pStyle w:val="Heading1"/>
        <w:pageBreakBefore/>
        <w:overflowPunct/>
        <w:autoSpaceDE/>
        <w:autoSpaceDN/>
        <w:adjustRightInd/>
        <w:spacing w:before="60" w:line="259" w:lineRule="auto"/>
        <w:ind w:left="0" w:firstLine="0"/>
        <w:jc w:val="both"/>
        <w:textAlignment w:val="auto"/>
        <w:rPr>
          <w:rFonts w:ascii="Calibri" w:eastAsiaTheme="majorEastAsia" w:hAnsi="Calibri" w:cstheme="majorBidi"/>
          <w:b w:val="0"/>
          <w:color w:val="365F91" w:themeColor="accent1" w:themeShade="BF"/>
          <w:sz w:val="32"/>
          <w:szCs w:val="32"/>
        </w:rPr>
      </w:pPr>
      <w:r w:rsidRPr="00C37C84">
        <w:rPr>
          <w:rFonts w:ascii="Calibri" w:eastAsiaTheme="majorEastAsia" w:hAnsi="Calibri" w:cstheme="majorBidi"/>
          <w:b w:val="0"/>
          <w:color w:val="365F91" w:themeColor="accent1" w:themeShade="BF"/>
          <w:sz w:val="32"/>
          <w:szCs w:val="32"/>
        </w:rPr>
        <w:lastRenderedPageBreak/>
        <w:t>6</w:t>
      </w:r>
      <w:r w:rsidRPr="00C37C84">
        <w:rPr>
          <w:rFonts w:ascii="Calibri" w:eastAsiaTheme="majorEastAsia" w:hAnsi="Calibri" w:cstheme="majorBidi"/>
          <w:b w:val="0"/>
          <w:color w:val="365F91" w:themeColor="accent1" w:themeShade="BF"/>
          <w:sz w:val="32"/>
          <w:szCs w:val="32"/>
        </w:rPr>
        <w:tab/>
        <w:t>Objetivos, resultados y productos intersectoriales (ciclo de planificación 2016-2019)</w:t>
      </w:r>
    </w:p>
    <w:p w:rsidR="00482D5F" w:rsidRPr="00C37C84" w:rsidRDefault="00482D5F" w:rsidP="00482D5F">
      <w:pPr>
        <w:pStyle w:val="Heading2"/>
        <w:overflowPunct/>
        <w:autoSpaceDE/>
        <w:autoSpaceDN/>
        <w:adjustRightInd/>
        <w:spacing w:after="120" w:line="259" w:lineRule="auto"/>
        <w:ind w:left="578" w:hanging="578"/>
        <w:jc w:val="both"/>
        <w:textAlignment w:val="auto"/>
        <w:rPr>
          <w:rFonts w:ascii="Calibri" w:eastAsiaTheme="majorEastAsia" w:hAnsi="Calibri" w:cstheme="majorBidi"/>
          <w:b w:val="0"/>
          <w:color w:val="365F91" w:themeColor="accent1" w:themeShade="BF"/>
          <w:sz w:val="26"/>
          <w:szCs w:val="26"/>
        </w:rPr>
      </w:pPr>
      <w:r w:rsidRPr="00C37C84">
        <w:rPr>
          <w:rFonts w:ascii="Calibri" w:eastAsiaTheme="majorEastAsia" w:hAnsi="Calibri" w:cstheme="majorBidi"/>
          <w:b w:val="0"/>
          <w:color w:val="365F91" w:themeColor="accent1" w:themeShade="BF"/>
          <w:sz w:val="26"/>
          <w:szCs w:val="26"/>
        </w:rPr>
        <w:t>6.1</w:t>
      </w:r>
      <w:r w:rsidRPr="00C37C84">
        <w:rPr>
          <w:rFonts w:ascii="Calibri" w:eastAsiaTheme="majorEastAsia" w:hAnsi="Calibri" w:cstheme="majorBidi"/>
          <w:b w:val="0"/>
          <w:color w:val="365F91" w:themeColor="accent1" w:themeShade="BF"/>
          <w:sz w:val="26"/>
          <w:szCs w:val="26"/>
        </w:rPr>
        <w:tab/>
        <w:t>Mejorar el diálogo internacional entre los interesados</w:t>
      </w:r>
    </w:p>
    <w:tbl>
      <w:tblPr>
        <w:tblStyle w:val="GridTable4-Accent11"/>
        <w:tblW w:w="14596" w:type="dxa"/>
        <w:tblLook w:val="06A0" w:firstRow="1" w:lastRow="0" w:firstColumn="1" w:lastColumn="0" w:noHBand="1" w:noVBand="1"/>
      </w:tblPr>
      <w:tblGrid>
        <w:gridCol w:w="2263"/>
        <w:gridCol w:w="9923"/>
        <w:gridCol w:w="2410"/>
      </w:tblGrid>
      <w:tr w:rsidR="00482D5F" w:rsidRPr="00C37C84" w:rsidTr="00C37C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rsidR="00482D5F" w:rsidRPr="00C37C84" w:rsidRDefault="00482D5F" w:rsidP="00C37C84">
            <w:pPr>
              <w:spacing w:before="60"/>
              <w:rPr>
                <w:rFonts w:ascii="Calibri" w:hAnsi="Calibri"/>
              </w:rPr>
            </w:pPr>
            <w:r w:rsidRPr="00C37C84">
              <w:rPr>
                <w:rFonts w:ascii="Calibri" w:hAnsi="Calibri"/>
              </w:rPr>
              <w:t>Resultado</w:t>
            </w:r>
          </w:p>
        </w:tc>
        <w:tc>
          <w:tcPr>
            <w:tcW w:w="9923" w:type="dxa"/>
          </w:tcPr>
          <w:p w:rsidR="00482D5F" w:rsidRPr="00C37C84" w:rsidRDefault="00482D5F" w:rsidP="00C37C84">
            <w:pPr>
              <w:spacing w:before="60"/>
              <w:cnfStyle w:val="100000000000" w:firstRow="1" w:lastRow="0" w:firstColumn="0" w:lastColumn="0" w:oddVBand="0" w:evenVBand="0" w:oddHBand="0" w:evenHBand="0" w:firstRowFirstColumn="0" w:firstRowLastColumn="0" w:lastRowFirstColumn="0" w:lastRowLastColumn="0"/>
              <w:rPr>
                <w:rFonts w:ascii="Calibri" w:hAnsi="Calibri"/>
              </w:rPr>
            </w:pPr>
            <w:r w:rsidRPr="00C37C84">
              <w:rPr>
                <w:rFonts w:ascii="Calibri" w:hAnsi="Calibri"/>
                <w:sz w:val="20"/>
                <w:szCs w:val="20"/>
              </w:rPr>
              <w:t>Indicador de resultados</w:t>
            </w:r>
            <w:r w:rsidRPr="00C37C84">
              <w:rPr>
                <w:rFonts w:ascii="Calibri" w:hAnsi="Calibri"/>
                <w:b w:val="0"/>
                <w:bCs w:val="0"/>
                <w:sz w:val="20"/>
                <w:szCs w:val="20"/>
              </w:rPr>
              <w:t xml:space="preserve"> (valor actual – valor en 2020</w:t>
            </w:r>
            <w:r w:rsidRPr="00C37C84">
              <w:rPr>
                <w:rFonts w:ascii="Calibri" w:hAnsi="Calibri"/>
                <w:b w:val="0"/>
                <w:bCs w:val="0"/>
              </w:rPr>
              <w:t>)</w:t>
            </w:r>
          </w:p>
        </w:tc>
        <w:tc>
          <w:tcPr>
            <w:tcW w:w="2410" w:type="dxa"/>
          </w:tcPr>
          <w:p w:rsidR="00482D5F" w:rsidRPr="00C37C84" w:rsidRDefault="00482D5F" w:rsidP="00C37C84">
            <w:pPr>
              <w:spacing w:before="60"/>
              <w:cnfStyle w:val="100000000000" w:firstRow="1" w:lastRow="0" w:firstColumn="0" w:lastColumn="0" w:oddVBand="0" w:evenVBand="0" w:oddHBand="0" w:evenHBand="0" w:firstRowFirstColumn="0" w:firstRowLastColumn="0" w:lastRowFirstColumn="0" w:lastRowLastColumn="0"/>
              <w:rPr>
                <w:rFonts w:ascii="Calibri" w:hAnsi="Calibri"/>
              </w:rPr>
            </w:pPr>
            <w:r w:rsidRPr="00C37C84">
              <w:rPr>
                <w:rFonts w:ascii="Calibri" w:hAnsi="Calibri"/>
              </w:rPr>
              <w:t>Medios de medición</w:t>
            </w:r>
          </w:p>
        </w:tc>
      </w:tr>
      <w:tr w:rsidR="00482D5F" w:rsidRPr="00C37C84" w:rsidTr="00C37C84">
        <w:trPr>
          <w:trHeight w:val="465"/>
        </w:trPr>
        <w:tc>
          <w:tcPr>
            <w:cnfStyle w:val="001000000000" w:firstRow="0" w:lastRow="0" w:firstColumn="1" w:lastColumn="0" w:oddVBand="0" w:evenVBand="0" w:oddHBand="0" w:evenHBand="0" w:firstRowFirstColumn="0" w:firstRowLastColumn="0" w:lastRowFirstColumn="0" w:lastRowLastColumn="0"/>
            <w:tcW w:w="2263" w:type="dxa"/>
            <w:vMerge w:val="restart"/>
          </w:tcPr>
          <w:p w:rsidR="00482D5F" w:rsidRPr="00C37C84" w:rsidRDefault="00482D5F" w:rsidP="00C37C84">
            <w:pPr>
              <w:spacing w:after="60"/>
              <w:rPr>
                <w:rFonts w:ascii="Calibri" w:eastAsia="Calibri" w:hAnsi="Calibri" w:cs="Arial"/>
                <w:b w:val="0"/>
                <w:bCs w:val="0"/>
                <w:color w:val="4F81BD" w:themeColor="accent1"/>
                <w:sz w:val="20"/>
                <w:szCs w:val="20"/>
              </w:rPr>
            </w:pPr>
            <w:r w:rsidRPr="00C37C84">
              <w:rPr>
                <w:rFonts w:ascii="Calibri" w:eastAsia="Calibri" w:hAnsi="Calibri" w:cs="Arial"/>
                <w:color w:val="4F81BD" w:themeColor="accent1"/>
                <w:sz w:val="20"/>
                <w:szCs w:val="20"/>
              </w:rPr>
              <w:t>I.1-1</w:t>
            </w:r>
            <w:r w:rsidRPr="00C37C84">
              <w:rPr>
                <w:rFonts w:ascii="Calibri" w:eastAsia="Calibri" w:hAnsi="Calibri" w:cs="Arial"/>
                <w:b w:val="0"/>
                <w:bCs w:val="0"/>
                <w:color w:val="4F81BD" w:themeColor="accent1"/>
                <w:sz w:val="20"/>
                <w:szCs w:val="20"/>
              </w:rPr>
              <w:t xml:space="preserve">: </w:t>
            </w:r>
            <w:r w:rsidRPr="00C37C84">
              <w:rPr>
                <w:rFonts w:ascii="Calibri" w:eastAsia="Calibri" w:hAnsi="Calibri" w:cs="Arial"/>
                <w:b w:val="0"/>
                <w:bCs w:val="0"/>
                <w:sz w:val="20"/>
                <w:szCs w:val="20"/>
              </w:rPr>
              <w:t>Aumento de la colaboración entre interesados competentes, con miras a mejorar la eficacia del entorno de las telecomunicaciones/TIC</w:t>
            </w:r>
          </w:p>
        </w:tc>
        <w:tc>
          <w:tcPr>
            <w:tcW w:w="9923" w:type="dxa"/>
          </w:tcPr>
          <w:p w:rsidR="00482D5F" w:rsidRPr="00C37C84" w:rsidRDefault="00482D5F" w:rsidP="00C37C84">
            <w:pPr>
              <w:spacing w:after="60"/>
              <w:contextualSpacing/>
              <w:cnfStyle w:val="000000000000" w:firstRow="0" w:lastRow="0" w:firstColumn="0" w:lastColumn="0" w:oddVBand="0" w:evenVBand="0" w:oddHBand="0" w:evenHBand="0" w:firstRowFirstColumn="0" w:firstRowLastColumn="0" w:lastRowFirstColumn="0" w:lastRowLastColumn="0"/>
              <w:rPr>
                <w:rFonts w:ascii="Calibri" w:hAnsi="Calibri"/>
                <w:i/>
                <w:iCs/>
                <w:color w:val="595959" w:themeColor="text1" w:themeTint="A6"/>
                <w:sz w:val="20"/>
                <w:szCs w:val="20"/>
              </w:rPr>
            </w:pPr>
            <w:r w:rsidRPr="00C37C84">
              <w:rPr>
                <w:rFonts w:ascii="Calibri" w:hAnsi="Calibri"/>
                <w:sz w:val="20"/>
                <w:szCs w:val="20"/>
              </w:rPr>
              <w:t>Número de países/interesados representado/nivel de representación (proceso de la CMSI/Telecom):</w:t>
            </w:r>
            <w:r w:rsidRPr="00C37C84">
              <w:rPr>
                <w:rFonts w:ascii="Calibri" w:hAnsi="Calibri"/>
                <w:color w:val="000000"/>
                <w:sz w:val="20"/>
                <w:szCs w:val="20"/>
              </w:rPr>
              <w:br/>
            </w:r>
            <w:r w:rsidRPr="00C37C84">
              <w:rPr>
                <w:rFonts w:ascii="Calibri" w:hAnsi="Calibri"/>
                <w:i/>
                <w:iCs/>
                <w:color w:val="000000"/>
                <w:sz w:val="20"/>
                <w:szCs w:val="20"/>
              </w:rPr>
              <w:t xml:space="preserve">Número de países presentes en las reuniones relacionadas con la CMSI: 2014: 140; 2015: 150; Objetivo para </w:t>
            </w:r>
            <w:r w:rsidRPr="00C37C84">
              <w:rPr>
                <w:rFonts w:ascii="Calibri" w:hAnsi="Calibri"/>
                <w:i/>
                <w:iCs/>
                <w:sz w:val="20"/>
                <w:szCs w:val="20"/>
              </w:rPr>
              <w:t>2020</w:t>
            </w:r>
            <w:r w:rsidRPr="00C37C84">
              <w:rPr>
                <w:rFonts w:ascii="Calibri" w:hAnsi="Calibri"/>
                <w:i/>
                <w:iCs/>
                <w:color w:val="000000"/>
                <w:sz w:val="20"/>
                <w:szCs w:val="20"/>
              </w:rPr>
              <w:t>: 160</w:t>
            </w:r>
            <w:r w:rsidRPr="00C37C84">
              <w:rPr>
                <w:rFonts w:ascii="Calibri" w:hAnsi="Calibri"/>
                <w:i/>
                <w:iCs/>
                <w:color w:val="000000"/>
                <w:sz w:val="20"/>
                <w:szCs w:val="20"/>
              </w:rPr>
              <w:br/>
              <w:t xml:space="preserve">Número de países presentes en Telecom: 2014: 111; 2015: 128; Objetivo para </w:t>
            </w:r>
            <w:r w:rsidRPr="00C37C84">
              <w:rPr>
                <w:rFonts w:ascii="Calibri" w:hAnsi="Calibri"/>
                <w:i/>
                <w:iCs/>
                <w:sz w:val="20"/>
                <w:szCs w:val="20"/>
              </w:rPr>
              <w:t>2020</w:t>
            </w:r>
            <w:r w:rsidRPr="00C37C84">
              <w:rPr>
                <w:rFonts w:ascii="Calibri" w:hAnsi="Calibri"/>
                <w:i/>
                <w:iCs/>
                <w:color w:val="000000"/>
                <w:sz w:val="20"/>
                <w:szCs w:val="20"/>
              </w:rPr>
              <w:t>: 170</w:t>
            </w:r>
            <w:r w:rsidRPr="00C37C84">
              <w:rPr>
                <w:rFonts w:ascii="Calibri" w:hAnsi="Calibri"/>
                <w:i/>
                <w:iCs/>
                <w:color w:val="000000"/>
                <w:sz w:val="20"/>
                <w:szCs w:val="20"/>
              </w:rPr>
              <w:br/>
              <w:t xml:space="preserve">Número de participantes en los Foros de la CMSI: 2014: 1 500; 2015: 1 800; Objetivo para </w:t>
            </w:r>
            <w:r w:rsidRPr="00C37C84">
              <w:rPr>
                <w:rFonts w:ascii="Calibri" w:hAnsi="Calibri"/>
                <w:i/>
                <w:iCs/>
                <w:sz w:val="20"/>
                <w:szCs w:val="20"/>
              </w:rPr>
              <w:t>2020</w:t>
            </w:r>
            <w:r w:rsidRPr="00C37C84">
              <w:rPr>
                <w:rFonts w:ascii="Calibri" w:hAnsi="Calibri"/>
                <w:i/>
                <w:iCs/>
                <w:color w:val="000000"/>
                <w:sz w:val="20"/>
                <w:szCs w:val="20"/>
              </w:rPr>
              <w:t>: 5 000</w:t>
            </w:r>
            <w:r w:rsidRPr="00C37C84">
              <w:rPr>
                <w:rFonts w:ascii="Calibri" w:hAnsi="Calibri"/>
                <w:i/>
                <w:iCs/>
                <w:color w:val="000000"/>
                <w:sz w:val="20"/>
                <w:szCs w:val="20"/>
              </w:rPr>
              <w:br/>
              <w:t xml:space="preserve">Número de participantes en Telecom: 2014: 3 494; 2015: 3 971; Objetivo para </w:t>
            </w:r>
            <w:r w:rsidRPr="00C37C84">
              <w:rPr>
                <w:rFonts w:ascii="Calibri" w:hAnsi="Calibri"/>
                <w:i/>
                <w:iCs/>
                <w:sz w:val="20"/>
                <w:szCs w:val="20"/>
              </w:rPr>
              <w:t>2020</w:t>
            </w:r>
            <w:r w:rsidRPr="00C37C84">
              <w:rPr>
                <w:rFonts w:ascii="Calibri" w:hAnsi="Calibri"/>
                <w:i/>
                <w:iCs/>
                <w:color w:val="000000"/>
                <w:sz w:val="20"/>
                <w:szCs w:val="20"/>
              </w:rPr>
              <w:t>: 8 000</w:t>
            </w:r>
            <w:r w:rsidRPr="00C37C84">
              <w:rPr>
                <w:rFonts w:ascii="Calibri" w:hAnsi="Calibri"/>
                <w:i/>
                <w:iCs/>
                <w:color w:val="000000"/>
                <w:sz w:val="20"/>
                <w:szCs w:val="20"/>
              </w:rPr>
              <w:br/>
              <w:t xml:space="preserve">Número de participantes de alto nivel en los Foros de la CMSI: 2014: 75; 2015: 100; Objetivo para </w:t>
            </w:r>
            <w:r w:rsidRPr="00C37C84">
              <w:rPr>
                <w:rFonts w:ascii="Calibri" w:hAnsi="Calibri"/>
                <w:i/>
                <w:iCs/>
                <w:sz w:val="20"/>
                <w:szCs w:val="20"/>
              </w:rPr>
              <w:t>2020</w:t>
            </w:r>
            <w:r w:rsidRPr="00C37C84">
              <w:rPr>
                <w:rFonts w:ascii="Calibri" w:hAnsi="Calibri"/>
                <w:i/>
                <w:iCs/>
                <w:color w:val="000000"/>
                <w:sz w:val="20"/>
                <w:szCs w:val="20"/>
              </w:rPr>
              <w:t>: 150;</w:t>
            </w:r>
            <w:r w:rsidRPr="00C37C84">
              <w:rPr>
                <w:rFonts w:ascii="Calibri" w:hAnsi="Calibri"/>
                <w:i/>
                <w:iCs/>
                <w:color w:val="000000"/>
                <w:sz w:val="20"/>
                <w:szCs w:val="20"/>
              </w:rPr>
              <w:br/>
              <w:t xml:space="preserve">Número de participantes de alto nivel </w:t>
            </w:r>
            <w:r w:rsidRPr="00C37C84">
              <w:rPr>
                <w:rFonts w:ascii="Calibri" w:hAnsi="Calibri"/>
                <w:i/>
                <w:iCs/>
                <w:sz w:val="20"/>
                <w:szCs w:val="20"/>
              </w:rPr>
              <w:t xml:space="preserve">en Telecom: 2014: 237; 2015: 221; </w:t>
            </w:r>
            <w:r w:rsidRPr="00C37C84">
              <w:rPr>
                <w:rFonts w:ascii="Calibri" w:hAnsi="Calibri"/>
                <w:i/>
                <w:iCs/>
                <w:color w:val="000000"/>
                <w:sz w:val="20"/>
                <w:szCs w:val="20"/>
              </w:rPr>
              <w:t xml:space="preserve">Objetivo para </w:t>
            </w:r>
            <w:r w:rsidRPr="00C37C84">
              <w:rPr>
                <w:rFonts w:ascii="Calibri" w:hAnsi="Calibri"/>
                <w:i/>
                <w:iCs/>
                <w:sz w:val="20"/>
                <w:szCs w:val="20"/>
              </w:rPr>
              <w:t>2020: 300</w:t>
            </w:r>
          </w:p>
        </w:tc>
        <w:tc>
          <w:tcPr>
            <w:tcW w:w="2410" w:type="dxa"/>
          </w:tcPr>
          <w:p w:rsidR="00482D5F" w:rsidRPr="00C37C84" w:rsidRDefault="00482D5F" w:rsidP="00C37C84">
            <w:pPr>
              <w:spacing w:after="6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C37C84">
              <w:rPr>
                <w:rFonts w:ascii="Calibri" w:hAnsi="Calibri"/>
                <w:sz w:val="20"/>
                <w:szCs w:val="20"/>
              </w:rPr>
              <w:t xml:space="preserve">CMSI, datos de Telecom </w:t>
            </w:r>
          </w:p>
        </w:tc>
      </w:tr>
      <w:tr w:rsidR="00482D5F" w:rsidRPr="00C37C84" w:rsidTr="00C37C84">
        <w:trPr>
          <w:trHeight w:val="465"/>
        </w:trPr>
        <w:tc>
          <w:tcPr>
            <w:cnfStyle w:val="001000000000" w:firstRow="0" w:lastRow="0" w:firstColumn="1" w:lastColumn="0" w:oddVBand="0" w:evenVBand="0" w:oddHBand="0" w:evenHBand="0" w:firstRowFirstColumn="0" w:firstRowLastColumn="0" w:lastRowFirstColumn="0" w:lastRowLastColumn="0"/>
            <w:tcW w:w="2263" w:type="dxa"/>
            <w:vMerge/>
          </w:tcPr>
          <w:p w:rsidR="00482D5F" w:rsidRPr="00C37C84" w:rsidRDefault="00482D5F" w:rsidP="00C37C84">
            <w:pPr>
              <w:spacing w:after="60"/>
              <w:rPr>
                <w:rFonts w:ascii="Calibri" w:eastAsia="Calibri" w:hAnsi="Calibri" w:cs="Arial"/>
                <w:color w:val="4F81BD" w:themeColor="accent1"/>
                <w:sz w:val="18"/>
                <w:szCs w:val="20"/>
              </w:rPr>
            </w:pPr>
          </w:p>
        </w:tc>
        <w:tc>
          <w:tcPr>
            <w:tcW w:w="9923" w:type="dxa"/>
          </w:tcPr>
          <w:p w:rsidR="00482D5F" w:rsidRPr="00C37C84" w:rsidRDefault="00482D5F" w:rsidP="00C37C84">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sidRPr="00C37C84">
              <w:rPr>
                <w:rFonts w:ascii="Calibri" w:hAnsi="Calibri"/>
                <w:sz w:val="20"/>
                <w:szCs w:val="20"/>
              </w:rPr>
              <w:t>Indicador del nivel de colaboración entre las partes interesadas pertinentes:</w:t>
            </w:r>
            <w:r w:rsidRPr="00C37C84">
              <w:rPr>
                <w:rFonts w:ascii="Calibri" w:hAnsi="Calibri"/>
                <w:sz w:val="20"/>
                <w:szCs w:val="20"/>
              </w:rPr>
              <w:br/>
            </w:r>
            <w:r w:rsidRPr="00C37C84">
              <w:rPr>
                <w:rFonts w:ascii="Calibri" w:hAnsi="Calibri"/>
                <w:i/>
                <w:iCs/>
                <w:color w:val="000000"/>
                <w:sz w:val="20"/>
                <w:szCs w:val="20"/>
              </w:rPr>
              <w:t xml:space="preserve">Número de entidades expositoras en exposiciones de Telecom: 2014: 169; 2015: 239; Objetivo para </w:t>
            </w:r>
            <w:r w:rsidRPr="00C37C84">
              <w:rPr>
                <w:rFonts w:ascii="Calibri" w:hAnsi="Calibri"/>
                <w:i/>
                <w:iCs/>
                <w:sz w:val="20"/>
                <w:szCs w:val="20"/>
              </w:rPr>
              <w:t>2020</w:t>
            </w:r>
            <w:r w:rsidRPr="00C37C84">
              <w:rPr>
                <w:rFonts w:ascii="Calibri" w:hAnsi="Calibri"/>
                <w:i/>
                <w:iCs/>
                <w:color w:val="000000"/>
                <w:sz w:val="20"/>
                <w:szCs w:val="20"/>
              </w:rPr>
              <w:t>: 500</w:t>
            </w:r>
          </w:p>
        </w:tc>
        <w:tc>
          <w:tcPr>
            <w:tcW w:w="2410" w:type="dxa"/>
          </w:tcPr>
          <w:p w:rsidR="00482D5F" w:rsidRPr="00C37C84" w:rsidRDefault="00482D5F" w:rsidP="00C37C84">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C37C84">
              <w:rPr>
                <w:rFonts w:ascii="Calibri" w:hAnsi="Calibri"/>
                <w:sz w:val="20"/>
                <w:szCs w:val="20"/>
              </w:rPr>
              <w:t>Datos de Telecom</w:t>
            </w:r>
          </w:p>
        </w:tc>
      </w:tr>
    </w:tbl>
    <w:p w:rsidR="00482D5F" w:rsidRPr="00C37C84" w:rsidRDefault="00482D5F" w:rsidP="00482D5F">
      <w:pPr>
        <w:tabs>
          <w:tab w:val="left" w:pos="2376"/>
          <w:tab w:val="left" w:pos="12299"/>
        </w:tabs>
        <w:spacing w:before="60" w:after="60"/>
        <w:ind w:left="113"/>
        <w:rPr>
          <w:rFonts w:ascii="Calibri" w:hAnsi="Calibri"/>
          <w:sz w:val="20"/>
        </w:rPr>
      </w:pPr>
    </w:p>
    <w:p w:rsidR="00482D5F" w:rsidRPr="00C37C84" w:rsidRDefault="00482D5F" w:rsidP="00482D5F">
      <w:pPr>
        <w:rPr>
          <w:rFonts w:ascii="Calibri" w:hAnsi="Calibri"/>
          <w:sz w:val="2"/>
          <w:szCs w:val="2"/>
        </w:rPr>
      </w:pPr>
    </w:p>
    <w:tbl>
      <w:tblPr>
        <w:tblStyle w:val="GridTable4-Accent11"/>
        <w:tblW w:w="14596" w:type="dxa"/>
        <w:tblLayout w:type="fixed"/>
        <w:tblLook w:val="0620" w:firstRow="1" w:lastRow="0" w:firstColumn="0" w:lastColumn="0" w:noHBand="1" w:noVBand="1"/>
      </w:tblPr>
      <w:tblGrid>
        <w:gridCol w:w="7508"/>
        <w:gridCol w:w="1772"/>
        <w:gridCol w:w="1772"/>
        <w:gridCol w:w="1772"/>
        <w:gridCol w:w="1772"/>
      </w:tblGrid>
      <w:tr w:rsidR="00482D5F" w:rsidRPr="00C37C84" w:rsidTr="00C37C84">
        <w:trPr>
          <w:cnfStyle w:val="100000000000" w:firstRow="1" w:lastRow="0" w:firstColumn="0" w:lastColumn="0" w:oddVBand="0" w:evenVBand="0" w:oddHBand="0" w:evenHBand="0" w:firstRowFirstColumn="0" w:firstRowLastColumn="0" w:lastRowFirstColumn="0" w:lastRowLastColumn="0"/>
        </w:trPr>
        <w:tc>
          <w:tcPr>
            <w:tcW w:w="7508" w:type="dxa"/>
          </w:tcPr>
          <w:p w:rsidR="00482D5F" w:rsidRPr="00C37C84" w:rsidRDefault="00482D5F" w:rsidP="00C37C84">
            <w:pPr>
              <w:rPr>
                <w:rFonts w:ascii="Calibri" w:hAnsi="Calibri"/>
              </w:rPr>
            </w:pPr>
            <w:r w:rsidRPr="00C37C84">
              <w:rPr>
                <w:rFonts w:ascii="Calibri" w:hAnsi="Calibri"/>
              </w:rPr>
              <w:t>Producto</w:t>
            </w:r>
          </w:p>
        </w:tc>
        <w:tc>
          <w:tcPr>
            <w:tcW w:w="7088" w:type="dxa"/>
            <w:gridSpan w:val="4"/>
          </w:tcPr>
          <w:p w:rsidR="00482D5F" w:rsidRPr="00C37C84" w:rsidRDefault="00482D5F" w:rsidP="00C37C84">
            <w:pPr>
              <w:jc w:val="center"/>
              <w:rPr>
                <w:rFonts w:ascii="Calibri" w:hAnsi="Calibri"/>
              </w:rPr>
            </w:pPr>
            <w:r w:rsidRPr="00C37C84">
              <w:rPr>
                <w:rFonts w:ascii="Calibri" w:hAnsi="Calibri"/>
              </w:rPr>
              <w:t>Recursos financieros</w:t>
            </w:r>
            <w:bookmarkStart w:id="9" w:name="_Ref409707249"/>
            <w:r w:rsidRPr="00C37C84">
              <w:rPr>
                <w:rStyle w:val="FootnoteReference"/>
                <w:rFonts w:ascii="Calibri" w:hAnsi="Calibri"/>
              </w:rPr>
              <w:footnoteReference w:id="3"/>
            </w:r>
            <w:bookmarkEnd w:id="9"/>
            <w:r w:rsidRPr="00C37C84">
              <w:rPr>
                <w:rFonts w:ascii="Calibri" w:hAnsi="Calibri"/>
              </w:rPr>
              <w:t xml:space="preserve"> </w:t>
            </w:r>
            <w:r w:rsidRPr="00C37C84">
              <w:rPr>
                <w:rFonts w:ascii="Calibri" w:hAnsi="Calibri"/>
                <w:b w:val="0"/>
                <w:bCs w:val="0"/>
              </w:rPr>
              <w:t>(en miles CHF)</w:t>
            </w:r>
          </w:p>
        </w:tc>
      </w:tr>
      <w:tr w:rsidR="00482D5F" w:rsidRPr="00C37C84" w:rsidTr="00C37C84">
        <w:tc>
          <w:tcPr>
            <w:tcW w:w="7508" w:type="dxa"/>
          </w:tcPr>
          <w:p w:rsidR="00482D5F" w:rsidRPr="00C37C84" w:rsidRDefault="00482D5F" w:rsidP="00C37C84">
            <w:pPr>
              <w:spacing w:before="60"/>
              <w:rPr>
                <w:rFonts w:ascii="Calibri" w:hAnsi="Calibri"/>
              </w:rPr>
            </w:pPr>
          </w:p>
        </w:tc>
        <w:tc>
          <w:tcPr>
            <w:tcW w:w="1772" w:type="dxa"/>
          </w:tcPr>
          <w:p w:rsidR="00482D5F" w:rsidRPr="00C37C84" w:rsidRDefault="00482D5F" w:rsidP="00C37C84">
            <w:pPr>
              <w:spacing w:before="60"/>
              <w:jc w:val="center"/>
              <w:rPr>
                <w:rFonts w:ascii="Calibri" w:hAnsi="Calibri"/>
                <w:b/>
                <w:bCs/>
                <w:color w:val="4F81BD" w:themeColor="accent1"/>
                <w:sz w:val="20"/>
                <w:szCs w:val="20"/>
              </w:rPr>
            </w:pPr>
            <w:r w:rsidRPr="00C37C84">
              <w:rPr>
                <w:rFonts w:ascii="Calibri" w:hAnsi="Calibri"/>
                <w:b/>
                <w:bCs/>
                <w:color w:val="4F81BD" w:themeColor="accent1"/>
                <w:sz w:val="20"/>
                <w:szCs w:val="20"/>
              </w:rPr>
              <w:t>2017</w:t>
            </w:r>
          </w:p>
        </w:tc>
        <w:tc>
          <w:tcPr>
            <w:tcW w:w="1772" w:type="dxa"/>
          </w:tcPr>
          <w:p w:rsidR="00482D5F" w:rsidRPr="00C37C84" w:rsidRDefault="00482D5F" w:rsidP="00C37C84">
            <w:pPr>
              <w:spacing w:before="60"/>
              <w:jc w:val="center"/>
              <w:rPr>
                <w:rFonts w:ascii="Calibri" w:hAnsi="Calibri"/>
                <w:b/>
                <w:bCs/>
                <w:color w:val="4F81BD" w:themeColor="accent1"/>
                <w:sz w:val="20"/>
                <w:szCs w:val="20"/>
              </w:rPr>
            </w:pPr>
            <w:r w:rsidRPr="00C37C84">
              <w:rPr>
                <w:rFonts w:ascii="Calibri" w:hAnsi="Calibri"/>
                <w:b/>
                <w:bCs/>
                <w:color w:val="4F81BD" w:themeColor="accent1"/>
                <w:sz w:val="20"/>
                <w:szCs w:val="20"/>
              </w:rPr>
              <w:t>2018</w:t>
            </w:r>
          </w:p>
        </w:tc>
        <w:tc>
          <w:tcPr>
            <w:tcW w:w="1772" w:type="dxa"/>
          </w:tcPr>
          <w:p w:rsidR="00482D5F" w:rsidRPr="00C37C84" w:rsidRDefault="00482D5F" w:rsidP="00C37C84">
            <w:pPr>
              <w:spacing w:before="60"/>
              <w:jc w:val="center"/>
              <w:rPr>
                <w:rFonts w:ascii="Calibri" w:hAnsi="Calibri"/>
                <w:b/>
                <w:bCs/>
                <w:color w:val="4F81BD" w:themeColor="accent1"/>
                <w:sz w:val="20"/>
                <w:szCs w:val="20"/>
              </w:rPr>
            </w:pPr>
            <w:r w:rsidRPr="00C37C84">
              <w:rPr>
                <w:rFonts w:ascii="Calibri" w:hAnsi="Calibri"/>
                <w:b/>
                <w:bCs/>
                <w:color w:val="4F81BD" w:themeColor="accent1"/>
                <w:sz w:val="20"/>
                <w:szCs w:val="20"/>
              </w:rPr>
              <w:t>2019</w:t>
            </w:r>
          </w:p>
        </w:tc>
        <w:tc>
          <w:tcPr>
            <w:tcW w:w="1772" w:type="dxa"/>
          </w:tcPr>
          <w:p w:rsidR="00482D5F" w:rsidRPr="00C37C84" w:rsidRDefault="00482D5F" w:rsidP="00C37C84">
            <w:pPr>
              <w:spacing w:before="60"/>
              <w:jc w:val="center"/>
              <w:rPr>
                <w:rFonts w:ascii="Calibri" w:hAnsi="Calibri"/>
                <w:b/>
                <w:bCs/>
                <w:color w:val="4F81BD" w:themeColor="accent1"/>
                <w:sz w:val="20"/>
                <w:szCs w:val="20"/>
              </w:rPr>
            </w:pPr>
            <w:r w:rsidRPr="00C37C84">
              <w:rPr>
                <w:rFonts w:ascii="Calibri" w:hAnsi="Calibri"/>
                <w:b/>
                <w:bCs/>
                <w:color w:val="4F81BD" w:themeColor="accent1"/>
                <w:sz w:val="20"/>
                <w:szCs w:val="20"/>
              </w:rPr>
              <w:t>2020</w:t>
            </w:r>
          </w:p>
        </w:tc>
      </w:tr>
      <w:tr w:rsidR="00482D5F" w:rsidRPr="00C37C84" w:rsidTr="00C37C84">
        <w:tc>
          <w:tcPr>
            <w:tcW w:w="7508" w:type="dxa"/>
          </w:tcPr>
          <w:p w:rsidR="00482D5F" w:rsidRPr="00C37C84" w:rsidRDefault="00482D5F" w:rsidP="00C37C84">
            <w:pPr>
              <w:spacing w:after="60"/>
              <w:contextualSpacing/>
              <w:rPr>
                <w:rFonts w:ascii="Calibri" w:eastAsia="Calibri" w:hAnsi="Calibri" w:cs="Arial"/>
                <w:sz w:val="18"/>
                <w:szCs w:val="18"/>
              </w:rPr>
            </w:pPr>
            <w:r w:rsidRPr="00C37C84">
              <w:rPr>
                <w:rFonts w:ascii="Calibri" w:eastAsia="Calibri" w:hAnsi="Calibri" w:cs="Arial"/>
                <w:b/>
                <w:bCs/>
                <w:color w:val="4F81BD" w:themeColor="accent1"/>
                <w:sz w:val="20"/>
                <w:szCs w:val="20"/>
              </w:rPr>
              <w:t>I.1-1</w:t>
            </w:r>
            <w:r w:rsidRPr="00C37C84">
              <w:rPr>
                <w:rFonts w:ascii="Calibri" w:eastAsia="Calibri" w:hAnsi="Calibri" w:cs="Arial"/>
                <w:sz w:val="20"/>
                <w:szCs w:val="20"/>
              </w:rPr>
              <w:t>: Conferencias mundiales, foros, eventos y plataformas intersectoriales para debates de alto nivel (tales como la CMTI, el FMPT, la CMSI, el DMTSI e ITU Telecom)</w:t>
            </w:r>
            <w:r w:rsidRPr="00C37C84">
              <w:rPr>
                <w:rStyle w:val="FootnoteReference"/>
                <w:rFonts w:ascii="Calibri" w:eastAsia="Calibri" w:hAnsi="Calibri" w:cs="Arial"/>
                <w:szCs w:val="20"/>
              </w:rPr>
              <w:footnoteReference w:id="4"/>
            </w:r>
          </w:p>
        </w:tc>
        <w:tc>
          <w:tcPr>
            <w:tcW w:w="1772" w:type="dxa"/>
            <w:vAlign w:val="center"/>
          </w:tcPr>
          <w:p w:rsidR="00482D5F" w:rsidRPr="00C37C84" w:rsidRDefault="00482D5F" w:rsidP="00C37C84">
            <w:pPr>
              <w:spacing w:before="0" w:after="60"/>
              <w:jc w:val="center"/>
              <w:rPr>
                <w:rFonts w:ascii="Calibri" w:hAnsi="Calibri"/>
                <w:b/>
                <w:bCs/>
                <w:sz w:val="20"/>
                <w:szCs w:val="20"/>
              </w:rPr>
            </w:pPr>
            <w:r w:rsidRPr="00C37C84">
              <w:rPr>
                <w:rFonts w:ascii="Calibri" w:hAnsi="Calibri"/>
                <w:b/>
                <w:bCs/>
                <w:sz w:val="20"/>
                <w:szCs w:val="20"/>
              </w:rPr>
              <w:t>3 455</w:t>
            </w:r>
          </w:p>
        </w:tc>
        <w:tc>
          <w:tcPr>
            <w:tcW w:w="1772" w:type="dxa"/>
            <w:vAlign w:val="center"/>
          </w:tcPr>
          <w:p w:rsidR="00482D5F" w:rsidRPr="00C37C84" w:rsidRDefault="00482D5F" w:rsidP="00C37C84">
            <w:pPr>
              <w:spacing w:before="0" w:after="60"/>
              <w:jc w:val="center"/>
              <w:rPr>
                <w:rFonts w:ascii="Calibri" w:hAnsi="Calibri"/>
                <w:color w:val="948A54" w:themeColor="background2" w:themeShade="80"/>
                <w:sz w:val="20"/>
                <w:szCs w:val="20"/>
              </w:rPr>
            </w:pPr>
            <w:r w:rsidRPr="00C37C84">
              <w:rPr>
                <w:rFonts w:ascii="Calibri" w:hAnsi="Calibri"/>
                <w:sz w:val="20"/>
                <w:szCs w:val="20"/>
              </w:rPr>
              <w:t>2 877</w:t>
            </w:r>
          </w:p>
        </w:tc>
        <w:tc>
          <w:tcPr>
            <w:tcW w:w="1772" w:type="dxa"/>
            <w:vAlign w:val="center"/>
          </w:tcPr>
          <w:p w:rsidR="00482D5F" w:rsidRPr="00C37C84" w:rsidRDefault="00482D5F" w:rsidP="00C37C84">
            <w:pPr>
              <w:spacing w:before="0" w:after="60"/>
              <w:jc w:val="center"/>
              <w:rPr>
                <w:rFonts w:ascii="Calibri" w:hAnsi="Calibri"/>
                <w:color w:val="948A54" w:themeColor="background2" w:themeShade="80"/>
                <w:sz w:val="20"/>
                <w:szCs w:val="20"/>
              </w:rPr>
            </w:pPr>
            <w:r w:rsidRPr="00C37C84">
              <w:rPr>
                <w:rFonts w:ascii="Calibri" w:hAnsi="Calibri"/>
                <w:sz w:val="20"/>
                <w:szCs w:val="20"/>
              </w:rPr>
              <w:t>3 126</w:t>
            </w:r>
          </w:p>
        </w:tc>
        <w:tc>
          <w:tcPr>
            <w:tcW w:w="1772" w:type="dxa"/>
            <w:vAlign w:val="center"/>
          </w:tcPr>
          <w:p w:rsidR="00482D5F" w:rsidRPr="00C37C84" w:rsidRDefault="00482D5F" w:rsidP="00C37C84">
            <w:pPr>
              <w:spacing w:before="0" w:after="60"/>
              <w:jc w:val="center"/>
              <w:rPr>
                <w:rFonts w:ascii="Calibri" w:hAnsi="Calibri"/>
                <w:color w:val="948A54" w:themeColor="background2" w:themeShade="80"/>
                <w:sz w:val="20"/>
                <w:szCs w:val="20"/>
              </w:rPr>
            </w:pPr>
            <w:r w:rsidRPr="00C37C84">
              <w:rPr>
                <w:rFonts w:ascii="Calibri" w:hAnsi="Calibri"/>
                <w:sz w:val="20"/>
                <w:szCs w:val="20"/>
              </w:rPr>
              <w:t>2 834</w:t>
            </w:r>
          </w:p>
        </w:tc>
      </w:tr>
      <w:tr w:rsidR="00482D5F" w:rsidRPr="00C37C84" w:rsidTr="00C37C84">
        <w:tc>
          <w:tcPr>
            <w:tcW w:w="7508" w:type="dxa"/>
          </w:tcPr>
          <w:p w:rsidR="00482D5F" w:rsidRPr="00C37C84" w:rsidRDefault="00482D5F" w:rsidP="00C37C84">
            <w:pPr>
              <w:spacing w:after="60"/>
              <w:contextualSpacing/>
              <w:rPr>
                <w:rFonts w:ascii="Calibri" w:eastAsia="Calibri" w:hAnsi="Calibri" w:cs="Arial"/>
                <w:b/>
                <w:bCs/>
                <w:color w:val="4F81BD" w:themeColor="accent1"/>
                <w:sz w:val="20"/>
                <w:szCs w:val="20"/>
              </w:rPr>
            </w:pPr>
            <w:r w:rsidRPr="00C37C84">
              <w:rPr>
                <w:rFonts w:ascii="Calibri" w:eastAsia="Calibri" w:hAnsi="Calibri" w:cs="Arial"/>
                <w:sz w:val="20"/>
                <w:szCs w:val="20"/>
              </w:rPr>
              <w:t>Atribución de costos a las actividades de la Conferencia de Plenipotenciarios y el Consejo (</w:t>
            </w:r>
            <w:r w:rsidRPr="00C37C84">
              <w:rPr>
                <w:rFonts w:ascii="Calibri" w:eastAsia="Calibri" w:hAnsi="Calibri" w:cs="Arial"/>
                <w:b/>
                <w:bCs/>
                <w:color w:val="4F81BD" w:themeColor="accent1"/>
                <w:sz w:val="20"/>
                <w:szCs w:val="20"/>
              </w:rPr>
              <w:t>PP</w:t>
            </w:r>
            <w:r w:rsidRPr="00C37C84">
              <w:rPr>
                <w:rFonts w:ascii="Calibri" w:eastAsia="Calibri" w:hAnsi="Calibri" w:cs="Arial"/>
                <w:sz w:val="20"/>
                <w:szCs w:val="20"/>
              </w:rPr>
              <w:t xml:space="preserve">, </w:t>
            </w:r>
            <w:r w:rsidRPr="00C37C84">
              <w:rPr>
                <w:rFonts w:ascii="Calibri" w:eastAsia="Calibri" w:hAnsi="Calibri" w:cs="Arial"/>
                <w:b/>
                <w:bCs/>
                <w:color w:val="4F81BD" w:themeColor="accent1"/>
                <w:sz w:val="20"/>
                <w:szCs w:val="20"/>
              </w:rPr>
              <w:t>Consejo/GTC</w:t>
            </w:r>
            <w:r w:rsidRPr="00C37C84">
              <w:rPr>
                <w:rFonts w:ascii="Calibri" w:eastAsia="Calibri" w:hAnsi="Calibri" w:cs="Arial"/>
                <w:sz w:val="20"/>
                <w:szCs w:val="20"/>
              </w:rPr>
              <w:t>)</w:t>
            </w:r>
          </w:p>
        </w:tc>
        <w:tc>
          <w:tcPr>
            <w:tcW w:w="1772" w:type="dxa"/>
            <w:vAlign w:val="center"/>
          </w:tcPr>
          <w:p w:rsidR="00482D5F" w:rsidRPr="00C37C84" w:rsidRDefault="00482D5F" w:rsidP="00C37C84">
            <w:pPr>
              <w:spacing w:before="0" w:after="60"/>
              <w:jc w:val="center"/>
              <w:rPr>
                <w:rFonts w:ascii="Calibri" w:hAnsi="Calibri"/>
                <w:b/>
                <w:bCs/>
                <w:sz w:val="20"/>
                <w:szCs w:val="20"/>
                <w:highlight w:val="yellow"/>
              </w:rPr>
            </w:pPr>
            <w:r w:rsidRPr="00C37C84">
              <w:rPr>
                <w:rFonts w:ascii="Calibri" w:hAnsi="Calibri"/>
                <w:b/>
                <w:bCs/>
                <w:sz w:val="20"/>
                <w:szCs w:val="20"/>
              </w:rPr>
              <w:t>121</w:t>
            </w:r>
          </w:p>
        </w:tc>
        <w:tc>
          <w:tcPr>
            <w:tcW w:w="1772" w:type="dxa"/>
            <w:vAlign w:val="center"/>
          </w:tcPr>
          <w:p w:rsidR="00482D5F" w:rsidRPr="00C37C84" w:rsidRDefault="00482D5F" w:rsidP="00C37C84">
            <w:pPr>
              <w:spacing w:before="0" w:after="60"/>
              <w:jc w:val="center"/>
              <w:rPr>
                <w:rFonts w:ascii="Calibri" w:hAnsi="Calibri"/>
                <w:sz w:val="20"/>
                <w:szCs w:val="20"/>
                <w:highlight w:val="yellow"/>
              </w:rPr>
            </w:pPr>
            <w:r w:rsidRPr="00C37C84">
              <w:rPr>
                <w:rFonts w:ascii="Calibri" w:hAnsi="Calibri"/>
                <w:sz w:val="20"/>
                <w:szCs w:val="20"/>
              </w:rPr>
              <w:t>169</w:t>
            </w:r>
          </w:p>
        </w:tc>
        <w:tc>
          <w:tcPr>
            <w:tcW w:w="1772" w:type="dxa"/>
            <w:vAlign w:val="center"/>
          </w:tcPr>
          <w:p w:rsidR="00482D5F" w:rsidRPr="00C37C84" w:rsidRDefault="00482D5F" w:rsidP="00C37C84">
            <w:pPr>
              <w:spacing w:before="0" w:after="60"/>
              <w:jc w:val="center"/>
              <w:rPr>
                <w:rFonts w:ascii="Calibri" w:hAnsi="Calibri"/>
                <w:sz w:val="20"/>
                <w:szCs w:val="20"/>
              </w:rPr>
            </w:pPr>
            <w:r w:rsidRPr="00C37C84">
              <w:rPr>
                <w:rFonts w:ascii="Calibri" w:hAnsi="Calibri"/>
                <w:sz w:val="20"/>
                <w:szCs w:val="20"/>
              </w:rPr>
              <w:t>101</w:t>
            </w:r>
          </w:p>
        </w:tc>
        <w:tc>
          <w:tcPr>
            <w:tcW w:w="1772" w:type="dxa"/>
            <w:vAlign w:val="center"/>
          </w:tcPr>
          <w:p w:rsidR="00482D5F" w:rsidRPr="00C37C84" w:rsidRDefault="00482D5F" w:rsidP="00C37C84">
            <w:pPr>
              <w:spacing w:before="0" w:after="60"/>
              <w:jc w:val="center"/>
              <w:rPr>
                <w:rFonts w:ascii="Calibri" w:hAnsi="Calibri"/>
                <w:sz w:val="20"/>
                <w:szCs w:val="20"/>
              </w:rPr>
            </w:pPr>
            <w:r w:rsidRPr="00C37C84">
              <w:rPr>
                <w:rFonts w:ascii="Calibri" w:hAnsi="Calibri"/>
                <w:sz w:val="20"/>
                <w:szCs w:val="20"/>
              </w:rPr>
              <w:t>109</w:t>
            </w:r>
          </w:p>
        </w:tc>
      </w:tr>
      <w:tr w:rsidR="00482D5F" w:rsidRPr="00C37C84" w:rsidTr="00C37C84">
        <w:tc>
          <w:tcPr>
            <w:tcW w:w="7508" w:type="dxa"/>
          </w:tcPr>
          <w:p w:rsidR="00482D5F" w:rsidRPr="00C37C84" w:rsidRDefault="00482D5F" w:rsidP="00C37C84">
            <w:pPr>
              <w:spacing w:beforeLines="40" w:before="96" w:after="60" w:line="216" w:lineRule="auto"/>
              <w:ind w:right="113"/>
              <w:rPr>
                <w:rFonts w:ascii="Calibri" w:hAnsi="Calibri"/>
                <w:b/>
                <w:bCs/>
                <w:noProof/>
                <w:color w:val="4F81BD" w:themeColor="accent1"/>
                <w:sz w:val="20"/>
                <w:szCs w:val="20"/>
                <w:lang w:eastAsia="zh-CN"/>
              </w:rPr>
            </w:pPr>
            <w:r w:rsidRPr="00C37C84">
              <w:rPr>
                <w:rFonts w:ascii="Calibri" w:hAnsi="Calibri"/>
                <w:b/>
                <w:bCs/>
                <w:noProof/>
                <w:color w:val="4F81BD" w:themeColor="accent1"/>
                <w:sz w:val="20"/>
                <w:szCs w:val="20"/>
                <w:lang w:eastAsia="zh-CN"/>
              </w:rPr>
              <w:t>Total para el Objetivo I.1</w:t>
            </w:r>
          </w:p>
        </w:tc>
        <w:tc>
          <w:tcPr>
            <w:tcW w:w="1772" w:type="dxa"/>
            <w:vAlign w:val="center"/>
          </w:tcPr>
          <w:p w:rsidR="00482D5F" w:rsidRPr="00C37C84" w:rsidRDefault="00482D5F" w:rsidP="00C37C84">
            <w:pPr>
              <w:spacing w:before="0" w:after="60"/>
              <w:jc w:val="center"/>
              <w:rPr>
                <w:rFonts w:ascii="Calibri" w:hAnsi="Calibri"/>
                <w:b/>
                <w:bCs/>
                <w:sz w:val="20"/>
                <w:szCs w:val="20"/>
                <w:highlight w:val="yellow"/>
              </w:rPr>
            </w:pPr>
            <w:r w:rsidRPr="00C37C84">
              <w:rPr>
                <w:rFonts w:ascii="Calibri" w:hAnsi="Calibri"/>
                <w:b/>
                <w:bCs/>
                <w:sz w:val="20"/>
                <w:szCs w:val="20"/>
              </w:rPr>
              <w:t>3 576</w:t>
            </w:r>
          </w:p>
        </w:tc>
        <w:tc>
          <w:tcPr>
            <w:tcW w:w="1772" w:type="dxa"/>
            <w:vAlign w:val="center"/>
          </w:tcPr>
          <w:p w:rsidR="00482D5F" w:rsidRPr="00C37C84" w:rsidRDefault="00482D5F" w:rsidP="00C37C84">
            <w:pPr>
              <w:spacing w:before="0" w:after="60"/>
              <w:jc w:val="center"/>
              <w:rPr>
                <w:rFonts w:ascii="Calibri" w:hAnsi="Calibri"/>
                <w:b/>
                <w:bCs/>
                <w:sz w:val="20"/>
                <w:szCs w:val="20"/>
                <w:highlight w:val="yellow"/>
              </w:rPr>
            </w:pPr>
            <w:r w:rsidRPr="00C37C84">
              <w:rPr>
                <w:rFonts w:ascii="Calibri" w:hAnsi="Calibri"/>
                <w:sz w:val="20"/>
                <w:szCs w:val="20"/>
              </w:rPr>
              <w:t>3 045</w:t>
            </w:r>
          </w:p>
        </w:tc>
        <w:tc>
          <w:tcPr>
            <w:tcW w:w="1772" w:type="dxa"/>
            <w:vAlign w:val="center"/>
          </w:tcPr>
          <w:p w:rsidR="00482D5F" w:rsidRPr="00C37C84" w:rsidRDefault="00482D5F" w:rsidP="00C37C84">
            <w:pPr>
              <w:spacing w:before="0" w:after="60"/>
              <w:jc w:val="center"/>
              <w:rPr>
                <w:rFonts w:ascii="Calibri" w:hAnsi="Calibri"/>
                <w:sz w:val="20"/>
                <w:szCs w:val="20"/>
              </w:rPr>
            </w:pPr>
            <w:r w:rsidRPr="00C37C84">
              <w:rPr>
                <w:rFonts w:ascii="Calibri" w:hAnsi="Calibri"/>
                <w:sz w:val="20"/>
                <w:szCs w:val="20"/>
              </w:rPr>
              <w:t>3 227</w:t>
            </w:r>
          </w:p>
        </w:tc>
        <w:tc>
          <w:tcPr>
            <w:tcW w:w="1772" w:type="dxa"/>
            <w:vAlign w:val="center"/>
          </w:tcPr>
          <w:p w:rsidR="00482D5F" w:rsidRPr="00C37C84" w:rsidRDefault="00482D5F" w:rsidP="00C37C84">
            <w:pPr>
              <w:spacing w:before="0" w:after="60"/>
              <w:jc w:val="center"/>
              <w:rPr>
                <w:rFonts w:ascii="Calibri" w:hAnsi="Calibri"/>
                <w:sz w:val="20"/>
                <w:szCs w:val="20"/>
              </w:rPr>
            </w:pPr>
            <w:r w:rsidRPr="00C37C84">
              <w:rPr>
                <w:rFonts w:ascii="Calibri" w:hAnsi="Calibri"/>
                <w:sz w:val="20"/>
                <w:szCs w:val="20"/>
              </w:rPr>
              <w:t>2 942</w:t>
            </w:r>
          </w:p>
        </w:tc>
      </w:tr>
    </w:tbl>
    <w:p w:rsidR="00482D5F" w:rsidRPr="00C37C84" w:rsidRDefault="00482D5F" w:rsidP="00482D5F">
      <w:pPr>
        <w:rPr>
          <w:rFonts w:ascii="Calibri" w:eastAsiaTheme="majorEastAsia" w:hAnsi="Calibri"/>
        </w:rPr>
      </w:pPr>
    </w:p>
    <w:p w:rsidR="00482D5F" w:rsidRPr="00C37C84" w:rsidRDefault="00482D5F" w:rsidP="00482D5F">
      <w:pPr>
        <w:pStyle w:val="Heading2"/>
        <w:pageBreakBefore/>
        <w:overflowPunct/>
        <w:autoSpaceDE/>
        <w:autoSpaceDN/>
        <w:adjustRightInd/>
        <w:spacing w:after="120" w:line="259" w:lineRule="auto"/>
        <w:ind w:left="578" w:hanging="578"/>
        <w:jc w:val="both"/>
        <w:textAlignment w:val="auto"/>
        <w:rPr>
          <w:rFonts w:ascii="Calibri" w:eastAsiaTheme="majorEastAsia" w:hAnsi="Calibri" w:cstheme="majorBidi"/>
          <w:b w:val="0"/>
          <w:color w:val="365F91" w:themeColor="accent1" w:themeShade="BF"/>
          <w:sz w:val="26"/>
          <w:szCs w:val="26"/>
        </w:rPr>
      </w:pPr>
      <w:r w:rsidRPr="00C37C84">
        <w:rPr>
          <w:rFonts w:ascii="Calibri" w:eastAsiaTheme="majorEastAsia" w:hAnsi="Calibri" w:cstheme="majorBidi"/>
          <w:b w:val="0"/>
          <w:color w:val="365F91" w:themeColor="accent1" w:themeShade="BF"/>
          <w:sz w:val="26"/>
          <w:szCs w:val="26"/>
        </w:rPr>
        <w:lastRenderedPageBreak/>
        <w:t>6.2</w:t>
      </w:r>
      <w:r w:rsidRPr="00C37C84">
        <w:rPr>
          <w:rFonts w:ascii="Calibri" w:eastAsiaTheme="majorEastAsia" w:hAnsi="Calibri" w:cstheme="majorBidi"/>
          <w:b w:val="0"/>
          <w:color w:val="365F91" w:themeColor="accent1" w:themeShade="BF"/>
          <w:sz w:val="26"/>
          <w:szCs w:val="26"/>
        </w:rPr>
        <w:tab/>
        <w:t>I.2 Mejorar las asociaciones y la cooperación en el entorno de las telecomunicaciones/TIC</w:t>
      </w:r>
    </w:p>
    <w:tbl>
      <w:tblPr>
        <w:tblStyle w:val="GridTable4-Accent11"/>
        <w:tblW w:w="14596" w:type="dxa"/>
        <w:tblLook w:val="06A0" w:firstRow="1" w:lastRow="0" w:firstColumn="1" w:lastColumn="0" w:noHBand="1" w:noVBand="1"/>
      </w:tblPr>
      <w:tblGrid>
        <w:gridCol w:w="4815"/>
        <w:gridCol w:w="7371"/>
        <w:gridCol w:w="2410"/>
      </w:tblGrid>
      <w:tr w:rsidR="00482D5F" w:rsidRPr="00C37C84" w:rsidTr="00C37C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rsidR="00482D5F" w:rsidRPr="00C37C84" w:rsidRDefault="00482D5F" w:rsidP="00C37C84">
            <w:pPr>
              <w:rPr>
                <w:rFonts w:ascii="Calibri" w:hAnsi="Calibri"/>
              </w:rPr>
            </w:pPr>
            <w:r w:rsidRPr="00C37C84">
              <w:rPr>
                <w:rFonts w:ascii="Calibri" w:hAnsi="Calibri"/>
              </w:rPr>
              <w:t>Resultado</w:t>
            </w:r>
          </w:p>
        </w:tc>
        <w:tc>
          <w:tcPr>
            <w:tcW w:w="7371" w:type="dxa"/>
          </w:tcPr>
          <w:p w:rsidR="00482D5F" w:rsidRPr="00C37C84" w:rsidRDefault="00482D5F" w:rsidP="00C37C84">
            <w:pPr>
              <w:cnfStyle w:val="100000000000" w:firstRow="1" w:lastRow="0" w:firstColumn="0" w:lastColumn="0" w:oddVBand="0" w:evenVBand="0" w:oddHBand="0" w:evenHBand="0" w:firstRowFirstColumn="0" w:firstRowLastColumn="0" w:lastRowFirstColumn="0" w:lastRowLastColumn="0"/>
              <w:rPr>
                <w:rFonts w:ascii="Calibri" w:hAnsi="Calibri"/>
              </w:rPr>
            </w:pPr>
            <w:r w:rsidRPr="00C37C84">
              <w:rPr>
                <w:rFonts w:ascii="Calibri" w:hAnsi="Calibri"/>
              </w:rPr>
              <w:t>Indicador de resultados (valor actual – valor en 2020</w:t>
            </w:r>
            <w:r w:rsidRPr="00C37C84">
              <w:rPr>
                <w:rFonts w:ascii="Calibri" w:hAnsi="Calibri"/>
                <w:b w:val="0"/>
                <w:bCs w:val="0"/>
              </w:rPr>
              <w:t>)</w:t>
            </w:r>
          </w:p>
        </w:tc>
        <w:tc>
          <w:tcPr>
            <w:tcW w:w="2410" w:type="dxa"/>
          </w:tcPr>
          <w:p w:rsidR="00482D5F" w:rsidRPr="00C37C84" w:rsidRDefault="00482D5F" w:rsidP="00C37C84">
            <w:pPr>
              <w:cnfStyle w:val="100000000000" w:firstRow="1" w:lastRow="0" w:firstColumn="0" w:lastColumn="0" w:oddVBand="0" w:evenVBand="0" w:oddHBand="0" w:evenHBand="0" w:firstRowFirstColumn="0" w:firstRowLastColumn="0" w:lastRowFirstColumn="0" w:lastRowLastColumn="0"/>
              <w:rPr>
                <w:rFonts w:ascii="Calibri" w:hAnsi="Calibri"/>
              </w:rPr>
            </w:pPr>
            <w:r w:rsidRPr="00C37C84">
              <w:rPr>
                <w:rFonts w:ascii="Calibri" w:hAnsi="Calibri"/>
              </w:rPr>
              <w:t>Medios de medición</w:t>
            </w:r>
          </w:p>
        </w:tc>
      </w:tr>
      <w:tr w:rsidR="00482D5F" w:rsidRPr="00C37C84" w:rsidTr="00C37C84">
        <w:tc>
          <w:tcPr>
            <w:cnfStyle w:val="001000000000" w:firstRow="0" w:lastRow="0" w:firstColumn="1" w:lastColumn="0" w:oddVBand="0" w:evenVBand="0" w:oddHBand="0" w:evenHBand="0" w:firstRowFirstColumn="0" w:firstRowLastColumn="0" w:lastRowFirstColumn="0" w:lastRowLastColumn="0"/>
            <w:tcW w:w="4815" w:type="dxa"/>
          </w:tcPr>
          <w:p w:rsidR="00482D5F" w:rsidRPr="00C37C84" w:rsidRDefault="00482D5F" w:rsidP="00C37C84">
            <w:pPr>
              <w:spacing w:after="60"/>
              <w:rPr>
                <w:rFonts w:ascii="Calibri" w:eastAsia="Calibri" w:hAnsi="Calibri" w:cs="Arial"/>
                <w:b w:val="0"/>
                <w:bCs w:val="0"/>
                <w:sz w:val="18"/>
                <w:szCs w:val="18"/>
              </w:rPr>
            </w:pPr>
            <w:r w:rsidRPr="00C37C84">
              <w:rPr>
                <w:rFonts w:ascii="Calibri" w:eastAsia="Calibri" w:hAnsi="Calibri" w:cs="Arial"/>
                <w:color w:val="4F81BD" w:themeColor="accent1"/>
                <w:sz w:val="18"/>
                <w:szCs w:val="18"/>
              </w:rPr>
              <w:t>I.2-1</w:t>
            </w:r>
            <w:r w:rsidRPr="00C37C84">
              <w:rPr>
                <w:rFonts w:ascii="Calibri" w:eastAsia="Calibri" w:hAnsi="Calibri" w:cs="Arial"/>
                <w:sz w:val="18"/>
                <w:szCs w:val="18"/>
              </w:rPr>
              <w:t xml:space="preserve">: </w:t>
            </w:r>
            <w:r w:rsidRPr="00C37C84">
              <w:rPr>
                <w:rFonts w:ascii="Calibri" w:eastAsia="Calibri" w:hAnsi="Calibri" w:cs="Arial"/>
                <w:b w:val="0"/>
                <w:bCs w:val="0"/>
                <w:sz w:val="18"/>
                <w:szCs w:val="18"/>
              </w:rPr>
              <w:t>Mayores sinergias de asociaciones sobre telecomunicaciones/TIC</w:t>
            </w:r>
          </w:p>
        </w:tc>
        <w:tc>
          <w:tcPr>
            <w:tcW w:w="7371" w:type="dxa"/>
          </w:tcPr>
          <w:p w:rsidR="00482D5F" w:rsidRPr="00C37C84" w:rsidRDefault="00482D5F" w:rsidP="00C37C84">
            <w:pPr>
              <w:spacing w:after="60"/>
              <w:cnfStyle w:val="000000000000" w:firstRow="0" w:lastRow="0" w:firstColumn="0" w:lastColumn="0" w:oddVBand="0" w:evenVBand="0" w:oddHBand="0" w:evenHBand="0" w:firstRowFirstColumn="0" w:firstRowLastColumn="0" w:lastRowFirstColumn="0" w:lastRowLastColumn="0"/>
              <w:rPr>
                <w:rFonts w:ascii="Calibri" w:hAnsi="Calibri"/>
                <w:color w:val="948A54" w:themeColor="background2" w:themeShade="80"/>
                <w:sz w:val="18"/>
                <w:szCs w:val="18"/>
              </w:rPr>
            </w:pPr>
            <w:r w:rsidRPr="00C37C84">
              <w:rPr>
                <w:rFonts w:ascii="Calibri" w:hAnsi="Calibri"/>
                <w:sz w:val="18"/>
                <w:szCs w:val="18"/>
              </w:rPr>
              <w:t>Porcentaje de asociaciones/acuerdos de colaboración o disposiciones de trabajo de la UIT:</w:t>
            </w:r>
            <w:r w:rsidRPr="00C37C84">
              <w:rPr>
                <w:rFonts w:ascii="Calibri" w:hAnsi="Calibri"/>
                <w:i/>
                <w:iCs/>
                <w:color w:val="595959" w:themeColor="text1" w:themeTint="A6"/>
                <w:sz w:val="18"/>
                <w:szCs w:val="18"/>
              </w:rPr>
              <w:br/>
            </w:r>
            <w:r w:rsidRPr="00C37C84">
              <w:rPr>
                <w:rFonts w:ascii="Calibri" w:hAnsi="Calibri"/>
                <w:i/>
                <w:iCs/>
                <w:color w:val="000000"/>
                <w:sz w:val="18"/>
                <w:szCs w:val="18"/>
              </w:rPr>
              <w:t>Con administraciones: 2010-2014: 45,9%; 2015: 51%;</w:t>
            </w:r>
            <w:r w:rsidRPr="00C37C84">
              <w:rPr>
                <w:rFonts w:ascii="Calibri" w:hAnsi="Calibri"/>
                <w:i/>
                <w:iCs/>
                <w:color w:val="000000"/>
                <w:sz w:val="18"/>
                <w:szCs w:val="18"/>
              </w:rPr>
              <w:br/>
              <w:t>Con organizaciones intergubernamentales/regionales: 2010-2014: 37,2%; 2015: 37,1%;</w:t>
            </w:r>
            <w:r w:rsidRPr="00C37C84">
              <w:rPr>
                <w:rFonts w:ascii="Calibri" w:hAnsi="Calibri"/>
                <w:i/>
                <w:iCs/>
                <w:color w:val="000000"/>
                <w:sz w:val="18"/>
                <w:szCs w:val="18"/>
              </w:rPr>
              <w:br/>
              <w:t>Con otras entidades: 2010-2014: 16,9%; 2015: 11,4%</w:t>
            </w:r>
          </w:p>
        </w:tc>
        <w:tc>
          <w:tcPr>
            <w:tcW w:w="2410" w:type="dxa"/>
          </w:tcPr>
          <w:p w:rsidR="00482D5F" w:rsidRPr="00C37C84" w:rsidRDefault="00482D5F" w:rsidP="00C37C84">
            <w:pPr>
              <w:spacing w:after="60"/>
              <w:cnfStyle w:val="000000000000" w:firstRow="0" w:lastRow="0" w:firstColumn="0" w:lastColumn="0" w:oddVBand="0" w:evenVBand="0" w:oddHBand="0" w:evenHBand="0" w:firstRowFirstColumn="0" w:firstRowLastColumn="0" w:lastRowFirstColumn="0" w:lastRowLastColumn="0"/>
              <w:rPr>
                <w:rFonts w:ascii="Calibri" w:hAnsi="Calibri"/>
                <w:color w:val="948A54" w:themeColor="background2" w:themeShade="80"/>
                <w:sz w:val="18"/>
                <w:szCs w:val="18"/>
              </w:rPr>
            </w:pPr>
            <w:r w:rsidRPr="00C37C84">
              <w:rPr>
                <w:rFonts w:ascii="Calibri" w:hAnsi="Calibri"/>
                <w:sz w:val="18"/>
                <w:szCs w:val="18"/>
              </w:rPr>
              <w:t>Datos intersectoriales</w:t>
            </w:r>
          </w:p>
        </w:tc>
      </w:tr>
    </w:tbl>
    <w:p w:rsidR="00482D5F" w:rsidRPr="00C37C84" w:rsidRDefault="00482D5F" w:rsidP="00482D5F">
      <w:pPr>
        <w:rPr>
          <w:rFonts w:ascii="Calibri" w:hAnsi="Calibri"/>
          <w:sz w:val="2"/>
          <w:szCs w:val="2"/>
        </w:rPr>
      </w:pPr>
    </w:p>
    <w:tbl>
      <w:tblPr>
        <w:tblStyle w:val="GridTable4-Accent11"/>
        <w:tblW w:w="14596" w:type="dxa"/>
        <w:tblLayout w:type="fixed"/>
        <w:tblLook w:val="0620" w:firstRow="1" w:lastRow="0" w:firstColumn="0" w:lastColumn="0" w:noHBand="1" w:noVBand="1"/>
      </w:tblPr>
      <w:tblGrid>
        <w:gridCol w:w="7508"/>
        <w:gridCol w:w="1772"/>
        <w:gridCol w:w="1772"/>
        <w:gridCol w:w="1772"/>
        <w:gridCol w:w="1772"/>
      </w:tblGrid>
      <w:tr w:rsidR="00482D5F" w:rsidRPr="00C37C84" w:rsidTr="00C37C84">
        <w:trPr>
          <w:cnfStyle w:val="100000000000" w:firstRow="1" w:lastRow="0" w:firstColumn="0" w:lastColumn="0" w:oddVBand="0" w:evenVBand="0" w:oddHBand="0" w:evenHBand="0" w:firstRowFirstColumn="0" w:firstRowLastColumn="0" w:lastRowFirstColumn="0" w:lastRowLastColumn="0"/>
        </w:trPr>
        <w:tc>
          <w:tcPr>
            <w:tcW w:w="7508" w:type="dxa"/>
          </w:tcPr>
          <w:p w:rsidR="00482D5F" w:rsidRPr="00C37C84" w:rsidRDefault="00482D5F" w:rsidP="00C37C84">
            <w:pPr>
              <w:rPr>
                <w:rFonts w:ascii="Calibri" w:hAnsi="Calibri"/>
              </w:rPr>
            </w:pPr>
            <w:r w:rsidRPr="00C37C84">
              <w:rPr>
                <w:rFonts w:ascii="Calibri" w:hAnsi="Calibri"/>
              </w:rPr>
              <w:t>Producto</w:t>
            </w:r>
          </w:p>
        </w:tc>
        <w:tc>
          <w:tcPr>
            <w:tcW w:w="7088" w:type="dxa"/>
            <w:gridSpan w:val="4"/>
          </w:tcPr>
          <w:p w:rsidR="00482D5F" w:rsidRPr="00C37C84" w:rsidRDefault="00482D5F" w:rsidP="00C37C84">
            <w:pPr>
              <w:jc w:val="center"/>
              <w:rPr>
                <w:rFonts w:ascii="Calibri" w:hAnsi="Calibri"/>
              </w:rPr>
            </w:pPr>
            <w:r w:rsidRPr="00C37C84">
              <w:rPr>
                <w:rFonts w:ascii="Calibri" w:hAnsi="Calibri"/>
              </w:rPr>
              <w:t>Recursos financieros</w:t>
            </w:r>
            <w:r w:rsidRPr="00C37C84">
              <w:rPr>
                <w:rStyle w:val="FootnoteReference"/>
                <w:rFonts w:ascii="Calibri" w:hAnsi="Calibri"/>
              </w:rPr>
              <w:footnoteReference w:id="5"/>
            </w:r>
            <w:r w:rsidRPr="00C37C84">
              <w:rPr>
                <w:rFonts w:ascii="Calibri" w:hAnsi="Calibri"/>
              </w:rPr>
              <w:t xml:space="preserve"> </w:t>
            </w:r>
            <w:r w:rsidRPr="00C37C84">
              <w:rPr>
                <w:rFonts w:ascii="Calibri" w:hAnsi="Calibri"/>
                <w:b w:val="0"/>
                <w:bCs w:val="0"/>
              </w:rPr>
              <w:t>(en miles CHF)</w:t>
            </w:r>
          </w:p>
        </w:tc>
      </w:tr>
      <w:tr w:rsidR="00482D5F" w:rsidRPr="00C37C84" w:rsidTr="00C37C84">
        <w:tc>
          <w:tcPr>
            <w:tcW w:w="7508" w:type="dxa"/>
          </w:tcPr>
          <w:p w:rsidR="00482D5F" w:rsidRPr="00C37C84" w:rsidRDefault="00482D5F" w:rsidP="00C37C84">
            <w:pPr>
              <w:rPr>
                <w:rFonts w:ascii="Calibri" w:hAnsi="Calibri"/>
              </w:rPr>
            </w:pPr>
          </w:p>
        </w:tc>
        <w:tc>
          <w:tcPr>
            <w:tcW w:w="1772" w:type="dxa"/>
          </w:tcPr>
          <w:p w:rsidR="00482D5F" w:rsidRPr="00C37C84" w:rsidRDefault="00482D5F" w:rsidP="00C37C84">
            <w:pPr>
              <w:jc w:val="center"/>
              <w:rPr>
                <w:rFonts w:ascii="Calibri" w:hAnsi="Calibri"/>
                <w:b/>
                <w:bCs/>
                <w:color w:val="4F81BD" w:themeColor="accent1"/>
                <w:sz w:val="20"/>
                <w:szCs w:val="20"/>
              </w:rPr>
            </w:pPr>
            <w:r w:rsidRPr="00C37C84">
              <w:rPr>
                <w:rFonts w:ascii="Calibri" w:hAnsi="Calibri"/>
                <w:b/>
                <w:bCs/>
                <w:color w:val="4F81BD" w:themeColor="accent1"/>
                <w:sz w:val="20"/>
                <w:szCs w:val="20"/>
              </w:rPr>
              <w:t>2017</w:t>
            </w:r>
          </w:p>
        </w:tc>
        <w:tc>
          <w:tcPr>
            <w:tcW w:w="1772" w:type="dxa"/>
          </w:tcPr>
          <w:p w:rsidR="00482D5F" w:rsidRPr="00C37C84" w:rsidRDefault="00482D5F" w:rsidP="00C37C84">
            <w:pPr>
              <w:jc w:val="center"/>
              <w:rPr>
                <w:rFonts w:ascii="Calibri" w:hAnsi="Calibri"/>
                <w:b/>
                <w:bCs/>
                <w:color w:val="4F81BD" w:themeColor="accent1"/>
                <w:sz w:val="20"/>
                <w:szCs w:val="20"/>
              </w:rPr>
            </w:pPr>
            <w:r w:rsidRPr="00C37C84">
              <w:rPr>
                <w:rFonts w:ascii="Calibri" w:hAnsi="Calibri"/>
                <w:b/>
                <w:bCs/>
                <w:color w:val="4F81BD" w:themeColor="accent1"/>
                <w:sz w:val="20"/>
                <w:szCs w:val="20"/>
              </w:rPr>
              <w:t>2018</w:t>
            </w:r>
          </w:p>
        </w:tc>
        <w:tc>
          <w:tcPr>
            <w:tcW w:w="1772" w:type="dxa"/>
          </w:tcPr>
          <w:p w:rsidR="00482D5F" w:rsidRPr="00C37C84" w:rsidRDefault="00482D5F" w:rsidP="00C37C84">
            <w:pPr>
              <w:jc w:val="center"/>
              <w:rPr>
                <w:rFonts w:ascii="Calibri" w:hAnsi="Calibri"/>
                <w:b/>
                <w:bCs/>
                <w:color w:val="4F81BD" w:themeColor="accent1"/>
                <w:sz w:val="20"/>
                <w:szCs w:val="20"/>
              </w:rPr>
            </w:pPr>
            <w:r w:rsidRPr="00C37C84">
              <w:rPr>
                <w:rFonts w:ascii="Calibri" w:hAnsi="Calibri"/>
                <w:b/>
                <w:bCs/>
                <w:color w:val="4F81BD" w:themeColor="accent1"/>
                <w:sz w:val="20"/>
                <w:szCs w:val="20"/>
              </w:rPr>
              <w:t>2019</w:t>
            </w:r>
          </w:p>
        </w:tc>
        <w:tc>
          <w:tcPr>
            <w:tcW w:w="1772" w:type="dxa"/>
          </w:tcPr>
          <w:p w:rsidR="00482D5F" w:rsidRPr="00C37C84" w:rsidRDefault="00482D5F" w:rsidP="00C37C84">
            <w:pPr>
              <w:jc w:val="center"/>
              <w:rPr>
                <w:rFonts w:ascii="Calibri" w:hAnsi="Calibri"/>
                <w:b/>
                <w:bCs/>
                <w:color w:val="4F81BD" w:themeColor="accent1"/>
                <w:sz w:val="20"/>
                <w:szCs w:val="20"/>
              </w:rPr>
            </w:pPr>
            <w:r w:rsidRPr="00C37C84">
              <w:rPr>
                <w:rFonts w:ascii="Calibri" w:hAnsi="Calibri"/>
                <w:b/>
                <w:bCs/>
                <w:color w:val="4F81BD" w:themeColor="accent1"/>
                <w:sz w:val="20"/>
                <w:szCs w:val="20"/>
              </w:rPr>
              <w:t>2020</w:t>
            </w:r>
          </w:p>
        </w:tc>
      </w:tr>
      <w:tr w:rsidR="00482D5F" w:rsidRPr="00C37C84" w:rsidTr="00C37C84">
        <w:trPr>
          <w:trHeight w:val="70"/>
        </w:trPr>
        <w:tc>
          <w:tcPr>
            <w:tcW w:w="7508" w:type="dxa"/>
          </w:tcPr>
          <w:p w:rsidR="00482D5F" w:rsidRPr="00C37C84" w:rsidRDefault="00482D5F" w:rsidP="00C37C84">
            <w:pPr>
              <w:spacing w:after="60"/>
              <w:contextualSpacing/>
              <w:rPr>
                <w:rFonts w:ascii="Calibri" w:eastAsia="Calibri" w:hAnsi="Calibri" w:cs="Arial"/>
                <w:sz w:val="20"/>
                <w:szCs w:val="20"/>
              </w:rPr>
            </w:pPr>
            <w:r w:rsidRPr="00C37C84">
              <w:rPr>
                <w:rFonts w:ascii="Calibri" w:hAnsi="Calibri"/>
                <w:b/>
                <w:bCs/>
                <w:noProof/>
                <w:color w:val="4F81BD" w:themeColor="accent1"/>
                <w:sz w:val="20"/>
                <w:szCs w:val="20"/>
                <w:lang w:eastAsia="zh-CN"/>
              </w:rPr>
              <w:t xml:space="preserve">I.2-1 </w:t>
            </w:r>
            <w:r w:rsidRPr="00C37C84">
              <w:rPr>
                <w:rFonts w:ascii="Calibri" w:eastAsia="Calibri" w:hAnsi="Calibri" w:cs="Arial"/>
                <w:sz w:val="20"/>
                <w:szCs w:val="20"/>
              </w:rPr>
              <w:t>Divulgación de conocimientos, tomas de contacto y asociaciones</w:t>
            </w:r>
          </w:p>
        </w:tc>
        <w:tc>
          <w:tcPr>
            <w:tcW w:w="1772" w:type="dxa"/>
            <w:vAlign w:val="center"/>
          </w:tcPr>
          <w:p w:rsidR="00482D5F" w:rsidRPr="00C37C84" w:rsidRDefault="00482D5F" w:rsidP="00C37C84">
            <w:pPr>
              <w:spacing w:after="60"/>
              <w:jc w:val="center"/>
              <w:rPr>
                <w:rFonts w:ascii="Calibri" w:hAnsi="Calibri"/>
                <w:b/>
                <w:bCs/>
                <w:sz w:val="20"/>
                <w:szCs w:val="20"/>
              </w:rPr>
            </w:pPr>
            <w:r w:rsidRPr="00C37C84">
              <w:rPr>
                <w:rFonts w:ascii="Calibri" w:hAnsi="Calibri"/>
                <w:b/>
                <w:bCs/>
                <w:sz w:val="20"/>
                <w:szCs w:val="20"/>
              </w:rPr>
              <w:t>2 417</w:t>
            </w:r>
          </w:p>
        </w:tc>
        <w:tc>
          <w:tcPr>
            <w:tcW w:w="1772" w:type="dxa"/>
            <w:vAlign w:val="center"/>
          </w:tcPr>
          <w:p w:rsidR="00482D5F" w:rsidRPr="00C37C84" w:rsidRDefault="00482D5F" w:rsidP="00C37C84">
            <w:pPr>
              <w:spacing w:after="60"/>
              <w:jc w:val="center"/>
              <w:rPr>
                <w:rFonts w:ascii="Calibri" w:hAnsi="Calibri"/>
                <w:sz w:val="20"/>
                <w:szCs w:val="20"/>
              </w:rPr>
            </w:pPr>
            <w:r w:rsidRPr="00C37C84">
              <w:rPr>
                <w:rFonts w:ascii="Calibri" w:hAnsi="Calibri"/>
                <w:sz w:val="20"/>
                <w:szCs w:val="20"/>
              </w:rPr>
              <w:t>1 565</w:t>
            </w:r>
          </w:p>
        </w:tc>
        <w:tc>
          <w:tcPr>
            <w:tcW w:w="1772" w:type="dxa"/>
            <w:vAlign w:val="center"/>
          </w:tcPr>
          <w:p w:rsidR="00482D5F" w:rsidRPr="00C37C84" w:rsidRDefault="00482D5F" w:rsidP="00C37C84">
            <w:pPr>
              <w:spacing w:beforeLines="40" w:before="96" w:after="60"/>
              <w:jc w:val="center"/>
              <w:rPr>
                <w:rFonts w:ascii="Calibri" w:hAnsi="Calibri"/>
                <w:sz w:val="20"/>
                <w:szCs w:val="20"/>
              </w:rPr>
            </w:pPr>
            <w:r w:rsidRPr="00C37C84">
              <w:rPr>
                <w:rFonts w:ascii="Calibri" w:hAnsi="Calibri"/>
                <w:sz w:val="20"/>
                <w:szCs w:val="20"/>
              </w:rPr>
              <w:t>1 705</w:t>
            </w:r>
          </w:p>
        </w:tc>
        <w:tc>
          <w:tcPr>
            <w:tcW w:w="1772" w:type="dxa"/>
            <w:vAlign w:val="center"/>
          </w:tcPr>
          <w:p w:rsidR="00482D5F" w:rsidRPr="00C37C84" w:rsidRDefault="00482D5F" w:rsidP="00C37C84">
            <w:pPr>
              <w:spacing w:beforeLines="40" w:before="96" w:after="60"/>
              <w:jc w:val="center"/>
              <w:rPr>
                <w:rFonts w:ascii="Calibri" w:hAnsi="Calibri"/>
                <w:sz w:val="20"/>
                <w:szCs w:val="20"/>
              </w:rPr>
            </w:pPr>
            <w:r w:rsidRPr="00C37C84">
              <w:rPr>
                <w:rFonts w:ascii="Calibri" w:hAnsi="Calibri"/>
                <w:sz w:val="20"/>
                <w:szCs w:val="20"/>
              </w:rPr>
              <w:t>2 292</w:t>
            </w:r>
          </w:p>
        </w:tc>
      </w:tr>
      <w:tr w:rsidR="00482D5F" w:rsidRPr="00C37C84" w:rsidTr="00C37C84">
        <w:tc>
          <w:tcPr>
            <w:tcW w:w="7508" w:type="dxa"/>
          </w:tcPr>
          <w:p w:rsidR="00482D5F" w:rsidRPr="00C37C84" w:rsidRDefault="00482D5F" w:rsidP="00C37C84">
            <w:pPr>
              <w:spacing w:after="60"/>
              <w:contextualSpacing/>
              <w:rPr>
                <w:rFonts w:ascii="Calibri" w:eastAsia="Calibri" w:hAnsi="Calibri" w:cs="Arial"/>
                <w:b/>
                <w:bCs/>
                <w:color w:val="4F81BD" w:themeColor="accent1"/>
                <w:sz w:val="20"/>
                <w:szCs w:val="20"/>
              </w:rPr>
            </w:pPr>
            <w:r w:rsidRPr="00C37C84">
              <w:rPr>
                <w:rFonts w:ascii="Calibri" w:hAnsi="Calibri"/>
                <w:b/>
                <w:bCs/>
                <w:noProof/>
                <w:color w:val="4F81BD" w:themeColor="accent1"/>
                <w:sz w:val="20"/>
                <w:szCs w:val="20"/>
                <w:lang w:eastAsia="zh-CN"/>
              </w:rPr>
              <w:t xml:space="preserve">I.2-2 </w:t>
            </w:r>
            <w:r w:rsidRPr="00C37C84">
              <w:rPr>
                <w:rFonts w:ascii="Calibri" w:eastAsia="Calibri" w:hAnsi="Calibri" w:cs="Arial"/>
                <w:sz w:val="20"/>
                <w:szCs w:val="20"/>
              </w:rPr>
              <w:t xml:space="preserve">Memoranda de Entendimiento (MoU) </w:t>
            </w:r>
          </w:p>
        </w:tc>
        <w:tc>
          <w:tcPr>
            <w:tcW w:w="1772" w:type="dxa"/>
            <w:vAlign w:val="center"/>
          </w:tcPr>
          <w:p w:rsidR="00482D5F" w:rsidRPr="00C37C84" w:rsidRDefault="00482D5F" w:rsidP="00C37C84">
            <w:pPr>
              <w:spacing w:after="60"/>
              <w:jc w:val="center"/>
              <w:rPr>
                <w:rFonts w:ascii="Calibri" w:hAnsi="Calibri"/>
                <w:b/>
                <w:bCs/>
                <w:sz w:val="20"/>
                <w:szCs w:val="20"/>
              </w:rPr>
            </w:pPr>
            <w:r w:rsidRPr="00C37C84">
              <w:rPr>
                <w:rFonts w:ascii="Calibri" w:hAnsi="Calibri"/>
                <w:b/>
                <w:bCs/>
                <w:sz w:val="20"/>
                <w:szCs w:val="20"/>
              </w:rPr>
              <w:t>122</w:t>
            </w:r>
          </w:p>
        </w:tc>
        <w:tc>
          <w:tcPr>
            <w:tcW w:w="1772" w:type="dxa"/>
            <w:vAlign w:val="center"/>
          </w:tcPr>
          <w:p w:rsidR="00482D5F" w:rsidRPr="00C37C84" w:rsidRDefault="00482D5F" w:rsidP="00C37C84">
            <w:pPr>
              <w:spacing w:after="60"/>
              <w:jc w:val="center"/>
              <w:rPr>
                <w:rFonts w:ascii="Calibri" w:hAnsi="Calibri"/>
                <w:sz w:val="20"/>
                <w:szCs w:val="20"/>
              </w:rPr>
            </w:pPr>
            <w:r w:rsidRPr="00C37C84">
              <w:rPr>
                <w:rFonts w:ascii="Calibri" w:hAnsi="Calibri"/>
                <w:sz w:val="20"/>
                <w:szCs w:val="20"/>
              </w:rPr>
              <w:t>173</w:t>
            </w:r>
          </w:p>
        </w:tc>
        <w:tc>
          <w:tcPr>
            <w:tcW w:w="1772" w:type="dxa"/>
            <w:vAlign w:val="center"/>
          </w:tcPr>
          <w:p w:rsidR="00482D5F" w:rsidRPr="00C37C84" w:rsidRDefault="00482D5F" w:rsidP="00C37C84">
            <w:pPr>
              <w:spacing w:after="60"/>
              <w:jc w:val="center"/>
              <w:rPr>
                <w:rFonts w:ascii="Calibri" w:hAnsi="Calibri"/>
                <w:sz w:val="20"/>
                <w:szCs w:val="20"/>
              </w:rPr>
            </w:pPr>
            <w:r w:rsidRPr="00C37C84">
              <w:rPr>
                <w:rFonts w:ascii="Calibri" w:hAnsi="Calibri"/>
                <w:sz w:val="20"/>
                <w:szCs w:val="20"/>
              </w:rPr>
              <w:t>173</w:t>
            </w:r>
          </w:p>
        </w:tc>
        <w:tc>
          <w:tcPr>
            <w:tcW w:w="1772" w:type="dxa"/>
            <w:vAlign w:val="center"/>
          </w:tcPr>
          <w:p w:rsidR="00482D5F" w:rsidRPr="00C37C84" w:rsidRDefault="00482D5F" w:rsidP="00C37C84">
            <w:pPr>
              <w:spacing w:after="60"/>
              <w:jc w:val="center"/>
              <w:rPr>
                <w:rFonts w:ascii="Calibri" w:hAnsi="Calibri"/>
                <w:sz w:val="20"/>
                <w:szCs w:val="20"/>
              </w:rPr>
            </w:pPr>
            <w:r w:rsidRPr="00C37C84">
              <w:rPr>
                <w:rFonts w:ascii="Calibri" w:hAnsi="Calibri"/>
                <w:sz w:val="20"/>
                <w:szCs w:val="20"/>
              </w:rPr>
              <w:t>118</w:t>
            </w:r>
          </w:p>
        </w:tc>
      </w:tr>
      <w:tr w:rsidR="00482D5F" w:rsidRPr="00C37C84" w:rsidTr="00C37C84">
        <w:tc>
          <w:tcPr>
            <w:tcW w:w="7508" w:type="dxa"/>
          </w:tcPr>
          <w:p w:rsidR="00482D5F" w:rsidRPr="00C37C84" w:rsidRDefault="00482D5F" w:rsidP="00C37C84">
            <w:pPr>
              <w:spacing w:after="60"/>
              <w:contextualSpacing/>
              <w:rPr>
                <w:rFonts w:ascii="Calibri" w:hAnsi="Calibri"/>
                <w:b/>
                <w:bCs/>
                <w:noProof/>
                <w:color w:val="4F81BD" w:themeColor="accent1"/>
                <w:sz w:val="20"/>
                <w:szCs w:val="20"/>
                <w:lang w:eastAsia="zh-CN"/>
              </w:rPr>
            </w:pPr>
            <w:r w:rsidRPr="00C37C84">
              <w:rPr>
                <w:rFonts w:ascii="Calibri" w:eastAsia="Calibri" w:hAnsi="Calibri" w:cs="Arial"/>
                <w:sz w:val="20"/>
                <w:szCs w:val="20"/>
              </w:rPr>
              <w:t>Atribución de costos a las actividades de la Conferencia de Plenipotenciarios y el Consejo (</w:t>
            </w:r>
            <w:r w:rsidRPr="00C37C84">
              <w:rPr>
                <w:rFonts w:ascii="Calibri" w:eastAsia="Calibri" w:hAnsi="Calibri" w:cs="Arial"/>
                <w:b/>
                <w:bCs/>
                <w:color w:val="4F81BD"/>
                <w:sz w:val="20"/>
                <w:szCs w:val="20"/>
              </w:rPr>
              <w:t>PP</w:t>
            </w:r>
            <w:r w:rsidRPr="00C37C84">
              <w:rPr>
                <w:rFonts w:ascii="Calibri" w:eastAsia="Calibri" w:hAnsi="Calibri" w:cs="Arial"/>
                <w:sz w:val="20"/>
                <w:szCs w:val="20"/>
              </w:rPr>
              <w:t xml:space="preserve">, </w:t>
            </w:r>
            <w:r w:rsidRPr="00C37C84">
              <w:rPr>
                <w:rFonts w:ascii="Calibri" w:eastAsia="Calibri" w:hAnsi="Calibri" w:cs="Arial"/>
                <w:b/>
                <w:bCs/>
                <w:color w:val="4F81BD"/>
                <w:sz w:val="20"/>
                <w:szCs w:val="20"/>
              </w:rPr>
              <w:t>Consejo/GTC</w:t>
            </w:r>
            <w:r w:rsidRPr="00C37C84">
              <w:rPr>
                <w:rFonts w:ascii="Calibri" w:eastAsia="Calibri" w:hAnsi="Calibri" w:cs="Arial"/>
                <w:sz w:val="20"/>
                <w:szCs w:val="20"/>
              </w:rPr>
              <w:t>)</w:t>
            </w:r>
          </w:p>
        </w:tc>
        <w:tc>
          <w:tcPr>
            <w:tcW w:w="1772" w:type="dxa"/>
            <w:vAlign w:val="center"/>
          </w:tcPr>
          <w:p w:rsidR="00482D5F" w:rsidRPr="00C37C84" w:rsidRDefault="00482D5F" w:rsidP="00C37C84">
            <w:pPr>
              <w:spacing w:after="60"/>
              <w:jc w:val="center"/>
              <w:rPr>
                <w:rFonts w:ascii="Calibri" w:hAnsi="Calibri"/>
                <w:b/>
                <w:bCs/>
                <w:sz w:val="20"/>
                <w:szCs w:val="20"/>
              </w:rPr>
            </w:pPr>
            <w:r w:rsidRPr="00C37C84">
              <w:rPr>
                <w:rFonts w:ascii="Calibri" w:hAnsi="Calibri"/>
                <w:b/>
                <w:bCs/>
                <w:sz w:val="20"/>
                <w:szCs w:val="20"/>
              </w:rPr>
              <w:t>89</w:t>
            </w:r>
          </w:p>
        </w:tc>
        <w:tc>
          <w:tcPr>
            <w:tcW w:w="1772" w:type="dxa"/>
            <w:vAlign w:val="center"/>
          </w:tcPr>
          <w:p w:rsidR="00482D5F" w:rsidRPr="00C37C84" w:rsidRDefault="00482D5F" w:rsidP="00C37C84">
            <w:pPr>
              <w:spacing w:after="60"/>
              <w:jc w:val="center"/>
              <w:rPr>
                <w:rFonts w:ascii="Calibri" w:hAnsi="Calibri"/>
                <w:sz w:val="20"/>
                <w:szCs w:val="20"/>
              </w:rPr>
            </w:pPr>
            <w:r w:rsidRPr="00C37C84">
              <w:rPr>
                <w:rFonts w:ascii="Calibri" w:hAnsi="Calibri"/>
                <w:sz w:val="20"/>
                <w:szCs w:val="20"/>
              </w:rPr>
              <w:t>102</w:t>
            </w:r>
          </w:p>
        </w:tc>
        <w:tc>
          <w:tcPr>
            <w:tcW w:w="1772" w:type="dxa"/>
            <w:vAlign w:val="center"/>
          </w:tcPr>
          <w:p w:rsidR="00482D5F" w:rsidRPr="00C37C84" w:rsidRDefault="00482D5F" w:rsidP="00C37C84">
            <w:pPr>
              <w:spacing w:after="60"/>
              <w:jc w:val="center"/>
              <w:rPr>
                <w:rFonts w:ascii="Calibri" w:hAnsi="Calibri"/>
                <w:sz w:val="20"/>
                <w:szCs w:val="20"/>
              </w:rPr>
            </w:pPr>
            <w:r w:rsidRPr="00C37C84">
              <w:rPr>
                <w:rFonts w:ascii="Calibri" w:hAnsi="Calibri"/>
                <w:sz w:val="20"/>
                <w:szCs w:val="20"/>
              </w:rPr>
              <w:t>61</w:t>
            </w:r>
          </w:p>
        </w:tc>
        <w:tc>
          <w:tcPr>
            <w:tcW w:w="1772" w:type="dxa"/>
            <w:vAlign w:val="center"/>
          </w:tcPr>
          <w:p w:rsidR="00482D5F" w:rsidRPr="00C37C84" w:rsidRDefault="00482D5F" w:rsidP="00C37C84">
            <w:pPr>
              <w:spacing w:after="60"/>
              <w:jc w:val="center"/>
              <w:rPr>
                <w:rFonts w:ascii="Calibri" w:hAnsi="Calibri"/>
                <w:sz w:val="20"/>
                <w:szCs w:val="20"/>
              </w:rPr>
            </w:pPr>
            <w:r w:rsidRPr="00C37C84">
              <w:rPr>
                <w:rFonts w:ascii="Calibri" w:hAnsi="Calibri"/>
                <w:sz w:val="20"/>
                <w:szCs w:val="20"/>
              </w:rPr>
              <w:t>65</w:t>
            </w:r>
          </w:p>
        </w:tc>
      </w:tr>
      <w:tr w:rsidR="00482D5F" w:rsidRPr="00C37C84" w:rsidTr="00C37C84">
        <w:tc>
          <w:tcPr>
            <w:tcW w:w="7508" w:type="dxa"/>
          </w:tcPr>
          <w:p w:rsidR="00482D5F" w:rsidRPr="00C37C84" w:rsidRDefault="00482D5F" w:rsidP="00C37C84">
            <w:pPr>
              <w:spacing w:beforeLines="40" w:before="96" w:after="60" w:line="216" w:lineRule="auto"/>
              <w:ind w:right="113"/>
              <w:rPr>
                <w:rFonts w:ascii="Calibri" w:hAnsi="Calibri"/>
                <w:b/>
                <w:bCs/>
                <w:noProof/>
                <w:color w:val="4F81BD" w:themeColor="accent1"/>
                <w:sz w:val="20"/>
                <w:szCs w:val="20"/>
                <w:lang w:eastAsia="zh-CN"/>
              </w:rPr>
            </w:pPr>
            <w:r w:rsidRPr="00C37C84">
              <w:rPr>
                <w:rFonts w:ascii="Calibri" w:hAnsi="Calibri"/>
                <w:b/>
                <w:bCs/>
                <w:noProof/>
                <w:color w:val="4F81BD" w:themeColor="accent1"/>
                <w:sz w:val="20"/>
                <w:szCs w:val="20"/>
                <w:lang w:eastAsia="zh-CN"/>
              </w:rPr>
              <w:t>Total para el Objetivo I.2</w:t>
            </w:r>
          </w:p>
        </w:tc>
        <w:tc>
          <w:tcPr>
            <w:tcW w:w="1772" w:type="dxa"/>
            <w:vAlign w:val="center"/>
          </w:tcPr>
          <w:p w:rsidR="00482D5F" w:rsidRPr="00C37C84" w:rsidRDefault="00482D5F" w:rsidP="00C37C84">
            <w:pPr>
              <w:spacing w:after="60"/>
              <w:jc w:val="center"/>
              <w:rPr>
                <w:rFonts w:ascii="Calibri" w:hAnsi="Calibri"/>
                <w:b/>
                <w:bCs/>
                <w:sz w:val="20"/>
                <w:szCs w:val="20"/>
              </w:rPr>
            </w:pPr>
            <w:r w:rsidRPr="00C37C84">
              <w:rPr>
                <w:rFonts w:ascii="Calibri" w:hAnsi="Calibri"/>
                <w:b/>
                <w:bCs/>
                <w:sz w:val="20"/>
                <w:szCs w:val="20"/>
              </w:rPr>
              <w:t>2 628</w:t>
            </w:r>
          </w:p>
        </w:tc>
        <w:tc>
          <w:tcPr>
            <w:tcW w:w="1772" w:type="dxa"/>
            <w:vAlign w:val="center"/>
          </w:tcPr>
          <w:p w:rsidR="00482D5F" w:rsidRPr="00C37C84" w:rsidRDefault="00482D5F" w:rsidP="00C37C84">
            <w:pPr>
              <w:spacing w:after="60"/>
              <w:jc w:val="center"/>
              <w:rPr>
                <w:rFonts w:ascii="Calibri" w:hAnsi="Calibri"/>
                <w:sz w:val="20"/>
                <w:szCs w:val="20"/>
              </w:rPr>
            </w:pPr>
            <w:r w:rsidRPr="00C37C84">
              <w:rPr>
                <w:rFonts w:ascii="Calibri" w:hAnsi="Calibri"/>
                <w:sz w:val="20"/>
                <w:szCs w:val="20"/>
              </w:rPr>
              <w:t>1 840</w:t>
            </w:r>
          </w:p>
        </w:tc>
        <w:tc>
          <w:tcPr>
            <w:tcW w:w="1772" w:type="dxa"/>
            <w:vAlign w:val="center"/>
          </w:tcPr>
          <w:p w:rsidR="00482D5F" w:rsidRPr="00C37C84" w:rsidRDefault="00482D5F" w:rsidP="00C37C84">
            <w:pPr>
              <w:spacing w:after="60"/>
              <w:jc w:val="center"/>
              <w:rPr>
                <w:rFonts w:ascii="Calibri" w:hAnsi="Calibri"/>
                <w:sz w:val="20"/>
                <w:szCs w:val="20"/>
              </w:rPr>
            </w:pPr>
            <w:r w:rsidRPr="00C37C84">
              <w:rPr>
                <w:rFonts w:ascii="Calibri" w:hAnsi="Calibri"/>
                <w:sz w:val="20"/>
                <w:szCs w:val="20"/>
              </w:rPr>
              <w:t>1 939</w:t>
            </w:r>
          </w:p>
        </w:tc>
        <w:tc>
          <w:tcPr>
            <w:tcW w:w="1772" w:type="dxa"/>
            <w:vAlign w:val="center"/>
          </w:tcPr>
          <w:p w:rsidR="00482D5F" w:rsidRPr="00C37C84" w:rsidRDefault="00482D5F" w:rsidP="00C37C84">
            <w:pPr>
              <w:spacing w:after="60"/>
              <w:jc w:val="center"/>
              <w:rPr>
                <w:rFonts w:ascii="Calibri" w:hAnsi="Calibri"/>
                <w:sz w:val="20"/>
                <w:szCs w:val="20"/>
              </w:rPr>
            </w:pPr>
            <w:r w:rsidRPr="00C37C84">
              <w:rPr>
                <w:rFonts w:ascii="Calibri" w:hAnsi="Calibri"/>
                <w:sz w:val="20"/>
                <w:szCs w:val="20"/>
              </w:rPr>
              <w:t>2 475</w:t>
            </w:r>
          </w:p>
        </w:tc>
      </w:tr>
    </w:tbl>
    <w:p w:rsidR="00482D5F" w:rsidRPr="00C37C84" w:rsidRDefault="00482D5F" w:rsidP="00482D5F">
      <w:pPr>
        <w:pStyle w:val="Heading2"/>
        <w:overflowPunct/>
        <w:autoSpaceDE/>
        <w:autoSpaceDN/>
        <w:adjustRightInd/>
        <w:spacing w:after="120" w:line="259" w:lineRule="auto"/>
        <w:ind w:left="578" w:hanging="578"/>
        <w:jc w:val="both"/>
        <w:textAlignment w:val="auto"/>
        <w:rPr>
          <w:rFonts w:ascii="Calibri" w:eastAsiaTheme="majorEastAsia" w:hAnsi="Calibri" w:cstheme="majorBidi"/>
          <w:b w:val="0"/>
          <w:color w:val="365F91" w:themeColor="accent1" w:themeShade="BF"/>
          <w:sz w:val="26"/>
          <w:szCs w:val="26"/>
        </w:rPr>
      </w:pPr>
      <w:r w:rsidRPr="00C37C84">
        <w:rPr>
          <w:rFonts w:ascii="Calibri" w:eastAsiaTheme="majorEastAsia" w:hAnsi="Calibri" w:cstheme="majorBidi"/>
          <w:b w:val="0"/>
          <w:color w:val="365F91" w:themeColor="accent1" w:themeShade="BF"/>
          <w:sz w:val="26"/>
          <w:szCs w:val="26"/>
        </w:rPr>
        <w:t>6.3</w:t>
      </w:r>
      <w:r w:rsidRPr="00C37C84">
        <w:rPr>
          <w:rFonts w:ascii="Calibri" w:eastAsiaTheme="majorEastAsia" w:hAnsi="Calibri" w:cstheme="majorBidi"/>
          <w:b w:val="0"/>
          <w:color w:val="365F91" w:themeColor="accent1" w:themeShade="BF"/>
          <w:sz w:val="26"/>
          <w:szCs w:val="26"/>
        </w:rPr>
        <w:tab/>
        <w:t>I.3 Mejorar la identificación y el análisis de las tendencias emergentes en el entorno de las telecomunicaciones/TIC</w:t>
      </w:r>
    </w:p>
    <w:tbl>
      <w:tblPr>
        <w:tblStyle w:val="GridTable4-Accent11"/>
        <w:tblW w:w="14596" w:type="dxa"/>
        <w:tblLook w:val="06A0" w:firstRow="1" w:lastRow="0" w:firstColumn="1" w:lastColumn="0" w:noHBand="1" w:noVBand="1"/>
      </w:tblPr>
      <w:tblGrid>
        <w:gridCol w:w="5098"/>
        <w:gridCol w:w="7088"/>
        <w:gridCol w:w="2410"/>
      </w:tblGrid>
      <w:tr w:rsidR="00482D5F" w:rsidRPr="00C37C84" w:rsidTr="00C37C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rsidR="00482D5F" w:rsidRPr="00C37C84" w:rsidRDefault="00482D5F" w:rsidP="00C37C84">
            <w:pPr>
              <w:rPr>
                <w:rFonts w:ascii="Calibri" w:hAnsi="Calibri"/>
              </w:rPr>
            </w:pPr>
            <w:r w:rsidRPr="00C37C84">
              <w:rPr>
                <w:rFonts w:ascii="Calibri" w:hAnsi="Calibri"/>
              </w:rPr>
              <w:t>Resultado</w:t>
            </w:r>
          </w:p>
        </w:tc>
        <w:tc>
          <w:tcPr>
            <w:tcW w:w="7088" w:type="dxa"/>
          </w:tcPr>
          <w:p w:rsidR="00482D5F" w:rsidRPr="00C37C84" w:rsidRDefault="00482D5F" w:rsidP="00C37C84">
            <w:pPr>
              <w:cnfStyle w:val="100000000000" w:firstRow="1" w:lastRow="0" w:firstColumn="0" w:lastColumn="0" w:oddVBand="0" w:evenVBand="0" w:oddHBand="0" w:evenHBand="0" w:firstRowFirstColumn="0" w:firstRowLastColumn="0" w:lastRowFirstColumn="0" w:lastRowLastColumn="0"/>
              <w:rPr>
                <w:rFonts w:ascii="Calibri" w:hAnsi="Calibri"/>
              </w:rPr>
            </w:pPr>
            <w:r w:rsidRPr="00C37C84">
              <w:rPr>
                <w:rFonts w:ascii="Calibri" w:hAnsi="Calibri"/>
              </w:rPr>
              <w:t xml:space="preserve">Indicador de resultados </w:t>
            </w:r>
            <w:r w:rsidRPr="00C37C84">
              <w:rPr>
                <w:rFonts w:ascii="Calibri" w:hAnsi="Calibri"/>
                <w:b w:val="0"/>
                <w:bCs w:val="0"/>
              </w:rPr>
              <w:t>(valor actual – valor en 2020)</w:t>
            </w:r>
          </w:p>
        </w:tc>
        <w:tc>
          <w:tcPr>
            <w:tcW w:w="2410" w:type="dxa"/>
          </w:tcPr>
          <w:p w:rsidR="00482D5F" w:rsidRPr="00C37C84" w:rsidRDefault="00482D5F" w:rsidP="00C37C84">
            <w:pPr>
              <w:cnfStyle w:val="100000000000" w:firstRow="1" w:lastRow="0" w:firstColumn="0" w:lastColumn="0" w:oddVBand="0" w:evenVBand="0" w:oddHBand="0" w:evenHBand="0" w:firstRowFirstColumn="0" w:firstRowLastColumn="0" w:lastRowFirstColumn="0" w:lastRowLastColumn="0"/>
              <w:rPr>
                <w:rFonts w:ascii="Calibri" w:hAnsi="Calibri"/>
              </w:rPr>
            </w:pPr>
            <w:r w:rsidRPr="00C37C84">
              <w:rPr>
                <w:rFonts w:ascii="Calibri" w:hAnsi="Calibri"/>
              </w:rPr>
              <w:t>Medios de medición</w:t>
            </w:r>
          </w:p>
        </w:tc>
      </w:tr>
      <w:tr w:rsidR="00482D5F" w:rsidRPr="00C37C84" w:rsidTr="00C37C84">
        <w:tc>
          <w:tcPr>
            <w:cnfStyle w:val="001000000000" w:firstRow="0" w:lastRow="0" w:firstColumn="1" w:lastColumn="0" w:oddVBand="0" w:evenVBand="0" w:oddHBand="0" w:evenHBand="0" w:firstRowFirstColumn="0" w:firstRowLastColumn="0" w:lastRowFirstColumn="0" w:lastRowLastColumn="0"/>
            <w:tcW w:w="5098" w:type="dxa"/>
          </w:tcPr>
          <w:p w:rsidR="00482D5F" w:rsidRPr="00C37C84" w:rsidRDefault="00482D5F" w:rsidP="00C37C84">
            <w:pPr>
              <w:spacing w:after="60"/>
              <w:rPr>
                <w:rFonts w:ascii="Calibri" w:eastAsia="Calibri" w:hAnsi="Calibri" w:cs="Arial"/>
                <w:b w:val="0"/>
                <w:bCs w:val="0"/>
                <w:sz w:val="20"/>
                <w:szCs w:val="20"/>
              </w:rPr>
            </w:pPr>
            <w:r w:rsidRPr="00C37C84">
              <w:rPr>
                <w:rFonts w:ascii="Calibri" w:eastAsia="Calibri" w:hAnsi="Calibri" w:cs="Arial"/>
                <w:bCs w:val="0"/>
                <w:color w:val="4F81BD" w:themeColor="accent1"/>
                <w:sz w:val="20"/>
                <w:szCs w:val="20"/>
              </w:rPr>
              <w:t>I.3-1</w:t>
            </w:r>
            <w:r w:rsidRPr="00C37C84">
              <w:rPr>
                <w:rFonts w:ascii="Calibri" w:eastAsia="Calibri" w:hAnsi="Calibri" w:cs="Arial"/>
                <w:b w:val="0"/>
                <w:sz w:val="20"/>
                <w:szCs w:val="20"/>
              </w:rPr>
              <w:t>: Identificación y análisis oportunos de tendencias emergentes en las telecomunicaciones/TIC y establecimiento de nuevos ámbitos de actividad conexos</w:t>
            </w:r>
          </w:p>
        </w:tc>
        <w:tc>
          <w:tcPr>
            <w:tcW w:w="7088" w:type="dxa"/>
          </w:tcPr>
          <w:p w:rsidR="00482D5F" w:rsidRPr="00C37C84" w:rsidRDefault="00482D5F" w:rsidP="00C37C84">
            <w:pPr>
              <w:spacing w:after="60"/>
              <w:cnfStyle w:val="000000000000" w:firstRow="0" w:lastRow="0" w:firstColumn="0" w:lastColumn="0" w:oddVBand="0" w:evenVBand="0" w:oddHBand="0" w:evenHBand="0" w:firstRowFirstColumn="0" w:firstRowLastColumn="0" w:lastRowFirstColumn="0" w:lastRowLastColumn="0"/>
              <w:rPr>
                <w:rFonts w:ascii="Calibri" w:hAnsi="Calibri"/>
                <w:i/>
                <w:iCs/>
                <w:sz w:val="20"/>
                <w:szCs w:val="20"/>
              </w:rPr>
            </w:pPr>
            <w:r w:rsidRPr="00C37C84">
              <w:rPr>
                <w:rFonts w:ascii="Calibri" w:hAnsi="Calibri"/>
                <w:color w:val="000000"/>
                <w:sz w:val="20"/>
                <w:szCs w:val="20"/>
              </w:rPr>
              <w:t>Resultados de los Grupos Temáticos del UIT-T desde 2010:</w:t>
            </w:r>
            <w:r w:rsidRPr="00C37C84">
              <w:rPr>
                <w:rFonts w:ascii="Calibri" w:hAnsi="Calibri"/>
                <w:color w:val="000000"/>
                <w:sz w:val="20"/>
                <w:szCs w:val="20"/>
              </w:rPr>
              <w:br/>
            </w:r>
            <w:r w:rsidRPr="00C37C84">
              <w:rPr>
                <w:rFonts w:ascii="Calibri" w:hAnsi="Calibri"/>
                <w:i/>
                <w:iCs/>
                <w:color w:val="000000"/>
                <w:sz w:val="20"/>
                <w:szCs w:val="20"/>
              </w:rPr>
              <w:t>3 nuevas Cuestiones, 1 nueva Comisión de Estudio, 1 nuevo Grupo de Trabajo, 49 elementos de trabajo / 43 aprobados; otros productos: 92</w:t>
            </w:r>
          </w:p>
          <w:p w:rsidR="00482D5F" w:rsidRPr="00C37C84" w:rsidRDefault="00482D5F" w:rsidP="00C37C84">
            <w:pP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C37C84">
              <w:rPr>
                <w:rFonts w:ascii="Calibri" w:hAnsi="Calibri"/>
                <w:color w:val="000000"/>
                <w:sz w:val="20"/>
                <w:szCs w:val="20"/>
              </w:rPr>
              <w:t xml:space="preserve">Contribuciones a los eventos Caleidoscopio: </w:t>
            </w:r>
            <w:r w:rsidRPr="00C37C84">
              <w:rPr>
                <w:rFonts w:ascii="Calibri" w:hAnsi="Calibri"/>
                <w:color w:val="000000"/>
                <w:sz w:val="20"/>
                <w:szCs w:val="20"/>
              </w:rPr>
              <w:br/>
            </w:r>
            <w:r w:rsidRPr="00C37C84">
              <w:rPr>
                <w:rFonts w:ascii="Calibri" w:hAnsi="Calibri"/>
                <w:i/>
                <w:iCs/>
                <w:color w:val="000000"/>
                <w:sz w:val="20"/>
                <w:szCs w:val="20"/>
              </w:rPr>
              <w:t>Se han recibido más de 700 documentos desde la primera edición, de los cuales más de 250 se presentaron y publicaron. Se han publicado más de 20 documentos en la revista IEEE Communications Magazine.</w:t>
            </w:r>
          </w:p>
        </w:tc>
        <w:tc>
          <w:tcPr>
            <w:tcW w:w="2410" w:type="dxa"/>
          </w:tcPr>
          <w:p w:rsidR="00482D5F" w:rsidRPr="00C37C84" w:rsidRDefault="00482D5F" w:rsidP="00C37C84">
            <w:pPr>
              <w:spacing w:after="6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C37C84">
              <w:rPr>
                <w:rFonts w:ascii="Calibri" w:hAnsi="Calibri"/>
                <w:sz w:val="20"/>
                <w:szCs w:val="20"/>
              </w:rPr>
              <w:t>Datos de la UIT</w:t>
            </w:r>
          </w:p>
        </w:tc>
      </w:tr>
    </w:tbl>
    <w:p w:rsidR="00482D5F" w:rsidRPr="00C37C84" w:rsidRDefault="00482D5F" w:rsidP="00482D5F">
      <w:pPr>
        <w:tabs>
          <w:tab w:val="left" w:pos="5211"/>
          <w:tab w:val="left" w:pos="12299"/>
        </w:tabs>
        <w:spacing w:after="60"/>
        <w:ind w:left="113"/>
        <w:rPr>
          <w:rFonts w:ascii="Calibri" w:hAnsi="Calibri"/>
          <w:sz w:val="20"/>
        </w:rPr>
      </w:pPr>
    </w:p>
    <w:p w:rsidR="00124410" w:rsidRPr="00A672C5" w:rsidRDefault="00124410" w:rsidP="00124410">
      <w:pPr>
        <w:rPr>
          <w:sz w:val="2"/>
          <w:szCs w:val="2"/>
        </w:rPr>
      </w:pPr>
    </w:p>
    <w:tbl>
      <w:tblPr>
        <w:tblStyle w:val="GridTable4-Accent11"/>
        <w:tblW w:w="14596" w:type="dxa"/>
        <w:tblLayout w:type="fixed"/>
        <w:tblLook w:val="0620" w:firstRow="1" w:lastRow="0" w:firstColumn="0" w:lastColumn="0" w:noHBand="1" w:noVBand="1"/>
      </w:tblPr>
      <w:tblGrid>
        <w:gridCol w:w="7792"/>
        <w:gridCol w:w="1701"/>
        <w:gridCol w:w="1701"/>
        <w:gridCol w:w="1701"/>
        <w:gridCol w:w="1701"/>
      </w:tblGrid>
      <w:tr w:rsidR="00482D5F" w:rsidRPr="00C37C84" w:rsidTr="00C37C84">
        <w:trPr>
          <w:cnfStyle w:val="100000000000" w:firstRow="1" w:lastRow="0" w:firstColumn="0" w:lastColumn="0" w:oddVBand="0" w:evenVBand="0" w:oddHBand="0" w:evenHBand="0" w:firstRowFirstColumn="0" w:firstRowLastColumn="0" w:lastRowFirstColumn="0" w:lastRowLastColumn="0"/>
        </w:trPr>
        <w:tc>
          <w:tcPr>
            <w:tcW w:w="7792" w:type="dxa"/>
          </w:tcPr>
          <w:p w:rsidR="00482D5F" w:rsidRPr="00C37C84" w:rsidRDefault="00482D5F" w:rsidP="00C37C84">
            <w:pPr>
              <w:spacing w:before="60"/>
              <w:rPr>
                <w:rFonts w:ascii="Calibri" w:hAnsi="Calibri"/>
                <w:sz w:val="22"/>
              </w:rPr>
            </w:pPr>
            <w:r w:rsidRPr="00C37C84">
              <w:rPr>
                <w:rFonts w:ascii="Calibri" w:hAnsi="Calibri"/>
                <w:sz w:val="22"/>
              </w:rPr>
              <w:lastRenderedPageBreak/>
              <w:t>Producto</w:t>
            </w:r>
          </w:p>
        </w:tc>
        <w:tc>
          <w:tcPr>
            <w:tcW w:w="6804" w:type="dxa"/>
            <w:gridSpan w:val="4"/>
          </w:tcPr>
          <w:p w:rsidR="00482D5F" w:rsidRPr="00C37C84" w:rsidRDefault="00482D5F" w:rsidP="00C37C84">
            <w:pPr>
              <w:spacing w:before="60"/>
              <w:jc w:val="center"/>
              <w:rPr>
                <w:rFonts w:ascii="Calibri" w:hAnsi="Calibri"/>
              </w:rPr>
            </w:pPr>
            <w:r w:rsidRPr="00C37C84">
              <w:rPr>
                <w:rFonts w:ascii="Calibri" w:hAnsi="Calibri"/>
                <w:sz w:val="22"/>
              </w:rPr>
              <w:t>Recursos financieros</w:t>
            </w:r>
            <w:r w:rsidRPr="00C37C84">
              <w:rPr>
                <w:rStyle w:val="FootnoteReference"/>
                <w:rFonts w:ascii="Calibri" w:hAnsi="Calibri"/>
              </w:rPr>
              <w:footnoteReference w:id="6"/>
            </w:r>
            <w:r w:rsidRPr="00C37C84">
              <w:rPr>
                <w:rFonts w:ascii="Calibri" w:hAnsi="Calibri"/>
              </w:rPr>
              <w:t xml:space="preserve"> </w:t>
            </w:r>
            <w:r w:rsidRPr="00C37C84">
              <w:rPr>
                <w:rFonts w:ascii="Calibri" w:hAnsi="Calibri"/>
                <w:b w:val="0"/>
                <w:bCs w:val="0"/>
                <w:sz w:val="22"/>
              </w:rPr>
              <w:t>(en miles CHF)</w:t>
            </w:r>
          </w:p>
        </w:tc>
      </w:tr>
      <w:tr w:rsidR="00482D5F" w:rsidRPr="00C37C84" w:rsidTr="00C37C84">
        <w:tc>
          <w:tcPr>
            <w:tcW w:w="7792" w:type="dxa"/>
          </w:tcPr>
          <w:p w:rsidR="00482D5F" w:rsidRPr="00C37C84" w:rsidRDefault="00482D5F" w:rsidP="00C37C84">
            <w:pPr>
              <w:spacing w:before="60"/>
              <w:rPr>
                <w:rFonts w:ascii="Calibri" w:hAnsi="Calibri"/>
                <w:sz w:val="18"/>
                <w:szCs w:val="18"/>
              </w:rPr>
            </w:pPr>
          </w:p>
        </w:tc>
        <w:tc>
          <w:tcPr>
            <w:tcW w:w="1701" w:type="dxa"/>
          </w:tcPr>
          <w:p w:rsidR="00482D5F" w:rsidRPr="00C37C84" w:rsidRDefault="00482D5F" w:rsidP="00C37C84">
            <w:pPr>
              <w:spacing w:before="60"/>
              <w:jc w:val="center"/>
              <w:rPr>
                <w:rFonts w:ascii="Calibri" w:hAnsi="Calibri"/>
                <w:b/>
                <w:bCs/>
                <w:color w:val="4F81BD" w:themeColor="accent1"/>
                <w:sz w:val="18"/>
                <w:szCs w:val="18"/>
              </w:rPr>
            </w:pPr>
            <w:r w:rsidRPr="00C37C84">
              <w:rPr>
                <w:rFonts w:ascii="Calibri" w:hAnsi="Calibri"/>
                <w:b/>
                <w:bCs/>
                <w:color w:val="4F81BD" w:themeColor="accent1"/>
                <w:sz w:val="18"/>
                <w:szCs w:val="18"/>
              </w:rPr>
              <w:t>2017</w:t>
            </w:r>
          </w:p>
        </w:tc>
        <w:tc>
          <w:tcPr>
            <w:tcW w:w="1701" w:type="dxa"/>
          </w:tcPr>
          <w:p w:rsidR="00482D5F" w:rsidRPr="00C37C84" w:rsidRDefault="00482D5F" w:rsidP="00C37C84">
            <w:pPr>
              <w:spacing w:before="60"/>
              <w:jc w:val="center"/>
              <w:rPr>
                <w:rFonts w:ascii="Calibri" w:hAnsi="Calibri"/>
                <w:b/>
                <w:bCs/>
                <w:color w:val="4F81BD" w:themeColor="accent1"/>
                <w:sz w:val="18"/>
                <w:szCs w:val="18"/>
              </w:rPr>
            </w:pPr>
            <w:r w:rsidRPr="00C37C84">
              <w:rPr>
                <w:rFonts w:ascii="Calibri" w:hAnsi="Calibri"/>
                <w:b/>
                <w:bCs/>
                <w:color w:val="4F81BD" w:themeColor="accent1"/>
                <w:sz w:val="18"/>
                <w:szCs w:val="18"/>
              </w:rPr>
              <w:t>2018</w:t>
            </w:r>
          </w:p>
        </w:tc>
        <w:tc>
          <w:tcPr>
            <w:tcW w:w="1701" w:type="dxa"/>
          </w:tcPr>
          <w:p w:rsidR="00482D5F" w:rsidRPr="00C37C84" w:rsidRDefault="00482D5F" w:rsidP="00C37C84">
            <w:pPr>
              <w:spacing w:before="60"/>
              <w:jc w:val="center"/>
              <w:rPr>
                <w:rFonts w:ascii="Calibri" w:hAnsi="Calibri"/>
                <w:b/>
                <w:bCs/>
                <w:color w:val="4F81BD" w:themeColor="accent1"/>
                <w:sz w:val="18"/>
                <w:szCs w:val="18"/>
              </w:rPr>
            </w:pPr>
            <w:r w:rsidRPr="00C37C84">
              <w:rPr>
                <w:rFonts w:ascii="Calibri" w:hAnsi="Calibri"/>
                <w:b/>
                <w:bCs/>
                <w:color w:val="4F81BD" w:themeColor="accent1"/>
                <w:sz w:val="18"/>
                <w:szCs w:val="18"/>
              </w:rPr>
              <w:t>2019</w:t>
            </w:r>
          </w:p>
        </w:tc>
        <w:tc>
          <w:tcPr>
            <w:tcW w:w="1701" w:type="dxa"/>
          </w:tcPr>
          <w:p w:rsidR="00482D5F" w:rsidRPr="00C37C84" w:rsidRDefault="00482D5F" w:rsidP="00C37C84">
            <w:pPr>
              <w:spacing w:before="60"/>
              <w:jc w:val="center"/>
              <w:rPr>
                <w:rFonts w:ascii="Calibri" w:hAnsi="Calibri"/>
                <w:b/>
                <w:bCs/>
                <w:color w:val="4F81BD" w:themeColor="accent1"/>
                <w:sz w:val="18"/>
                <w:szCs w:val="18"/>
              </w:rPr>
            </w:pPr>
            <w:r w:rsidRPr="00C37C84">
              <w:rPr>
                <w:rFonts w:ascii="Calibri" w:hAnsi="Calibri"/>
                <w:b/>
                <w:bCs/>
                <w:color w:val="4F81BD" w:themeColor="accent1"/>
                <w:sz w:val="18"/>
                <w:szCs w:val="18"/>
              </w:rPr>
              <w:t>2020</w:t>
            </w:r>
          </w:p>
        </w:tc>
      </w:tr>
      <w:tr w:rsidR="00482D5F" w:rsidRPr="00C37C84" w:rsidTr="00C37C84">
        <w:tc>
          <w:tcPr>
            <w:tcW w:w="7792" w:type="dxa"/>
          </w:tcPr>
          <w:p w:rsidR="00482D5F" w:rsidRPr="00C37C84" w:rsidRDefault="00482D5F" w:rsidP="00C37C84">
            <w:pPr>
              <w:spacing w:after="60"/>
              <w:contextualSpacing/>
              <w:rPr>
                <w:rFonts w:ascii="Calibri" w:eastAsia="Calibri" w:hAnsi="Calibri" w:cs="Arial"/>
                <w:sz w:val="20"/>
                <w:szCs w:val="20"/>
              </w:rPr>
            </w:pPr>
            <w:r w:rsidRPr="00C37C84">
              <w:rPr>
                <w:rFonts w:ascii="Calibri" w:eastAsia="Calibri" w:hAnsi="Calibri" w:cs="Arial"/>
                <w:b/>
                <w:bCs/>
                <w:color w:val="4F81BD" w:themeColor="accent1"/>
                <w:sz w:val="20"/>
                <w:szCs w:val="20"/>
              </w:rPr>
              <w:t>I.3-1</w:t>
            </w:r>
            <w:r w:rsidRPr="00C37C84">
              <w:rPr>
                <w:rFonts w:ascii="Calibri" w:hAnsi="Calibri"/>
                <w:sz w:val="20"/>
                <w:szCs w:val="20"/>
              </w:rPr>
              <w:t xml:space="preserve"> Iniciativas e informes intersectoriales sobre tendencias emergentes de las telecomunicaciones/TIC y otras iniciativas similares (incluido </w:t>
            </w:r>
            <w:r w:rsidRPr="00C37C84">
              <w:rPr>
                <w:rFonts w:ascii="Calibri" w:hAnsi="Calibri"/>
                <w:i/>
                <w:iCs/>
                <w:sz w:val="20"/>
                <w:szCs w:val="20"/>
              </w:rPr>
              <w:t>Actualidades de la UIT</w:t>
            </w:r>
            <w:r w:rsidRPr="00C37C84">
              <w:rPr>
                <w:rFonts w:ascii="Calibri" w:hAnsi="Calibri"/>
                <w:sz w:val="20"/>
                <w:szCs w:val="20"/>
              </w:rPr>
              <w:t>)</w:t>
            </w:r>
          </w:p>
        </w:tc>
        <w:tc>
          <w:tcPr>
            <w:tcW w:w="1701" w:type="dxa"/>
            <w:vAlign w:val="center"/>
          </w:tcPr>
          <w:p w:rsidR="00482D5F" w:rsidRPr="00C37C84" w:rsidRDefault="00482D5F" w:rsidP="00C37C84">
            <w:pPr>
              <w:spacing w:after="60"/>
              <w:jc w:val="center"/>
              <w:rPr>
                <w:rFonts w:ascii="Calibri" w:hAnsi="Calibri"/>
                <w:b/>
                <w:bCs/>
                <w:sz w:val="20"/>
                <w:szCs w:val="20"/>
              </w:rPr>
            </w:pPr>
            <w:r w:rsidRPr="00C37C84">
              <w:rPr>
                <w:rFonts w:ascii="Calibri" w:hAnsi="Calibri"/>
                <w:b/>
                <w:bCs/>
                <w:sz w:val="20"/>
                <w:szCs w:val="20"/>
              </w:rPr>
              <w:t>2 722</w:t>
            </w:r>
          </w:p>
        </w:tc>
        <w:tc>
          <w:tcPr>
            <w:tcW w:w="1701" w:type="dxa"/>
            <w:vAlign w:val="center"/>
          </w:tcPr>
          <w:p w:rsidR="00482D5F" w:rsidRPr="00C37C84" w:rsidRDefault="00482D5F" w:rsidP="00C37C84">
            <w:pPr>
              <w:spacing w:after="60"/>
              <w:jc w:val="center"/>
              <w:rPr>
                <w:rFonts w:ascii="Calibri" w:hAnsi="Calibri"/>
                <w:sz w:val="20"/>
                <w:szCs w:val="20"/>
              </w:rPr>
            </w:pPr>
            <w:r w:rsidRPr="00C37C84">
              <w:rPr>
                <w:rFonts w:ascii="Calibri" w:hAnsi="Calibri"/>
                <w:sz w:val="20"/>
                <w:szCs w:val="20"/>
              </w:rPr>
              <w:t>2 612</w:t>
            </w:r>
          </w:p>
        </w:tc>
        <w:tc>
          <w:tcPr>
            <w:tcW w:w="1701" w:type="dxa"/>
            <w:vAlign w:val="center"/>
          </w:tcPr>
          <w:p w:rsidR="00482D5F" w:rsidRPr="00C37C84" w:rsidRDefault="00482D5F" w:rsidP="00C37C84">
            <w:pPr>
              <w:spacing w:after="60"/>
              <w:jc w:val="center"/>
              <w:rPr>
                <w:rFonts w:ascii="Calibri" w:hAnsi="Calibri"/>
                <w:sz w:val="20"/>
                <w:szCs w:val="20"/>
              </w:rPr>
            </w:pPr>
            <w:r w:rsidRPr="00C37C84">
              <w:rPr>
                <w:rFonts w:ascii="Calibri" w:hAnsi="Calibri"/>
                <w:sz w:val="20"/>
                <w:szCs w:val="20"/>
              </w:rPr>
              <w:t>2 667</w:t>
            </w:r>
          </w:p>
        </w:tc>
        <w:tc>
          <w:tcPr>
            <w:tcW w:w="1701" w:type="dxa"/>
            <w:vAlign w:val="center"/>
          </w:tcPr>
          <w:p w:rsidR="00482D5F" w:rsidRPr="00C37C84" w:rsidRDefault="00482D5F" w:rsidP="00C37C84">
            <w:pPr>
              <w:spacing w:after="60"/>
              <w:jc w:val="center"/>
              <w:rPr>
                <w:rFonts w:ascii="Calibri" w:hAnsi="Calibri"/>
                <w:sz w:val="20"/>
                <w:szCs w:val="20"/>
              </w:rPr>
            </w:pPr>
            <w:r w:rsidRPr="00C37C84">
              <w:rPr>
                <w:rFonts w:ascii="Calibri" w:hAnsi="Calibri"/>
                <w:sz w:val="20"/>
                <w:szCs w:val="20"/>
              </w:rPr>
              <w:t>2 697</w:t>
            </w:r>
          </w:p>
        </w:tc>
      </w:tr>
      <w:tr w:rsidR="00482D5F" w:rsidRPr="00C37C84" w:rsidTr="00C37C84">
        <w:tc>
          <w:tcPr>
            <w:tcW w:w="7792" w:type="dxa"/>
          </w:tcPr>
          <w:p w:rsidR="00482D5F" w:rsidRPr="00C37C84" w:rsidRDefault="00482D5F" w:rsidP="00C37C84">
            <w:pPr>
              <w:spacing w:after="60"/>
              <w:contextualSpacing/>
              <w:rPr>
                <w:rFonts w:ascii="Calibri" w:eastAsia="Calibri" w:hAnsi="Calibri" w:cs="Arial"/>
                <w:b/>
                <w:bCs/>
                <w:color w:val="4F81BD" w:themeColor="accent1"/>
                <w:sz w:val="20"/>
                <w:szCs w:val="20"/>
              </w:rPr>
            </w:pPr>
            <w:r w:rsidRPr="00C37C84">
              <w:rPr>
                <w:rFonts w:ascii="Calibri" w:eastAsia="Calibri" w:hAnsi="Calibri" w:cs="Arial"/>
                <w:sz w:val="20"/>
                <w:szCs w:val="20"/>
              </w:rPr>
              <w:t>Atribución de costos a las actividades de la Conferencia de Plenipotenciarios y el Consejo (</w:t>
            </w:r>
            <w:r w:rsidRPr="00C37C84">
              <w:rPr>
                <w:rFonts w:ascii="Calibri" w:eastAsia="Calibri" w:hAnsi="Calibri" w:cs="Arial"/>
                <w:b/>
                <w:bCs/>
                <w:color w:val="4F81BD" w:themeColor="accent1"/>
                <w:sz w:val="20"/>
                <w:szCs w:val="20"/>
              </w:rPr>
              <w:t>PP</w:t>
            </w:r>
            <w:r w:rsidRPr="00C37C84">
              <w:rPr>
                <w:rFonts w:ascii="Calibri" w:eastAsia="Calibri" w:hAnsi="Calibri" w:cs="Arial"/>
                <w:sz w:val="20"/>
                <w:szCs w:val="20"/>
              </w:rPr>
              <w:t xml:space="preserve">, </w:t>
            </w:r>
            <w:r w:rsidRPr="00C37C84">
              <w:rPr>
                <w:rFonts w:ascii="Calibri" w:eastAsia="Calibri" w:hAnsi="Calibri" w:cs="Arial"/>
                <w:b/>
                <w:bCs/>
                <w:color w:val="4F81BD" w:themeColor="accent1"/>
                <w:sz w:val="20"/>
                <w:szCs w:val="20"/>
              </w:rPr>
              <w:t>Consejo/GTC</w:t>
            </w:r>
            <w:r w:rsidRPr="00C37C84">
              <w:rPr>
                <w:rFonts w:ascii="Calibri" w:eastAsia="Calibri" w:hAnsi="Calibri" w:cs="Arial"/>
                <w:sz w:val="20"/>
                <w:szCs w:val="20"/>
              </w:rPr>
              <w:t>)</w:t>
            </w:r>
          </w:p>
        </w:tc>
        <w:tc>
          <w:tcPr>
            <w:tcW w:w="1701" w:type="dxa"/>
            <w:vAlign w:val="center"/>
          </w:tcPr>
          <w:p w:rsidR="00482D5F" w:rsidRPr="00C37C84" w:rsidRDefault="00482D5F" w:rsidP="00C37C84">
            <w:pPr>
              <w:spacing w:after="60"/>
              <w:jc w:val="center"/>
              <w:rPr>
                <w:rFonts w:ascii="Calibri" w:hAnsi="Calibri"/>
                <w:b/>
                <w:bCs/>
                <w:sz w:val="20"/>
                <w:szCs w:val="20"/>
              </w:rPr>
            </w:pPr>
            <w:r w:rsidRPr="00C37C84">
              <w:rPr>
                <w:rFonts w:ascii="Calibri" w:hAnsi="Calibri"/>
                <w:b/>
                <w:bCs/>
                <w:sz w:val="20"/>
                <w:szCs w:val="20"/>
              </w:rPr>
              <w:t>95</w:t>
            </w:r>
          </w:p>
        </w:tc>
        <w:tc>
          <w:tcPr>
            <w:tcW w:w="1701" w:type="dxa"/>
            <w:vAlign w:val="center"/>
          </w:tcPr>
          <w:p w:rsidR="00482D5F" w:rsidRPr="00C37C84" w:rsidRDefault="00482D5F" w:rsidP="00C37C84">
            <w:pPr>
              <w:spacing w:after="60"/>
              <w:jc w:val="center"/>
              <w:rPr>
                <w:rFonts w:ascii="Calibri" w:hAnsi="Calibri"/>
                <w:sz w:val="20"/>
                <w:szCs w:val="20"/>
              </w:rPr>
            </w:pPr>
            <w:r w:rsidRPr="00C37C84">
              <w:rPr>
                <w:rFonts w:ascii="Calibri" w:hAnsi="Calibri"/>
                <w:sz w:val="20"/>
                <w:szCs w:val="20"/>
              </w:rPr>
              <w:t>154</w:t>
            </w:r>
          </w:p>
        </w:tc>
        <w:tc>
          <w:tcPr>
            <w:tcW w:w="1701" w:type="dxa"/>
            <w:vAlign w:val="center"/>
          </w:tcPr>
          <w:p w:rsidR="00482D5F" w:rsidRPr="00C37C84" w:rsidRDefault="00482D5F" w:rsidP="00C37C84">
            <w:pPr>
              <w:spacing w:after="60"/>
              <w:jc w:val="center"/>
              <w:rPr>
                <w:rFonts w:ascii="Calibri" w:hAnsi="Calibri"/>
                <w:sz w:val="20"/>
                <w:szCs w:val="20"/>
              </w:rPr>
            </w:pPr>
            <w:r w:rsidRPr="00C37C84">
              <w:rPr>
                <w:rFonts w:ascii="Calibri" w:hAnsi="Calibri"/>
                <w:sz w:val="20"/>
                <w:szCs w:val="20"/>
              </w:rPr>
              <w:t>86</w:t>
            </w:r>
          </w:p>
        </w:tc>
        <w:tc>
          <w:tcPr>
            <w:tcW w:w="1701" w:type="dxa"/>
            <w:vAlign w:val="center"/>
          </w:tcPr>
          <w:p w:rsidR="00482D5F" w:rsidRPr="00C37C84" w:rsidRDefault="00482D5F" w:rsidP="00C37C84">
            <w:pPr>
              <w:spacing w:after="60"/>
              <w:jc w:val="center"/>
              <w:rPr>
                <w:rFonts w:ascii="Calibri" w:hAnsi="Calibri"/>
                <w:sz w:val="20"/>
                <w:szCs w:val="20"/>
              </w:rPr>
            </w:pPr>
            <w:r w:rsidRPr="00C37C84">
              <w:rPr>
                <w:rFonts w:ascii="Calibri" w:hAnsi="Calibri"/>
                <w:sz w:val="20"/>
                <w:szCs w:val="20"/>
              </w:rPr>
              <w:t>93</w:t>
            </w:r>
          </w:p>
        </w:tc>
      </w:tr>
      <w:tr w:rsidR="00482D5F" w:rsidRPr="00C37C84" w:rsidTr="00C37C84">
        <w:tc>
          <w:tcPr>
            <w:tcW w:w="7792" w:type="dxa"/>
          </w:tcPr>
          <w:p w:rsidR="00482D5F" w:rsidRPr="00C37C84" w:rsidRDefault="00482D5F" w:rsidP="00C37C84">
            <w:pPr>
              <w:spacing w:beforeLines="40" w:before="96" w:after="60" w:line="216" w:lineRule="auto"/>
              <w:ind w:right="113"/>
              <w:rPr>
                <w:rFonts w:ascii="Calibri" w:hAnsi="Calibri"/>
                <w:b/>
                <w:bCs/>
                <w:noProof/>
                <w:color w:val="4F81BD" w:themeColor="accent1"/>
                <w:sz w:val="20"/>
                <w:szCs w:val="20"/>
                <w:lang w:eastAsia="zh-CN"/>
              </w:rPr>
            </w:pPr>
            <w:r w:rsidRPr="00C37C84">
              <w:rPr>
                <w:rFonts w:ascii="Calibri" w:hAnsi="Calibri"/>
                <w:b/>
                <w:bCs/>
                <w:noProof/>
                <w:color w:val="4F81BD" w:themeColor="accent1"/>
                <w:sz w:val="20"/>
                <w:szCs w:val="20"/>
                <w:lang w:eastAsia="zh-CN"/>
              </w:rPr>
              <w:t>Total para el Objetivo I.3</w:t>
            </w:r>
          </w:p>
        </w:tc>
        <w:tc>
          <w:tcPr>
            <w:tcW w:w="1701" w:type="dxa"/>
            <w:vAlign w:val="center"/>
          </w:tcPr>
          <w:p w:rsidR="00482D5F" w:rsidRPr="00C37C84" w:rsidRDefault="00482D5F" w:rsidP="00C37C84">
            <w:pPr>
              <w:spacing w:after="60"/>
              <w:jc w:val="center"/>
              <w:rPr>
                <w:rFonts w:ascii="Calibri" w:hAnsi="Calibri"/>
                <w:b/>
                <w:bCs/>
                <w:sz w:val="20"/>
                <w:szCs w:val="20"/>
              </w:rPr>
            </w:pPr>
            <w:r w:rsidRPr="00C37C84">
              <w:rPr>
                <w:rFonts w:ascii="Calibri" w:hAnsi="Calibri"/>
                <w:b/>
                <w:bCs/>
                <w:sz w:val="20"/>
                <w:szCs w:val="20"/>
              </w:rPr>
              <w:t xml:space="preserve">2 817 </w:t>
            </w:r>
          </w:p>
        </w:tc>
        <w:tc>
          <w:tcPr>
            <w:tcW w:w="1701" w:type="dxa"/>
            <w:vAlign w:val="center"/>
          </w:tcPr>
          <w:p w:rsidR="00482D5F" w:rsidRPr="00C37C84" w:rsidRDefault="00482D5F" w:rsidP="00C37C84">
            <w:pPr>
              <w:spacing w:after="60"/>
              <w:jc w:val="center"/>
              <w:rPr>
                <w:rFonts w:ascii="Calibri" w:hAnsi="Calibri"/>
                <w:b/>
                <w:bCs/>
                <w:sz w:val="20"/>
                <w:szCs w:val="20"/>
              </w:rPr>
            </w:pPr>
            <w:r w:rsidRPr="00C37C84">
              <w:rPr>
                <w:rFonts w:ascii="Calibri" w:hAnsi="Calibri"/>
                <w:sz w:val="20"/>
                <w:szCs w:val="20"/>
              </w:rPr>
              <w:t>2 766</w:t>
            </w:r>
          </w:p>
        </w:tc>
        <w:tc>
          <w:tcPr>
            <w:tcW w:w="1701" w:type="dxa"/>
            <w:vAlign w:val="center"/>
          </w:tcPr>
          <w:p w:rsidR="00482D5F" w:rsidRPr="00C37C84" w:rsidRDefault="00482D5F" w:rsidP="00C37C84">
            <w:pPr>
              <w:spacing w:after="60"/>
              <w:jc w:val="center"/>
              <w:rPr>
                <w:rFonts w:ascii="Calibri" w:hAnsi="Calibri"/>
                <w:sz w:val="20"/>
                <w:szCs w:val="20"/>
              </w:rPr>
            </w:pPr>
            <w:r w:rsidRPr="00C37C84">
              <w:rPr>
                <w:rFonts w:ascii="Calibri" w:hAnsi="Calibri"/>
                <w:sz w:val="20"/>
                <w:szCs w:val="20"/>
              </w:rPr>
              <w:t>2 753</w:t>
            </w:r>
          </w:p>
        </w:tc>
        <w:tc>
          <w:tcPr>
            <w:tcW w:w="1701" w:type="dxa"/>
            <w:vAlign w:val="center"/>
          </w:tcPr>
          <w:p w:rsidR="00482D5F" w:rsidRPr="00C37C84" w:rsidRDefault="00482D5F" w:rsidP="00C37C84">
            <w:pPr>
              <w:spacing w:after="60"/>
              <w:jc w:val="center"/>
              <w:rPr>
                <w:rFonts w:ascii="Calibri" w:hAnsi="Calibri"/>
                <w:sz w:val="20"/>
                <w:szCs w:val="20"/>
              </w:rPr>
            </w:pPr>
            <w:r w:rsidRPr="00C37C84">
              <w:rPr>
                <w:rFonts w:ascii="Calibri" w:hAnsi="Calibri"/>
                <w:sz w:val="20"/>
                <w:szCs w:val="20"/>
              </w:rPr>
              <w:t>2 790</w:t>
            </w:r>
          </w:p>
        </w:tc>
      </w:tr>
    </w:tbl>
    <w:p w:rsidR="00482D5F" w:rsidRPr="00C37C84" w:rsidRDefault="00482D5F" w:rsidP="00482D5F">
      <w:pPr>
        <w:pStyle w:val="Heading2"/>
        <w:overflowPunct/>
        <w:autoSpaceDE/>
        <w:autoSpaceDN/>
        <w:adjustRightInd/>
        <w:spacing w:after="120" w:line="259" w:lineRule="auto"/>
        <w:ind w:left="578" w:hanging="578"/>
        <w:jc w:val="both"/>
        <w:textAlignment w:val="auto"/>
        <w:rPr>
          <w:rFonts w:ascii="Calibri" w:eastAsiaTheme="majorEastAsia" w:hAnsi="Calibri" w:cstheme="majorBidi"/>
          <w:b w:val="0"/>
          <w:color w:val="365F91" w:themeColor="accent1" w:themeShade="BF"/>
          <w:sz w:val="26"/>
          <w:szCs w:val="26"/>
        </w:rPr>
      </w:pPr>
      <w:r w:rsidRPr="00C37C84">
        <w:rPr>
          <w:rFonts w:ascii="Calibri" w:eastAsiaTheme="majorEastAsia" w:hAnsi="Calibri" w:cstheme="majorBidi"/>
          <w:b w:val="0"/>
          <w:color w:val="365F91" w:themeColor="accent1" w:themeShade="BF"/>
          <w:sz w:val="26"/>
          <w:szCs w:val="26"/>
        </w:rPr>
        <w:t>6.4</w:t>
      </w:r>
      <w:r w:rsidRPr="00C37C84">
        <w:rPr>
          <w:rFonts w:ascii="Calibri" w:eastAsiaTheme="majorEastAsia" w:hAnsi="Calibri" w:cstheme="majorBidi"/>
          <w:b w:val="0"/>
          <w:color w:val="365F91" w:themeColor="accent1" w:themeShade="BF"/>
          <w:sz w:val="26"/>
          <w:szCs w:val="26"/>
        </w:rPr>
        <w:tab/>
        <w:t>I.4 Mejorar/promover el reconocimiento de (la importancia de) las telecomunicaciones/TIC como factor esencial para lograr el desarrollo social, económico y sostenible</w:t>
      </w:r>
    </w:p>
    <w:tbl>
      <w:tblPr>
        <w:tblStyle w:val="GridTable4-Accent11"/>
        <w:tblW w:w="14596" w:type="dxa"/>
        <w:tblLook w:val="0620" w:firstRow="1" w:lastRow="0" w:firstColumn="0" w:lastColumn="0" w:noHBand="1" w:noVBand="1"/>
      </w:tblPr>
      <w:tblGrid>
        <w:gridCol w:w="5098"/>
        <w:gridCol w:w="7088"/>
        <w:gridCol w:w="2410"/>
      </w:tblGrid>
      <w:tr w:rsidR="00482D5F" w:rsidRPr="00C37C84" w:rsidTr="00C37C84">
        <w:trPr>
          <w:cnfStyle w:val="100000000000" w:firstRow="1" w:lastRow="0" w:firstColumn="0" w:lastColumn="0" w:oddVBand="0" w:evenVBand="0" w:oddHBand="0" w:evenHBand="0" w:firstRowFirstColumn="0" w:firstRowLastColumn="0" w:lastRowFirstColumn="0" w:lastRowLastColumn="0"/>
        </w:trPr>
        <w:tc>
          <w:tcPr>
            <w:tcW w:w="5098" w:type="dxa"/>
          </w:tcPr>
          <w:p w:rsidR="00482D5F" w:rsidRPr="00C37C84" w:rsidRDefault="00482D5F" w:rsidP="00C37C84">
            <w:pPr>
              <w:rPr>
                <w:rFonts w:ascii="Calibri" w:hAnsi="Calibri"/>
                <w:sz w:val="22"/>
              </w:rPr>
            </w:pPr>
            <w:r w:rsidRPr="00C37C84">
              <w:rPr>
                <w:rFonts w:ascii="Calibri" w:hAnsi="Calibri"/>
                <w:sz w:val="22"/>
              </w:rPr>
              <w:t>Resultado</w:t>
            </w:r>
          </w:p>
        </w:tc>
        <w:tc>
          <w:tcPr>
            <w:tcW w:w="7088" w:type="dxa"/>
          </w:tcPr>
          <w:p w:rsidR="00482D5F" w:rsidRPr="00C37C84" w:rsidRDefault="00482D5F" w:rsidP="00C37C84">
            <w:pPr>
              <w:rPr>
                <w:rFonts w:ascii="Calibri" w:hAnsi="Calibri"/>
                <w:sz w:val="22"/>
              </w:rPr>
            </w:pPr>
            <w:r w:rsidRPr="00C37C84">
              <w:rPr>
                <w:rFonts w:ascii="Calibri" w:hAnsi="Calibri"/>
                <w:sz w:val="22"/>
              </w:rPr>
              <w:t xml:space="preserve">Indicador de resultados </w:t>
            </w:r>
            <w:r w:rsidRPr="00C37C84">
              <w:rPr>
                <w:rFonts w:ascii="Calibri" w:hAnsi="Calibri"/>
                <w:b w:val="0"/>
                <w:bCs w:val="0"/>
                <w:sz w:val="22"/>
              </w:rPr>
              <w:t>(valor actual – valor en 2020)</w:t>
            </w:r>
          </w:p>
        </w:tc>
        <w:tc>
          <w:tcPr>
            <w:tcW w:w="2410" w:type="dxa"/>
          </w:tcPr>
          <w:p w:rsidR="00482D5F" w:rsidRPr="00C37C84" w:rsidRDefault="00482D5F" w:rsidP="00C37C84">
            <w:pPr>
              <w:rPr>
                <w:rFonts w:ascii="Calibri" w:hAnsi="Calibri"/>
                <w:sz w:val="22"/>
              </w:rPr>
            </w:pPr>
            <w:r w:rsidRPr="00C37C84">
              <w:rPr>
                <w:rFonts w:ascii="Calibri" w:hAnsi="Calibri"/>
                <w:sz w:val="22"/>
              </w:rPr>
              <w:t>Medios de medición</w:t>
            </w:r>
          </w:p>
        </w:tc>
      </w:tr>
      <w:tr w:rsidR="00482D5F" w:rsidRPr="00C37C84" w:rsidTr="00C37C84">
        <w:tc>
          <w:tcPr>
            <w:tcW w:w="5098" w:type="dxa"/>
          </w:tcPr>
          <w:p w:rsidR="00482D5F" w:rsidRPr="00C37C84" w:rsidRDefault="00482D5F" w:rsidP="00C37C84">
            <w:pPr>
              <w:spacing w:before="100" w:after="60"/>
              <w:rPr>
                <w:rFonts w:ascii="Calibri" w:eastAsia="Calibri" w:hAnsi="Calibri" w:cs="Arial"/>
                <w:b/>
                <w:bCs/>
                <w:sz w:val="20"/>
                <w:szCs w:val="20"/>
              </w:rPr>
            </w:pPr>
            <w:r w:rsidRPr="00C37C84">
              <w:rPr>
                <w:rFonts w:ascii="Calibri" w:eastAsia="Calibri" w:hAnsi="Calibri" w:cs="Arial"/>
                <w:b/>
                <w:bCs/>
                <w:color w:val="4F81BD" w:themeColor="accent1"/>
                <w:sz w:val="20"/>
                <w:szCs w:val="20"/>
              </w:rPr>
              <w:t>I.4-1</w:t>
            </w:r>
            <w:r w:rsidRPr="00C37C84">
              <w:rPr>
                <w:rFonts w:ascii="Calibri" w:eastAsia="Calibri" w:hAnsi="Calibri" w:cs="Arial"/>
                <w:sz w:val="20"/>
                <w:szCs w:val="20"/>
              </w:rPr>
              <w:t>: Mayor reconocimiento multilateral e intergubernamental de las telecomunicaciones/TIC como facilitador global de los tres pilares del desarrollo sostenible (crecimiento económico, integración social y equilibrio medioambiental) definidos en el documento de resultados de la Conferencia de las Naciones Unidas sobre Desarrollo Sostenible Río+20, y en apoyo de la misión de las Naciones Unidas para la paz, la seguridad y los derechos humanos</w:t>
            </w:r>
          </w:p>
        </w:tc>
        <w:tc>
          <w:tcPr>
            <w:tcW w:w="7088" w:type="dxa"/>
          </w:tcPr>
          <w:p w:rsidR="00482D5F" w:rsidRPr="00C37C84" w:rsidRDefault="00482D5F" w:rsidP="00C37C84">
            <w:pPr>
              <w:spacing w:before="100" w:after="60"/>
              <w:rPr>
                <w:rFonts w:ascii="Calibri" w:hAnsi="Calibri"/>
                <w:i/>
                <w:iCs/>
                <w:sz w:val="20"/>
                <w:szCs w:val="20"/>
              </w:rPr>
            </w:pPr>
            <w:r w:rsidRPr="00C37C84">
              <w:rPr>
                <w:rFonts w:ascii="Calibri" w:hAnsi="Calibri"/>
                <w:sz w:val="20"/>
                <w:szCs w:val="20"/>
              </w:rPr>
              <w:t>Se hace referencia a las TIC y a las TIC para el desarrollo en:</w:t>
            </w:r>
            <w:r w:rsidRPr="00C37C84">
              <w:rPr>
                <w:rFonts w:ascii="Calibri" w:hAnsi="Calibri"/>
                <w:sz w:val="20"/>
                <w:szCs w:val="20"/>
              </w:rPr>
              <w:br/>
            </w:r>
            <w:r w:rsidRPr="00C37C84">
              <w:rPr>
                <w:rFonts w:ascii="Calibri" w:hAnsi="Calibri"/>
                <w:i/>
                <w:iCs/>
                <w:sz w:val="20"/>
                <w:szCs w:val="20"/>
              </w:rPr>
              <w:t xml:space="preserve">i) </w:t>
            </w:r>
            <w:r w:rsidRPr="00C37C84">
              <w:rPr>
                <w:rFonts w:ascii="Calibri" w:hAnsi="Calibri"/>
                <w:sz w:val="20"/>
                <w:szCs w:val="20"/>
              </w:rPr>
              <w:t>Resoluciones del</w:t>
            </w:r>
            <w:r w:rsidRPr="00C37C84">
              <w:rPr>
                <w:rFonts w:ascii="Calibri" w:hAnsi="Calibri"/>
                <w:i/>
                <w:iCs/>
                <w:sz w:val="20"/>
                <w:szCs w:val="20"/>
              </w:rPr>
              <w:t xml:space="preserve"> </w:t>
            </w:r>
            <w:r w:rsidRPr="00C37C84">
              <w:rPr>
                <w:rFonts w:ascii="Calibri" w:hAnsi="Calibri"/>
                <w:sz w:val="20"/>
                <w:szCs w:val="20"/>
              </w:rPr>
              <w:t>ECOSOC y de la Asamblea General de las Naciones Unidas:</w:t>
            </w:r>
            <w:r w:rsidRPr="00C37C84">
              <w:rPr>
                <w:rFonts w:ascii="Calibri" w:hAnsi="Calibri"/>
                <w:sz w:val="20"/>
                <w:szCs w:val="20"/>
              </w:rPr>
              <w:br/>
            </w:r>
            <w:r w:rsidRPr="00C37C84">
              <w:rPr>
                <w:rFonts w:ascii="Calibri" w:hAnsi="Calibri"/>
                <w:i/>
                <w:iCs/>
                <w:sz w:val="20"/>
                <w:szCs w:val="20"/>
              </w:rPr>
              <w:t>2015: Referencia clave: 14,3%; Referencia: 54,3%; Ninguna referencia: 31,4%</w:t>
            </w:r>
            <w:r w:rsidRPr="00C37C84">
              <w:rPr>
                <w:rFonts w:ascii="Calibri" w:hAnsi="Calibri"/>
                <w:i/>
                <w:iCs/>
                <w:sz w:val="20"/>
                <w:szCs w:val="20"/>
              </w:rPr>
              <w:br/>
              <w:t>2014: Referencia clave: 28,9%, Referencia: 18,4%; Ninguna referencia: 52,6%</w:t>
            </w:r>
          </w:p>
          <w:p w:rsidR="00482D5F" w:rsidRPr="00C37C84" w:rsidRDefault="00482D5F" w:rsidP="00C37C84">
            <w:pPr>
              <w:spacing w:before="60" w:after="60"/>
              <w:rPr>
                <w:rFonts w:ascii="Calibri" w:hAnsi="Calibri"/>
                <w:i/>
                <w:iCs/>
                <w:sz w:val="20"/>
                <w:szCs w:val="20"/>
              </w:rPr>
            </w:pPr>
            <w:r w:rsidRPr="00C37C84">
              <w:rPr>
                <w:rFonts w:ascii="Calibri" w:hAnsi="Calibri"/>
                <w:i/>
                <w:iCs/>
                <w:sz w:val="20"/>
                <w:szCs w:val="20"/>
              </w:rPr>
              <w:t xml:space="preserve">ii) </w:t>
            </w:r>
            <w:r w:rsidRPr="00C37C84">
              <w:rPr>
                <w:rFonts w:ascii="Calibri" w:hAnsi="Calibri"/>
                <w:sz w:val="20"/>
                <w:szCs w:val="20"/>
              </w:rPr>
              <w:t>Resoluciones de la Asamblea General de las Naciones Unidas (2015):</w:t>
            </w:r>
            <w:r w:rsidRPr="00C37C84">
              <w:rPr>
                <w:rFonts w:ascii="Calibri" w:hAnsi="Calibri"/>
                <w:sz w:val="20"/>
                <w:szCs w:val="20"/>
              </w:rPr>
              <w:br/>
            </w:r>
            <w:r w:rsidRPr="00C37C84">
              <w:rPr>
                <w:rFonts w:ascii="Calibri" w:hAnsi="Calibri"/>
                <w:i/>
                <w:iCs/>
                <w:sz w:val="20"/>
                <w:szCs w:val="20"/>
              </w:rPr>
              <w:t>Referencia clave: 5%; Referencia: 23%; Ninguna referencia: 72%</w:t>
            </w:r>
          </w:p>
          <w:p w:rsidR="00482D5F" w:rsidRPr="00C37C84" w:rsidRDefault="00482D5F" w:rsidP="00C37C84">
            <w:pPr>
              <w:spacing w:before="60" w:after="60"/>
              <w:rPr>
                <w:rFonts w:ascii="Calibri" w:hAnsi="Calibri"/>
                <w:sz w:val="20"/>
                <w:szCs w:val="20"/>
              </w:rPr>
            </w:pPr>
            <w:r w:rsidRPr="00C37C84">
              <w:rPr>
                <w:rFonts w:ascii="Calibri" w:hAnsi="Calibri"/>
                <w:i/>
                <w:iCs/>
                <w:sz w:val="20"/>
                <w:szCs w:val="20"/>
              </w:rPr>
              <w:t xml:space="preserve">iii) </w:t>
            </w:r>
            <w:r w:rsidRPr="00C37C84">
              <w:rPr>
                <w:rFonts w:ascii="Calibri" w:hAnsi="Calibri"/>
                <w:sz w:val="20"/>
                <w:szCs w:val="20"/>
              </w:rPr>
              <w:t>Documentos fundamentales del sistema de las Naciones Unidas (cumbres, etc.) e Informes de la Secretaría General de las Naciones Unidas:</w:t>
            </w:r>
            <w:r w:rsidRPr="00C37C84">
              <w:rPr>
                <w:rFonts w:ascii="Calibri" w:hAnsi="Calibri"/>
                <w:sz w:val="20"/>
                <w:szCs w:val="20"/>
              </w:rPr>
              <w:br/>
            </w:r>
            <w:r w:rsidRPr="00C37C84">
              <w:rPr>
                <w:rFonts w:ascii="Calibri" w:hAnsi="Calibri"/>
                <w:i/>
                <w:iCs/>
                <w:sz w:val="20"/>
                <w:szCs w:val="20"/>
              </w:rPr>
              <w:t>2015: Referencia clave: 47%; Referencia: 53%</w:t>
            </w:r>
          </w:p>
        </w:tc>
        <w:tc>
          <w:tcPr>
            <w:tcW w:w="2410" w:type="dxa"/>
          </w:tcPr>
          <w:p w:rsidR="00482D5F" w:rsidRPr="00C37C84" w:rsidRDefault="00482D5F" w:rsidP="00C37C84">
            <w:pPr>
              <w:spacing w:after="60"/>
              <w:rPr>
                <w:rFonts w:ascii="Calibri" w:hAnsi="Calibri"/>
                <w:sz w:val="18"/>
                <w:szCs w:val="18"/>
              </w:rPr>
            </w:pPr>
            <w:r w:rsidRPr="00C37C84">
              <w:rPr>
                <w:rFonts w:ascii="Calibri" w:hAnsi="Calibri"/>
                <w:sz w:val="18"/>
                <w:szCs w:val="18"/>
              </w:rPr>
              <w:t>Datos de la SPM</w:t>
            </w:r>
          </w:p>
        </w:tc>
      </w:tr>
    </w:tbl>
    <w:p w:rsidR="00482D5F" w:rsidRPr="00C37C84" w:rsidRDefault="00482D5F" w:rsidP="00482D5F">
      <w:pPr>
        <w:tabs>
          <w:tab w:val="left" w:pos="5211"/>
          <w:tab w:val="left" w:pos="12299"/>
        </w:tabs>
        <w:spacing w:before="0"/>
        <w:ind w:left="113"/>
        <w:rPr>
          <w:rFonts w:ascii="Calibri" w:hAnsi="Calibri"/>
          <w:sz w:val="18"/>
          <w:szCs w:val="18"/>
        </w:rPr>
      </w:pPr>
    </w:p>
    <w:tbl>
      <w:tblPr>
        <w:tblStyle w:val="GridTable4-Accent11"/>
        <w:tblW w:w="14596" w:type="dxa"/>
        <w:tblLayout w:type="fixed"/>
        <w:tblLook w:val="0620" w:firstRow="1" w:lastRow="0" w:firstColumn="0" w:lastColumn="0" w:noHBand="1" w:noVBand="1"/>
      </w:tblPr>
      <w:tblGrid>
        <w:gridCol w:w="7792"/>
        <w:gridCol w:w="1701"/>
        <w:gridCol w:w="1701"/>
        <w:gridCol w:w="1701"/>
        <w:gridCol w:w="1701"/>
      </w:tblGrid>
      <w:tr w:rsidR="00482D5F" w:rsidRPr="00C37C84" w:rsidTr="00C37C84">
        <w:trPr>
          <w:cnfStyle w:val="100000000000" w:firstRow="1" w:lastRow="0" w:firstColumn="0" w:lastColumn="0" w:oddVBand="0" w:evenVBand="0" w:oddHBand="0" w:evenHBand="0" w:firstRowFirstColumn="0" w:firstRowLastColumn="0" w:lastRowFirstColumn="0" w:lastRowLastColumn="0"/>
        </w:trPr>
        <w:tc>
          <w:tcPr>
            <w:tcW w:w="7792" w:type="dxa"/>
          </w:tcPr>
          <w:p w:rsidR="00482D5F" w:rsidRPr="00C37C84" w:rsidRDefault="00482D5F" w:rsidP="00C37C84">
            <w:pPr>
              <w:spacing w:before="60"/>
              <w:rPr>
                <w:rFonts w:ascii="Calibri" w:hAnsi="Calibri"/>
                <w:sz w:val="22"/>
              </w:rPr>
            </w:pPr>
            <w:r w:rsidRPr="00C37C84">
              <w:rPr>
                <w:rFonts w:ascii="Calibri" w:hAnsi="Calibri"/>
                <w:sz w:val="22"/>
              </w:rPr>
              <w:t>Producto</w:t>
            </w:r>
          </w:p>
        </w:tc>
        <w:tc>
          <w:tcPr>
            <w:tcW w:w="6804" w:type="dxa"/>
            <w:gridSpan w:val="4"/>
          </w:tcPr>
          <w:p w:rsidR="00482D5F" w:rsidRPr="00C37C84" w:rsidRDefault="00482D5F" w:rsidP="00C37C84">
            <w:pPr>
              <w:spacing w:before="60"/>
              <w:jc w:val="center"/>
              <w:rPr>
                <w:rFonts w:ascii="Calibri" w:hAnsi="Calibri"/>
                <w:sz w:val="22"/>
              </w:rPr>
            </w:pPr>
            <w:r w:rsidRPr="00C37C84">
              <w:rPr>
                <w:rFonts w:ascii="Calibri" w:hAnsi="Calibri"/>
                <w:sz w:val="22"/>
              </w:rPr>
              <w:t>Recursos financieros</w:t>
            </w:r>
            <w:r w:rsidRPr="00C37C84">
              <w:rPr>
                <w:rStyle w:val="FootnoteReference"/>
                <w:rFonts w:ascii="Calibri" w:hAnsi="Calibri"/>
                <w:szCs w:val="16"/>
              </w:rPr>
              <w:footnoteReference w:id="7"/>
            </w:r>
            <w:r w:rsidRPr="00C37C84">
              <w:rPr>
                <w:rFonts w:ascii="Calibri" w:hAnsi="Calibri"/>
                <w:sz w:val="22"/>
              </w:rPr>
              <w:t xml:space="preserve"> </w:t>
            </w:r>
            <w:r w:rsidRPr="00C37C84">
              <w:rPr>
                <w:rFonts w:ascii="Calibri" w:hAnsi="Calibri"/>
                <w:b w:val="0"/>
                <w:bCs w:val="0"/>
                <w:sz w:val="22"/>
              </w:rPr>
              <w:t>(en miles CHF)</w:t>
            </w:r>
          </w:p>
        </w:tc>
      </w:tr>
      <w:tr w:rsidR="00482D5F" w:rsidRPr="00C37C84" w:rsidTr="00C37C84">
        <w:tc>
          <w:tcPr>
            <w:tcW w:w="7792" w:type="dxa"/>
          </w:tcPr>
          <w:p w:rsidR="00482D5F" w:rsidRPr="00C37C84" w:rsidRDefault="00482D5F" w:rsidP="00C37C84">
            <w:pPr>
              <w:spacing w:before="60"/>
              <w:rPr>
                <w:rFonts w:ascii="Calibri" w:hAnsi="Calibri"/>
                <w:sz w:val="20"/>
                <w:szCs w:val="20"/>
              </w:rPr>
            </w:pPr>
          </w:p>
        </w:tc>
        <w:tc>
          <w:tcPr>
            <w:tcW w:w="1701" w:type="dxa"/>
          </w:tcPr>
          <w:p w:rsidR="00482D5F" w:rsidRPr="00C37C84" w:rsidRDefault="00482D5F" w:rsidP="00C37C84">
            <w:pPr>
              <w:spacing w:before="60"/>
              <w:jc w:val="center"/>
              <w:rPr>
                <w:rFonts w:ascii="Calibri" w:hAnsi="Calibri"/>
                <w:b/>
                <w:bCs/>
                <w:color w:val="4F81BD" w:themeColor="accent1"/>
                <w:sz w:val="20"/>
                <w:szCs w:val="20"/>
              </w:rPr>
            </w:pPr>
            <w:r w:rsidRPr="00C37C84">
              <w:rPr>
                <w:rFonts w:ascii="Calibri" w:hAnsi="Calibri"/>
                <w:b/>
                <w:bCs/>
                <w:color w:val="4F81BD" w:themeColor="accent1"/>
                <w:sz w:val="20"/>
                <w:szCs w:val="20"/>
              </w:rPr>
              <w:t>2017</w:t>
            </w:r>
          </w:p>
        </w:tc>
        <w:tc>
          <w:tcPr>
            <w:tcW w:w="1701" w:type="dxa"/>
          </w:tcPr>
          <w:p w:rsidR="00482D5F" w:rsidRPr="00C37C84" w:rsidRDefault="00482D5F" w:rsidP="00C37C84">
            <w:pPr>
              <w:spacing w:before="60"/>
              <w:jc w:val="center"/>
              <w:rPr>
                <w:rFonts w:ascii="Calibri" w:hAnsi="Calibri"/>
                <w:b/>
                <w:bCs/>
                <w:color w:val="4F81BD" w:themeColor="accent1"/>
                <w:sz w:val="20"/>
                <w:szCs w:val="20"/>
              </w:rPr>
            </w:pPr>
            <w:r w:rsidRPr="00C37C84">
              <w:rPr>
                <w:rFonts w:ascii="Calibri" w:hAnsi="Calibri"/>
                <w:b/>
                <w:bCs/>
                <w:color w:val="4F81BD" w:themeColor="accent1"/>
                <w:sz w:val="20"/>
                <w:szCs w:val="20"/>
              </w:rPr>
              <w:t>2018</w:t>
            </w:r>
          </w:p>
        </w:tc>
        <w:tc>
          <w:tcPr>
            <w:tcW w:w="1701" w:type="dxa"/>
          </w:tcPr>
          <w:p w:rsidR="00482D5F" w:rsidRPr="00C37C84" w:rsidRDefault="00482D5F" w:rsidP="00C37C84">
            <w:pPr>
              <w:spacing w:before="60"/>
              <w:jc w:val="center"/>
              <w:rPr>
                <w:rFonts w:ascii="Calibri" w:hAnsi="Calibri"/>
                <w:b/>
                <w:bCs/>
                <w:color w:val="4F81BD" w:themeColor="accent1"/>
                <w:sz w:val="20"/>
                <w:szCs w:val="20"/>
              </w:rPr>
            </w:pPr>
            <w:r w:rsidRPr="00C37C84">
              <w:rPr>
                <w:rFonts w:ascii="Calibri" w:hAnsi="Calibri"/>
                <w:b/>
                <w:bCs/>
                <w:color w:val="4F81BD" w:themeColor="accent1"/>
                <w:sz w:val="20"/>
                <w:szCs w:val="20"/>
              </w:rPr>
              <w:t>2019</w:t>
            </w:r>
          </w:p>
        </w:tc>
        <w:tc>
          <w:tcPr>
            <w:tcW w:w="1701" w:type="dxa"/>
          </w:tcPr>
          <w:p w:rsidR="00482D5F" w:rsidRPr="00C37C84" w:rsidRDefault="00482D5F" w:rsidP="00C37C84">
            <w:pPr>
              <w:spacing w:before="60"/>
              <w:jc w:val="center"/>
              <w:rPr>
                <w:rFonts w:ascii="Calibri" w:hAnsi="Calibri"/>
                <w:b/>
                <w:bCs/>
                <w:color w:val="4F81BD" w:themeColor="accent1"/>
                <w:sz w:val="20"/>
                <w:szCs w:val="20"/>
              </w:rPr>
            </w:pPr>
            <w:r w:rsidRPr="00C37C84">
              <w:rPr>
                <w:rFonts w:ascii="Calibri" w:hAnsi="Calibri"/>
                <w:b/>
                <w:bCs/>
                <w:color w:val="4F81BD" w:themeColor="accent1"/>
                <w:sz w:val="20"/>
                <w:szCs w:val="20"/>
              </w:rPr>
              <w:t>2020</w:t>
            </w:r>
          </w:p>
        </w:tc>
      </w:tr>
      <w:tr w:rsidR="00482D5F" w:rsidRPr="00C37C84" w:rsidTr="00C37C84">
        <w:tc>
          <w:tcPr>
            <w:tcW w:w="7792" w:type="dxa"/>
          </w:tcPr>
          <w:p w:rsidR="00482D5F" w:rsidRPr="00C37C84" w:rsidRDefault="00482D5F" w:rsidP="00C37C84">
            <w:pPr>
              <w:spacing w:before="60" w:after="60"/>
              <w:contextualSpacing/>
              <w:rPr>
                <w:rFonts w:ascii="Calibri" w:eastAsia="Calibri" w:hAnsi="Calibri" w:cs="Arial"/>
                <w:sz w:val="20"/>
                <w:szCs w:val="20"/>
              </w:rPr>
            </w:pPr>
            <w:r w:rsidRPr="00C37C84">
              <w:rPr>
                <w:rFonts w:ascii="Calibri" w:eastAsia="Calibri" w:hAnsi="Calibri" w:cs="Arial"/>
                <w:b/>
                <w:bCs/>
                <w:color w:val="4F81BD" w:themeColor="accent1"/>
                <w:sz w:val="20"/>
                <w:szCs w:val="20"/>
              </w:rPr>
              <w:t>I.4-1</w:t>
            </w:r>
            <w:r w:rsidRPr="00C37C84">
              <w:rPr>
                <w:rFonts w:ascii="Calibri" w:hAnsi="Calibri"/>
                <w:sz w:val="20"/>
                <w:szCs w:val="20"/>
              </w:rPr>
              <w:t xml:space="preserve"> Informes y otros insumos a los procesos interorganismos, multilaterales e intergubernamentales de las Naciones Unidas</w:t>
            </w:r>
          </w:p>
        </w:tc>
        <w:tc>
          <w:tcPr>
            <w:tcW w:w="1701" w:type="dxa"/>
            <w:vAlign w:val="center"/>
          </w:tcPr>
          <w:p w:rsidR="00482D5F" w:rsidRPr="00C37C84" w:rsidRDefault="00482D5F" w:rsidP="00C37C84">
            <w:pPr>
              <w:spacing w:before="60" w:after="60"/>
              <w:jc w:val="center"/>
              <w:rPr>
                <w:rFonts w:ascii="Calibri" w:hAnsi="Calibri"/>
                <w:b/>
                <w:bCs/>
                <w:sz w:val="20"/>
                <w:szCs w:val="20"/>
              </w:rPr>
            </w:pPr>
            <w:r w:rsidRPr="00C37C84">
              <w:rPr>
                <w:rFonts w:ascii="Calibri" w:hAnsi="Calibri"/>
                <w:b/>
                <w:bCs/>
                <w:sz w:val="20"/>
                <w:szCs w:val="20"/>
              </w:rPr>
              <w:t>1 379</w:t>
            </w:r>
          </w:p>
        </w:tc>
        <w:tc>
          <w:tcPr>
            <w:tcW w:w="1701" w:type="dxa"/>
            <w:vAlign w:val="center"/>
          </w:tcPr>
          <w:p w:rsidR="00482D5F" w:rsidRPr="00C37C84" w:rsidRDefault="00482D5F" w:rsidP="00C37C84">
            <w:pPr>
              <w:spacing w:before="60" w:after="60"/>
              <w:jc w:val="center"/>
              <w:rPr>
                <w:rFonts w:ascii="Calibri" w:hAnsi="Calibri"/>
                <w:sz w:val="20"/>
                <w:szCs w:val="20"/>
              </w:rPr>
            </w:pPr>
            <w:r w:rsidRPr="00C37C84">
              <w:rPr>
                <w:rFonts w:ascii="Calibri" w:hAnsi="Calibri"/>
                <w:sz w:val="20"/>
                <w:szCs w:val="20"/>
              </w:rPr>
              <w:t>1 290</w:t>
            </w:r>
          </w:p>
        </w:tc>
        <w:tc>
          <w:tcPr>
            <w:tcW w:w="1701" w:type="dxa"/>
            <w:vAlign w:val="center"/>
          </w:tcPr>
          <w:p w:rsidR="00482D5F" w:rsidRPr="00C37C84" w:rsidRDefault="00482D5F" w:rsidP="00C37C84">
            <w:pPr>
              <w:spacing w:before="60" w:after="60"/>
              <w:jc w:val="center"/>
              <w:rPr>
                <w:rFonts w:ascii="Calibri" w:hAnsi="Calibri"/>
                <w:sz w:val="20"/>
                <w:szCs w:val="20"/>
              </w:rPr>
            </w:pPr>
            <w:r w:rsidRPr="00C37C84">
              <w:rPr>
                <w:rFonts w:ascii="Calibri" w:hAnsi="Calibri"/>
                <w:sz w:val="20"/>
                <w:szCs w:val="20"/>
              </w:rPr>
              <w:t>1 367</w:t>
            </w:r>
          </w:p>
        </w:tc>
        <w:tc>
          <w:tcPr>
            <w:tcW w:w="1701" w:type="dxa"/>
            <w:vAlign w:val="center"/>
          </w:tcPr>
          <w:p w:rsidR="00482D5F" w:rsidRPr="00C37C84" w:rsidRDefault="00482D5F" w:rsidP="00C37C84">
            <w:pPr>
              <w:spacing w:before="60" w:after="60"/>
              <w:jc w:val="center"/>
              <w:rPr>
                <w:rFonts w:ascii="Calibri" w:hAnsi="Calibri"/>
                <w:sz w:val="20"/>
                <w:szCs w:val="20"/>
              </w:rPr>
            </w:pPr>
            <w:r w:rsidRPr="00C37C84">
              <w:rPr>
                <w:rFonts w:ascii="Calibri" w:hAnsi="Calibri"/>
                <w:sz w:val="20"/>
                <w:szCs w:val="20"/>
              </w:rPr>
              <w:t>1 351</w:t>
            </w:r>
          </w:p>
        </w:tc>
      </w:tr>
      <w:tr w:rsidR="00482D5F" w:rsidRPr="00C37C84" w:rsidTr="00C37C84">
        <w:tc>
          <w:tcPr>
            <w:tcW w:w="7792" w:type="dxa"/>
          </w:tcPr>
          <w:p w:rsidR="00482D5F" w:rsidRPr="00C37C84" w:rsidRDefault="00482D5F" w:rsidP="00C37C84">
            <w:pPr>
              <w:spacing w:before="60" w:after="60"/>
              <w:contextualSpacing/>
              <w:rPr>
                <w:rFonts w:ascii="Calibri" w:eastAsia="Calibri" w:hAnsi="Calibri" w:cs="Arial"/>
                <w:b/>
                <w:bCs/>
                <w:color w:val="4F81BD" w:themeColor="accent1"/>
                <w:sz w:val="20"/>
                <w:szCs w:val="20"/>
              </w:rPr>
            </w:pPr>
            <w:r w:rsidRPr="00C37C84">
              <w:rPr>
                <w:rFonts w:ascii="Calibri" w:eastAsia="Calibri" w:hAnsi="Calibri" w:cs="Arial"/>
                <w:sz w:val="20"/>
                <w:szCs w:val="20"/>
              </w:rPr>
              <w:t>Atribución de costos a las actividades de la Conferencia de Plenipotenciarios y el Consejo (</w:t>
            </w:r>
            <w:r w:rsidRPr="00C37C84">
              <w:rPr>
                <w:rFonts w:ascii="Calibri" w:eastAsia="Calibri" w:hAnsi="Calibri" w:cs="Arial"/>
                <w:b/>
                <w:bCs/>
                <w:color w:val="4F81BD" w:themeColor="accent1"/>
                <w:sz w:val="20"/>
                <w:szCs w:val="20"/>
              </w:rPr>
              <w:t>PP</w:t>
            </w:r>
            <w:r w:rsidRPr="00C37C84">
              <w:rPr>
                <w:rFonts w:ascii="Calibri" w:eastAsia="Calibri" w:hAnsi="Calibri" w:cs="Arial"/>
                <w:sz w:val="20"/>
                <w:szCs w:val="20"/>
              </w:rPr>
              <w:t xml:space="preserve">, </w:t>
            </w:r>
            <w:r w:rsidRPr="00C37C84">
              <w:rPr>
                <w:rFonts w:ascii="Calibri" w:eastAsia="Calibri" w:hAnsi="Calibri" w:cs="Arial"/>
                <w:b/>
                <w:bCs/>
                <w:color w:val="4F81BD" w:themeColor="accent1"/>
                <w:sz w:val="20"/>
                <w:szCs w:val="20"/>
              </w:rPr>
              <w:t>Consejo/GTC</w:t>
            </w:r>
            <w:r w:rsidRPr="00C37C84">
              <w:rPr>
                <w:rFonts w:ascii="Calibri" w:eastAsia="Calibri" w:hAnsi="Calibri" w:cs="Arial"/>
                <w:sz w:val="20"/>
                <w:szCs w:val="20"/>
              </w:rPr>
              <w:t>)</w:t>
            </w:r>
          </w:p>
        </w:tc>
        <w:tc>
          <w:tcPr>
            <w:tcW w:w="1701" w:type="dxa"/>
            <w:vAlign w:val="center"/>
          </w:tcPr>
          <w:p w:rsidR="00482D5F" w:rsidRPr="00C37C84" w:rsidRDefault="00482D5F" w:rsidP="00C37C84">
            <w:pPr>
              <w:spacing w:before="60" w:after="60"/>
              <w:jc w:val="center"/>
              <w:rPr>
                <w:rFonts w:ascii="Calibri" w:hAnsi="Calibri"/>
                <w:b/>
                <w:bCs/>
                <w:sz w:val="20"/>
                <w:szCs w:val="20"/>
              </w:rPr>
            </w:pPr>
            <w:r w:rsidRPr="00C37C84">
              <w:rPr>
                <w:rFonts w:ascii="Calibri" w:hAnsi="Calibri"/>
                <w:b/>
                <w:bCs/>
                <w:sz w:val="20"/>
                <w:szCs w:val="20"/>
              </w:rPr>
              <w:t>48</w:t>
            </w:r>
          </w:p>
        </w:tc>
        <w:tc>
          <w:tcPr>
            <w:tcW w:w="1701" w:type="dxa"/>
            <w:vAlign w:val="center"/>
          </w:tcPr>
          <w:p w:rsidR="00482D5F" w:rsidRPr="00C37C84" w:rsidRDefault="00482D5F" w:rsidP="00C37C84">
            <w:pPr>
              <w:spacing w:before="60" w:after="60"/>
              <w:jc w:val="center"/>
              <w:rPr>
                <w:rFonts w:ascii="Calibri" w:hAnsi="Calibri"/>
                <w:sz w:val="20"/>
                <w:szCs w:val="20"/>
              </w:rPr>
            </w:pPr>
            <w:r w:rsidRPr="00C37C84">
              <w:rPr>
                <w:rFonts w:ascii="Calibri" w:hAnsi="Calibri"/>
                <w:sz w:val="20"/>
                <w:szCs w:val="20"/>
              </w:rPr>
              <w:t>76</w:t>
            </w:r>
          </w:p>
        </w:tc>
        <w:tc>
          <w:tcPr>
            <w:tcW w:w="1701" w:type="dxa"/>
            <w:vAlign w:val="center"/>
          </w:tcPr>
          <w:p w:rsidR="00482D5F" w:rsidRPr="00C37C84" w:rsidRDefault="00482D5F" w:rsidP="00C37C84">
            <w:pPr>
              <w:spacing w:before="60" w:after="60"/>
              <w:jc w:val="center"/>
              <w:rPr>
                <w:rFonts w:ascii="Calibri" w:hAnsi="Calibri"/>
                <w:sz w:val="20"/>
                <w:szCs w:val="20"/>
              </w:rPr>
            </w:pPr>
            <w:r w:rsidRPr="00C37C84">
              <w:rPr>
                <w:rFonts w:ascii="Calibri" w:hAnsi="Calibri"/>
                <w:sz w:val="20"/>
                <w:szCs w:val="20"/>
              </w:rPr>
              <w:t>44</w:t>
            </w:r>
          </w:p>
        </w:tc>
        <w:tc>
          <w:tcPr>
            <w:tcW w:w="1701" w:type="dxa"/>
            <w:vAlign w:val="center"/>
          </w:tcPr>
          <w:p w:rsidR="00482D5F" w:rsidRPr="00C37C84" w:rsidRDefault="00482D5F" w:rsidP="00C37C84">
            <w:pPr>
              <w:spacing w:before="60" w:after="60"/>
              <w:jc w:val="center"/>
              <w:rPr>
                <w:rFonts w:ascii="Calibri" w:hAnsi="Calibri"/>
                <w:sz w:val="20"/>
                <w:szCs w:val="20"/>
              </w:rPr>
            </w:pPr>
            <w:r w:rsidRPr="00C37C84">
              <w:rPr>
                <w:rFonts w:ascii="Calibri" w:hAnsi="Calibri"/>
                <w:sz w:val="20"/>
                <w:szCs w:val="20"/>
              </w:rPr>
              <w:t>47</w:t>
            </w:r>
          </w:p>
        </w:tc>
      </w:tr>
      <w:tr w:rsidR="00482D5F" w:rsidRPr="00C37C84" w:rsidTr="00C37C84">
        <w:tc>
          <w:tcPr>
            <w:tcW w:w="7792" w:type="dxa"/>
          </w:tcPr>
          <w:p w:rsidR="00482D5F" w:rsidRPr="00C37C84" w:rsidRDefault="00482D5F" w:rsidP="00C37C84">
            <w:pPr>
              <w:spacing w:beforeLines="40" w:before="96" w:after="60" w:line="216" w:lineRule="auto"/>
              <w:ind w:right="113"/>
              <w:rPr>
                <w:rFonts w:ascii="Calibri" w:hAnsi="Calibri"/>
                <w:b/>
                <w:bCs/>
                <w:noProof/>
                <w:color w:val="4F81BD" w:themeColor="accent1"/>
                <w:sz w:val="20"/>
                <w:szCs w:val="20"/>
                <w:lang w:eastAsia="zh-CN"/>
              </w:rPr>
            </w:pPr>
            <w:r w:rsidRPr="00C37C84">
              <w:rPr>
                <w:rFonts w:ascii="Calibri" w:hAnsi="Calibri"/>
                <w:b/>
                <w:bCs/>
                <w:noProof/>
                <w:color w:val="4F81BD" w:themeColor="accent1"/>
                <w:sz w:val="20"/>
                <w:szCs w:val="20"/>
                <w:lang w:eastAsia="zh-CN"/>
              </w:rPr>
              <w:t>Total para el Objetivo I.4</w:t>
            </w:r>
          </w:p>
        </w:tc>
        <w:tc>
          <w:tcPr>
            <w:tcW w:w="1701" w:type="dxa"/>
            <w:vAlign w:val="center"/>
          </w:tcPr>
          <w:p w:rsidR="00482D5F" w:rsidRPr="00C37C84" w:rsidRDefault="00482D5F" w:rsidP="00C37C84">
            <w:pPr>
              <w:spacing w:before="60" w:after="60"/>
              <w:jc w:val="center"/>
              <w:rPr>
                <w:rFonts w:ascii="Calibri" w:hAnsi="Calibri"/>
                <w:b/>
                <w:bCs/>
                <w:sz w:val="20"/>
                <w:szCs w:val="20"/>
              </w:rPr>
            </w:pPr>
            <w:r w:rsidRPr="00C37C84">
              <w:rPr>
                <w:rFonts w:ascii="Calibri" w:hAnsi="Calibri"/>
                <w:b/>
                <w:bCs/>
                <w:sz w:val="20"/>
                <w:szCs w:val="20"/>
              </w:rPr>
              <w:t>1 427</w:t>
            </w:r>
          </w:p>
        </w:tc>
        <w:tc>
          <w:tcPr>
            <w:tcW w:w="1701" w:type="dxa"/>
            <w:vAlign w:val="center"/>
          </w:tcPr>
          <w:p w:rsidR="00482D5F" w:rsidRPr="00C37C84" w:rsidRDefault="00482D5F" w:rsidP="00C37C84">
            <w:pPr>
              <w:spacing w:before="60" w:after="60"/>
              <w:jc w:val="center"/>
              <w:rPr>
                <w:rFonts w:ascii="Calibri" w:hAnsi="Calibri"/>
                <w:b/>
                <w:bCs/>
                <w:sz w:val="20"/>
                <w:szCs w:val="20"/>
              </w:rPr>
            </w:pPr>
            <w:r w:rsidRPr="00C37C84">
              <w:rPr>
                <w:rFonts w:ascii="Calibri" w:hAnsi="Calibri"/>
                <w:sz w:val="20"/>
                <w:szCs w:val="20"/>
              </w:rPr>
              <w:t>1 365</w:t>
            </w:r>
          </w:p>
        </w:tc>
        <w:tc>
          <w:tcPr>
            <w:tcW w:w="1701" w:type="dxa"/>
            <w:vAlign w:val="center"/>
          </w:tcPr>
          <w:p w:rsidR="00482D5F" w:rsidRPr="00C37C84" w:rsidRDefault="00482D5F" w:rsidP="00C37C84">
            <w:pPr>
              <w:spacing w:before="60" w:after="60"/>
              <w:jc w:val="center"/>
              <w:rPr>
                <w:rFonts w:ascii="Calibri" w:hAnsi="Calibri"/>
                <w:b/>
                <w:bCs/>
                <w:sz w:val="20"/>
                <w:szCs w:val="20"/>
              </w:rPr>
            </w:pPr>
            <w:r w:rsidRPr="00C37C84">
              <w:rPr>
                <w:rFonts w:ascii="Calibri" w:hAnsi="Calibri"/>
                <w:sz w:val="20"/>
                <w:szCs w:val="20"/>
              </w:rPr>
              <w:t>1 412</w:t>
            </w:r>
          </w:p>
        </w:tc>
        <w:tc>
          <w:tcPr>
            <w:tcW w:w="1701" w:type="dxa"/>
            <w:vAlign w:val="center"/>
          </w:tcPr>
          <w:p w:rsidR="00482D5F" w:rsidRPr="00C37C84" w:rsidRDefault="00482D5F" w:rsidP="00C37C84">
            <w:pPr>
              <w:spacing w:before="60" w:after="60"/>
              <w:jc w:val="center"/>
              <w:rPr>
                <w:rFonts w:ascii="Calibri" w:hAnsi="Calibri"/>
                <w:b/>
                <w:bCs/>
                <w:sz w:val="20"/>
                <w:szCs w:val="20"/>
              </w:rPr>
            </w:pPr>
            <w:r w:rsidRPr="00C37C84">
              <w:rPr>
                <w:rFonts w:ascii="Calibri" w:hAnsi="Calibri"/>
                <w:sz w:val="20"/>
                <w:szCs w:val="20"/>
              </w:rPr>
              <w:t>1 398</w:t>
            </w:r>
          </w:p>
        </w:tc>
      </w:tr>
    </w:tbl>
    <w:p w:rsidR="00482D5F" w:rsidRPr="00C37C84" w:rsidRDefault="00482D5F" w:rsidP="00482D5F">
      <w:pPr>
        <w:pStyle w:val="Heading2"/>
        <w:overflowPunct/>
        <w:autoSpaceDE/>
        <w:autoSpaceDN/>
        <w:adjustRightInd/>
        <w:spacing w:after="120" w:line="259" w:lineRule="auto"/>
        <w:ind w:left="578" w:hanging="578"/>
        <w:jc w:val="both"/>
        <w:textAlignment w:val="auto"/>
        <w:rPr>
          <w:rFonts w:ascii="Calibri" w:eastAsiaTheme="majorEastAsia" w:hAnsi="Calibri" w:cstheme="majorBidi"/>
          <w:b w:val="0"/>
          <w:color w:val="365F91" w:themeColor="accent1" w:themeShade="BF"/>
          <w:sz w:val="26"/>
          <w:szCs w:val="26"/>
        </w:rPr>
      </w:pPr>
      <w:r w:rsidRPr="00C37C84">
        <w:rPr>
          <w:rFonts w:ascii="Calibri" w:eastAsiaTheme="majorEastAsia" w:hAnsi="Calibri" w:cstheme="majorBidi"/>
          <w:b w:val="0"/>
          <w:color w:val="365F91" w:themeColor="accent1" w:themeShade="BF"/>
          <w:sz w:val="26"/>
          <w:szCs w:val="26"/>
        </w:rPr>
        <w:lastRenderedPageBreak/>
        <w:t>6.5</w:t>
      </w:r>
      <w:r w:rsidRPr="00C37C84">
        <w:rPr>
          <w:rFonts w:ascii="Calibri" w:eastAsiaTheme="majorEastAsia" w:hAnsi="Calibri" w:cstheme="majorBidi"/>
          <w:b w:val="0"/>
          <w:color w:val="365F91" w:themeColor="accent1" w:themeShade="BF"/>
          <w:sz w:val="26"/>
          <w:szCs w:val="26"/>
        </w:rPr>
        <w:tab/>
        <w:t>I.5 Mejorar el acceso a las telecomunicaciones/TIC para las personas con discapacidad y con necesidades especiales</w:t>
      </w:r>
    </w:p>
    <w:tbl>
      <w:tblPr>
        <w:tblStyle w:val="GridTable4-Accent11"/>
        <w:tblW w:w="14596" w:type="dxa"/>
        <w:tblLook w:val="0620" w:firstRow="1" w:lastRow="0" w:firstColumn="0" w:lastColumn="0" w:noHBand="1" w:noVBand="1"/>
      </w:tblPr>
      <w:tblGrid>
        <w:gridCol w:w="4531"/>
        <w:gridCol w:w="7513"/>
        <w:gridCol w:w="2552"/>
      </w:tblGrid>
      <w:tr w:rsidR="00482D5F" w:rsidRPr="00C37C84" w:rsidTr="00C37C84">
        <w:trPr>
          <w:cnfStyle w:val="100000000000" w:firstRow="1" w:lastRow="0" w:firstColumn="0" w:lastColumn="0" w:oddVBand="0" w:evenVBand="0" w:oddHBand="0" w:evenHBand="0" w:firstRowFirstColumn="0" w:firstRowLastColumn="0" w:lastRowFirstColumn="0" w:lastRowLastColumn="0"/>
        </w:trPr>
        <w:tc>
          <w:tcPr>
            <w:tcW w:w="4531" w:type="dxa"/>
          </w:tcPr>
          <w:p w:rsidR="00482D5F" w:rsidRPr="00C37C84" w:rsidRDefault="00482D5F" w:rsidP="00C37C84">
            <w:pPr>
              <w:rPr>
                <w:rFonts w:ascii="Calibri" w:hAnsi="Calibri"/>
              </w:rPr>
            </w:pPr>
            <w:r w:rsidRPr="00C37C84">
              <w:rPr>
                <w:rFonts w:ascii="Calibri" w:hAnsi="Calibri"/>
              </w:rPr>
              <w:t>Resultado</w:t>
            </w:r>
          </w:p>
        </w:tc>
        <w:tc>
          <w:tcPr>
            <w:tcW w:w="7513" w:type="dxa"/>
          </w:tcPr>
          <w:p w:rsidR="00482D5F" w:rsidRPr="00C37C84" w:rsidRDefault="00482D5F" w:rsidP="00C37C84">
            <w:pPr>
              <w:rPr>
                <w:rFonts w:ascii="Calibri" w:hAnsi="Calibri"/>
              </w:rPr>
            </w:pPr>
            <w:r w:rsidRPr="00C37C84">
              <w:rPr>
                <w:rFonts w:ascii="Calibri" w:hAnsi="Calibri"/>
              </w:rPr>
              <w:t xml:space="preserve">Indicador de resultados </w:t>
            </w:r>
            <w:r w:rsidRPr="00C37C84">
              <w:rPr>
                <w:rFonts w:ascii="Calibri" w:hAnsi="Calibri"/>
                <w:b w:val="0"/>
                <w:bCs w:val="0"/>
              </w:rPr>
              <w:t>(valor actual – valor en 2020)</w:t>
            </w:r>
          </w:p>
        </w:tc>
        <w:tc>
          <w:tcPr>
            <w:tcW w:w="2552" w:type="dxa"/>
          </w:tcPr>
          <w:p w:rsidR="00482D5F" w:rsidRPr="00C37C84" w:rsidRDefault="00482D5F" w:rsidP="00C37C84">
            <w:pPr>
              <w:rPr>
                <w:rFonts w:ascii="Calibri" w:hAnsi="Calibri"/>
              </w:rPr>
            </w:pPr>
            <w:r w:rsidRPr="00C37C84">
              <w:rPr>
                <w:rFonts w:ascii="Calibri" w:hAnsi="Calibri"/>
              </w:rPr>
              <w:t>Medios de medición</w:t>
            </w:r>
          </w:p>
        </w:tc>
      </w:tr>
      <w:tr w:rsidR="00482D5F" w:rsidRPr="00C37C84" w:rsidTr="00C37C84">
        <w:tc>
          <w:tcPr>
            <w:tcW w:w="4531" w:type="dxa"/>
          </w:tcPr>
          <w:p w:rsidR="00482D5F" w:rsidRPr="00C37C84" w:rsidRDefault="00482D5F" w:rsidP="00C37C84">
            <w:pPr>
              <w:spacing w:after="60"/>
              <w:rPr>
                <w:rFonts w:ascii="Calibri" w:eastAsia="Calibri" w:hAnsi="Calibri" w:cs="Arial"/>
                <w:b/>
                <w:bCs/>
                <w:sz w:val="20"/>
                <w:szCs w:val="20"/>
              </w:rPr>
            </w:pPr>
            <w:r w:rsidRPr="00C37C84">
              <w:rPr>
                <w:rFonts w:ascii="Calibri" w:eastAsia="Calibri" w:hAnsi="Calibri" w:cs="Arial"/>
                <w:b/>
                <w:bCs/>
                <w:color w:val="4F81BD" w:themeColor="accent1"/>
                <w:sz w:val="20"/>
                <w:szCs w:val="20"/>
              </w:rPr>
              <w:t xml:space="preserve">I.5-1: </w:t>
            </w:r>
            <w:r w:rsidRPr="00C37C84">
              <w:rPr>
                <w:rFonts w:ascii="Calibri" w:eastAsia="Calibri" w:hAnsi="Calibri" w:cs="Arial"/>
                <w:sz w:val="20"/>
                <w:szCs w:val="20"/>
              </w:rPr>
              <w:t>Aumento de la disponibilidad y conformidad de equipos, servicios y aplicaciones de telecomunicaciones/TIC con principios de diseño universales</w:t>
            </w:r>
          </w:p>
        </w:tc>
        <w:tc>
          <w:tcPr>
            <w:tcW w:w="7513" w:type="dxa"/>
          </w:tcPr>
          <w:p w:rsidR="00482D5F" w:rsidRPr="00C37C84" w:rsidRDefault="00482D5F" w:rsidP="00C37C84">
            <w:pPr>
              <w:spacing w:after="60"/>
              <w:rPr>
                <w:rFonts w:ascii="Calibri" w:eastAsia="Calibri" w:hAnsi="Calibri" w:cs="Arial"/>
                <w:i/>
                <w:iCs/>
                <w:sz w:val="20"/>
                <w:szCs w:val="20"/>
              </w:rPr>
            </w:pPr>
            <w:r w:rsidRPr="00C37C84">
              <w:rPr>
                <w:rFonts w:ascii="Calibri" w:eastAsia="Calibri" w:hAnsi="Calibri" w:cs="Arial"/>
                <w:sz w:val="20"/>
                <w:szCs w:val="20"/>
              </w:rPr>
              <w:t>Número de publicaciones técnicas del UIT-T (recomendaciones, suplementos, documentos técnicos, etc.):</w:t>
            </w:r>
            <w:r w:rsidRPr="00C37C84">
              <w:rPr>
                <w:rFonts w:ascii="Calibri" w:eastAsia="Calibri" w:hAnsi="Calibri" w:cs="Arial"/>
                <w:sz w:val="20"/>
                <w:szCs w:val="20"/>
              </w:rPr>
              <w:br/>
              <w:t>- que contienen elementos fundamentales para la accesibilidad de las TIC:</w:t>
            </w:r>
            <w:r w:rsidRPr="00C37C84">
              <w:rPr>
                <w:rFonts w:ascii="Calibri" w:eastAsia="Calibri" w:hAnsi="Calibri" w:cs="Arial"/>
                <w:sz w:val="20"/>
                <w:szCs w:val="20"/>
              </w:rPr>
              <w:br/>
            </w:r>
            <w:r w:rsidRPr="00C37C84">
              <w:rPr>
                <w:rFonts w:ascii="Calibri" w:eastAsia="Calibri" w:hAnsi="Calibri" w:cs="Arial"/>
                <w:i/>
                <w:iCs/>
                <w:sz w:val="20"/>
                <w:szCs w:val="20"/>
              </w:rPr>
              <w:t>2010-2014: 4; 2015: 4</w:t>
            </w:r>
          </w:p>
          <w:p w:rsidR="00482D5F" w:rsidRPr="00C37C84" w:rsidRDefault="00482D5F" w:rsidP="00C37C84">
            <w:pPr>
              <w:spacing w:after="60"/>
              <w:rPr>
                <w:rFonts w:ascii="Calibri" w:hAnsi="Calibri"/>
                <w:color w:val="948A54" w:themeColor="background2" w:themeShade="80"/>
                <w:sz w:val="20"/>
                <w:szCs w:val="20"/>
              </w:rPr>
            </w:pPr>
            <w:r w:rsidRPr="00C37C84">
              <w:rPr>
                <w:rFonts w:ascii="Calibri" w:eastAsia="Calibri" w:hAnsi="Calibri" w:cs="Arial"/>
                <w:sz w:val="20"/>
                <w:szCs w:val="20"/>
              </w:rPr>
              <w:t>- que mejoran la accesibilidad o contienen requisitos o características al respecto:</w:t>
            </w:r>
            <w:r w:rsidRPr="00C37C84">
              <w:rPr>
                <w:rFonts w:ascii="Calibri" w:eastAsia="Calibri" w:hAnsi="Calibri" w:cs="Arial"/>
                <w:sz w:val="20"/>
                <w:szCs w:val="20"/>
              </w:rPr>
              <w:br/>
            </w:r>
            <w:r w:rsidRPr="00C37C84">
              <w:rPr>
                <w:rFonts w:ascii="Calibri" w:eastAsia="Calibri" w:hAnsi="Calibri" w:cs="Arial"/>
                <w:i/>
                <w:iCs/>
                <w:sz w:val="20"/>
                <w:szCs w:val="20"/>
              </w:rPr>
              <w:t>2010-2014: 30, 2015; 10</w:t>
            </w:r>
          </w:p>
        </w:tc>
        <w:tc>
          <w:tcPr>
            <w:tcW w:w="2552" w:type="dxa"/>
          </w:tcPr>
          <w:p w:rsidR="00482D5F" w:rsidRPr="00C37C84" w:rsidRDefault="00482D5F" w:rsidP="00C37C84">
            <w:pPr>
              <w:spacing w:after="60"/>
              <w:rPr>
                <w:rFonts w:ascii="Calibri" w:hAnsi="Calibri"/>
                <w:sz w:val="20"/>
                <w:szCs w:val="20"/>
              </w:rPr>
            </w:pPr>
            <w:r w:rsidRPr="00C37C84">
              <w:rPr>
                <w:rFonts w:ascii="Calibri" w:hAnsi="Calibri"/>
                <w:sz w:val="20"/>
                <w:szCs w:val="20"/>
              </w:rPr>
              <w:t>Referencias en Recomendaciones de la UIT</w:t>
            </w:r>
          </w:p>
        </w:tc>
      </w:tr>
      <w:tr w:rsidR="00482D5F" w:rsidRPr="00C37C84" w:rsidTr="00C37C84">
        <w:tc>
          <w:tcPr>
            <w:tcW w:w="4531" w:type="dxa"/>
          </w:tcPr>
          <w:p w:rsidR="00482D5F" w:rsidRPr="00C37C84" w:rsidRDefault="00482D5F" w:rsidP="00C37C84">
            <w:pPr>
              <w:spacing w:after="60"/>
              <w:rPr>
                <w:rFonts w:ascii="Calibri" w:eastAsia="Calibri" w:hAnsi="Calibri" w:cs="Arial"/>
                <w:bCs/>
                <w:color w:val="4F81BD" w:themeColor="accent1"/>
                <w:sz w:val="20"/>
                <w:szCs w:val="20"/>
              </w:rPr>
            </w:pPr>
            <w:r w:rsidRPr="00C37C84">
              <w:rPr>
                <w:rFonts w:ascii="Calibri" w:eastAsia="Calibri" w:hAnsi="Calibri" w:cs="Arial"/>
                <w:b/>
                <w:bCs/>
                <w:color w:val="4F81BD" w:themeColor="accent1"/>
                <w:sz w:val="20"/>
                <w:szCs w:val="20"/>
              </w:rPr>
              <w:t xml:space="preserve">I.5-2: </w:t>
            </w:r>
            <w:r w:rsidRPr="00C37C84">
              <w:rPr>
                <w:rFonts w:ascii="Calibri" w:eastAsia="Calibri" w:hAnsi="Calibri" w:cs="Arial"/>
                <w:sz w:val="20"/>
                <w:szCs w:val="20"/>
              </w:rPr>
              <w:t>Aumento de la participación de organizaciones de personas con discapacidad y con necesidades especiales en los trabajos de la Unión</w:t>
            </w:r>
          </w:p>
        </w:tc>
        <w:tc>
          <w:tcPr>
            <w:tcW w:w="7513" w:type="dxa"/>
          </w:tcPr>
          <w:p w:rsidR="00482D5F" w:rsidRPr="00C37C84" w:rsidRDefault="00482D5F" w:rsidP="00C37C84">
            <w:pPr>
              <w:spacing w:after="60"/>
              <w:rPr>
                <w:rFonts w:ascii="Calibri" w:hAnsi="Calibri"/>
                <w:i/>
                <w:iCs/>
                <w:sz w:val="20"/>
                <w:szCs w:val="20"/>
                <w:highlight w:val="cyan"/>
              </w:rPr>
            </w:pPr>
            <w:r w:rsidRPr="00C37C84">
              <w:rPr>
                <w:rFonts w:ascii="Calibri" w:eastAsia="Calibri" w:hAnsi="Calibri" w:cs="Arial"/>
                <w:sz w:val="20"/>
                <w:szCs w:val="20"/>
              </w:rPr>
              <w:t xml:space="preserve">Número de </w:t>
            </w:r>
            <w:r w:rsidRPr="00C37C84">
              <w:rPr>
                <w:rFonts w:ascii="Calibri" w:hAnsi="Calibri"/>
                <w:sz w:val="20"/>
                <w:szCs w:val="20"/>
              </w:rPr>
              <w:t xml:space="preserve">organizaciones (Miembros o no) que luchan por los derechos de las personas con discapacidad y que contribuyen a la labor de la UIT mediante la participación en actividades (intervención en reuniones, formulación de contribuciones y observaciones dirigidas a las publicaciones pertinentes de la UIT, etc.): </w:t>
            </w:r>
            <w:r w:rsidRPr="00C37C84">
              <w:rPr>
                <w:rFonts w:ascii="Calibri" w:hAnsi="Calibri"/>
                <w:i/>
                <w:iCs/>
                <w:sz w:val="20"/>
                <w:szCs w:val="20"/>
              </w:rPr>
              <w:t>2014: 6; 2015: 5</w:t>
            </w:r>
            <w:r w:rsidRPr="00C37C84">
              <w:rPr>
                <w:rFonts w:ascii="Calibri" w:hAnsi="Calibri"/>
                <w:i/>
                <w:iCs/>
                <w:sz w:val="20"/>
                <w:szCs w:val="20"/>
              </w:rPr>
              <w:br/>
            </w:r>
            <w:r w:rsidRPr="00C37C84">
              <w:rPr>
                <w:rFonts w:ascii="Calibri" w:eastAsia="Calibri" w:hAnsi="Calibri" w:cs="Arial"/>
                <w:sz w:val="20"/>
                <w:szCs w:val="20"/>
              </w:rPr>
              <w:t>Número de reuniones celebradas también en lenguaje de signos</w:t>
            </w:r>
            <w:r w:rsidRPr="00C37C84">
              <w:rPr>
                <w:rFonts w:ascii="Calibri" w:hAnsi="Calibri"/>
                <w:sz w:val="20"/>
                <w:szCs w:val="20"/>
              </w:rPr>
              <w:t xml:space="preserve">: </w:t>
            </w:r>
            <w:r w:rsidRPr="00C37C84">
              <w:rPr>
                <w:rFonts w:ascii="Calibri" w:hAnsi="Calibri"/>
                <w:i/>
                <w:iCs/>
                <w:sz w:val="20"/>
                <w:szCs w:val="20"/>
              </w:rPr>
              <w:t>2014: 4; 2015: 9</w:t>
            </w:r>
            <w:r w:rsidRPr="00C37C84">
              <w:rPr>
                <w:rFonts w:ascii="Calibri" w:hAnsi="Calibri"/>
                <w:i/>
                <w:iCs/>
                <w:sz w:val="20"/>
                <w:szCs w:val="20"/>
              </w:rPr>
              <w:br/>
            </w:r>
            <w:r w:rsidRPr="00C37C84">
              <w:rPr>
                <w:rFonts w:ascii="Calibri" w:eastAsia="Calibri" w:hAnsi="Calibri" w:cs="Arial"/>
                <w:sz w:val="20"/>
                <w:szCs w:val="20"/>
              </w:rPr>
              <w:t>Número de reuniones celebradas con subtítulos</w:t>
            </w:r>
            <w:r w:rsidRPr="00C37C84">
              <w:rPr>
                <w:rFonts w:ascii="Calibri" w:hAnsi="Calibri"/>
                <w:sz w:val="20"/>
                <w:szCs w:val="20"/>
              </w:rPr>
              <w:t xml:space="preserve">: </w:t>
            </w:r>
            <w:r w:rsidRPr="00C37C84">
              <w:rPr>
                <w:rFonts w:ascii="Calibri" w:hAnsi="Calibri"/>
                <w:i/>
                <w:iCs/>
                <w:sz w:val="20"/>
                <w:szCs w:val="20"/>
              </w:rPr>
              <w:t>2014: 16; 2015: 7</w:t>
            </w:r>
            <w:r w:rsidRPr="00C37C84">
              <w:rPr>
                <w:rFonts w:ascii="Calibri" w:hAnsi="Calibri"/>
                <w:i/>
                <w:iCs/>
                <w:sz w:val="20"/>
                <w:szCs w:val="20"/>
              </w:rPr>
              <w:br/>
            </w:r>
            <w:r w:rsidRPr="00C37C84">
              <w:rPr>
                <w:rFonts w:ascii="Calibri" w:eastAsia="Calibri" w:hAnsi="Calibri" w:cs="Arial"/>
                <w:sz w:val="20"/>
                <w:szCs w:val="20"/>
              </w:rPr>
              <w:t>Número de</w:t>
            </w:r>
            <w:r w:rsidRPr="00C37C84">
              <w:rPr>
                <w:rFonts w:ascii="Calibri" w:hAnsi="Calibri"/>
                <w:sz w:val="20"/>
                <w:szCs w:val="20"/>
              </w:rPr>
              <w:t xml:space="preserve"> expertos con discapacidad que han participado gracias a la financiación de la TSB: </w:t>
            </w:r>
            <w:r w:rsidRPr="00C37C84">
              <w:rPr>
                <w:rFonts w:ascii="Calibri" w:hAnsi="Calibri"/>
                <w:i/>
                <w:iCs/>
                <w:sz w:val="20"/>
                <w:szCs w:val="20"/>
              </w:rPr>
              <w:t>2014: 7; 2015: 9</w:t>
            </w:r>
            <w:r w:rsidRPr="00C37C84">
              <w:rPr>
                <w:rFonts w:ascii="Calibri" w:hAnsi="Calibri"/>
                <w:i/>
                <w:iCs/>
                <w:sz w:val="20"/>
                <w:szCs w:val="20"/>
              </w:rPr>
              <w:br/>
              <w:t>La TSB destina 50 000 CHF para asegurar el servicio de subtítulos, interpretación en lenguaje de signos y misiones de expertos.</w:t>
            </w:r>
          </w:p>
        </w:tc>
        <w:tc>
          <w:tcPr>
            <w:tcW w:w="2552" w:type="dxa"/>
          </w:tcPr>
          <w:p w:rsidR="00482D5F" w:rsidRPr="00C37C84" w:rsidRDefault="00482D5F" w:rsidP="00C37C84">
            <w:pPr>
              <w:spacing w:after="60"/>
              <w:rPr>
                <w:rFonts w:ascii="Calibri" w:hAnsi="Calibri"/>
                <w:sz w:val="20"/>
                <w:szCs w:val="20"/>
              </w:rPr>
            </w:pPr>
            <w:r w:rsidRPr="00C37C84">
              <w:rPr>
                <w:rFonts w:ascii="Calibri" w:hAnsi="Calibri"/>
                <w:sz w:val="20"/>
                <w:szCs w:val="20"/>
              </w:rPr>
              <w:t>Datos del UIT-T</w:t>
            </w:r>
          </w:p>
        </w:tc>
      </w:tr>
      <w:tr w:rsidR="00482D5F" w:rsidRPr="00C37C84" w:rsidTr="00C37C84">
        <w:tc>
          <w:tcPr>
            <w:tcW w:w="4531" w:type="dxa"/>
          </w:tcPr>
          <w:p w:rsidR="00482D5F" w:rsidRPr="00C37C84" w:rsidRDefault="00482D5F" w:rsidP="00C37C84">
            <w:pPr>
              <w:spacing w:after="60"/>
              <w:rPr>
                <w:rFonts w:ascii="Calibri" w:eastAsia="Calibri" w:hAnsi="Calibri" w:cs="Arial"/>
                <w:bCs/>
                <w:color w:val="4F81BD" w:themeColor="accent1"/>
                <w:sz w:val="20"/>
                <w:szCs w:val="20"/>
              </w:rPr>
            </w:pPr>
            <w:r w:rsidRPr="00C37C84">
              <w:rPr>
                <w:rFonts w:ascii="Calibri" w:eastAsia="Calibri" w:hAnsi="Calibri" w:cs="Arial"/>
                <w:b/>
                <w:bCs/>
                <w:color w:val="4F81BD" w:themeColor="accent1"/>
                <w:sz w:val="20"/>
                <w:szCs w:val="20"/>
              </w:rPr>
              <w:t xml:space="preserve">I.5-3: </w:t>
            </w:r>
            <w:r w:rsidRPr="00C37C84">
              <w:rPr>
                <w:rFonts w:ascii="Calibri" w:eastAsia="Calibri" w:hAnsi="Calibri" w:cs="Arial"/>
                <w:sz w:val="20"/>
                <w:szCs w:val="20"/>
              </w:rPr>
              <w:t>Aumento de la sensibilización, incluido el reconocimiento multilateral e intergubernamental de la necesidad de mejorar el acceso a las telecomunicaciones/TIC para las personas con discapacidad y con necesidades especiales</w:t>
            </w:r>
          </w:p>
        </w:tc>
        <w:tc>
          <w:tcPr>
            <w:tcW w:w="7513" w:type="dxa"/>
          </w:tcPr>
          <w:p w:rsidR="00482D5F" w:rsidRPr="00C37C84" w:rsidRDefault="00482D5F" w:rsidP="00C37C84">
            <w:pPr>
              <w:spacing w:after="60"/>
              <w:rPr>
                <w:rFonts w:ascii="Calibri" w:hAnsi="Calibri"/>
                <w:sz w:val="20"/>
                <w:szCs w:val="20"/>
                <w:highlight w:val="cyan"/>
              </w:rPr>
            </w:pPr>
            <w:r w:rsidRPr="00C37C84">
              <w:rPr>
                <w:rFonts w:ascii="Calibri" w:eastAsia="Calibri" w:hAnsi="Calibri" w:cs="Arial"/>
                <w:sz w:val="20"/>
                <w:szCs w:val="20"/>
              </w:rPr>
              <w:t xml:space="preserve">Número de </w:t>
            </w:r>
            <w:r w:rsidRPr="00C37C84">
              <w:rPr>
                <w:rFonts w:ascii="Calibri" w:hAnsi="Calibri"/>
                <w:sz w:val="20"/>
                <w:szCs w:val="20"/>
              </w:rPr>
              <w:t>países con políticas de accesibilidad:</w:t>
            </w:r>
            <w:r w:rsidRPr="00C37C84">
              <w:rPr>
                <w:rFonts w:ascii="Calibri" w:hAnsi="Calibri"/>
                <w:sz w:val="20"/>
                <w:szCs w:val="20"/>
              </w:rPr>
              <w:br/>
            </w:r>
            <w:r w:rsidRPr="00C37C84">
              <w:rPr>
                <w:rFonts w:ascii="Calibri" w:hAnsi="Calibri"/>
                <w:i/>
                <w:iCs/>
                <w:sz w:val="20"/>
                <w:szCs w:val="20"/>
              </w:rPr>
              <w:t>2015: 40 (de los 98 países encuestados) declararon que contaban con un marco regulador para garantizar el acceso de las personas con discapacidad a las TIC</w:t>
            </w:r>
          </w:p>
        </w:tc>
        <w:tc>
          <w:tcPr>
            <w:tcW w:w="2552" w:type="dxa"/>
          </w:tcPr>
          <w:p w:rsidR="00482D5F" w:rsidRPr="00C37C84" w:rsidRDefault="00482D5F" w:rsidP="00C37C84">
            <w:pPr>
              <w:spacing w:after="60"/>
              <w:rPr>
                <w:rFonts w:ascii="Calibri" w:hAnsi="Calibri"/>
                <w:sz w:val="20"/>
                <w:szCs w:val="20"/>
              </w:rPr>
            </w:pPr>
            <w:r w:rsidRPr="00C37C84">
              <w:rPr>
                <w:rFonts w:ascii="Calibri" w:hAnsi="Calibri"/>
                <w:sz w:val="20"/>
                <w:szCs w:val="20"/>
              </w:rPr>
              <w:t>Datos del UIT-T (encuesta sobre reglamentación)</w:t>
            </w:r>
          </w:p>
        </w:tc>
      </w:tr>
    </w:tbl>
    <w:p w:rsidR="00482D5F" w:rsidRPr="00C37C84" w:rsidRDefault="00482D5F" w:rsidP="00482D5F">
      <w:pPr>
        <w:tabs>
          <w:tab w:val="left" w:pos="4644"/>
          <w:tab w:val="left" w:pos="12157"/>
        </w:tabs>
        <w:spacing w:after="60"/>
        <w:ind w:left="113"/>
        <w:rPr>
          <w:rFonts w:ascii="Calibri" w:hAnsi="Calibri"/>
          <w:sz w:val="20"/>
        </w:rPr>
      </w:pPr>
    </w:p>
    <w:p w:rsidR="00124410" w:rsidRPr="00A672C5" w:rsidRDefault="00124410" w:rsidP="00124410">
      <w:pPr>
        <w:rPr>
          <w:sz w:val="2"/>
          <w:szCs w:val="2"/>
        </w:rPr>
      </w:pPr>
    </w:p>
    <w:tbl>
      <w:tblPr>
        <w:tblStyle w:val="GridTable4-Accent11"/>
        <w:tblW w:w="14596" w:type="dxa"/>
        <w:tblLayout w:type="fixed"/>
        <w:tblLook w:val="0620" w:firstRow="1" w:lastRow="0" w:firstColumn="0" w:lastColumn="0" w:noHBand="1" w:noVBand="1"/>
      </w:tblPr>
      <w:tblGrid>
        <w:gridCol w:w="8359"/>
        <w:gridCol w:w="1559"/>
        <w:gridCol w:w="1559"/>
        <w:gridCol w:w="1559"/>
        <w:gridCol w:w="1560"/>
      </w:tblGrid>
      <w:tr w:rsidR="00482D5F" w:rsidRPr="00C37C84" w:rsidTr="00C37C84">
        <w:trPr>
          <w:cnfStyle w:val="100000000000" w:firstRow="1" w:lastRow="0" w:firstColumn="0" w:lastColumn="0" w:oddVBand="0" w:evenVBand="0" w:oddHBand="0" w:evenHBand="0" w:firstRowFirstColumn="0" w:firstRowLastColumn="0" w:lastRowFirstColumn="0" w:lastRowLastColumn="0"/>
        </w:trPr>
        <w:tc>
          <w:tcPr>
            <w:tcW w:w="8359" w:type="dxa"/>
          </w:tcPr>
          <w:p w:rsidR="00482D5F" w:rsidRPr="00C37C84" w:rsidRDefault="00482D5F" w:rsidP="00C37C84">
            <w:pPr>
              <w:pageBreakBefore/>
              <w:rPr>
                <w:rFonts w:ascii="Calibri" w:hAnsi="Calibri"/>
              </w:rPr>
            </w:pPr>
            <w:r w:rsidRPr="00C37C84">
              <w:rPr>
                <w:rFonts w:ascii="Calibri" w:hAnsi="Calibri"/>
              </w:rPr>
              <w:lastRenderedPageBreak/>
              <w:t>Producto</w:t>
            </w:r>
          </w:p>
        </w:tc>
        <w:tc>
          <w:tcPr>
            <w:tcW w:w="6237" w:type="dxa"/>
            <w:gridSpan w:val="4"/>
          </w:tcPr>
          <w:p w:rsidR="00482D5F" w:rsidRPr="00C37C84" w:rsidRDefault="00482D5F" w:rsidP="00C37C84">
            <w:pPr>
              <w:jc w:val="center"/>
              <w:rPr>
                <w:rFonts w:ascii="Calibri" w:hAnsi="Calibri"/>
              </w:rPr>
            </w:pPr>
            <w:r w:rsidRPr="00C37C84">
              <w:rPr>
                <w:rFonts w:ascii="Calibri" w:hAnsi="Calibri"/>
              </w:rPr>
              <w:t>Recursos financieros</w:t>
            </w:r>
            <w:r w:rsidRPr="00C37C84">
              <w:rPr>
                <w:rStyle w:val="FootnoteReference"/>
                <w:rFonts w:ascii="Calibri" w:hAnsi="Calibri"/>
              </w:rPr>
              <w:footnoteReference w:id="8"/>
            </w:r>
            <w:r w:rsidRPr="00C37C84">
              <w:rPr>
                <w:rFonts w:ascii="Calibri" w:hAnsi="Calibri"/>
              </w:rPr>
              <w:t xml:space="preserve"> </w:t>
            </w:r>
            <w:r w:rsidRPr="00C37C84">
              <w:rPr>
                <w:rFonts w:ascii="Calibri" w:hAnsi="Calibri"/>
                <w:b w:val="0"/>
                <w:bCs w:val="0"/>
              </w:rPr>
              <w:t>(en miles CHF)</w:t>
            </w:r>
          </w:p>
        </w:tc>
      </w:tr>
      <w:tr w:rsidR="00482D5F" w:rsidRPr="00C37C84" w:rsidTr="00C37C84">
        <w:tc>
          <w:tcPr>
            <w:tcW w:w="8359" w:type="dxa"/>
          </w:tcPr>
          <w:p w:rsidR="00482D5F" w:rsidRPr="00C37C84" w:rsidRDefault="00482D5F" w:rsidP="00C37C84">
            <w:pPr>
              <w:rPr>
                <w:rFonts w:ascii="Calibri" w:hAnsi="Calibri"/>
              </w:rPr>
            </w:pPr>
          </w:p>
        </w:tc>
        <w:tc>
          <w:tcPr>
            <w:tcW w:w="1559" w:type="dxa"/>
          </w:tcPr>
          <w:p w:rsidR="00482D5F" w:rsidRPr="00C37C84" w:rsidRDefault="00482D5F" w:rsidP="00C37C84">
            <w:pPr>
              <w:jc w:val="center"/>
              <w:rPr>
                <w:rFonts w:ascii="Calibri" w:hAnsi="Calibri"/>
                <w:b/>
                <w:bCs/>
                <w:color w:val="4F81BD" w:themeColor="accent1"/>
                <w:sz w:val="20"/>
                <w:szCs w:val="20"/>
              </w:rPr>
            </w:pPr>
            <w:r w:rsidRPr="00C37C84">
              <w:rPr>
                <w:rFonts w:ascii="Calibri" w:hAnsi="Calibri"/>
                <w:b/>
                <w:bCs/>
                <w:color w:val="4F81BD" w:themeColor="accent1"/>
                <w:sz w:val="20"/>
                <w:szCs w:val="20"/>
              </w:rPr>
              <w:t>2017</w:t>
            </w:r>
          </w:p>
        </w:tc>
        <w:tc>
          <w:tcPr>
            <w:tcW w:w="1559" w:type="dxa"/>
          </w:tcPr>
          <w:p w:rsidR="00482D5F" w:rsidRPr="00C37C84" w:rsidRDefault="00482D5F" w:rsidP="00C37C84">
            <w:pPr>
              <w:jc w:val="center"/>
              <w:rPr>
                <w:rFonts w:ascii="Calibri" w:hAnsi="Calibri"/>
                <w:b/>
                <w:bCs/>
                <w:color w:val="4F81BD" w:themeColor="accent1"/>
                <w:sz w:val="20"/>
                <w:szCs w:val="20"/>
              </w:rPr>
            </w:pPr>
            <w:r w:rsidRPr="00C37C84">
              <w:rPr>
                <w:rFonts w:ascii="Calibri" w:hAnsi="Calibri"/>
                <w:b/>
                <w:bCs/>
                <w:color w:val="4F81BD" w:themeColor="accent1"/>
                <w:sz w:val="20"/>
                <w:szCs w:val="20"/>
              </w:rPr>
              <w:t>2018</w:t>
            </w:r>
          </w:p>
        </w:tc>
        <w:tc>
          <w:tcPr>
            <w:tcW w:w="1559" w:type="dxa"/>
          </w:tcPr>
          <w:p w:rsidR="00482D5F" w:rsidRPr="00C37C84" w:rsidRDefault="00482D5F" w:rsidP="00C37C84">
            <w:pPr>
              <w:jc w:val="center"/>
              <w:rPr>
                <w:rFonts w:ascii="Calibri" w:hAnsi="Calibri"/>
                <w:b/>
                <w:bCs/>
                <w:color w:val="4F81BD" w:themeColor="accent1"/>
                <w:sz w:val="20"/>
                <w:szCs w:val="20"/>
              </w:rPr>
            </w:pPr>
            <w:r w:rsidRPr="00C37C84">
              <w:rPr>
                <w:rFonts w:ascii="Calibri" w:hAnsi="Calibri"/>
                <w:b/>
                <w:bCs/>
                <w:color w:val="4F81BD" w:themeColor="accent1"/>
                <w:sz w:val="20"/>
                <w:szCs w:val="20"/>
              </w:rPr>
              <w:t>2019</w:t>
            </w:r>
          </w:p>
        </w:tc>
        <w:tc>
          <w:tcPr>
            <w:tcW w:w="1560" w:type="dxa"/>
          </w:tcPr>
          <w:p w:rsidR="00482D5F" w:rsidRPr="00C37C84" w:rsidRDefault="00482D5F" w:rsidP="00C37C84">
            <w:pPr>
              <w:jc w:val="center"/>
              <w:rPr>
                <w:rFonts w:ascii="Calibri" w:hAnsi="Calibri"/>
                <w:b/>
                <w:bCs/>
                <w:color w:val="4F81BD" w:themeColor="accent1"/>
                <w:sz w:val="20"/>
                <w:szCs w:val="20"/>
              </w:rPr>
            </w:pPr>
            <w:r w:rsidRPr="00C37C84">
              <w:rPr>
                <w:rFonts w:ascii="Calibri" w:hAnsi="Calibri"/>
                <w:b/>
                <w:bCs/>
                <w:color w:val="4F81BD" w:themeColor="accent1"/>
                <w:sz w:val="20"/>
                <w:szCs w:val="20"/>
              </w:rPr>
              <w:t>2020</w:t>
            </w:r>
          </w:p>
        </w:tc>
      </w:tr>
      <w:tr w:rsidR="00482D5F" w:rsidRPr="00C37C84" w:rsidTr="00C37C84">
        <w:tc>
          <w:tcPr>
            <w:tcW w:w="8359" w:type="dxa"/>
          </w:tcPr>
          <w:p w:rsidR="00482D5F" w:rsidRPr="00C37C84" w:rsidRDefault="00482D5F" w:rsidP="00C37C84">
            <w:pPr>
              <w:spacing w:after="60"/>
              <w:contextualSpacing/>
              <w:rPr>
                <w:rFonts w:ascii="Calibri" w:eastAsia="Calibri" w:hAnsi="Calibri" w:cs="Arial"/>
                <w:sz w:val="20"/>
                <w:szCs w:val="20"/>
              </w:rPr>
            </w:pPr>
            <w:r w:rsidRPr="00C37C84">
              <w:rPr>
                <w:rFonts w:ascii="Calibri" w:eastAsia="Calibri" w:hAnsi="Calibri" w:cs="Arial"/>
                <w:b/>
                <w:bCs/>
                <w:color w:val="4F81BD" w:themeColor="accent1"/>
                <w:sz w:val="20"/>
                <w:szCs w:val="20"/>
              </w:rPr>
              <w:t>I.5-1</w:t>
            </w:r>
            <w:r w:rsidRPr="00C37C84">
              <w:rPr>
                <w:rFonts w:ascii="Calibri" w:hAnsi="Calibri"/>
                <w:sz w:val="20"/>
                <w:szCs w:val="20"/>
              </w:rPr>
              <w:t xml:space="preserve"> Informes, directrices y listas de comprobación relativos a la accesibilidad de las telecomunicaciones/TIC</w:t>
            </w:r>
          </w:p>
        </w:tc>
        <w:tc>
          <w:tcPr>
            <w:tcW w:w="1559" w:type="dxa"/>
            <w:vAlign w:val="center"/>
          </w:tcPr>
          <w:p w:rsidR="00482D5F" w:rsidRPr="00C37C84" w:rsidRDefault="00482D5F" w:rsidP="00C37C84">
            <w:pPr>
              <w:spacing w:after="60"/>
              <w:jc w:val="center"/>
              <w:rPr>
                <w:rFonts w:ascii="Calibri" w:hAnsi="Calibri"/>
                <w:b/>
                <w:bCs/>
                <w:sz w:val="20"/>
                <w:szCs w:val="20"/>
              </w:rPr>
            </w:pPr>
            <w:r w:rsidRPr="00C37C84">
              <w:rPr>
                <w:rFonts w:ascii="Calibri" w:hAnsi="Calibri"/>
                <w:b/>
                <w:bCs/>
                <w:sz w:val="20"/>
                <w:szCs w:val="20"/>
              </w:rPr>
              <w:t>382</w:t>
            </w:r>
          </w:p>
        </w:tc>
        <w:tc>
          <w:tcPr>
            <w:tcW w:w="1559" w:type="dxa"/>
            <w:vAlign w:val="center"/>
          </w:tcPr>
          <w:p w:rsidR="00482D5F" w:rsidRPr="00C37C84" w:rsidRDefault="00482D5F" w:rsidP="00C37C84">
            <w:pPr>
              <w:spacing w:after="60"/>
              <w:jc w:val="center"/>
              <w:rPr>
                <w:rFonts w:ascii="Calibri" w:hAnsi="Calibri"/>
                <w:sz w:val="18"/>
                <w:szCs w:val="18"/>
              </w:rPr>
            </w:pPr>
            <w:r w:rsidRPr="00C37C84">
              <w:rPr>
                <w:rFonts w:ascii="Calibri" w:hAnsi="Calibri"/>
                <w:sz w:val="18"/>
                <w:szCs w:val="18"/>
              </w:rPr>
              <w:t>216</w:t>
            </w:r>
          </w:p>
        </w:tc>
        <w:tc>
          <w:tcPr>
            <w:tcW w:w="1559" w:type="dxa"/>
            <w:vAlign w:val="center"/>
          </w:tcPr>
          <w:p w:rsidR="00482D5F" w:rsidRPr="00C37C84" w:rsidRDefault="00482D5F" w:rsidP="00C37C84">
            <w:pPr>
              <w:spacing w:after="60"/>
              <w:jc w:val="center"/>
              <w:rPr>
                <w:rFonts w:ascii="Calibri" w:hAnsi="Calibri"/>
                <w:sz w:val="18"/>
                <w:szCs w:val="18"/>
              </w:rPr>
            </w:pPr>
            <w:r w:rsidRPr="00C37C84">
              <w:rPr>
                <w:rFonts w:ascii="Calibri" w:hAnsi="Calibri"/>
                <w:sz w:val="18"/>
                <w:szCs w:val="18"/>
              </w:rPr>
              <w:t>225</w:t>
            </w:r>
          </w:p>
        </w:tc>
        <w:tc>
          <w:tcPr>
            <w:tcW w:w="1560" w:type="dxa"/>
            <w:vAlign w:val="center"/>
          </w:tcPr>
          <w:p w:rsidR="00482D5F" w:rsidRPr="00C37C84" w:rsidRDefault="00482D5F" w:rsidP="00C37C84">
            <w:pPr>
              <w:spacing w:after="60"/>
              <w:jc w:val="center"/>
              <w:rPr>
                <w:rFonts w:ascii="Calibri" w:hAnsi="Calibri"/>
                <w:sz w:val="18"/>
                <w:szCs w:val="18"/>
              </w:rPr>
            </w:pPr>
            <w:r w:rsidRPr="00C37C84">
              <w:rPr>
                <w:rFonts w:ascii="Calibri" w:hAnsi="Calibri"/>
                <w:sz w:val="18"/>
                <w:szCs w:val="18"/>
              </w:rPr>
              <w:t>373</w:t>
            </w:r>
          </w:p>
        </w:tc>
      </w:tr>
      <w:tr w:rsidR="00482D5F" w:rsidRPr="00C37C84" w:rsidTr="00C37C84">
        <w:tc>
          <w:tcPr>
            <w:tcW w:w="8359" w:type="dxa"/>
          </w:tcPr>
          <w:p w:rsidR="00482D5F" w:rsidRPr="00C37C84" w:rsidRDefault="00482D5F" w:rsidP="00C37C84">
            <w:pPr>
              <w:spacing w:after="60"/>
              <w:contextualSpacing/>
              <w:rPr>
                <w:rFonts w:ascii="Calibri" w:eastAsia="Calibri" w:hAnsi="Calibri" w:cs="Arial"/>
                <w:b/>
                <w:bCs/>
                <w:color w:val="4F81BD" w:themeColor="accent1"/>
                <w:sz w:val="20"/>
                <w:szCs w:val="20"/>
              </w:rPr>
            </w:pPr>
            <w:r w:rsidRPr="00C37C84">
              <w:rPr>
                <w:rFonts w:ascii="Calibri" w:eastAsia="Calibri" w:hAnsi="Calibri" w:cs="Arial"/>
                <w:b/>
                <w:bCs/>
                <w:color w:val="4F81BD" w:themeColor="accent1"/>
                <w:sz w:val="20"/>
                <w:szCs w:val="20"/>
              </w:rPr>
              <w:t>I.5-2</w:t>
            </w:r>
            <w:r w:rsidRPr="00C37C84">
              <w:rPr>
                <w:rFonts w:ascii="Calibri" w:hAnsi="Calibri"/>
                <w:sz w:val="20"/>
                <w:szCs w:val="20"/>
              </w:rPr>
              <w:t xml:space="preserve"> Movilización de recursos y conocimientos técnicos especializados, por ejemplo, mediante el fomento de la participación de personas con discapacidad y necesidades especiales en reuniones regionales e internacionales</w:t>
            </w:r>
          </w:p>
        </w:tc>
        <w:tc>
          <w:tcPr>
            <w:tcW w:w="1559" w:type="dxa"/>
            <w:vAlign w:val="center"/>
          </w:tcPr>
          <w:p w:rsidR="00482D5F" w:rsidRPr="00C37C84" w:rsidRDefault="00482D5F" w:rsidP="00C37C84">
            <w:pPr>
              <w:spacing w:after="60"/>
              <w:jc w:val="center"/>
              <w:rPr>
                <w:rFonts w:ascii="Calibri" w:hAnsi="Calibri"/>
                <w:b/>
                <w:bCs/>
                <w:sz w:val="20"/>
                <w:szCs w:val="20"/>
              </w:rPr>
            </w:pPr>
            <w:r w:rsidRPr="00C37C84">
              <w:rPr>
                <w:rFonts w:ascii="Calibri" w:hAnsi="Calibri"/>
                <w:b/>
                <w:bCs/>
                <w:sz w:val="20"/>
                <w:szCs w:val="20"/>
              </w:rPr>
              <w:t>131</w:t>
            </w:r>
          </w:p>
        </w:tc>
        <w:tc>
          <w:tcPr>
            <w:tcW w:w="1559" w:type="dxa"/>
            <w:vAlign w:val="center"/>
          </w:tcPr>
          <w:p w:rsidR="00482D5F" w:rsidRPr="00C37C84" w:rsidRDefault="00482D5F" w:rsidP="00C37C84">
            <w:pPr>
              <w:spacing w:after="60"/>
              <w:jc w:val="center"/>
              <w:rPr>
                <w:rFonts w:ascii="Calibri" w:hAnsi="Calibri"/>
                <w:sz w:val="18"/>
                <w:szCs w:val="18"/>
              </w:rPr>
            </w:pPr>
            <w:r w:rsidRPr="00C37C84">
              <w:rPr>
                <w:rFonts w:ascii="Calibri" w:hAnsi="Calibri"/>
                <w:sz w:val="18"/>
                <w:szCs w:val="18"/>
              </w:rPr>
              <w:t>101</w:t>
            </w:r>
          </w:p>
        </w:tc>
        <w:tc>
          <w:tcPr>
            <w:tcW w:w="1559" w:type="dxa"/>
            <w:vAlign w:val="center"/>
          </w:tcPr>
          <w:p w:rsidR="00482D5F" w:rsidRPr="00C37C84" w:rsidRDefault="00482D5F" w:rsidP="00C37C84">
            <w:pPr>
              <w:spacing w:after="60"/>
              <w:jc w:val="center"/>
              <w:rPr>
                <w:rFonts w:ascii="Calibri" w:hAnsi="Calibri"/>
                <w:sz w:val="18"/>
                <w:szCs w:val="18"/>
              </w:rPr>
            </w:pPr>
            <w:r w:rsidRPr="00C37C84">
              <w:rPr>
                <w:rFonts w:ascii="Calibri" w:hAnsi="Calibri"/>
                <w:sz w:val="18"/>
                <w:szCs w:val="18"/>
              </w:rPr>
              <w:t>92</w:t>
            </w:r>
          </w:p>
        </w:tc>
        <w:tc>
          <w:tcPr>
            <w:tcW w:w="1560" w:type="dxa"/>
            <w:vAlign w:val="center"/>
          </w:tcPr>
          <w:p w:rsidR="00482D5F" w:rsidRPr="00C37C84" w:rsidRDefault="00482D5F" w:rsidP="00C37C84">
            <w:pPr>
              <w:spacing w:after="60"/>
              <w:jc w:val="center"/>
              <w:rPr>
                <w:rFonts w:ascii="Calibri" w:hAnsi="Calibri"/>
                <w:sz w:val="18"/>
                <w:szCs w:val="18"/>
              </w:rPr>
            </w:pPr>
            <w:r w:rsidRPr="00C37C84">
              <w:rPr>
                <w:rFonts w:ascii="Calibri" w:hAnsi="Calibri"/>
                <w:sz w:val="18"/>
                <w:szCs w:val="18"/>
              </w:rPr>
              <w:t>128</w:t>
            </w:r>
          </w:p>
        </w:tc>
      </w:tr>
      <w:tr w:rsidR="00482D5F" w:rsidRPr="00C37C84" w:rsidTr="00C37C84">
        <w:tc>
          <w:tcPr>
            <w:tcW w:w="8359" w:type="dxa"/>
          </w:tcPr>
          <w:p w:rsidR="00482D5F" w:rsidRPr="00C37C84" w:rsidRDefault="00482D5F" w:rsidP="00C37C84">
            <w:pPr>
              <w:spacing w:after="60"/>
              <w:contextualSpacing/>
              <w:rPr>
                <w:rFonts w:ascii="Calibri" w:eastAsia="Calibri" w:hAnsi="Calibri" w:cs="Arial"/>
                <w:b/>
                <w:bCs/>
                <w:color w:val="4F81BD" w:themeColor="accent1"/>
                <w:sz w:val="20"/>
                <w:szCs w:val="20"/>
              </w:rPr>
            </w:pPr>
            <w:r w:rsidRPr="00C37C84">
              <w:rPr>
                <w:rFonts w:ascii="Calibri" w:eastAsia="Calibri" w:hAnsi="Calibri" w:cs="Arial"/>
                <w:b/>
                <w:bCs/>
                <w:color w:val="4F81BD" w:themeColor="accent1"/>
                <w:sz w:val="20"/>
                <w:szCs w:val="20"/>
              </w:rPr>
              <w:t xml:space="preserve">I.5-3 </w:t>
            </w:r>
            <w:r w:rsidRPr="00C37C84">
              <w:rPr>
                <w:rFonts w:ascii="Calibri" w:hAnsi="Calibri"/>
                <w:sz w:val="20"/>
                <w:szCs w:val="20"/>
              </w:rPr>
              <w:t>Continuación del desarrollo y ejecución de los planes de política de accesibilidad de la UIT y otros planes conexos</w:t>
            </w:r>
          </w:p>
        </w:tc>
        <w:tc>
          <w:tcPr>
            <w:tcW w:w="1559" w:type="dxa"/>
            <w:vAlign w:val="center"/>
          </w:tcPr>
          <w:p w:rsidR="00482D5F" w:rsidRPr="00C37C84" w:rsidRDefault="00482D5F" w:rsidP="00C37C84">
            <w:pPr>
              <w:spacing w:after="60"/>
              <w:jc w:val="center"/>
              <w:rPr>
                <w:rFonts w:ascii="Calibri" w:hAnsi="Calibri"/>
                <w:b/>
                <w:bCs/>
                <w:sz w:val="20"/>
                <w:szCs w:val="20"/>
              </w:rPr>
            </w:pPr>
            <w:r w:rsidRPr="00C37C84">
              <w:rPr>
                <w:rFonts w:ascii="Calibri" w:hAnsi="Calibri"/>
                <w:b/>
                <w:bCs/>
                <w:sz w:val="20"/>
                <w:szCs w:val="20"/>
              </w:rPr>
              <w:t>53</w:t>
            </w:r>
          </w:p>
        </w:tc>
        <w:tc>
          <w:tcPr>
            <w:tcW w:w="1559" w:type="dxa"/>
            <w:vAlign w:val="center"/>
          </w:tcPr>
          <w:p w:rsidR="00482D5F" w:rsidRPr="00C37C84" w:rsidRDefault="00482D5F" w:rsidP="00C37C84">
            <w:pPr>
              <w:spacing w:after="60"/>
              <w:jc w:val="center"/>
              <w:rPr>
                <w:rFonts w:ascii="Calibri" w:hAnsi="Calibri"/>
                <w:sz w:val="18"/>
                <w:szCs w:val="18"/>
              </w:rPr>
            </w:pPr>
            <w:r w:rsidRPr="00C37C84">
              <w:rPr>
                <w:rFonts w:ascii="Calibri" w:hAnsi="Calibri"/>
                <w:sz w:val="18"/>
                <w:szCs w:val="18"/>
              </w:rPr>
              <w:t>14</w:t>
            </w:r>
          </w:p>
        </w:tc>
        <w:tc>
          <w:tcPr>
            <w:tcW w:w="1559" w:type="dxa"/>
            <w:vAlign w:val="center"/>
          </w:tcPr>
          <w:p w:rsidR="00482D5F" w:rsidRPr="00C37C84" w:rsidRDefault="00482D5F" w:rsidP="00C37C84">
            <w:pPr>
              <w:spacing w:after="60"/>
              <w:jc w:val="center"/>
              <w:rPr>
                <w:rFonts w:ascii="Calibri" w:hAnsi="Calibri"/>
                <w:sz w:val="18"/>
                <w:szCs w:val="18"/>
              </w:rPr>
            </w:pPr>
            <w:r w:rsidRPr="00C37C84">
              <w:rPr>
                <w:rFonts w:ascii="Calibri" w:hAnsi="Calibri"/>
                <w:sz w:val="18"/>
                <w:szCs w:val="18"/>
              </w:rPr>
              <w:t>14</w:t>
            </w:r>
          </w:p>
        </w:tc>
        <w:tc>
          <w:tcPr>
            <w:tcW w:w="1560" w:type="dxa"/>
            <w:vAlign w:val="center"/>
          </w:tcPr>
          <w:p w:rsidR="00482D5F" w:rsidRPr="00C37C84" w:rsidRDefault="00482D5F" w:rsidP="00C37C84">
            <w:pPr>
              <w:spacing w:after="60"/>
              <w:jc w:val="center"/>
              <w:rPr>
                <w:rFonts w:ascii="Calibri" w:hAnsi="Calibri"/>
                <w:sz w:val="18"/>
                <w:szCs w:val="18"/>
              </w:rPr>
            </w:pPr>
            <w:r w:rsidRPr="00C37C84">
              <w:rPr>
                <w:rFonts w:ascii="Calibri" w:hAnsi="Calibri"/>
                <w:sz w:val="18"/>
                <w:szCs w:val="18"/>
              </w:rPr>
              <w:t>53</w:t>
            </w:r>
          </w:p>
        </w:tc>
      </w:tr>
      <w:tr w:rsidR="00482D5F" w:rsidRPr="00C37C84" w:rsidTr="00C37C84">
        <w:tc>
          <w:tcPr>
            <w:tcW w:w="8359" w:type="dxa"/>
          </w:tcPr>
          <w:p w:rsidR="00482D5F" w:rsidRPr="00C37C84" w:rsidRDefault="00482D5F" w:rsidP="00C37C84">
            <w:pPr>
              <w:spacing w:after="60"/>
              <w:contextualSpacing/>
              <w:rPr>
                <w:rFonts w:ascii="Calibri" w:eastAsia="Calibri" w:hAnsi="Calibri" w:cs="Arial"/>
                <w:b/>
                <w:bCs/>
                <w:color w:val="4F81BD" w:themeColor="accent1"/>
                <w:sz w:val="20"/>
                <w:szCs w:val="20"/>
              </w:rPr>
            </w:pPr>
            <w:r w:rsidRPr="00C37C84">
              <w:rPr>
                <w:rFonts w:ascii="Calibri" w:eastAsia="Calibri" w:hAnsi="Calibri" w:cs="Arial"/>
                <w:b/>
                <w:bCs/>
                <w:color w:val="4F81BD" w:themeColor="accent1"/>
                <w:sz w:val="20"/>
                <w:szCs w:val="20"/>
              </w:rPr>
              <w:t>I.5-4</w:t>
            </w:r>
            <w:r w:rsidRPr="00C37C84">
              <w:rPr>
                <w:rFonts w:ascii="Calibri" w:hAnsi="Calibri"/>
                <w:sz w:val="20"/>
                <w:szCs w:val="20"/>
              </w:rPr>
              <w:t xml:space="preserve"> Promoción, tanto en el plano de las Naciones Unidas como en los planos regional y nacional</w:t>
            </w:r>
          </w:p>
        </w:tc>
        <w:tc>
          <w:tcPr>
            <w:tcW w:w="1559" w:type="dxa"/>
            <w:vAlign w:val="center"/>
          </w:tcPr>
          <w:p w:rsidR="00482D5F" w:rsidRPr="00C37C84" w:rsidRDefault="00482D5F" w:rsidP="00C37C84">
            <w:pPr>
              <w:spacing w:after="60"/>
              <w:jc w:val="center"/>
              <w:rPr>
                <w:rFonts w:ascii="Calibri" w:hAnsi="Calibri"/>
                <w:b/>
                <w:bCs/>
                <w:sz w:val="20"/>
                <w:szCs w:val="20"/>
              </w:rPr>
            </w:pPr>
            <w:r w:rsidRPr="00C37C84">
              <w:rPr>
                <w:rFonts w:ascii="Calibri" w:hAnsi="Calibri"/>
                <w:b/>
                <w:bCs/>
                <w:sz w:val="20"/>
                <w:szCs w:val="20"/>
              </w:rPr>
              <w:t>53</w:t>
            </w:r>
          </w:p>
        </w:tc>
        <w:tc>
          <w:tcPr>
            <w:tcW w:w="1559" w:type="dxa"/>
            <w:vAlign w:val="center"/>
          </w:tcPr>
          <w:p w:rsidR="00482D5F" w:rsidRPr="00C37C84" w:rsidRDefault="00482D5F" w:rsidP="00C37C84">
            <w:pPr>
              <w:spacing w:after="60"/>
              <w:jc w:val="center"/>
              <w:rPr>
                <w:rFonts w:ascii="Calibri" w:hAnsi="Calibri"/>
                <w:sz w:val="18"/>
                <w:szCs w:val="18"/>
              </w:rPr>
            </w:pPr>
            <w:r w:rsidRPr="00C37C84">
              <w:rPr>
                <w:rFonts w:ascii="Calibri" w:hAnsi="Calibri"/>
                <w:sz w:val="18"/>
                <w:szCs w:val="18"/>
              </w:rPr>
              <w:t>44</w:t>
            </w:r>
          </w:p>
        </w:tc>
        <w:tc>
          <w:tcPr>
            <w:tcW w:w="1559" w:type="dxa"/>
            <w:vAlign w:val="center"/>
          </w:tcPr>
          <w:p w:rsidR="00482D5F" w:rsidRPr="00C37C84" w:rsidRDefault="00482D5F" w:rsidP="00C37C84">
            <w:pPr>
              <w:spacing w:after="60"/>
              <w:jc w:val="center"/>
              <w:rPr>
                <w:rFonts w:ascii="Calibri" w:hAnsi="Calibri"/>
                <w:sz w:val="18"/>
                <w:szCs w:val="18"/>
              </w:rPr>
            </w:pPr>
            <w:r w:rsidRPr="00C37C84">
              <w:rPr>
                <w:rFonts w:ascii="Calibri" w:hAnsi="Calibri"/>
                <w:sz w:val="18"/>
                <w:szCs w:val="18"/>
              </w:rPr>
              <w:t>68</w:t>
            </w:r>
          </w:p>
        </w:tc>
        <w:tc>
          <w:tcPr>
            <w:tcW w:w="1560" w:type="dxa"/>
            <w:vAlign w:val="center"/>
          </w:tcPr>
          <w:p w:rsidR="00482D5F" w:rsidRPr="00C37C84" w:rsidRDefault="00482D5F" w:rsidP="00C37C84">
            <w:pPr>
              <w:spacing w:after="60"/>
              <w:jc w:val="center"/>
              <w:rPr>
                <w:rFonts w:ascii="Calibri" w:hAnsi="Calibri"/>
                <w:sz w:val="18"/>
                <w:szCs w:val="18"/>
              </w:rPr>
            </w:pPr>
            <w:r w:rsidRPr="00C37C84">
              <w:rPr>
                <w:rFonts w:ascii="Calibri" w:hAnsi="Calibri"/>
                <w:sz w:val="18"/>
                <w:szCs w:val="18"/>
              </w:rPr>
              <w:t>53</w:t>
            </w:r>
          </w:p>
        </w:tc>
      </w:tr>
      <w:tr w:rsidR="00482D5F" w:rsidRPr="00C37C84" w:rsidTr="00C37C84">
        <w:tc>
          <w:tcPr>
            <w:tcW w:w="8359" w:type="dxa"/>
          </w:tcPr>
          <w:p w:rsidR="00482D5F" w:rsidRPr="00C37C84" w:rsidRDefault="00482D5F" w:rsidP="00C37C84">
            <w:pPr>
              <w:spacing w:after="60"/>
              <w:contextualSpacing/>
              <w:rPr>
                <w:rFonts w:ascii="Calibri" w:eastAsia="Calibri" w:hAnsi="Calibri" w:cs="Arial"/>
                <w:b/>
                <w:bCs/>
                <w:color w:val="4F81BD" w:themeColor="accent1"/>
                <w:sz w:val="20"/>
                <w:szCs w:val="20"/>
              </w:rPr>
            </w:pPr>
            <w:r w:rsidRPr="00C37C84">
              <w:rPr>
                <w:rFonts w:ascii="Calibri" w:eastAsia="Calibri" w:hAnsi="Calibri" w:cs="Arial"/>
                <w:sz w:val="20"/>
              </w:rPr>
              <w:t>Atribución de costos a las actividades de la Conferencia de Plenipotenciarios y el Consejo (</w:t>
            </w:r>
            <w:r w:rsidRPr="00C37C84">
              <w:rPr>
                <w:rFonts w:ascii="Calibri" w:eastAsia="Calibri" w:hAnsi="Calibri" w:cs="Arial"/>
                <w:b/>
                <w:bCs/>
                <w:color w:val="4F81BD" w:themeColor="accent1"/>
                <w:sz w:val="20"/>
              </w:rPr>
              <w:t>PP</w:t>
            </w:r>
            <w:r w:rsidRPr="00C37C84">
              <w:rPr>
                <w:rFonts w:ascii="Calibri" w:eastAsia="Calibri" w:hAnsi="Calibri" w:cs="Arial"/>
                <w:sz w:val="20"/>
              </w:rPr>
              <w:t>, </w:t>
            </w:r>
            <w:r w:rsidRPr="00C37C84">
              <w:rPr>
                <w:rFonts w:ascii="Calibri" w:eastAsia="Calibri" w:hAnsi="Calibri" w:cs="Arial"/>
                <w:b/>
                <w:bCs/>
                <w:color w:val="4F81BD" w:themeColor="accent1"/>
                <w:sz w:val="20"/>
              </w:rPr>
              <w:t>Consejo/GTC</w:t>
            </w:r>
            <w:r w:rsidRPr="00C37C84">
              <w:rPr>
                <w:rFonts w:ascii="Calibri" w:eastAsia="Calibri" w:hAnsi="Calibri" w:cs="Arial"/>
                <w:sz w:val="20"/>
              </w:rPr>
              <w:t>)</w:t>
            </w:r>
          </w:p>
        </w:tc>
        <w:tc>
          <w:tcPr>
            <w:tcW w:w="1559" w:type="dxa"/>
            <w:vAlign w:val="center"/>
          </w:tcPr>
          <w:p w:rsidR="00482D5F" w:rsidRPr="00C37C84" w:rsidRDefault="00482D5F" w:rsidP="00C37C84">
            <w:pPr>
              <w:spacing w:after="60"/>
              <w:jc w:val="center"/>
              <w:rPr>
                <w:rFonts w:ascii="Calibri" w:hAnsi="Calibri"/>
                <w:b/>
                <w:bCs/>
                <w:sz w:val="20"/>
                <w:szCs w:val="20"/>
              </w:rPr>
            </w:pPr>
            <w:r w:rsidRPr="00C37C84">
              <w:rPr>
                <w:rFonts w:ascii="Calibri" w:hAnsi="Calibri"/>
                <w:b/>
                <w:bCs/>
                <w:sz w:val="20"/>
                <w:szCs w:val="20"/>
              </w:rPr>
              <w:t>22</w:t>
            </w:r>
          </w:p>
        </w:tc>
        <w:tc>
          <w:tcPr>
            <w:tcW w:w="1559" w:type="dxa"/>
            <w:vAlign w:val="center"/>
          </w:tcPr>
          <w:p w:rsidR="00482D5F" w:rsidRPr="00C37C84" w:rsidRDefault="00482D5F" w:rsidP="00C37C84">
            <w:pPr>
              <w:spacing w:after="60"/>
              <w:jc w:val="center"/>
              <w:rPr>
                <w:rFonts w:ascii="Calibri" w:hAnsi="Calibri"/>
                <w:sz w:val="18"/>
                <w:szCs w:val="18"/>
              </w:rPr>
            </w:pPr>
            <w:r w:rsidRPr="00C37C84">
              <w:rPr>
                <w:rFonts w:ascii="Calibri" w:hAnsi="Calibri"/>
                <w:sz w:val="18"/>
                <w:szCs w:val="18"/>
              </w:rPr>
              <w:t>22</w:t>
            </w:r>
          </w:p>
        </w:tc>
        <w:tc>
          <w:tcPr>
            <w:tcW w:w="1559" w:type="dxa"/>
            <w:vAlign w:val="center"/>
          </w:tcPr>
          <w:p w:rsidR="00482D5F" w:rsidRPr="00C37C84" w:rsidRDefault="00482D5F" w:rsidP="00C37C84">
            <w:pPr>
              <w:spacing w:after="60"/>
              <w:jc w:val="center"/>
              <w:rPr>
                <w:rFonts w:ascii="Calibri" w:hAnsi="Calibri"/>
                <w:sz w:val="18"/>
                <w:szCs w:val="18"/>
              </w:rPr>
            </w:pPr>
            <w:r w:rsidRPr="00C37C84">
              <w:rPr>
                <w:rFonts w:ascii="Calibri" w:hAnsi="Calibri"/>
                <w:sz w:val="18"/>
                <w:szCs w:val="18"/>
              </w:rPr>
              <w:t>13</w:t>
            </w:r>
          </w:p>
        </w:tc>
        <w:tc>
          <w:tcPr>
            <w:tcW w:w="1560" w:type="dxa"/>
            <w:vAlign w:val="center"/>
          </w:tcPr>
          <w:p w:rsidR="00482D5F" w:rsidRPr="00C37C84" w:rsidRDefault="00482D5F" w:rsidP="00C37C84">
            <w:pPr>
              <w:spacing w:after="60"/>
              <w:jc w:val="center"/>
              <w:rPr>
                <w:rFonts w:ascii="Calibri" w:hAnsi="Calibri"/>
                <w:sz w:val="18"/>
                <w:szCs w:val="18"/>
              </w:rPr>
            </w:pPr>
            <w:r w:rsidRPr="00C37C84">
              <w:rPr>
                <w:rFonts w:ascii="Calibri" w:hAnsi="Calibri"/>
                <w:sz w:val="18"/>
                <w:szCs w:val="18"/>
              </w:rPr>
              <w:t>14</w:t>
            </w:r>
          </w:p>
        </w:tc>
      </w:tr>
      <w:tr w:rsidR="00482D5F" w:rsidRPr="00C37C84" w:rsidTr="00C37C84">
        <w:trPr>
          <w:trHeight w:val="220"/>
        </w:trPr>
        <w:tc>
          <w:tcPr>
            <w:tcW w:w="8359" w:type="dxa"/>
          </w:tcPr>
          <w:p w:rsidR="00482D5F" w:rsidRPr="00C37C84" w:rsidRDefault="00482D5F" w:rsidP="00C37C84">
            <w:pPr>
              <w:spacing w:beforeLines="40" w:before="96" w:after="60" w:line="216" w:lineRule="auto"/>
              <w:ind w:right="113"/>
              <w:rPr>
                <w:rFonts w:ascii="Calibri" w:hAnsi="Calibri"/>
                <w:b/>
                <w:bCs/>
                <w:noProof/>
                <w:color w:val="4F81BD" w:themeColor="accent1"/>
                <w:sz w:val="20"/>
                <w:szCs w:val="20"/>
                <w:lang w:eastAsia="zh-CN"/>
              </w:rPr>
            </w:pPr>
            <w:r w:rsidRPr="00C37C84">
              <w:rPr>
                <w:rFonts w:ascii="Calibri" w:hAnsi="Calibri"/>
                <w:b/>
                <w:bCs/>
                <w:noProof/>
                <w:color w:val="4F81BD" w:themeColor="accent1"/>
                <w:sz w:val="20"/>
                <w:szCs w:val="20"/>
                <w:lang w:eastAsia="zh-CN"/>
              </w:rPr>
              <w:t>Total para el Objetivo I.5</w:t>
            </w:r>
          </w:p>
        </w:tc>
        <w:tc>
          <w:tcPr>
            <w:tcW w:w="1559" w:type="dxa"/>
            <w:vAlign w:val="center"/>
          </w:tcPr>
          <w:p w:rsidR="00482D5F" w:rsidRPr="00C37C84" w:rsidRDefault="00482D5F" w:rsidP="00C37C84">
            <w:pPr>
              <w:spacing w:after="60"/>
              <w:jc w:val="center"/>
              <w:rPr>
                <w:rFonts w:ascii="Calibri" w:hAnsi="Calibri"/>
                <w:b/>
                <w:bCs/>
                <w:sz w:val="20"/>
                <w:szCs w:val="20"/>
              </w:rPr>
            </w:pPr>
            <w:r w:rsidRPr="00C37C84">
              <w:rPr>
                <w:rFonts w:ascii="Calibri" w:hAnsi="Calibri"/>
                <w:b/>
                <w:bCs/>
                <w:sz w:val="20"/>
                <w:szCs w:val="20"/>
              </w:rPr>
              <w:t>641</w:t>
            </w:r>
          </w:p>
        </w:tc>
        <w:tc>
          <w:tcPr>
            <w:tcW w:w="1559" w:type="dxa"/>
            <w:vAlign w:val="center"/>
          </w:tcPr>
          <w:p w:rsidR="00482D5F" w:rsidRPr="00C37C84" w:rsidRDefault="00482D5F" w:rsidP="00C37C84">
            <w:pPr>
              <w:spacing w:after="60"/>
              <w:jc w:val="center"/>
              <w:rPr>
                <w:rFonts w:ascii="Calibri" w:hAnsi="Calibri"/>
                <w:b/>
                <w:bCs/>
                <w:sz w:val="18"/>
                <w:szCs w:val="18"/>
              </w:rPr>
            </w:pPr>
            <w:r w:rsidRPr="00C37C84">
              <w:rPr>
                <w:rFonts w:ascii="Calibri" w:hAnsi="Calibri"/>
                <w:sz w:val="18"/>
                <w:szCs w:val="18"/>
              </w:rPr>
              <w:t>397</w:t>
            </w:r>
          </w:p>
        </w:tc>
        <w:tc>
          <w:tcPr>
            <w:tcW w:w="1559" w:type="dxa"/>
            <w:vAlign w:val="center"/>
          </w:tcPr>
          <w:p w:rsidR="00482D5F" w:rsidRPr="00C37C84" w:rsidRDefault="00482D5F" w:rsidP="00C37C84">
            <w:pPr>
              <w:spacing w:after="60"/>
              <w:jc w:val="center"/>
              <w:rPr>
                <w:rFonts w:ascii="Calibri" w:hAnsi="Calibri"/>
                <w:b/>
                <w:bCs/>
                <w:sz w:val="18"/>
                <w:szCs w:val="18"/>
              </w:rPr>
            </w:pPr>
            <w:r w:rsidRPr="00C37C84">
              <w:rPr>
                <w:rFonts w:ascii="Calibri" w:hAnsi="Calibri"/>
                <w:sz w:val="18"/>
                <w:szCs w:val="18"/>
              </w:rPr>
              <w:t>412</w:t>
            </w:r>
          </w:p>
        </w:tc>
        <w:tc>
          <w:tcPr>
            <w:tcW w:w="1560" w:type="dxa"/>
            <w:vAlign w:val="center"/>
          </w:tcPr>
          <w:p w:rsidR="00482D5F" w:rsidRPr="00C37C84" w:rsidRDefault="00482D5F" w:rsidP="00C37C84">
            <w:pPr>
              <w:spacing w:after="60"/>
              <w:jc w:val="center"/>
              <w:rPr>
                <w:rFonts w:ascii="Calibri" w:hAnsi="Calibri"/>
                <w:b/>
                <w:bCs/>
                <w:sz w:val="18"/>
                <w:szCs w:val="18"/>
              </w:rPr>
            </w:pPr>
            <w:r w:rsidRPr="00C37C84">
              <w:rPr>
                <w:rFonts w:ascii="Calibri" w:hAnsi="Calibri"/>
                <w:sz w:val="18"/>
                <w:szCs w:val="18"/>
              </w:rPr>
              <w:t>621</w:t>
            </w:r>
          </w:p>
        </w:tc>
      </w:tr>
    </w:tbl>
    <w:p w:rsidR="00482D5F" w:rsidRPr="00C37C84" w:rsidRDefault="00482D5F" w:rsidP="00482D5F">
      <w:pPr>
        <w:spacing w:before="0"/>
        <w:rPr>
          <w:rFonts w:ascii="Calibri" w:hAnsi="Calibri"/>
        </w:rPr>
      </w:pPr>
    </w:p>
    <w:p w:rsidR="00124410" w:rsidRPr="00C37C84" w:rsidRDefault="00124410" w:rsidP="00124410">
      <w:pPr>
        <w:pStyle w:val="Heading1"/>
        <w:overflowPunct/>
        <w:autoSpaceDE/>
        <w:autoSpaceDN/>
        <w:adjustRightInd/>
        <w:spacing w:before="60" w:line="259" w:lineRule="auto"/>
        <w:ind w:left="0" w:firstLine="0"/>
        <w:jc w:val="both"/>
        <w:textAlignment w:val="auto"/>
        <w:rPr>
          <w:rFonts w:ascii="Calibri" w:eastAsiaTheme="majorEastAsia" w:hAnsi="Calibri" w:cstheme="majorBidi"/>
          <w:b w:val="0"/>
          <w:color w:val="365F91" w:themeColor="accent1" w:themeShade="BF"/>
          <w:sz w:val="32"/>
          <w:szCs w:val="32"/>
        </w:rPr>
      </w:pPr>
      <w:r w:rsidRPr="00C37C84">
        <w:rPr>
          <w:rFonts w:ascii="Calibri" w:eastAsiaTheme="majorEastAsia" w:hAnsi="Calibri" w:cstheme="majorBidi"/>
          <w:b w:val="0"/>
          <w:color w:val="365F91" w:themeColor="accent1" w:themeShade="BF"/>
          <w:sz w:val="32"/>
          <w:szCs w:val="32"/>
        </w:rPr>
        <w:t>7</w:t>
      </w:r>
      <w:r w:rsidRPr="00C37C84">
        <w:rPr>
          <w:rFonts w:ascii="Calibri" w:eastAsiaTheme="majorEastAsia" w:hAnsi="Calibri" w:cstheme="majorBidi"/>
          <w:b w:val="0"/>
          <w:color w:val="365F91" w:themeColor="accent1" w:themeShade="BF"/>
          <w:sz w:val="32"/>
          <w:szCs w:val="32"/>
        </w:rPr>
        <w:tab/>
        <w:t>Ejecución del Plan Operacional</w:t>
      </w:r>
    </w:p>
    <w:p w:rsidR="00124410" w:rsidRPr="00C37C84" w:rsidRDefault="00124410" w:rsidP="00124410">
      <w:pPr>
        <w:rPr>
          <w:rFonts w:ascii="Calibri" w:hAnsi="Calibri"/>
        </w:rPr>
      </w:pPr>
      <w:r w:rsidRPr="00C37C84">
        <w:rPr>
          <w:rFonts w:ascii="Calibri" w:hAnsi="Calibri"/>
        </w:rPr>
        <w:t>Los productos y servicios de apoyo serán provistos por los Departamentos competentes de la Secretaría General, que, a su vez, llevarán a cabo las actividades de los planes de trabajo internos de los propios Departamentos de conformidad con los Acuerdos de Nivel de Servicio (para la prestación de servicios internos). La Dirección de la UIT planifica, supervisa y evalúa la entrega de productos y servicios de apoyo, a fin de vincular los informes de rendimiento del personal con los objetivos del Plan Estratégico de la UIT. En el Informe Anual sobre la aplicación del Plan Estratégico se da cuenta de los progresos realizados en pro de la consecución de estos objetivos y de las metas generales. Con respecto a la gestión de riesgos, además de los riesgos operacionales incluidos en el presente Plan con objeto de que la Dirección los examine periódicamente, cada Departamento identifica, evalúa y gestiona riesgos asociados con la entrega de los productos y servicios de apoyo que le corresponden.</w:t>
      </w:r>
    </w:p>
    <w:p w:rsidR="00124410" w:rsidRPr="00C37C84" w:rsidRDefault="00124410" w:rsidP="00124410">
      <w:pPr>
        <w:rPr>
          <w:rFonts w:ascii="Calibri" w:hAnsi="Calibri"/>
        </w:rPr>
      </w:pPr>
    </w:p>
    <w:p w:rsidR="00124410" w:rsidRPr="00C37C84" w:rsidRDefault="00124410" w:rsidP="00124410">
      <w:pPr>
        <w:rPr>
          <w:rFonts w:ascii="Calibri" w:hAnsi="Calibri"/>
        </w:rPr>
      </w:pPr>
      <w:r w:rsidRPr="00C37C84">
        <w:rPr>
          <w:rFonts w:ascii="Calibri" w:hAnsi="Calibri"/>
        </w:rPr>
        <w:br w:type="page"/>
      </w:r>
    </w:p>
    <w:p w:rsidR="00482D5F" w:rsidRPr="00C37C84" w:rsidRDefault="00482D5F" w:rsidP="00482D5F">
      <w:pPr>
        <w:pStyle w:val="Heading1"/>
        <w:overflowPunct/>
        <w:autoSpaceDE/>
        <w:autoSpaceDN/>
        <w:adjustRightInd/>
        <w:spacing w:before="60" w:line="259" w:lineRule="auto"/>
        <w:ind w:left="431" w:hanging="431"/>
        <w:textAlignment w:val="auto"/>
        <w:rPr>
          <w:rFonts w:ascii="Calibri" w:eastAsiaTheme="majorEastAsia" w:hAnsi="Calibri" w:cstheme="majorBidi"/>
          <w:b w:val="0"/>
          <w:color w:val="365F91" w:themeColor="accent1" w:themeShade="BF"/>
          <w:sz w:val="32"/>
          <w:szCs w:val="32"/>
        </w:rPr>
      </w:pPr>
      <w:r w:rsidRPr="00C37C84">
        <w:rPr>
          <w:rFonts w:ascii="Calibri" w:eastAsiaTheme="majorEastAsia" w:hAnsi="Calibri" w:cstheme="majorBidi"/>
          <w:b w:val="0"/>
          <w:color w:val="365F91" w:themeColor="accent1" w:themeShade="BF"/>
          <w:sz w:val="32"/>
          <w:szCs w:val="32"/>
        </w:rPr>
        <w:lastRenderedPageBreak/>
        <w:t>Anexo 1: Atribución de recursos a los objetivos intersectoriales y las Metas Estratégicas de la UIT</w:t>
      </w:r>
    </w:p>
    <w:tbl>
      <w:tblPr>
        <w:tblW w:w="14872" w:type="dxa"/>
        <w:tblInd w:w="4" w:type="dxa"/>
        <w:tblLayout w:type="fixed"/>
        <w:tblCellMar>
          <w:left w:w="0" w:type="dxa"/>
          <w:right w:w="0" w:type="dxa"/>
        </w:tblCellMar>
        <w:tblLook w:val="04A0" w:firstRow="1" w:lastRow="0" w:firstColumn="1" w:lastColumn="0" w:noHBand="0" w:noVBand="1"/>
      </w:tblPr>
      <w:tblGrid>
        <w:gridCol w:w="744"/>
        <w:gridCol w:w="1366"/>
        <w:gridCol w:w="849"/>
        <w:gridCol w:w="775"/>
        <w:gridCol w:w="50"/>
        <w:gridCol w:w="874"/>
        <w:gridCol w:w="116"/>
        <w:gridCol w:w="1018"/>
        <w:gridCol w:w="236"/>
        <w:gridCol w:w="189"/>
        <w:gridCol w:w="47"/>
        <w:gridCol w:w="804"/>
        <w:gridCol w:w="28"/>
        <w:gridCol w:w="488"/>
        <w:gridCol w:w="759"/>
        <w:gridCol w:w="29"/>
        <w:gridCol w:w="353"/>
        <w:gridCol w:w="894"/>
        <w:gridCol w:w="47"/>
        <w:gridCol w:w="176"/>
        <w:gridCol w:w="1052"/>
        <w:gridCol w:w="47"/>
        <w:gridCol w:w="104"/>
        <w:gridCol w:w="110"/>
        <w:gridCol w:w="47"/>
        <w:gridCol w:w="791"/>
        <w:gridCol w:w="110"/>
        <w:gridCol w:w="47"/>
        <w:gridCol w:w="780"/>
        <w:gridCol w:w="110"/>
        <w:gridCol w:w="47"/>
        <w:gridCol w:w="673"/>
        <w:gridCol w:w="110"/>
        <w:gridCol w:w="47"/>
        <w:gridCol w:w="901"/>
        <w:gridCol w:w="47"/>
        <w:gridCol w:w="7"/>
      </w:tblGrid>
      <w:tr w:rsidR="00482D5F" w:rsidRPr="00C37C84" w:rsidTr="00C37C84">
        <w:trPr>
          <w:gridAfter w:val="1"/>
          <w:wAfter w:w="7" w:type="dxa"/>
          <w:trHeight w:val="553"/>
        </w:trPr>
        <w:tc>
          <w:tcPr>
            <w:tcW w:w="2110" w:type="dxa"/>
            <w:gridSpan w:val="2"/>
            <w:tcBorders>
              <w:top w:val="single" w:sz="8" w:space="0" w:color="5B9BD5"/>
              <w:left w:val="single" w:sz="8" w:space="0" w:color="5B9BD5"/>
              <w:bottom w:val="single" w:sz="8" w:space="0" w:color="5B9BD5"/>
              <w:right w:val="nil"/>
            </w:tcBorders>
            <w:shd w:val="clear" w:color="auto" w:fill="5B9BD5"/>
            <w:tcMar>
              <w:top w:w="0" w:type="dxa"/>
              <w:left w:w="108" w:type="dxa"/>
              <w:bottom w:w="0" w:type="dxa"/>
              <w:right w:w="108" w:type="dxa"/>
            </w:tcMar>
            <w:vAlign w:val="center"/>
            <w:hideMark/>
          </w:tcPr>
          <w:p w:rsidR="00482D5F" w:rsidRPr="00C37C84" w:rsidRDefault="00482D5F" w:rsidP="00C37C84">
            <w:pPr>
              <w:spacing w:line="256" w:lineRule="auto"/>
              <w:jc w:val="center"/>
              <w:rPr>
                <w:rFonts w:ascii="Calibri" w:hAnsi="Calibri"/>
                <w:b/>
                <w:bCs/>
                <w:color w:val="FFFFFF"/>
                <w:sz w:val="20"/>
              </w:rPr>
            </w:pPr>
            <w:r w:rsidRPr="00C37C84">
              <w:rPr>
                <w:rFonts w:ascii="Calibri" w:hAnsi="Calibri"/>
                <w:b/>
                <w:bCs/>
                <w:color w:val="FFFFFF"/>
                <w:sz w:val="20"/>
              </w:rPr>
              <w:t>Objetivos intersectoriales de la UIT para 2017</w:t>
            </w:r>
          </w:p>
        </w:tc>
        <w:tc>
          <w:tcPr>
            <w:tcW w:w="849" w:type="dxa"/>
            <w:tcBorders>
              <w:top w:val="single" w:sz="8" w:space="0" w:color="5B9BD5"/>
              <w:left w:val="single" w:sz="8" w:space="0" w:color="5B9BD5"/>
              <w:bottom w:val="single" w:sz="8" w:space="0" w:color="5B9BD5"/>
              <w:right w:val="nil"/>
            </w:tcBorders>
            <w:shd w:val="clear" w:color="auto" w:fill="5B9BD5"/>
            <w:tcMar>
              <w:top w:w="0" w:type="dxa"/>
              <w:left w:w="108" w:type="dxa"/>
              <w:bottom w:w="0" w:type="dxa"/>
              <w:right w:w="108" w:type="dxa"/>
            </w:tcMar>
            <w:vAlign w:val="center"/>
            <w:hideMark/>
          </w:tcPr>
          <w:p w:rsidR="00482D5F" w:rsidRPr="00C37C84" w:rsidRDefault="00482D5F" w:rsidP="00C37C84">
            <w:pPr>
              <w:spacing w:line="256" w:lineRule="auto"/>
              <w:rPr>
                <w:rFonts w:ascii="Calibri" w:hAnsi="Calibri"/>
                <w:b/>
                <w:bCs/>
                <w:color w:val="FFFFFF"/>
                <w:sz w:val="20"/>
              </w:rPr>
            </w:pPr>
            <w:r w:rsidRPr="00C37C84">
              <w:rPr>
                <w:rFonts w:ascii="Calibri" w:hAnsi="Calibri"/>
                <w:b/>
                <w:bCs/>
                <w:color w:val="FFFFFF"/>
                <w:sz w:val="20"/>
              </w:rPr>
              <w:t>TOTAL</w:t>
            </w:r>
          </w:p>
        </w:tc>
        <w:tc>
          <w:tcPr>
            <w:tcW w:w="825" w:type="dxa"/>
            <w:gridSpan w:val="2"/>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482D5F" w:rsidRPr="00C37C84" w:rsidRDefault="00482D5F" w:rsidP="00C37C84">
            <w:pPr>
              <w:spacing w:line="256" w:lineRule="auto"/>
              <w:jc w:val="center"/>
              <w:rPr>
                <w:rFonts w:ascii="Calibri" w:hAnsi="Calibri"/>
                <w:color w:val="FFFFFF"/>
                <w:sz w:val="20"/>
              </w:rPr>
            </w:pPr>
            <w:r w:rsidRPr="00C37C84">
              <w:rPr>
                <w:rFonts w:ascii="Calibri" w:hAnsi="Calibri"/>
                <w:color w:val="FFFFFF"/>
                <w:sz w:val="20"/>
              </w:rPr>
              <w:t>SG /coste directo</w:t>
            </w:r>
          </w:p>
        </w:tc>
        <w:tc>
          <w:tcPr>
            <w:tcW w:w="990" w:type="dxa"/>
            <w:gridSpan w:val="2"/>
            <w:tcBorders>
              <w:top w:val="single" w:sz="8" w:space="0" w:color="5B9BD5"/>
              <w:left w:val="nil"/>
              <w:bottom w:val="single" w:sz="8" w:space="0" w:color="5B9BD5"/>
              <w:right w:val="nil"/>
            </w:tcBorders>
            <w:shd w:val="clear" w:color="auto" w:fill="5B9BD5"/>
            <w:vAlign w:val="center"/>
            <w:hideMark/>
          </w:tcPr>
          <w:p w:rsidR="00482D5F" w:rsidRPr="00C37C84" w:rsidRDefault="00482D5F" w:rsidP="00C37C84">
            <w:pPr>
              <w:spacing w:line="256" w:lineRule="auto"/>
              <w:jc w:val="center"/>
              <w:rPr>
                <w:rFonts w:ascii="Calibri" w:hAnsi="Calibri"/>
                <w:color w:val="FFFFFF"/>
                <w:sz w:val="20"/>
              </w:rPr>
            </w:pPr>
            <w:r w:rsidRPr="00C37C84">
              <w:rPr>
                <w:rFonts w:ascii="Calibri" w:hAnsi="Calibri"/>
                <w:color w:val="FFFFFF"/>
                <w:sz w:val="20"/>
              </w:rPr>
              <w:t>Coste reasignado de la SG</w:t>
            </w:r>
          </w:p>
        </w:tc>
        <w:tc>
          <w:tcPr>
            <w:tcW w:w="1018"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482D5F" w:rsidRPr="00C37C84" w:rsidRDefault="00482D5F" w:rsidP="00C37C84">
            <w:pPr>
              <w:spacing w:line="256" w:lineRule="auto"/>
              <w:jc w:val="center"/>
              <w:rPr>
                <w:rFonts w:ascii="Calibri" w:hAnsi="Calibri"/>
                <w:color w:val="FFFFFF"/>
                <w:sz w:val="20"/>
              </w:rPr>
            </w:pPr>
            <w:r w:rsidRPr="00C37C84">
              <w:rPr>
                <w:rFonts w:ascii="Calibri" w:hAnsi="Calibri"/>
                <w:color w:val="FFFFFF"/>
                <w:sz w:val="20"/>
              </w:rPr>
              <w:t>Coste asignado por las Oficinas</w:t>
            </w:r>
          </w:p>
        </w:tc>
        <w:tc>
          <w:tcPr>
            <w:tcW w:w="236"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482D5F" w:rsidRPr="00C37C84" w:rsidRDefault="00482D5F" w:rsidP="00C37C84">
            <w:pPr>
              <w:spacing w:line="256" w:lineRule="auto"/>
              <w:rPr>
                <w:rFonts w:ascii="Calibri" w:hAnsi="Calibri"/>
                <w:b/>
                <w:bCs/>
                <w:color w:val="FFFFFF"/>
                <w:sz w:val="20"/>
              </w:rPr>
            </w:pPr>
            <w:r w:rsidRPr="00C37C84">
              <w:rPr>
                <w:rFonts w:ascii="Calibri" w:hAnsi="Calibri"/>
                <w:b/>
                <w:bCs/>
                <w:color w:val="FFFFFF"/>
                <w:sz w:val="20"/>
              </w:rPr>
              <w:t> </w:t>
            </w:r>
          </w:p>
        </w:tc>
        <w:tc>
          <w:tcPr>
            <w:tcW w:w="236" w:type="dxa"/>
            <w:gridSpan w:val="2"/>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482D5F" w:rsidRPr="00C37C84" w:rsidRDefault="00482D5F" w:rsidP="00C37C84">
            <w:pPr>
              <w:spacing w:line="256" w:lineRule="auto"/>
              <w:rPr>
                <w:rFonts w:ascii="Calibri" w:hAnsi="Calibri"/>
                <w:b/>
                <w:bCs/>
                <w:color w:val="FFFFFF"/>
                <w:sz w:val="20"/>
              </w:rPr>
            </w:pPr>
            <w:r w:rsidRPr="00C37C84">
              <w:rPr>
                <w:rFonts w:ascii="Calibri" w:hAnsi="Calibri"/>
                <w:b/>
                <w:bCs/>
                <w:color w:val="FFFFFF"/>
                <w:sz w:val="20"/>
              </w:rPr>
              <w:t> </w:t>
            </w:r>
          </w:p>
        </w:tc>
        <w:tc>
          <w:tcPr>
            <w:tcW w:w="832" w:type="dxa"/>
            <w:gridSpan w:val="2"/>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482D5F" w:rsidRPr="00C37C84" w:rsidRDefault="00482D5F" w:rsidP="00C37C84">
            <w:pPr>
              <w:spacing w:line="256" w:lineRule="auto"/>
              <w:jc w:val="center"/>
              <w:rPr>
                <w:rFonts w:ascii="Calibri" w:hAnsi="Calibri"/>
                <w:b/>
                <w:bCs/>
                <w:color w:val="FFFFFF"/>
                <w:sz w:val="18"/>
                <w:szCs w:val="18"/>
              </w:rPr>
            </w:pPr>
            <w:r w:rsidRPr="00C37C84">
              <w:rPr>
                <w:rFonts w:ascii="Calibri" w:hAnsi="Calibri"/>
                <w:b/>
                <w:bCs/>
                <w:color w:val="FFFFFF"/>
                <w:sz w:val="18"/>
                <w:szCs w:val="18"/>
              </w:rPr>
              <w:t>Meta 1: Creci-miento</w:t>
            </w:r>
          </w:p>
        </w:tc>
        <w:tc>
          <w:tcPr>
            <w:tcW w:w="1276" w:type="dxa"/>
            <w:gridSpan w:val="3"/>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482D5F" w:rsidRPr="00C37C84" w:rsidRDefault="00482D5F" w:rsidP="00C37C84">
            <w:pPr>
              <w:spacing w:line="256" w:lineRule="auto"/>
              <w:jc w:val="center"/>
              <w:rPr>
                <w:rFonts w:ascii="Calibri" w:hAnsi="Calibri"/>
                <w:b/>
                <w:bCs/>
                <w:color w:val="FFFFFF"/>
                <w:sz w:val="18"/>
                <w:szCs w:val="18"/>
              </w:rPr>
            </w:pPr>
            <w:r w:rsidRPr="00C37C84">
              <w:rPr>
                <w:rFonts w:ascii="Calibri" w:hAnsi="Calibri"/>
                <w:b/>
                <w:bCs/>
                <w:color w:val="FFFFFF"/>
                <w:sz w:val="18"/>
                <w:szCs w:val="18"/>
              </w:rPr>
              <w:t>Meta 2: Integración</w:t>
            </w:r>
          </w:p>
        </w:tc>
        <w:tc>
          <w:tcPr>
            <w:tcW w:w="1294" w:type="dxa"/>
            <w:gridSpan w:val="3"/>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482D5F" w:rsidRPr="00C37C84" w:rsidRDefault="00482D5F" w:rsidP="00C37C84">
            <w:pPr>
              <w:spacing w:line="256" w:lineRule="auto"/>
              <w:jc w:val="center"/>
              <w:rPr>
                <w:rFonts w:ascii="Calibri" w:hAnsi="Calibri"/>
                <w:b/>
                <w:bCs/>
                <w:color w:val="FFFFFF"/>
                <w:sz w:val="18"/>
                <w:szCs w:val="18"/>
              </w:rPr>
            </w:pPr>
            <w:r w:rsidRPr="00C37C84">
              <w:rPr>
                <w:rFonts w:ascii="Calibri" w:hAnsi="Calibri"/>
                <w:b/>
                <w:bCs/>
                <w:color w:val="FFFFFF"/>
                <w:sz w:val="18"/>
                <w:szCs w:val="18"/>
              </w:rPr>
              <w:t>Meta 3: Sostenibilidad</w:t>
            </w:r>
          </w:p>
        </w:tc>
        <w:tc>
          <w:tcPr>
            <w:tcW w:w="1275" w:type="dxa"/>
            <w:gridSpan w:val="3"/>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482D5F" w:rsidRPr="00C37C84" w:rsidRDefault="00482D5F" w:rsidP="00C37C84">
            <w:pPr>
              <w:spacing w:line="256" w:lineRule="auto"/>
              <w:jc w:val="center"/>
              <w:rPr>
                <w:rFonts w:ascii="Calibri" w:hAnsi="Calibri"/>
                <w:b/>
                <w:bCs/>
                <w:color w:val="FFFFFF"/>
                <w:sz w:val="18"/>
                <w:szCs w:val="18"/>
              </w:rPr>
            </w:pPr>
            <w:r w:rsidRPr="00C37C84">
              <w:rPr>
                <w:rFonts w:ascii="Calibri" w:hAnsi="Calibri"/>
                <w:b/>
                <w:bCs/>
                <w:color w:val="FFFFFF"/>
                <w:sz w:val="18"/>
                <w:szCs w:val="18"/>
              </w:rPr>
              <w:t>Meta 4: Innovación y asociación</w:t>
            </w:r>
          </w:p>
        </w:tc>
        <w:tc>
          <w:tcPr>
            <w:tcW w:w="261" w:type="dxa"/>
            <w:gridSpan w:val="3"/>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482D5F" w:rsidRPr="00C37C84" w:rsidRDefault="00482D5F" w:rsidP="00C37C84">
            <w:pPr>
              <w:spacing w:line="256" w:lineRule="auto"/>
              <w:rPr>
                <w:rFonts w:ascii="Calibri" w:hAnsi="Calibri"/>
                <w:b/>
                <w:bCs/>
                <w:color w:val="FFFFFF"/>
                <w:sz w:val="18"/>
                <w:szCs w:val="18"/>
              </w:rPr>
            </w:pPr>
            <w:r w:rsidRPr="00C37C84">
              <w:rPr>
                <w:rFonts w:ascii="Calibri" w:hAnsi="Calibri"/>
                <w:b/>
                <w:bCs/>
                <w:color w:val="FFFFFF"/>
                <w:sz w:val="18"/>
                <w:szCs w:val="18"/>
              </w:rPr>
              <w:t> </w:t>
            </w:r>
          </w:p>
        </w:tc>
        <w:tc>
          <w:tcPr>
            <w:tcW w:w="948" w:type="dxa"/>
            <w:gridSpan w:val="3"/>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482D5F" w:rsidRPr="00C37C84" w:rsidRDefault="00482D5F" w:rsidP="00C37C84">
            <w:pPr>
              <w:spacing w:line="256" w:lineRule="auto"/>
              <w:jc w:val="center"/>
              <w:rPr>
                <w:rFonts w:ascii="Calibri" w:hAnsi="Calibri"/>
                <w:b/>
                <w:bCs/>
                <w:color w:val="FFFFFF"/>
                <w:sz w:val="18"/>
                <w:szCs w:val="18"/>
              </w:rPr>
            </w:pPr>
            <w:r w:rsidRPr="00C37C84">
              <w:rPr>
                <w:rFonts w:ascii="Calibri" w:hAnsi="Calibri"/>
                <w:b/>
                <w:bCs/>
                <w:color w:val="FFFFFF"/>
                <w:sz w:val="18"/>
                <w:szCs w:val="18"/>
              </w:rPr>
              <w:t>Meta 1</w:t>
            </w:r>
          </w:p>
        </w:tc>
        <w:tc>
          <w:tcPr>
            <w:tcW w:w="937" w:type="dxa"/>
            <w:gridSpan w:val="3"/>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482D5F" w:rsidRPr="00C37C84" w:rsidRDefault="00482D5F" w:rsidP="00C37C84">
            <w:pPr>
              <w:spacing w:line="256" w:lineRule="auto"/>
              <w:jc w:val="center"/>
              <w:rPr>
                <w:rFonts w:ascii="Calibri" w:hAnsi="Calibri"/>
                <w:b/>
                <w:bCs/>
                <w:color w:val="FFFFFF"/>
                <w:sz w:val="18"/>
                <w:szCs w:val="18"/>
              </w:rPr>
            </w:pPr>
            <w:r w:rsidRPr="00C37C84">
              <w:rPr>
                <w:rFonts w:ascii="Calibri" w:hAnsi="Calibri"/>
                <w:b/>
                <w:bCs/>
                <w:color w:val="FFFFFF"/>
                <w:sz w:val="18"/>
                <w:szCs w:val="18"/>
              </w:rPr>
              <w:t>Meta 2</w:t>
            </w:r>
          </w:p>
        </w:tc>
        <w:tc>
          <w:tcPr>
            <w:tcW w:w="830" w:type="dxa"/>
            <w:gridSpan w:val="3"/>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482D5F" w:rsidRPr="00C37C84" w:rsidRDefault="00482D5F" w:rsidP="00C37C84">
            <w:pPr>
              <w:spacing w:line="256" w:lineRule="auto"/>
              <w:jc w:val="center"/>
              <w:rPr>
                <w:rFonts w:ascii="Calibri" w:hAnsi="Calibri"/>
                <w:b/>
                <w:bCs/>
                <w:color w:val="FFFFFF"/>
                <w:sz w:val="18"/>
                <w:szCs w:val="18"/>
              </w:rPr>
            </w:pPr>
            <w:r w:rsidRPr="00C37C84">
              <w:rPr>
                <w:rFonts w:ascii="Calibri" w:hAnsi="Calibri"/>
                <w:b/>
                <w:bCs/>
                <w:color w:val="FFFFFF"/>
                <w:sz w:val="18"/>
                <w:szCs w:val="18"/>
              </w:rPr>
              <w:t>Meta 3</w:t>
            </w:r>
          </w:p>
        </w:tc>
        <w:tc>
          <w:tcPr>
            <w:tcW w:w="948" w:type="dxa"/>
            <w:gridSpan w:val="2"/>
            <w:tcBorders>
              <w:top w:val="single" w:sz="8" w:space="0" w:color="5B9BD5"/>
              <w:left w:val="nil"/>
              <w:bottom w:val="single" w:sz="8" w:space="0" w:color="5B9BD5"/>
              <w:right w:val="single" w:sz="8" w:space="0" w:color="5B9BD5"/>
            </w:tcBorders>
            <w:shd w:val="clear" w:color="auto" w:fill="5B9BD5"/>
            <w:tcMar>
              <w:top w:w="0" w:type="dxa"/>
              <w:left w:w="108" w:type="dxa"/>
              <w:bottom w:w="0" w:type="dxa"/>
              <w:right w:w="108" w:type="dxa"/>
            </w:tcMar>
            <w:vAlign w:val="center"/>
            <w:hideMark/>
          </w:tcPr>
          <w:p w:rsidR="00482D5F" w:rsidRPr="00C37C84" w:rsidRDefault="00482D5F" w:rsidP="00C37C84">
            <w:pPr>
              <w:spacing w:line="256" w:lineRule="auto"/>
              <w:jc w:val="center"/>
              <w:rPr>
                <w:rFonts w:ascii="Calibri" w:hAnsi="Calibri"/>
                <w:b/>
                <w:bCs/>
                <w:color w:val="FFFFFF"/>
                <w:sz w:val="18"/>
                <w:szCs w:val="18"/>
              </w:rPr>
            </w:pPr>
            <w:r w:rsidRPr="00C37C84">
              <w:rPr>
                <w:rFonts w:ascii="Calibri" w:hAnsi="Calibri"/>
                <w:b/>
                <w:bCs/>
                <w:color w:val="FFFFFF"/>
                <w:sz w:val="18"/>
                <w:szCs w:val="18"/>
              </w:rPr>
              <w:t>Meta 4</w:t>
            </w:r>
          </w:p>
        </w:tc>
      </w:tr>
      <w:tr w:rsidR="00482D5F" w:rsidRPr="00C37C84" w:rsidTr="00C37C84">
        <w:trPr>
          <w:gridAfter w:val="2"/>
          <w:wAfter w:w="54" w:type="dxa"/>
          <w:trHeight w:val="215"/>
        </w:trPr>
        <w:tc>
          <w:tcPr>
            <w:tcW w:w="2110" w:type="dxa"/>
            <w:gridSpan w:val="2"/>
            <w:tcBorders>
              <w:top w:val="nil"/>
              <w:left w:val="single" w:sz="8" w:space="0" w:color="9CC2E5"/>
              <w:bottom w:val="single" w:sz="8" w:space="0" w:color="9CC2E5"/>
              <w:right w:val="single" w:sz="8" w:space="0" w:color="5B9BD5"/>
            </w:tcBorders>
            <w:tcMar>
              <w:top w:w="0" w:type="dxa"/>
              <w:left w:w="108" w:type="dxa"/>
              <w:bottom w:w="0" w:type="dxa"/>
              <w:right w:w="108" w:type="dxa"/>
            </w:tcMar>
            <w:vAlign w:val="center"/>
            <w:hideMark/>
          </w:tcPr>
          <w:p w:rsidR="00482D5F" w:rsidRPr="00C37C84" w:rsidRDefault="00482D5F" w:rsidP="00C37C84">
            <w:pPr>
              <w:spacing w:line="256" w:lineRule="auto"/>
              <w:rPr>
                <w:rFonts w:ascii="Calibri" w:hAnsi="Calibri"/>
                <w:b/>
                <w:bCs/>
                <w:color w:val="5B9BD5"/>
                <w:sz w:val="20"/>
              </w:rPr>
            </w:pPr>
            <w:r w:rsidRPr="00C37C84">
              <w:rPr>
                <w:rFonts w:ascii="Calibri" w:hAnsi="Calibri"/>
                <w:b/>
                <w:bCs/>
                <w:color w:val="5B9BD5"/>
                <w:sz w:val="20"/>
              </w:rPr>
              <w:t>I.1</w:t>
            </w:r>
            <w:r w:rsidRPr="00C37C84">
              <w:rPr>
                <w:rFonts w:ascii="Calibri" w:hAnsi="Calibri"/>
                <w:color w:val="000000"/>
                <w:sz w:val="20"/>
              </w:rPr>
              <w:t xml:space="preserve"> Obj. intersectorial 1</w:t>
            </w:r>
          </w:p>
        </w:tc>
        <w:tc>
          <w:tcPr>
            <w:tcW w:w="849"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482D5F" w:rsidRPr="00C37C84" w:rsidRDefault="00482D5F" w:rsidP="00C37C84">
            <w:pPr>
              <w:spacing w:after="60"/>
              <w:jc w:val="center"/>
              <w:rPr>
                <w:rFonts w:ascii="Calibri" w:hAnsi="Calibri"/>
                <w:sz w:val="20"/>
              </w:rPr>
            </w:pPr>
            <w:r w:rsidRPr="00C37C84">
              <w:rPr>
                <w:rFonts w:ascii="Calibri" w:hAnsi="Calibri"/>
                <w:sz w:val="20"/>
              </w:rPr>
              <w:t>3 576</w:t>
            </w:r>
          </w:p>
        </w:tc>
        <w:tc>
          <w:tcPr>
            <w:tcW w:w="775" w:type="dxa"/>
            <w:tcBorders>
              <w:top w:val="single" w:sz="8" w:space="0" w:color="5B9BD5"/>
              <w:left w:val="nil"/>
              <w:bottom w:val="single" w:sz="8" w:space="0" w:color="5B9BD5"/>
              <w:right w:val="single" w:sz="8" w:space="0" w:color="5B9BD5"/>
            </w:tcBorders>
            <w:tcMar>
              <w:top w:w="0" w:type="dxa"/>
              <w:left w:w="108" w:type="dxa"/>
              <w:bottom w:w="0" w:type="dxa"/>
              <w:right w:w="108" w:type="dxa"/>
            </w:tcMar>
            <w:vAlign w:val="center"/>
          </w:tcPr>
          <w:p w:rsidR="00482D5F" w:rsidRPr="00C37C84" w:rsidRDefault="00482D5F" w:rsidP="00C37C84">
            <w:pPr>
              <w:spacing w:after="60"/>
              <w:jc w:val="center"/>
              <w:rPr>
                <w:rFonts w:ascii="Calibri" w:hAnsi="Calibri"/>
                <w:sz w:val="20"/>
              </w:rPr>
            </w:pPr>
            <w:r w:rsidRPr="00C37C84">
              <w:rPr>
                <w:rFonts w:ascii="Calibri" w:hAnsi="Calibri"/>
                <w:sz w:val="20"/>
              </w:rPr>
              <w:t>695</w:t>
            </w:r>
          </w:p>
        </w:tc>
        <w:tc>
          <w:tcPr>
            <w:tcW w:w="924" w:type="dxa"/>
            <w:gridSpan w:val="2"/>
            <w:tcBorders>
              <w:top w:val="single" w:sz="8" w:space="0" w:color="5B9BD5"/>
              <w:left w:val="single" w:sz="8" w:space="0" w:color="5B9BD5"/>
              <w:bottom w:val="single" w:sz="8" w:space="0" w:color="5B9BD5"/>
              <w:right w:val="single" w:sz="8" w:space="0" w:color="5B9BD5"/>
            </w:tcBorders>
            <w:vAlign w:val="center"/>
          </w:tcPr>
          <w:p w:rsidR="00482D5F" w:rsidRPr="00C37C84" w:rsidRDefault="00482D5F" w:rsidP="00C37C84">
            <w:pPr>
              <w:spacing w:after="60"/>
              <w:jc w:val="center"/>
              <w:rPr>
                <w:rFonts w:ascii="Calibri" w:hAnsi="Calibri"/>
                <w:sz w:val="20"/>
              </w:rPr>
            </w:pPr>
            <w:r w:rsidRPr="00C37C84">
              <w:rPr>
                <w:rFonts w:ascii="Calibri" w:hAnsi="Calibri"/>
                <w:sz w:val="20"/>
              </w:rPr>
              <w:t>2 806</w:t>
            </w:r>
          </w:p>
        </w:tc>
        <w:tc>
          <w:tcPr>
            <w:tcW w:w="1134" w:type="dxa"/>
            <w:gridSpan w:val="2"/>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482D5F" w:rsidRPr="00C37C84" w:rsidRDefault="00482D5F" w:rsidP="00C37C84">
            <w:pPr>
              <w:spacing w:after="60"/>
              <w:jc w:val="center"/>
              <w:rPr>
                <w:rFonts w:ascii="Calibri" w:hAnsi="Calibri"/>
                <w:sz w:val="20"/>
              </w:rPr>
            </w:pPr>
            <w:r w:rsidRPr="00C37C84">
              <w:rPr>
                <w:rFonts w:ascii="Calibri" w:hAnsi="Calibri"/>
                <w:sz w:val="20"/>
              </w:rPr>
              <w:t>75</w:t>
            </w:r>
          </w:p>
        </w:tc>
        <w:tc>
          <w:tcPr>
            <w:tcW w:w="425" w:type="dxa"/>
            <w:gridSpan w:val="2"/>
            <w:vMerge w:val="restart"/>
            <w:tcBorders>
              <w:top w:val="nil"/>
              <w:left w:val="nil"/>
              <w:right w:val="single" w:sz="8" w:space="0" w:color="9CC2E5"/>
            </w:tcBorders>
            <w:tcMar>
              <w:top w:w="0" w:type="dxa"/>
              <w:left w:w="108" w:type="dxa"/>
              <w:bottom w:w="0" w:type="dxa"/>
              <w:right w:w="108" w:type="dxa"/>
            </w:tcMar>
            <w:textDirection w:val="btLr"/>
            <w:hideMark/>
          </w:tcPr>
          <w:p w:rsidR="00482D5F" w:rsidRPr="00C37C84" w:rsidRDefault="00482D5F" w:rsidP="00C37C84">
            <w:pPr>
              <w:spacing w:after="60"/>
              <w:ind w:left="113" w:right="113"/>
              <w:jc w:val="center"/>
              <w:rPr>
                <w:rFonts w:ascii="Calibri" w:hAnsi="Calibri"/>
                <w:b/>
                <w:bCs/>
                <w:color w:val="000000"/>
                <w:sz w:val="20"/>
              </w:rPr>
            </w:pPr>
            <w:r w:rsidRPr="00C37C84">
              <w:rPr>
                <w:rFonts w:ascii="Calibri" w:hAnsi="Calibri"/>
                <w:b/>
                <w:bCs/>
                <w:color w:val="000000"/>
                <w:sz w:val="20"/>
              </w:rPr>
              <w:t>Reasignación</w:t>
            </w:r>
          </w:p>
        </w:tc>
        <w:tc>
          <w:tcPr>
            <w:tcW w:w="851"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482D5F" w:rsidRPr="00C37C84" w:rsidRDefault="00482D5F" w:rsidP="00C37C84">
            <w:pPr>
              <w:spacing w:after="60"/>
              <w:jc w:val="center"/>
              <w:rPr>
                <w:rFonts w:ascii="Calibri" w:hAnsi="Calibri"/>
                <w:color w:val="000000"/>
                <w:sz w:val="20"/>
              </w:rPr>
            </w:pPr>
            <w:r w:rsidRPr="00C37C84">
              <w:rPr>
                <w:rFonts w:ascii="Calibri" w:hAnsi="Calibri"/>
                <w:color w:val="000000"/>
                <w:sz w:val="20"/>
              </w:rPr>
              <w:t>15%</w:t>
            </w:r>
          </w:p>
        </w:tc>
        <w:tc>
          <w:tcPr>
            <w:tcW w:w="1275"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482D5F" w:rsidRPr="00C37C84" w:rsidRDefault="00482D5F" w:rsidP="00C37C84">
            <w:pPr>
              <w:spacing w:after="60"/>
              <w:jc w:val="center"/>
              <w:rPr>
                <w:rFonts w:ascii="Calibri" w:hAnsi="Calibri"/>
                <w:color w:val="000000"/>
                <w:sz w:val="20"/>
              </w:rPr>
            </w:pPr>
            <w:r w:rsidRPr="00C37C84">
              <w:rPr>
                <w:rFonts w:ascii="Calibri" w:hAnsi="Calibri"/>
                <w:color w:val="000000"/>
                <w:sz w:val="20"/>
              </w:rPr>
              <w:t>15%</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482D5F" w:rsidRPr="00C37C84" w:rsidRDefault="00482D5F" w:rsidP="00C37C84">
            <w:pPr>
              <w:spacing w:after="60"/>
              <w:jc w:val="center"/>
              <w:rPr>
                <w:rFonts w:ascii="Calibri" w:hAnsi="Calibri"/>
                <w:color w:val="000000"/>
                <w:sz w:val="20"/>
              </w:rPr>
            </w:pPr>
            <w:r w:rsidRPr="00C37C84">
              <w:rPr>
                <w:rFonts w:ascii="Calibri" w:hAnsi="Calibri"/>
                <w:color w:val="000000"/>
                <w:sz w:val="20"/>
              </w:rPr>
              <w:t>15%</w:t>
            </w:r>
          </w:p>
        </w:tc>
        <w:tc>
          <w:tcPr>
            <w:tcW w:w="1275"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482D5F" w:rsidRPr="00C37C84" w:rsidRDefault="00482D5F" w:rsidP="00C37C84">
            <w:pPr>
              <w:spacing w:after="60"/>
              <w:jc w:val="center"/>
              <w:rPr>
                <w:rFonts w:ascii="Calibri" w:hAnsi="Calibri"/>
                <w:color w:val="000000"/>
                <w:sz w:val="20"/>
              </w:rPr>
            </w:pPr>
            <w:r w:rsidRPr="00C37C84">
              <w:rPr>
                <w:rFonts w:ascii="Calibri" w:hAnsi="Calibri"/>
                <w:color w:val="000000"/>
                <w:sz w:val="20"/>
              </w:rPr>
              <w:t>55%</w:t>
            </w:r>
          </w:p>
        </w:tc>
        <w:tc>
          <w:tcPr>
            <w:tcW w:w="261" w:type="dxa"/>
            <w:gridSpan w:val="3"/>
            <w:vMerge w:val="restart"/>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482D5F" w:rsidRPr="00C37C84" w:rsidRDefault="00482D5F" w:rsidP="00C37C84">
            <w:pPr>
              <w:spacing w:after="60"/>
              <w:jc w:val="right"/>
              <w:rPr>
                <w:rFonts w:ascii="Calibri" w:hAnsi="Calibri"/>
                <w:color w:val="000000"/>
                <w:sz w:val="20"/>
              </w:rPr>
            </w:pPr>
            <w:r w:rsidRPr="00C37C84">
              <w:rPr>
                <w:rFonts w:ascii="Calibri" w:hAnsi="Calibri"/>
                <w:color w:val="000000"/>
                <w:sz w:val="20"/>
              </w:rPr>
              <w:t> </w:t>
            </w:r>
          </w:p>
        </w:tc>
        <w:tc>
          <w:tcPr>
            <w:tcW w:w="948"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tcPr>
          <w:p w:rsidR="00482D5F" w:rsidRPr="00C37C84" w:rsidRDefault="00482D5F" w:rsidP="00C37C84">
            <w:pPr>
              <w:spacing w:after="60"/>
              <w:jc w:val="center"/>
              <w:rPr>
                <w:rFonts w:ascii="Calibri" w:hAnsi="Calibri"/>
                <w:sz w:val="20"/>
              </w:rPr>
            </w:pPr>
            <w:r w:rsidRPr="00C37C84">
              <w:rPr>
                <w:rFonts w:ascii="Calibri" w:hAnsi="Calibri"/>
                <w:sz w:val="20"/>
              </w:rPr>
              <w:t xml:space="preserve">536 </w:t>
            </w:r>
          </w:p>
        </w:tc>
        <w:tc>
          <w:tcPr>
            <w:tcW w:w="937"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tcPr>
          <w:p w:rsidR="00482D5F" w:rsidRPr="00C37C84" w:rsidRDefault="00482D5F" w:rsidP="00C37C84">
            <w:pPr>
              <w:spacing w:after="60"/>
              <w:jc w:val="center"/>
              <w:rPr>
                <w:rFonts w:ascii="Calibri" w:hAnsi="Calibri"/>
                <w:sz w:val="20"/>
              </w:rPr>
            </w:pPr>
            <w:r w:rsidRPr="00C37C84">
              <w:rPr>
                <w:rFonts w:ascii="Calibri" w:hAnsi="Calibri"/>
                <w:sz w:val="20"/>
              </w:rPr>
              <w:t xml:space="preserve">536 </w:t>
            </w:r>
          </w:p>
        </w:tc>
        <w:tc>
          <w:tcPr>
            <w:tcW w:w="830"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tcPr>
          <w:p w:rsidR="00482D5F" w:rsidRPr="00C37C84" w:rsidRDefault="00482D5F" w:rsidP="00C37C84">
            <w:pPr>
              <w:spacing w:after="60"/>
              <w:jc w:val="center"/>
              <w:rPr>
                <w:rFonts w:ascii="Calibri" w:hAnsi="Calibri"/>
                <w:sz w:val="20"/>
              </w:rPr>
            </w:pPr>
            <w:r w:rsidRPr="00C37C84">
              <w:rPr>
                <w:rFonts w:ascii="Calibri" w:hAnsi="Calibri"/>
                <w:sz w:val="20"/>
              </w:rPr>
              <w:t xml:space="preserve">536 </w:t>
            </w:r>
          </w:p>
        </w:tc>
        <w:tc>
          <w:tcPr>
            <w:tcW w:w="948"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tcPr>
          <w:p w:rsidR="00482D5F" w:rsidRPr="00C37C84" w:rsidRDefault="00482D5F" w:rsidP="00C37C84">
            <w:pPr>
              <w:spacing w:after="60"/>
              <w:jc w:val="center"/>
              <w:rPr>
                <w:rFonts w:ascii="Calibri" w:hAnsi="Calibri"/>
                <w:sz w:val="20"/>
              </w:rPr>
            </w:pPr>
            <w:r w:rsidRPr="00C37C84">
              <w:rPr>
                <w:rFonts w:ascii="Calibri" w:hAnsi="Calibri"/>
                <w:sz w:val="20"/>
              </w:rPr>
              <w:t xml:space="preserve">1 967 </w:t>
            </w:r>
          </w:p>
        </w:tc>
      </w:tr>
      <w:tr w:rsidR="00482D5F" w:rsidRPr="00C37C84" w:rsidTr="00C37C84">
        <w:trPr>
          <w:gridAfter w:val="2"/>
          <w:wAfter w:w="54" w:type="dxa"/>
          <w:trHeight w:val="300"/>
        </w:trPr>
        <w:tc>
          <w:tcPr>
            <w:tcW w:w="2110" w:type="dxa"/>
            <w:gridSpan w:val="2"/>
            <w:tcBorders>
              <w:top w:val="nil"/>
              <w:left w:val="single" w:sz="8" w:space="0" w:color="9CC2E5"/>
              <w:bottom w:val="single" w:sz="8" w:space="0" w:color="9CC2E5"/>
              <w:right w:val="single" w:sz="8" w:space="0" w:color="5B9BD5"/>
            </w:tcBorders>
            <w:tcMar>
              <w:top w:w="0" w:type="dxa"/>
              <w:left w:w="108" w:type="dxa"/>
              <w:bottom w:w="0" w:type="dxa"/>
              <w:right w:w="108" w:type="dxa"/>
            </w:tcMar>
            <w:vAlign w:val="center"/>
            <w:hideMark/>
          </w:tcPr>
          <w:p w:rsidR="00482D5F" w:rsidRPr="00C37C84" w:rsidRDefault="00482D5F" w:rsidP="00C37C84">
            <w:pPr>
              <w:spacing w:line="256" w:lineRule="auto"/>
              <w:rPr>
                <w:rFonts w:ascii="Calibri" w:hAnsi="Calibri"/>
                <w:b/>
                <w:bCs/>
                <w:color w:val="5B9BD5"/>
                <w:sz w:val="20"/>
              </w:rPr>
            </w:pPr>
            <w:r w:rsidRPr="00C37C84">
              <w:rPr>
                <w:rFonts w:ascii="Calibri" w:hAnsi="Calibri"/>
                <w:b/>
                <w:bCs/>
                <w:color w:val="5B9BD5"/>
                <w:sz w:val="20"/>
              </w:rPr>
              <w:t>I.2</w:t>
            </w:r>
            <w:r w:rsidRPr="00C37C84">
              <w:rPr>
                <w:rFonts w:ascii="Calibri" w:hAnsi="Calibri"/>
                <w:color w:val="000000"/>
                <w:sz w:val="20"/>
              </w:rPr>
              <w:t xml:space="preserve"> Obj. intersectorial 2</w:t>
            </w:r>
          </w:p>
        </w:tc>
        <w:tc>
          <w:tcPr>
            <w:tcW w:w="849"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482D5F" w:rsidRPr="00C37C84" w:rsidRDefault="00482D5F" w:rsidP="00C37C84">
            <w:pPr>
              <w:spacing w:after="60"/>
              <w:jc w:val="center"/>
              <w:rPr>
                <w:rFonts w:ascii="Calibri" w:hAnsi="Calibri"/>
                <w:sz w:val="20"/>
              </w:rPr>
            </w:pPr>
            <w:r w:rsidRPr="00C37C84">
              <w:rPr>
                <w:rFonts w:ascii="Calibri" w:hAnsi="Calibri"/>
                <w:sz w:val="20"/>
              </w:rPr>
              <w:t>2 628</w:t>
            </w:r>
          </w:p>
        </w:tc>
        <w:tc>
          <w:tcPr>
            <w:tcW w:w="775" w:type="dxa"/>
            <w:tcBorders>
              <w:top w:val="single" w:sz="8" w:space="0" w:color="5B9BD5"/>
              <w:left w:val="nil"/>
              <w:bottom w:val="single" w:sz="8" w:space="0" w:color="5B9BD5"/>
              <w:right w:val="single" w:sz="8" w:space="0" w:color="5B9BD5"/>
            </w:tcBorders>
            <w:tcMar>
              <w:top w:w="0" w:type="dxa"/>
              <w:left w:w="108" w:type="dxa"/>
              <w:bottom w:w="0" w:type="dxa"/>
              <w:right w:w="108" w:type="dxa"/>
            </w:tcMar>
            <w:vAlign w:val="center"/>
          </w:tcPr>
          <w:p w:rsidR="00482D5F" w:rsidRPr="00C37C84" w:rsidRDefault="00482D5F" w:rsidP="00C37C84">
            <w:pPr>
              <w:spacing w:after="60"/>
              <w:jc w:val="center"/>
              <w:rPr>
                <w:rFonts w:ascii="Calibri" w:hAnsi="Calibri"/>
                <w:sz w:val="20"/>
              </w:rPr>
            </w:pPr>
            <w:r w:rsidRPr="00C37C84">
              <w:rPr>
                <w:rFonts w:ascii="Calibri" w:hAnsi="Calibri"/>
                <w:sz w:val="20"/>
              </w:rPr>
              <w:t>416</w:t>
            </w:r>
          </w:p>
        </w:tc>
        <w:tc>
          <w:tcPr>
            <w:tcW w:w="924" w:type="dxa"/>
            <w:gridSpan w:val="2"/>
            <w:tcBorders>
              <w:top w:val="single" w:sz="8" w:space="0" w:color="5B9BD5"/>
              <w:left w:val="single" w:sz="8" w:space="0" w:color="5B9BD5"/>
              <w:bottom w:val="single" w:sz="8" w:space="0" w:color="5B9BD5"/>
              <w:right w:val="single" w:sz="8" w:space="0" w:color="5B9BD5"/>
            </w:tcBorders>
            <w:vAlign w:val="center"/>
          </w:tcPr>
          <w:p w:rsidR="00482D5F" w:rsidRPr="00C37C84" w:rsidRDefault="00482D5F" w:rsidP="00C37C84">
            <w:pPr>
              <w:spacing w:after="60"/>
              <w:jc w:val="center"/>
              <w:rPr>
                <w:rFonts w:ascii="Calibri" w:hAnsi="Calibri"/>
                <w:sz w:val="20"/>
              </w:rPr>
            </w:pPr>
            <w:r w:rsidRPr="00C37C84">
              <w:rPr>
                <w:rFonts w:ascii="Calibri" w:hAnsi="Calibri"/>
                <w:sz w:val="20"/>
              </w:rPr>
              <w:t>2 203</w:t>
            </w:r>
          </w:p>
        </w:tc>
        <w:tc>
          <w:tcPr>
            <w:tcW w:w="1134" w:type="dxa"/>
            <w:gridSpan w:val="2"/>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482D5F" w:rsidRPr="00C37C84" w:rsidRDefault="00482D5F" w:rsidP="00C37C84">
            <w:pPr>
              <w:spacing w:after="60"/>
              <w:jc w:val="center"/>
              <w:rPr>
                <w:rFonts w:ascii="Calibri" w:hAnsi="Calibri"/>
                <w:sz w:val="20"/>
              </w:rPr>
            </w:pPr>
            <w:r w:rsidRPr="00C37C84">
              <w:rPr>
                <w:rFonts w:ascii="Calibri" w:hAnsi="Calibri"/>
                <w:sz w:val="20"/>
              </w:rPr>
              <w:t>9</w:t>
            </w:r>
          </w:p>
        </w:tc>
        <w:tc>
          <w:tcPr>
            <w:tcW w:w="425" w:type="dxa"/>
            <w:gridSpan w:val="2"/>
            <w:vMerge/>
            <w:tcBorders>
              <w:left w:val="nil"/>
              <w:right w:val="single" w:sz="8" w:space="0" w:color="9CC2E5"/>
            </w:tcBorders>
            <w:tcMar>
              <w:top w:w="0" w:type="dxa"/>
              <w:left w:w="108" w:type="dxa"/>
              <w:bottom w:w="0" w:type="dxa"/>
              <w:right w:w="108" w:type="dxa"/>
            </w:tcMar>
            <w:vAlign w:val="center"/>
            <w:hideMark/>
          </w:tcPr>
          <w:p w:rsidR="00482D5F" w:rsidRPr="00C37C84" w:rsidRDefault="00482D5F" w:rsidP="00C37C84">
            <w:pPr>
              <w:spacing w:after="60"/>
              <w:rPr>
                <w:rFonts w:ascii="Calibri" w:eastAsiaTheme="minorEastAsia" w:hAnsi="Calibri"/>
                <w:b/>
                <w:bCs/>
                <w:color w:val="000000"/>
                <w:sz w:val="20"/>
              </w:rPr>
            </w:pPr>
          </w:p>
        </w:tc>
        <w:tc>
          <w:tcPr>
            <w:tcW w:w="851"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482D5F" w:rsidRPr="00C37C84" w:rsidRDefault="00482D5F" w:rsidP="00C37C84">
            <w:pPr>
              <w:spacing w:after="60"/>
              <w:jc w:val="center"/>
              <w:rPr>
                <w:rFonts w:ascii="Calibri" w:hAnsi="Calibri"/>
                <w:color w:val="000000"/>
                <w:sz w:val="20"/>
              </w:rPr>
            </w:pPr>
            <w:r w:rsidRPr="00C37C84">
              <w:rPr>
                <w:rFonts w:ascii="Calibri" w:hAnsi="Calibri"/>
                <w:color w:val="000000"/>
                <w:sz w:val="20"/>
              </w:rPr>
              <w:t>15%</w:t>
            </w:r>
          </w:p>
        </w:tc>
        <w:tc>
          <w:tcPr>
            <w:tcW w:w="1275"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482D5F" w:rsidRPr="00C37C84" w:rsidRDefault="00482D5F" w:rsidP="00C37C84">
            <w:pPr>
              <w:spacing w:after="60"/>
              <w:jc w:val="center"/>
              <w:rPr>
                <w:rFonts w:ascii="Calibri" w:hAnsi="Calibri"/>
                <w:color w:val="000000"/>
                <w:sz w:val="20"/>
              </w:rPr>
            </w:pPr>
            <w:r w:rsidRPr="00C37C84">
              <w:rPr>
                <w:rFonts w:ascii="Calibri" w:hAnsi="Calibri"/>
                <w:color w:val="000000"/>
                <w:sz w:val="20"/>
              </w:rPr>
              <w:t>15%</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482D5F" w:rsidRPr="00C37C84" w:rsidRDefault="00482D5F" w:rsidP="00C37C84">
            <w:pPr>
              <w:spacing w:after="60"/>
              <w:jc w:val="center"/>
              <w:rPr>
                <w:rFonts w:ascii="Calibri" w:hAnsi="Calibri"/>
                <w:color w:val="000000"/>
                <w:sz w:val="20"/>
              </w:rPr>
            </w:pPr>
            <w:r w:rsidRPr="00C37C84">
              <w:rPr>
                <w:rFonts w:ascii="Calibri" w:hAnsi="Calibri"/>
                <w:color w:val="000000"/>
                <w:sz w:val="20"/>
              </w:rPr>
              <w:t>15%</w:t>
            </w:r>
          </w:p>
        </w:tc>
        <w:tc>
          <w:tcPr>
            <w:tcW w:w="1275"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482D5F" w:rsidRPr="00C37C84" w:rsidRDefault="00482D5F" w:rsidP="00C37C84">
            <w:pPr>
              <w:spacing w:after="60"/>
              <w:jc w:val="center"/>
              <w:rPr>
                <w:rFonts w:ascii="Calibri" w:hAnsi="Calibri"/>
                <w:color w:val="000000"/>
                <w:sz w:val="20"/>
              </w:rPr>
            </w:pPr>
            <w:r w:rsidRPr="00C37C84">
              <w:rPr>
                <w:rFonts w:ascii="Calibri" w:hAnsi="Calibri"/>
                <w:color w:val="000000"/>
                <w:sz w:val="20"/>
              </w:rPr>
              <w:t>55%</w:t>
            </w:r>
          </w:p>
        </w:tc>
        <w:tc>
          <w:tcPr>
            <w:tcW w:w="261" w:type="dxa"/>
            <w:gridSpan w:val="3"/>
            <w:vMerge/>
            <w:tcBorders>
              <w:top w:val="nil"/>
              <w:left w:val="nil"/>
              <w:bottom w:val="single" w:sz="8" w:space="0" w:color="9CC2E5"/>
              <w:right w:val="single" w:sz="8" w:space="0" w:color="9CC2E5"/>
            </w:tcBorders>
            <w:vAlign w:val="center"/>
            <w:hideMark/>
          </w:tcPr>
          <w:p w:rsidR="00482D5F" w:rsidRPr="00C37C84" w:rsidRDefault="00482D5F" w:rsidP="00C37C84">
            <w:pPr>
              <w:spacing w:after="60"/>
              <w:rPr>
                <w:rFonts w:ascii="Calibri" w:eastAsiaTheme="minorEastAsia" w:hAnsi="Calibri"/>
                <w:color w:val="000000"/>
                <w:sz w:val="20"/>
              </w:rPr>
            </w:pPr>
          </w:p>
        </w:tc>
        <w:tc>
          <w:tcPr>
            <w:tcW w:w="948"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tcPr>
          <w:p w:rsidR="00482D5F" w:rsidRPr="00C37C84" w:rsidRDefault="00482D5F" w:rsidP="00C37C84">
            <w:pPr>
              <w:spacing w:after="60"/>
              <w:jc w:val="center"/>
              <w:rPr>
                <w:rFonts w:ascii="Calibri" w:hAnsi="Calibri"/>
                <w:sz w:val="20"/>
              </w:rPr>
            </w:pPr>
            <w:r w:rsidRPr="00C37C84">
              <w:rPr>
                <w:rFonts w:ascii="Calibri" w:hAnsi="Calibri"/>
                <w:sz w:val="20"/>
              </w:rPr>
              <w:t xml:space="preserve">394 </w:t>
            </w:r>
          </w:p>
        </w:tc>
        <w:tc>
          <w:tcPr>
            <w:tcW w:w="937"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tcPr>
          <w:p w:rsidR="00482D5F" w:rsidRPr="00C37C84" w:rsidRDefault="00482D5F" w:rsidP="00C37C84">
            <w:pPr>
              <w:spacing w:after="60"/>
              <w:jc w:val="center"/>
              <w:rPr>
                <w:rFonts w:ascii="Calibri" w:hAnsi="Calibri"/>
                <w:sz w:val="20"/>
              </w:rPr>
            </w:pPr>
            <w:r w:rsidRPr="00C37C84">
              <w:rPr>
                <w:rFonts w:ascii="Calibri" w:hAnsi="Calibri"/>
                <w:sz w:val="20"/>
              </w:rPr>
              <w:t xml:space="preserve">394 </w:t>
            </w:r>
          </w:p>
        </w:tc>
        <w:tc>
          <w:tcPr>
            <w:tcW w:w="830"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tcPr>
          <w:p w:rsidR="00482D5F" w:rsidRPr="00C37C84" w:rsidRDefault="00482D5F" w:rsidP="00C37C84">
            <w:pPr>
              <w:spacing w:after="60"/>
              <w:jc w:val="center"/>
              <w:rPr>
                <w:rFonts w:ascii="Calibri" w:hAnsi="Calibri"/>
                <w:sz w:val="20"/>
              </w:rPr>
            </w:pPr>
            <w:r w:rsidRPr="00C37C84">
              <w:rPr>
                <w:rFonts w:ascii="Calibri" w:hAnsi="Calibri"/>
                <w:sz w:val="20"/>
              </w:rPr>
              <w:t xml:space="preserve">394 </w:t>
            </w:r>
          </w:p>
        </w:tc>
        <w:tc>
          <w:tcPr>
            <w:tcW w:w="948"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tcPr>
          <w:p w:rsidR="00482D5F" w:rsidRPr="00C37C84" w:rsidRDefault="00482D5F" w:rsidP="00C37C84">
            <w:pPr>
              <w:spacing w:after="60"/>
              <w:jc w:val="center"/>
              <w:rPr>
                <w:rFonts w:ascii="Calibri" w:hAnsi="Calibri"/>
                <w:sz w:val="20"/>
              </w:rPr>
            </w:pPr>
            <w:r w:rsidRPr="00C37C84">
              <w:rPr>
                <w:rFonts w:ascii="Calibri" w:hAnsi="Calibri"/>
                <w:sz w:val="20"/>
              </w:rPr>
              <w:t xml:space="preserve">1 445 </w:t>
            </w:r>
          </w:p>
        </w:tc>
      </w:tr>
      <w:tr w:rsidR="00482D5F" w:rsidRPr="00C37C84" w:rsidTr="00C37C84">
        <w:trPr>
          <w:gridAfter w:val="2"/>
          <w:wAfter w:w="54" w:type="dxa"/>
          <w:trHeight w:val="97"/>
        </w:trPr>
        <w:tc>
          <w:tcPr>
            <w:tcW w:w="2110" w:type="dxa"/>
            <w:gridSpan w:val="2"/>
            <w:tcBorders>
              <w:top w:val="nil"/>
              <w:left w:val="single" w:sz="8" w:space="0" w:color="9CC2E5"/>
              <w:bottom w:val="single" w:sz="8" w:space="0" w:color="9CC2E5"/>
              <w:right w:val="single" w:sz="8" w:space="0" w:color="5B9BD5"/>
            </w:tcBorders>
            <w:tcMar>
              <w:top w:w="0" w:type="dxa"/>
              <w:left w:w="108" w:type="dxa"/>
              <w:bottom w:w="0" w:type="dxa"/>
              <w:right w:w="108" w:type="dxa"/>
            </w:tcMar>
            <w:vAlign w:val="center"/>
            <w:hideMark/>
          </w:tcPr>
          <w:p w:rsidR="00482D5F" w:rsidRPr="00C37C84" w:rsidRDefault="00482D5F" w:rsidP="00C37C84">
            <w:pPr>
              <w:spacing w:line="256" w:lineRule="auto"/>
              <w:rPr>
                <w:rFonts w:ascii="Calibri" w:hAnsi="Calibri"/>
                <w:b/>
                <w:bCs/>
                <w:color w:val="5B9BD5"/>
                <w:sz w:val="20"/>
              </w:rPr>
            </w:pPr>
            <w:r w:rsidRPr="00C37C84">
              <w:rPr>
                <w:rFonts w:ascii="Calibri" w:hAnsi="Calibri"/>
                <w:b/>
                <w:bCs/>
                <w:color w:val="5B9BD5"/>
                <w:sz w:val="20"/>
              </w:rPr>
              <w:t>I.3</w:t>
            </w:r>
            <w:r w:rsidRPr="00C37C84">
              <w:rPr>
                <w:rFonts w:ascii="Calibri" w:hAnsi="Calibri"/>
                <w:color w:val="000000"/>
                <w:sz w:val="20"/>
              </w:rPr>
              <w:t xml:space="preserve"> Obj. intersectorial 3</w:t>
            </w:r>
          </w:p>
        </w:tc>
        <w:tc>
          <w:tcPr>
            <w:tcW w:w="849"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482D5F" w:rsidRPr="00C37C84" w:rsidRDefault="00482D5F" w:rsidP="00C37C84">
            <w:pPr>
              <w:spacing w:after="60"/>
              <w:jc w:val="center"/>
              <w:rPr>
                <w:rFonts w:ascii="Calibri" w:hAnsi="Calibri"/>
                <w:sz w:val="20"/>
              </w:rPr>
            </w:pPr>
            <w:r w:rsidRPr="00C37C84">
              <w:rPr>
                <w:rFonts w:ascii="Calibri" w:hAnsi="Calibri"/>
                <w:sz w:val="20"/>
              </w:rPr>
              <w:t>2 817</w:t>
            </w:r>
          </w:p>
        </w:tc>
        <w:tc>
          <w:tcPr>
            <w:tcW w:w="775" w:type="dxa"/>
            <w:tcBorders>
              <w:top w:val="single" w:sz="8" w:space="0" w:color="5B9BD5"/>
              <w:left w:val="nil"/>
              <w:bottom w:val="single" w:sz="8" w:space="0" w:color="5B9BD5"/>
              <w:right w:val="single" w:sz="8" w:space="0" w:color="5B9BD5"/>
            </w:tcBorders>
            <w:tcMar>
              <w:top w:w="0" w:type="dxa"/>
              <w:left w:w="108" w:type="dxa"/>
              <w:bottom w:w="0" w:type="dxa"/>
              <w:right w:w="108" w:type="dxa"/>
            </w:tcMar>
            <w:vAlign w:val="center"/>
          </w:tcPr>
          <w:p w:rsidR="00482D5F" w:rsidRPr="00C37C84" w:rsidRDefault="00482D5F" w:rsidP="00C37C84">
            <w:pPr>
              <w:spacing w:after="60"/>
              <w:jc w:val="center"/>
              <w:rPr>
                <w:rFonts w:ascii="Calibri" w:hAnsi="Calibri"/>
                <w:sz w:val="20"/>
              </w:rPr>
            </w:pPr>
            <w:r w:rsidRPr="00C37C84">
              <w:rPr>
                <w:rFonts w:ascii="Calibri" w:hAnsi="Calibri"/>
                <w:sz w:val="20"/>
              </w:rPr>
              <w:t>835</w:t>
            </w:r>
          </w:p>
        </w:tc>
        <w:tc>
          <w:tcPr>
            <w:tcW w:w="924" w:type="dxa"/>
            <w:gridSpan w:val="2"/>
            <w:tcBorders>
              <w:top w:val="single" w:sz="8" w:space="0" w:color="5B9BD5"/>
              <w:left w:val="single" w:sz="8" w:space="0" w:color="5B9BD5"/>
              <w:bottom w:val="single" w:sz="8" w:space="0" w:color="5B9BD5"/>
              <w:right w:val="single" w:sz="8" w:space="0" w:color="5B9BD5"/>
            </w:tcBorders>
            <w:vAlign w:val="center"/>
          </w:tcPr>
          <w:p w:rsidR="00482D5F" w:rsidRPr="00C37C84" w:rsidRDefault="00482D5F" w:rsidP="00C37C84">
            <w:pPr>
              <w:spacing w:after="60"/>
              <w:jc w:val="center"/>
              <w:rPr>
                <w:rFonts w:ascii="Calibri" w:hAnsi="Calibri"/>
                <w:sz w:val="20"/>
              </w:rPr>
            </w:pPr>
            <w:r w:rsidRPr="00C37C84">
              <w:rPr>
                <w:rFonts w:ascii="Calibri" w:hAnsi="Calibri"/>
                <w:sz w:val="20"/>
              </w:rPr>
              <w:t>1 938</w:t>
            </w:r>
          </w:p>
        </w:tc>
        <w:tc>
          <w:tcPr>
            <w:tcW w:w="1134" w:type="dxa"/>
            <w:gridSpan w:val="2"/>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482D5F" w:rsidRPr="00C37C84" w:rsidRDefault="00482D5F" w:rsidP="00C37C84">
            <w:pPr>
              <w:spacing w:after="60"/>
              <w:jc w:val="center"/>
              <w:rPr>
                <w:rFonts w:ascii="Calibri" w:hAnsi="Calibri"/>
                <w:sz w:val="20"/>
              </w:rPr>
            </w:pPr>
            <w:r w:rsidRPr="00C37C84">
              <w:rPr>
                <w:rFonts w:ascii="Calibri" w:hAnsi="Calibri"/>
                <w:sz w:val="20"/>
              </w:rPr>
              <w:t>44</w:t>
            </w:r>
          </w:p>
        </w:tc>
        <w:tc>
          <w:tcPr>
            <w:tcW w:w="425" w:type="dxa"/>
            <w:gridSpan w:val="2"/>
            <w:vMerge/>
            <w:tcBorders>
              <w:left w:val="nil"/>
              <w:right w:val="single" w:sz="8" w:space="0" w:color="9CC2E5"/>
            </w:tcBorders>
            <w:tcMar>
              <w:top w:w="0" w:type="dxa"/>
              <w:left w:w="108" w:type="dxa"/>
              <w:bottom w:w="0" w:type="dxa"/>
              <w:right w:w="108" w:type="dxa"/>
            </w:tcMar>
            <w:vAlign w:val="center"/>
            <w:hideMark/>
          </w:tcPr>
          <w:p w:rsidR="00482D5F" w:rsidRPr="00C37C84" w:rsidRDefault="00482D5F" w:rsidP="00C37C84">
            <w:pPr>
              <w:spacing w:after="60"/>
              <w:rPr>
                <w:rFonts w:ascii="Calibri" w:eastAsiaTheme="minorEastAsia" w:hAnsi="Calibri"/>
                <w:b/>
                <w:bCs/>
                <w:color w:val="000000"/>
                <w:sz w:val="20"/>
              </w:rPr>
            </w:pPr>
          </w:p>
        </w:tc>
        <w:tc>
          <w:tcPr>
            <w:tcW w:w="851"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482D5F" w:rsidRPr="00C37C84" w:rsidRDefault="00482D5F" w:rsidP="00C37C84">
            <w:pPr>
              <w:spacing w:after="60"/>
              <w:jc w:val="center"/>
              <w:rPr>
                <w:rFonts w:ascii="Calibri" w:hAnsi="Calibri"/>
                <w:color w:val="000000"/>
                <w:sz w:val="20"/>
              </w:rPr>
            </w:pPr>
            <w:r w:rsidRPr="00C37C84">
              <w:rPr>
                <w:rFonts w:ascii="Calibri" w:hAnsi="Calibri"/>
                <w:color w:val="000000"/>
                <w:sz w:val="20"/>
              </w:rPr>
              <w:t>10%</w:t>
            </w:r>
          </w:p>
        </w:tc>
        <w:tc>
          <w:tcPr>
            <w:tcW w:w="1275"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482D5F" w:rsidRPr="00C37C84" w:rsidRDefault="00482D5F" w:rsidP="00C37C84">
            <w:pPr>
              <w:spacing w:after="60"/>
              <w:jc w:val="center"/>
              <w:rPr>
                <w:rFonts w:ascii="Calibri" w:hAnsi="Calibri"/>
                <w:color w:val="000000"/>
                <w:sz w:val="20"/>
              </w:rPr>
            </w:pPr>
            <w:r w:rsidRPr="00C37C84">
              <w:rPr>
                <w:rFonts w:ascii="Calibri" w:hAnsi="Calibri"/>
                <w:color w:val="000000"/>
                <w:sz w:val="20"/>
              </w:rPr>
              <w:t>10%</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482D5F" w:rsidRPr="00C37C84" w:rsidRDefault="00482D5F" w:rsidP="00C37C84">
            <w:pPr>
              <w:spacing w:after="60"/>
              <w:jc w:val="center"/>
              <w:rPr>
                <w:rFonts w:ascii="Calibri" w:hAnsi="Calibri"/>
                <w:color w:val="000000"/>
                <w:sz w:val="20"/>
              </w:rPr>
            </w:pPr>
            <w:r w:rsidRPr="00C37C84">
              <w:rPr>
                <w:rFonts w:ascii="Calibri" w:hAnsi="Calibri"/>
                <w:color w:val="000000"/>
                <w:sz w:val="20"/>
              </w:rPr>
              <w:t>10%</w:t>
            </w:r>
          </w:p>
        </w:tc>
        <w:tc>
          <w:tcPr>
            <w:tcW w:w="1275"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482D5F" w:rsidRPr="00C37C84" w:rsidRDefault="00482D5F" w:rsidP="00C37C84">
            <w:pPr>
              <w:spacing w:after="60"/>
              <w:jc w:val="center"/>
              <w:rPr>
                <w:rFonts w:ascii="Calibri" w:hAnsi="Calibri"/>
                <w:color w:val="000000"/>
                <w:sz w:val="20"/>
              </w:rPr>
            </w:pPr>
            <w:r w:rsidRPr="00C37C84">
              <w:rPr>
                <w:rFonts w:ascii="Calibri" w:hAnsi="Calibri"/>
                <w:color w:val="000000"/>
                <w:sz w:val="20"/>
              </w:rPr>
              <w:t>70%</w:t>
            </w:r>
          </w:p>
        </w:tc>
        <w:tc>
          <w:tcPr>
            <w:tcW w:w="261" w:type="dxa"/>
            <w:gridSpan w:val="3"/>
            <w:vMerge/>
            <w:tcBorders>
              <w:top w:val="nil"/>
              <w:left w:val="nil"/>
              <w:bottom w:val="single" w:sz="8" w:space="0" w:color="9CC2E5"/>
              <w:right w:val="single" w:sz="8" w:space="0" w:color="9CC2E5"/>
            </w:tcBorders>
            <w:vAlign w:val="center"/>
            <w:hideMark/>
          </w:tcPr>
          <w:p w:rsidR="00482D5F" w:rsidRPr="00C37C84" w:rsidRDefault="00482D5F" w:rsidP="00C37C84">
            <w:pPr>
              <w:spacing w:after="60"/>
              <w:rPr>
                <w:rFonts w:ascii="Calibri" w:eastAsiaTheme="minorEastAsia" w:hAnsi="Calibri"/>
                <w:color w:val="000000"/>
                <w:sz w:val="20"/>
              </w:rPr>
            </w:pPr>
          </w:p>
        </w:tc>
        <w:tc>
          <w:tcPr>
            <w:tcW w:w="948"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tcPr>
          <w:p w:rsidR="00482D5F" w:rsidRPr="00C37C84" w:rsidRDefault="00482D5F" w:rsidP="00C37C84">
            <w:pPr>
              <w:spacing w:after="60"/>
              <w:jc w:val="center"/>
              <w:rPr>
                <w:rFonts w:ascii="Calibri" w:hAnsi="Calibri"/>
                <w:sz w:val="20"/>
              </w:rPr>
            </w:pPr>
            <w:r w:rsidRPr="00C37C84">
              <w:rPr>
                <w:rFonts w:ascii="Calibri" w:hAnsi="Calibri"/>
                <w:sz w:val="20"/>
              </w:rPr>
              <w:t xml:space="preserve">282 </w:t>
            </w:r>
          </w:p>
        </w:tc>
        <w:tc>
          <w:tcPr>
            <w:tcW w:w="937"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tcPr>
          <w:p w:rsidR="00482D5F" w:rsidRPr="00C37C84" w:rsidRDefault="00482D5F" w:rsidP="00C37C84">
            <w:pPr>
              <w:spacing w:after="60"/>
              <w:jc w:val="center"/>
              <w:rPr>
                <w:rFonts w:ascii="Calibri" w:hAnsi="Calibri"/>
                <w:sz w:val="20"/>
              </w:rPr>
            </w:pPr>
            <w:r w:rsidRPr="00C37C84">
              <w:rPr>
                <w:rFonts w:ascii="Calibri" w:hAnsi="Calibri"/>
                <w:sz w:val="20"/>
              </w:rPr>
              <w:t xml:space="preserve">282 </w:t>
            </w:r>
          </w:p>
        </w:tc>
        <w:tc>
          <w:tcPr>
            <w:tcW w:w="830"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tcPr>
          <w:p w:rsidR="00482D5F" w:rsidRPr="00C37C84" w:rsidRDefault="00482D5F" w:rsidP="00C37C84">
            <w:pPr>
              <w:spacing w:after="60"/>
              <w:jc w:val="center"/>
              <w:rPr>
                <w:rFonts w:ascii="Calibri" w:hAnsi="Calibri"/>
                <w:sz w:val="20"/>
              </w:rPr>
            </w:pPr>
            <w:r w:rsidRPr="00C37C84">
              <w:rPr>
                <w:rFonts w:ascii="Calibri" w:hAnsi="Calibri"/>
                <w:sz w:val="20"/>
              </w:rPr>
              <w:t xml:space="preserve">282 </w:t>
            </w:r>
          </w:p>
        </w:tc>
        <w:tc>
          <w:tcPr>
            <w:tcW w:w="948"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tcPr>
          <w:p w:rsidR="00482D5F" w:rsidRPr="00C37C84" w:rsidRDefault="00482D5F" w:rsidP="00C37C84">
            <w:pPr>
              <w:spacing w:after="60"/>
              <w:jc w:val="center"/>
              <w:rPr>
                <w:rFonts w:ascii="Calibri" w:hAnsi="Calibri"/>
                <w:sz w:val="20"/>
              </w:rPr>
            </w:pPr>
            <w:r w:rsidRPr="00C37C84">
              <w:rPr>
                <w:rFonts w:ascii="Calibri" w:hAnsi="Calibri"/>
                <w:sz w:val="20"/>
              </w:rPr>
              <w:t xml:space="preserve">1 972 </w:t>
            </w:r>
          </w:p>
        </w:tc>
      </w:tr>
      <w:tr w:rsidR="00482D5F" w:rsidRPr="00C37C84" w:rsidTr="00C37C84">
        <w:trPr>
          <w:gridAfter w:val="2"/>
          <w:wAfter w:w="54" w:type="dxa"/>
          <w:trHeight w:val="60"/>
        </w:trPr>
        <w:tc>
          <w:tcPr>
            <w:tcW w:w="2110" w:type="dxa"/>
            <w:gridSpan w:val="2"/>
            <w:tcBorders>
              <w:top w:val="nil"/>
              <w:left w:val="single" w:sz="8" w:space="0" w:color="9CC2E5"/>
              <w:bottom w:val="single" w:sz="8" w:space="0" w:color="9CC2E5"/>
              <w:right w:val="single" w:sz="8" w:space="0" w:color="5B9BD5"/>
            </w:tcBorders>
            <w:tcMar>
              <w:top w:w="0" w:type="dxa"/>
              <w:left w:w="108" w:type="dxa"/>
              <w:bottom w:w="0" w:type="dxa"/>
              <w:right w:w="108" w:type="dxa"/>
            </w:tcMar>
            <w:vAlign w:val="center"/>
            <w:hideMark/>
          </w:tcPr>
          <w:p w:rsidR="00482D5F" w:rsidRPr="00C37C84" w:rsidRDefault="00482D5F" w:rsidP="00C37C84">
            <w:pPr>
              <w:spacing w:line="256" w:lineRule="auto"/>
              <w:rPr>
                <w:rFonts w:ascii="Calibri" w:hAnsi="Calibri"/>
                <w:b/>
                <w:bCs/>
                <w:color w:val="5B9BD5"/>
                <w:sz w:val="20"/>
              </w:rPr>
            </w:pPr>
            <w:r w:rsidRPr="00C37C84">
              <w:rPr>
                <w:rFonts w:ascii="Calibri" w:hAnsi="Calibri"/>
                <w:b/>
                <w:bCs/>
                <w:color w:val="5B9BD5"/>
                <w:sz w:val="20"/>
              </w:rPr>
              <w:t xml:space="preserve">I.4 </w:t>
            </w:r>
            <w:r w:rsidRPr="00C37C84">
              <w:rPr>
                <w:rFonts w:ascii="Calibri" w:hAnsi="Calibri"/>
                <w:color w:val="000000"/>
                <w:sz w:val="20"/>
              </w:rPr>
              <w:t>Obj. intersectorial 4</w:t>
            </w:r>
          </w:p>
        </w:tc>
        <w:tc>
          <w:tcPr>
            <w:tcW w:w="849"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482D5F" w:rsidRPr="00C37C84" w:rsidRDefault="00482D5F" w:rsidP="00C37C84">
            <w:pPr>
              <w:spacing w:after="60"/>
              <w:jc w:val="center"/>
              <w:rPr>
                <w:rFonts w:ascii="Calibri" w:hAnsi="Calibri"/>
                <w:sz w:val="20"/>
              </w:rPr>
            </w:pPr>
            <w:r w:rsidRPr="00C37C84">
              <w:rPr>
                <w:rFonts w:ascii="Calibri" w:hAnsi="Calibri"/>
                <w:sz w:val="20"/>
              </w:rPr>
              <w:t>1 427</w:t>
            </w:r>
          </w:p>
        </w:tc>
        <w:tc>
          <w:tcPr>
            <w:tcW w:w="775" w:type="dxa"/>
            <w:tcBorders>
              <w:top w:val="single" w:sz="8" w:space="0" w:color="5B9BD5"/>
              <w:left w:val="nil"/>
              <w:bottom w:val="single" w:sz="8" w:space="0" w:color="5B9BD5"/>
              <w:right w:val="single" w:sz="8" w:space="0" w:color="5B9BD5"/>
            </w:tcBorders>
            <w:tcMar>
              <w:top w:w="0" w:type="dxa"/>
              <w:left w:w="108" w:type="dxa"/>
              <w:bottom w:w="0" w:type="dxa"/>
              <w:right w:w="108" w:type="dxa"/>
            </w:tcMar>
            <w:vAlign w:val="center"/>
          </w:tcPr>
          <w:p w:rsidR="00482D5F" w:rsidRPr="00C37C84" w:rsidRDefault="00482D5F" w:rsidP="00C37C84">
            <w:pPr>
              <w:spacing w:after="60"/>
              <w:jc w:val="center"/>
              <w:rPr>
                <w:rFonts w:ascii="Calibri" w:hAnsi="Calibri"/>
                <w:sz w:val="20"/>
              </w:rPr>
            </w:pPr>
            <w:r w:rsidRPr="00C37C84">
              <w:rPr>
                <w:rFonts w:ascii="Calibri" w:hAnsi="Calibri"/>
                <w:sz w:val="20"/>
              </w:rPr>
              <w:t>52</w:t>
            </w:r>
          </w:p>
        </w:tc>
        <w:tc>
          <w:tcPr>
            <w:tcW w:w="924" w:type="dxa"/>
            <w:gridSpan w:val="2"/>
            <w:tcBorders>
              <w:top w:val="single" w:sz="8" w:space="0" w:color="5B9BD5"/>
              <w:left w:val="single" w:sz="8" w:space="0" w:color="5B9BD5"/>
              <w:bottom w:val="single" w:sz="8" w:space="0" w:color="5B9BD5"/>
              <w:right w:val="single" w:sz="8" w:space="0" w:color="5B9BD5"/>
            </w:tcBorders>
            <w:vAlign w:val="center"/>
          </w:tcPr>
          <w:p w:rsidR="00482D5F" w:rsidRPr="00C37C84" w:rsidRDefault="00482D5F" w:rsidP="00C37C84">
            <w:pPr>
              <w:spacing w:after="60"/>
              <w:jc w:val="center"/>
              <w:rPr>
                <w:rFonts w:ascii="Calibri" w:hAnsi="Calibri"/>
                <w:sz w:val="20"/>
              </w:rPr>
            </w:pPr>
            <w:r w:rsidRPr="00C37C84">
              <w:rPr>
                <w:rFonts w:ascii="Calibri" w:hAnsi="Calibri"/>
                <w:sz w:val="20"/>
              </w:rPr>
              <w:t>1 360</w:t>
            </w:r>
          </w:p>
        </w:tc>
        <w:tc>
          <w:tcPr>
            <w:tcW w:w="1134" w:type="dxa"/>
            <w:gridSpan w:val="2"/>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482D5F" w:rsidRPr="00C37C84" w:rsidRDefault="00482D5F" w:rsidP="00C37C84">
            <w:pPr>
              <w:spacing w:after="60"/>
              <w:jc w:val="center"/>
              <w:rPr>
                <w:rFonts w:ascii="Calibri" w:hAnsi="Calibri"/>
                <w:sz w:val="20"/>
              </w:rPr>
            </w:pPr>
            <w:r w:rsidRPr="00C37C84">
              <w:rPr>
                <w:rFonts w:ascii="Calibri" w:hAnsi="Calibri"/>
                <w:sz w:val="20"/>
              </w:rPr>
              <w:t>15</w:t>
            </w:r>
          </w:p>
        </w:tc>
        <w:tc>
          <w:tcPr>
            <w:tcW w:w="425" w:type="dxa"/>
            <w:gridSpan w:val="2"/>
            <w:vMerge/>
            <w:tcBorders>
              <w:left w:val="nil"/>
              <w:right w:val="single" w:sz="8" w:space="0" w:color="9CC2E5"/>
            </w:tcBorders>
            <w:tcMar>
              <w:top w:w="0" w:type="dxa"/>
              <w:left w:w="108" w:type="dxa"/>
              <w:bottom w:w="0" w:type="dxa"/>
              <w:right w:w="108" w:type="dxa"/>
            </w:tcMar>
            <w:vAlign w:val="center"/>
            <w:hideMark/>
          </w:tcPr>
          <w:p w:rsidR="00482D5F" w:rsidRPr="00C37C84" w:rsidRDefault="00482D5F" w:rsidP="00C37C84">
            <w:pPr>
              <w:spacing w:after="60"/>
              <w:rPr>
                <w:rFonts w:ascii="Calibri" w:eastAsiaTheme="minorEastAsia" w:hAnsi="Calibri"/>
                <w:b/>
                <w:bCs/>
                <w:color w:val="000000"/>
                <w:sz w:val="20"/>
              </w:rPr>
            </w:pPr>
          </w:p>
        </w:tc>
        <w:tc>
          <w:tcPr>
            <w:tcW w:w="851"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482D5F" w:rsidRPr="00C37C84" w:rsidRDefault="00482D5F" w:rsidP="00C37C84">
            <w:pPr>
              <w:spacing w:after="60"/>
              <w:jc w:val="center"/>
              <w:rPr>
                <w:rFonts w:ascii="Calibri" w:hAnsi="Calibri"/>
                <w:color w:val="000000"/>
                <w:sz w:val="20"/>
              </w:rPr>
            </w:pPr>
            <w:r w:rsidRPr="00C37C84">
              <w:rPr>
                <w:rFonts w:ascii="Calibri" w:hAnsi="Calibri"/>
                <w:color w:val="000000"/>
                <w:sz w:val="20"/>
              </w:rPr>
              <w:t>0%</w:t>
            </w:r>
          </w:p>
        </w:tc>
        <w:tc>
          <w:tcPr>
            <w:tcW w:w="1275"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482D5F" w:rsidRPr="00C37C84" w:rsidRDefault="00482D5F" w:rsidP="00C37C84">
            <w:pPr>
              <w:spacing w:after="60"/>
              <w:jc w:val="center"/>
              <w:rPr>
                <w:rFonts w:ascii="Calibri" w:hAnsi="Calibri"/>
                <w:color w:val="000000"/>
                <w:sz w:val="20"/>
              </w:rPr>
            </w:pPr>
            <w:r w:rsidRPr="00C37C84">
              <w:rPr>
                <w:rFonts w:ascii="Calibri" w:hAnsi="Calibri"/>
                <w:color w:val="000000"/>
                <w:sz w:val="20"/>
              </w:rPr>
              <w:t>50%</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482D5F" w:rsidRPr="00C37C84" w:rsidRDefault="00482D5F" w:rsidP="00C37C84">
            <w:pPr>
              <w:spacing w:after="60"/>
              <w:jc w:val="center"/>
              <w:rPr>
                <w:rFonts w:ascii="Calibri" w:hAnsi="Calibri"/>
                <w:color w:val="000000"/>
                <w:sz w:val="20"/>
              </w:rPr>
            </w:pPr>
            <w:r w:rsidRPr="00C37C84">
              <w:rPr>
                <w:rFonts w:ascii="Calibri" w:hAnsi="Calibri"/>
                <w:color w:val="000000"/>
                <w:sz w:val="20"/>
              </w:rPr>
              <w:t>50%</w:t>
            </w:r>
          </w:p>
        </w:tc>
        <w:tc>
          <w:tcPr>
            <w:tcW w:w="1275"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482D5F" w:rsidRPr="00C37C84" w:rsidRDefault="00482D5F" w:rsidP="00C37C84">
            <w:pPr>
              <w:spacing w:after="60"/>
              <w:jc w:val="center"/>
              <w:rPr>
                <w:rFonts w:ascii="Calibri" w:hAnsi="Calibri"/>
                <w:color w:val="000000"/>
                <w:sz w:val="20"/>
              </w:rPr>
            </w:pPr>
            <w:r w:rsidRPr="00C37C84">
              <w:rPr>
                <w:rFonts w:ascii="Calibri" w:hAnsi="Calibri"/>
                <w:color w:val="000000"/>
                <w:sz w:val="20"/>
              </w:rPr>
              <w:t>0%</w:t>
            </w:r>
          </w:p>
        </w:tc>
        <w:tc>
          <w:tcPr>
            <w:tcW w:w="261" w:type="dxa"/>
            <w:gridSpan w:val="3"/>
            <w:vMerge/>
            <w:tcBorders>
              <w:top w:val="nil"/>
              <w:left w:val="nil"/>
              <w:bottom w:val="single" w:sz="8" w:space="0" w:color="9CC2E5"/>
              <w:right w:val="single" w:sz="8" w:space="0" w:color="9CC2E5"/>
            </w:tcBorders>
            <w:vAlign w:val="center"/>
            <w:hideMark/>
          </w:tcPr>
          <w:p w:rsidR="00482D5F" w:rsidRPr="00C37C84" w:rsidRDefault="00482D5F" w:rsidP="00C37C84">
            <w:pPr>
              <w:spacing w:after="60"/>
              <w:rPr>
                <w:rFonts w:ascii="Calibri" w:eastAsiaTheme="minorEastAsia" w:hAnsi="Calibri"/>
                <w:color w:val="000000"/>
                <w:sz w:val="20"/>
              </w:rPr>
            </w:pPr>
          </w:p>
        </w:tc>
        <w:tc>
          <w:tcPr>
            <w:tcW w:w="948"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tcPr>
          <w:p w:rsidR="00482D5F" w:rsidRPr="00C37C84" w:rsidRDefault="00482D5F" w:rsidP="00C37C84">
            <w:pPr>
              <w:spacing w:after="60"/>
              <w:jc w:val="center"/>
              <w:rPr>
                <w:rFonts w:ascii="Calibri" w:hAnsi="Calibri"/>
                <w:sz w:val="20"/>
              </w:rPr>
            </w:pPr>
            <w:r w:rsidRPr="00C37C84">
              <w:rPr>
                <w:rFonts w:ascii="Calibri" w:hAnsi="Calibri"/>
                <w:sz w:val="20"/>
              </w:rPr>
              <w:t xml:space="preserve">0 </w:t>
            </w:r>
          </w:p>
        </w:tc>
        <w:tc>
          <w:tcPr>
            <w:tcW w:w="937"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tcPr>
          <w:p w:rsidR="00482D5F" w:rsidRPr="00C37C84" w:rsidRDefault="00482D5F" w:rsidP="00C37C84">
            <w:pPr>
              <w:spacing w:after="60"/>
              <w:jc w:val="center"/>
              <w:rPr>
                <w:rFonts w:ascii="Calibri" w:hAnsi="Calibri"/>
                <w:sz w:val="20"/>
              </w:rPr>
            </w:pPr>
            <w:r w:rsidRPr="00C37C84">
              <w:rPr>
                <w:rFonts w:ascii="Calibri" w:hAnsi="Calibri"/>
                <w:sz w:val="20"/>
              </w:rPr>
              <w:t xml:space="preserve">714 </w:t>
            </w:r>
          </w:p>
        </w:tc>
        <w:tc>
          <w:tcPr>
            <w:tcW w:w="830"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tcPr>
          <w:p w:rsidR="00482D5F" w:rsidRPr="00C37C84" w:rsidRDefault="00482D5F" w:rsidP="00C37C84">
            <w:pPr>
              <w:spacing w:after="60"/>
              <w:jc w:val="center"/>
              <w:rPr>
                <w:rFonts w:ascii="Calibri" w:hAnsi="Calibri"/>
                <w:sz w:val="20"/>
              </w:rPr>
            </w:pPr>
            <w:r w:rsidRPr="00C37C84">
              <w:rPr>
                <w:rFonts w:ascii="Calibri" w:hAnsi="Calibri"/>
                <w:sz w:val="20"/>
              </w:rPr>
              <w:t xml:space="preserve">714 </w:t>
            </w:r>
          </w:p>
        </w:tc>
        <w:tc>
          <w:tcPr>
            <w:tcW w:w="948"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tcPr>
          <w:p w:rsidR="00482D5F" w:rsidRPr="00C37C84" w:rsidRDefault="00482D5F" w:rsidP="00C37C84">
            <w:pPr>
              <w:spacing w:after="60"/>
              <w:jc w:val="center"/>
              <w:rPr>
                <w:rFonts w:ascii="Calibri" w:hAnsi="Calibri"/>
                <w:sz w:val="20"/>
              </w:rPr>
            </w:pPr>
            <w:r w:rsidRPr="00C37C84">
              <w:rPr>
                <w:rFonts w:ascii="Calibri" w:hAnsi="Calibri"/>
                <w:sz w:val="20"/>
              </w:rPr>
              <w:t xml:space="preserve">0 </w:t>
            </w:r>
          </w:p>
        </w:tc>
      </w:tr>
      <w:tr w:rsidR="00482D5F" w:rsidRPr="00C37C84" w:rsidTr="00C37C84">
        <w:trPr>
          <w:gridAfter w:val="2"/>
          <w:wAfter w:w="54" w:type="dxa"/>
          <w:trHeight w:val="60"/>
        </w:trPr>
        <w:tc>
          <w:tcPr>
            <w:tcW w:w="2110" w:type="dxa"/>
            <w:gridSpan w:val="2"/>
            <w:tcBorders>
              <w:top w:val="nil"/>
              <w:left w:val="single" w:sz="8" w:space="0" w:color="9CC2E5"/>
              <w:bottom w:val="single" w:sz="8" w:space="0" w:color="9CC2E5"/>
              <w:right w:val="single" w:sz="8" w:space="0" w:color="5B9BD5"/>
            </w:tcBorders>
            <w:tcMar>
              <w:top w:w="0" w:type="dxa"/>
              <w:left w:w="108" w:type="dxa"/>
              <w:bottom w:w="0" w:type="dxa"/>
              <w:right w:w="108" w:type="dxa"/>
            </w:tcMar>
            <w:vAlign w:val="center"/>
            <w:hideMark/>
          </w:tcPr>
          <w:p w:rsidR="00482D5F" w:rsidRPr="00C37C84" w:rsidRDefault="00482D5F" w:rsidP="00C37C84">
            <w:pPr>
              <w:spacing w:line="256" w:lineRule="auto"/>
              <w:rPr>
                <w:rFonts w:ascii="Calibri" w:hAnsi="Calibri"/>
                <w:b/>
                <w:bCs/>
                <w:color w:val="5B9BD5"/>
                <w:sz w:val="20"/>
              </w:rPr>
            </w:pPr>
            <w:r w:rsidRPr="00C37C84">
              <w:rPr>
                <w:rFonts w:ascii="Calibri" w:hAnsi="Calibri"/>
                <w:b/>
                <w:bCs/>
                <w:color w:val="5B9BD5"/>
                <w:sz w:val="20"/>
              </w:rPr>
              <w:t xml:space="preserve">I.5 </w:t>
            </w:r>
            <w:r w:rsidRPr="00C37C84">
              <w:rPr>
                <w:rFonts w:ascii="Calibri" w:hAnsi="Calibri"/>
                <w:color w:val="000000"/>
                <w:sz w:val="20"/>
              </w:rPr>
              <w:t>Obj. intersectorial 5</w:t>
            </w:r>
          </w:p>
        </w:tc>
        <w:tc>
          <w:tcPr>
            <w:tcW w:w="849" w:type="dxa"/>
            <w:tcBorders>
              <w:top w:val="single" w:sz="8" w:space="0" w:color="5B9BD5"/>
              <w:left w:val="single" w:sz="8" w:space="0" w:color="5B9BD5"/>
              <w:bottom w:val="single" w:sz="8" w:space="0" w:color="9CC2E5"/>
              <w:right w:val="single" w:sz="8" w:space="0" w:color="9CC2E5"/>
            </w:tcBorders>
            <w:tcMar>
              <w:top w:w="0" w:type="dxa"/>
              <w:left w:w="108" w:type="dxa"/>
              <w:bottom w:w="0" w:type="dxa"/>
              <w:right w:w="108" w:type="dxa"/>
            </w:tcMar>
            <w:vAlign w:val="center"/>
          </w:tcPr>
          <w:p w:rsidR="00482D5F" w:rsidRPr="00C37C84" w:rsidRDefault="00482D5F" w:rsidP="00C37C84">
            <w:pPr>
              <w:spacing w:after="60"/>
              <w:jc w:val="center"/>
              <w:rPr>
                <w:rFonts w:ascii="Calibri" w:hAnsi="Calibri"/>
                <w:sz w:val="20"/>
              </w:rPr>
            </w:pPr>
            <w:r w:rsidRPr="00C37C84">
              <w:rPr>
                <w:rFonts w:ascii="Calibri" w:hAnsi="Calibri"/>
                <w:sz w:val="20"/>
              </w:rPr>
              <w:t>642</w:t>
            </w:r>
          </w:p>
        </w:tc>
        <w:tc>
          <w:tcPr>
            <w:tcW w:w="775" w:type="dxa"/>
            <w:tcBorders>
              <w:top w:val="single" w:sz="8" w:space="0" w:color="5B9BD5"/>
              <w:left w:val="nil"/>
              <w:bottom w:val="single" w:sz="8" w:space="0" w:color="9CC2E5"/>
              <w:right w:val="single" w:sz="8" w:space="0" w:color="5B9BD5"/>
            </w:tcBorders>
            <w:tcMar>
              <w:top w:w="0" w:type="dxa"/>
              <w:left w:w="108" w:type="dxa"/>
              <w:bottom w:w="0" w:type="dxa"/>
              <w:right w:w="108" w:type="dxa"/>
            </w:tcMar>
            <w:vAlign w:val="center"/>
          </w:tcPr>
          <w:p w:rsidR="00482D5F" w:rsidRPr="00C37C84" w:rsidRDefault="00482D5F" w:rsidP="00C37C84">
            <w:pPr>
              <w:spacing w:after="60"/>
              <w:jc w:val="center"/>
              <w:rPr>
                <w:rFonts w:ascii="Calibri" w:hAnsi="Calibri"/>
                <w:sz w:val="20"/>
              </w:rPr>
            </w:pPr>
            <w:r w:rsidRPr="00C37C84">
              <w:rPr>
                <w:rFonts w:ascii="Calibri" w:hAnsi="Calibri"/>
                <w:sz w:val="20"/>
              </w:rPr>
              <w:t>62</w:t>
            </w:r>
          </w:p>
        </w:tc>
        <w:tc>
          <w:tcPr>
            <w:tcW w:w="924" w:type="dxa"/>
            <w:gridSpan w:val="2"/>
            <w:tcBorders>
              <w:top w:val="single" w:sz="8" w:space="0" w:color="5B9BD5"/>
              <w:left w:val="single" w:sz="8" w:space="0" w:color="5B9BD5"/>
              <w:bottom w:val="single" w:sz="8" w:space="0" w:color="9CC2E5"/>
              <w:right w:val="single" w:sz="8" w:space="0" w:color="5B9BD5"/>
            </w:tcBorders>
            <w:vAlign w:val="center"/>
          </w:tcPr>
          <w:p w:rsidR="00482D5F" w:rsidRPr="00C37C84" w:rsidRDefault="00482D5F" w:rsidP="00C37C84">
            <w:pPr>
              <w:spacing w:after="60"/>
              <w:jc w:val="center"/>
              <w:rPr>
                <w:rFonts w:ascii="Calibri" w:hAnsi="Calibri"/>
                <w:sz w:val="20"/>
              </w:rPr>
            </w:pPr>
            <w:r w:rsidRPr="00C37C84">
              <w:rPr>
                <w:rFonts w:ascii="Calibri" w:hAnsi="Calibri"/>
                <w:sz w:val="20"/>
              </w:rPr>
              <w:t>515</w:t>
            </w:r>
          </w:p>
        </w:tc>
        <w:tc>
          <w:tcPr>
            <w:tcW w:w="1134" w:type="dxa"/>
            <w:gridSpan w:val="2"/>
            <w:tcBorders>
              <w:top w:val="single" w:sz="8" w:space="0" w:color="5B9BD5"/>
              <w:left w:val="single" w:sz="8" w:space="0" w:color="5B9BD5"/>
              <w:bottom w:val="single" w:sz="8" w:space="0" w:color="9CC2E5"/>
              <w:right w:val="single" w:sz="8" w:space="0" w:color="9CC2E5"/>
            </w:tcBorders>
            <w:tcMar>
              <w:top w:w="0" w:type="dxa"/>
              <w:left w:w="108" w:type="dxa"/>
              <w:bottom w:w="0" w:type="dxa"/>
              <w:right w:w="108" w:type="dxa"/>
            </w:tcMar>
            <w:vAlign w:val="center"/>
          </w:tcPr>
          <w:p w:rsidR="00482D5F" w:rsidRPr="00C37C84" w:rsidRDefault="00482D5F" w:rsidP="00C37C84">
            <w:pPr>
              <w:spacing w:after="60"/>
              <w:jc w:val="center"/>
              <w:rPr>
                <w:rFonts w:ascii="Calibri" w:hAnsi="Calibri"/>
                <w:sz w:val="20"/>
              </w:rPr>
            </w:pPr>
            <w:r w:rsidRPr="00C37C84">
              <w:rPr>
                <w:rFonts w:ascii="Calibri" w:hAnsi="Calibri"/>
                <w:sz w:val="20"/>
              </w:rPr>
              <w:t>66</w:t>
            </w:r>
          </w:p>
        </w:tc>
        <w:tc>
          <w:tcPr>
            <w:tcW w:w="425" w:type="dxa"/>
            <w:gridSpan w:val="2"/>
            <w:vMerge/>
            <w:tcBorders>
              <w:left w:val="nil"/>
              <w:bottom w:val="single" w:sz="8" w:space="0" w:color="9CC2E5"/>
              <w:right w:val="single" w:sz="8" w:space="0" w:color="9CC2E5"/>
            </w:tcBorders>
            <w:tcMar>
              <w:top w:w="0" w:type="dxa"/>
              <w:left w:w="108" w:type="dxa"/>
              <w:bottom w:w="0" w:type="dxa"/>
              <w:right w:w="108" w:type="dxa"/>
            </w:tcMar>
            <w:vAlign w:val="center"/>
            <w:hideMark/>
          </w:tcPr>
          <w:p w:rsidR="00482D5F" w:rsidRPr="00C37C84" w:rsidRDefault="00482D5F" w:rsidP="00C37C84">
            <w:pPr>
              <w:spacing w:after="60"/>
              <w:rPr>
                <w:rFonts w:ascii="Calibri" w:eastAsiaTheme="minorEastAsia" w:hAnsi="Calibri"/>
                <w:b/>
                <w:bCs/>
                <w:color w:val="000000"/>
                <w:sz w:val="20"/>
              </w:rPr>
            </w:pPr>
          </w:p>
        </w:tc>
        <w:tc>
          <w:tcPr>
            <w:tcW w:w="851"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482D5F" w:rsidRPr="00C37C84" w:rsidRDefault="00482D5F" w:rsidP="00C37C84">
            <w:pPr>
              <w:spacing w:after="60"/>
              <w:jc w:val="center"/>
              <w:rPr>
                <w:rFonts w:ascii="Calibri" w:hAnsi="Calibri"/>
                <w:color w:val="000000"/>
                <w:sz w:val="20"/>
              </w:rPr>
            </w:pPr>
            <w:r w:rsidRPr="00C37C84">
              <w:rPr>
                <w:rFonts w:ascii="Calibri" w:hAnsi="Calibri"/>
                <w:color w:val="000000"/>
                <w:sz w:val="20"/>
              </w:rPr>
              <w:t>0%</w:t>
            </w:r>
          </w:p>
        </w:tc>
        <w:tc>
          <w:tcPr>
            <w:tcW w:w="1275"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482D5F" w:rsidRPr="00C37C84" w:rsidRDefault="00482D5F" w:rsidP="00C37C84">
            <w:pPr>
              <w:spacing w:after="60"/>
              <w:jc w:val="center"/>
              <w:rPr>
                <w:rFonts w:ascii="Calibri" w:hAnsi="Calibri"/>
                <w:color w:val="000000"/>
                <w:sz w:val="20"/>
              </w:rPr>
            </w:pPr>
            <w:r w:rsidRPr="00C37C84">
              <w:rPr>
                <w:rFonts w:ascii="Calibri" w:hAnsi="Calibri"/>
                <w:color w:val="000000"/>
                <w:sz w:val="20"/>
              </w:rPr>
              <w:t>100%</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482D5F" w:rsidRPr="00C37C84" w:rsidRDefault="00482D5F" w:rsidP="00C37C84">
            <w:pPr>
              <w:spacing w:after="60"/>
              <w:jc w:val="center"/>
              <w:rPr>
                <w:rFonts w:ascii="Calibri" w:hAnsi="Calibri"/>
                <w:color w:val="000000"/>
                <w:sz w:val="20"/>
              </w:rPr>
            </w:pPr>
            <w:r w:rsidRPr="00C37C84">
              <w:rPr>
                <w:rFonts w:ascii="Calibri" w:hAnsi="Calibri"/>
                <w:color w:val="000000"/>
                <w:sz w:val="20"/>
              </w:rPr>
              <w:t>0%</w:t>
            </w:r>
          </w:p>
        </w:tc>
        <w:tc>
          <w:tcPr>
            <w:tcW w:w="1275"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482D5F" w:rsidRPr="00C37C84" w:rsidRDefault="00482D5F" w:rsidP="00C37C84">
            <w:pPr>
              <w:spacing w:after="60"/>
              <w:jc w:val="center"/>
              <w:rPr>
                <w:rFonts w:ascii="Calibri" w:hAnsi="Calibri"/>
                <w:color w:val="000000"/>
                <w:sz w:val="20"/>
              </w:rPr>
            </w:pPr>
            <w:r w:rsidRPr="00C37C84">
              <w:rPr>
                <w:rFonts w:ascii="Calibri" w:hAnsi="Calibri"/>
                <w:color w:val="000000"/>
                <w:sz w:val="20"/>
              </w:rPr>
              <w:t>0%</w:t>
            </w:r>
          </w:p>
        </w:tc>
        <w:tc>
          <w:tcPr>
            <w:tcW w:w="261" w:type="dxa"/>
            <w:gridSpan w:val="3"/>
            <w:vMerge/>
            <w:tcBorders>
              <w:top w:val="nil"/>
              <w:left w:val="nil"/>
              <w:bottom w:val="single" w:sz="8" w:space="0" w:color="9CC2E5"/>
              <w:right w:val="single" w:sz="8" w:space="0" w:color="9CC2E5"/>
            </w:tcBorders>
            <w:vAlign w:val="center"/>
            <w:hideMark/>
          </w:tcPr>
          <w:p w:rsidR="00482D5F" w:rsidRPr="00C37C84" w:rsidRDefault="00482D5F" w:rsidP="00C37C84">
            <w:pPr>
              <w:spacing w:after="60"/>
              <w:rPr>
                <w:rFonts w:ascii="Calibri" w:eastAsiaTheme="minorEastAsia" w:hAnsi="Calibri"/>
                <w:color w:val="000000"/>
                <w:sz w:val="20"/>
              </w:rPr>
            </w:pPr>
          </w:p>
        </w:tc>
        <w:tc>
          <w:tcPr>
            <w:tcW w:w="948"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tcPr>
          <w:p w:rsidR="00482D5F" w:rsidRPr="00C37C84" w:rsidRDefault="00482D5F" w:rsidP="00C37C84">
            <w:pPr>
              <w:spacing w:after="60"/>
              <w:jc w:val="center"/>
              <w:rPr>
                <w:rFonts w:ascii="Calibri" w:hAnsi="Calibri"/>
                <w:sz w:val="20"/>
              </w:rPr>
            </w:pPr>
            <w:r w:rsidRPr="00C37C84">
              <w:rPr>
                <w:rFonts w:ascii="Calibri" w:hAnsi="Calibri"/>
                <w:sz w:val="20"/>
              </w:rPr>
              <w:t xml:space="preserve">0 </w:t>
            </w:r>
          </w:p>
        </w:tc>
        <w:tc>
          <w:tcPr>
            <w:tcW w:w="937"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tcPr>
          <w:p w:rsidR="00482D5F" w:rsidRPr="00C37C84" w:rsidRDefault="00482D5F" w:rsidP="00C37C84">
            <w:pPr>
              <w:spacing w:after="60"/>
              <w:jc w:val="center"/>
              <w:rPr>
                <w:rFonts w:ascii="Calibri" w:hAnsi="Calibri"/>
                <w:sz w:val="20"/>
              </w:rPr>
            </w:pPr>
            <w:r w:rsidRPr="00C37C84">
              <w:rPr>
                <w:rFonts w:ascii="Calibri" w:hAnsi="Calibri"/>
                <w:sz w:val="20"/>
              </w:rPr>
              <w:t xml:space="preserve">642 </w:t>
            </w:r>
          </w:p>
        </w:tc>
        <w:tc>
          <w:tcPr>
            <w:tcW w:w="830"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tcPr>
          <w:p w:rsidR="00482D5F" w:rsidRPr="00C37C84" w:rsidRDefault="00482D5F" w:rsidP="00C37C84">
            <w:pPr>
              <w:spacing w:after="60"/>
              <w:jc w:val="center"/>
              <w:rPr>
                <w:rFonts w:ascii="Calibri" w:hAnsi="Calibri"/>
                <w:sz w:val="20"/>
              </w:rPr>
            </w:pPr>
            <w:r w:rsidRPr="00C37C84">
              <w:rPr>
                <w:rFonts w:ascii="Calibri" w:hAnsi="Calibri"/>
                <w:sz w:val="20"/>
              </w:rPr>
              <w:t xml:space="preserve">0 </w:t>
            </w:r>
          </w:p>
        </w:tc>
        <w:tc>
          <w:tcPr>
            <w:tcW w:w="948"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tcPr>
          <w:p w:rsidR="00482D5F" w:rsidRPr="00C37C84" w:rsidRDefault="00482D5F" w:rsidP="00C37C84">
            <w:pPr>
              <w:spacing w:after="60"/>
              <w:jc w:val="center"/>
              <w:rPr>
                <w:rFonts w:ascii="Calibri" w:hAnsi="Calibri"/>
                <w:sz w:val="20"/>
              </w:rPr>
            </w:pPr>
            <w:r w:rsidRPr="00C37C84">
              <w:rPr>
                <w:rFonts w:ascii="Calibri" w:hAnsi="Calibri"/>
                <w:sz w:val="20"/>
              </w:rPr>
              <w:t xml:space="preserve">0 </w:t>
            </w:r>
          </w:p>
        </w:tc>
      </w:tr>
      <w:tr w:rsidR="00482D5F" w:rsidRPr="00C37C84" w:rsidTr="00C37C84">
        <w:trPr>
          <w:trHeight w:val="300"/>
        </w:trPr>
        <w:tc>
          <w:tcPr>
            <w:tcW w:w="2110" w:type="dxa"/>
            <w:gridSpan w:val="2"/>
            <w:tcBorders>
              <w:top w:val="nil"/>
              <w:left w:val="single" w:sz="8" w:space="0" w:color="5B9BD5"/>
              <w:bottom w:val="single" w:sz="8" w:space="0" w:color="5B9BD5"/>
              <w:right w:val="nil"/>
            </w:tcBorders>
            <w:shd w:val="clear" w:color="auto" w:fill="5B9BD5"/>
            <w:tcMar>
              <w:top w:w="0" w:type="dxa"/>
              <w:left w:w="108" w:type="dxa"/>
              <w:bottom w:w="0" w:type="dxa"/>
              <w:right w:w="108" w:type="dxa"/>
            </w:tcMar>
            <w:vAlign w:val="center"/>
            <w:hideMark/>
          </w:tcPr>
          <w:p w:rsidR="00482D5F" w:rsidRPr="00C37C84" w:rsidRDefault="00482D5F" w:rsidP="00C37C84">
            <w:pPr>
              <w:spacing w:after="60"/>
              <w:rPr>
                <w:rFonts w:ascii="Calibri" w:hAnsi="Calibri"/>
                <w:b/>
                <w:bCs/>
                <w:color w:val="FFFFFF"/>
                <w:sz w:val="20"/>
              </w:rPr>
            </w:pPr>
            <w:r w:rsidRPr="00C37C84">
              <w:rPr>
                <w:rFonts w:ascii="Calibri" w:hAnsi="Calibri"/>
                <w:b/>
                <w:bCs/>
                <w:color w:val="FFFFFF"/>
                <w:sz w:val="20"/>
              </w:rPr>
              <w:t xml:space="preserve"> TOTAL </w:t>
            </w:r>
          </w:p>
        </w:tc>
        <w:tc>
          <w:tcPr>
            <w:tcW w:w="849" w:type="dxa"/>
            <w:tcBorders>
              <w:top w:val="nil"/>
              <w:left w:val="single" w:sz="8" w:space="0" w:color="5B9BD5"/>
              <w:bottom w:val="single" w:sz="8" w:space="0" w:color="5B9BD5"/>
              <w:right w:val="nil"/>
            </w:tcBorders>
            <w:shd w:val="clear" w:color="auto" w:fill="5B9BD5"/>
            <w:tcMar>
              <w:top w:w="0" w:type="dxa"/>
              <w:left w:w="108" w:type="dxa"/>
              <w:bottom w:w="0" w:type="dxa"/>
              <w:right w:w="108" w:type="dxa"/>
            </w:tcMar>
            <w:vAlign w:val="center"/>
          </w:tcPr>
          <w:p w:rsidR="00482D5F" w:rsidRPr="00C37C84" w:rsidRDefault="00482D5F" w:rsidP="00C37C84">
            <w:pPr>
              <w:spacing w:after="60"/>
              <w:jc w:val="center"/>
              <w:rPr>
                <w:rFonts w:ascii="Calibri" w:hAnsi="Calibri"/>
                <w:b/>
                <w:bCs/>
                <w:color w:val="FFFFFF"/>
                <w:sz w:val="20"/>
              </w:rPr>
            </w:pPr>
            <w:r w:rsidRPr="00C37C84">
              <w:rPr>
                <w:rFonts w:ascii="Calibri" w:hAnsi="Calibri"/>
                <w:b/>
                <w:bCs/>
                <w:color w:val="FFFFFF"/>
                <w:sz w:val="20"/>
              </w:rPr>
              <w:t>11 091</w:t>
            </w:r>
          </w:p>
        </w:tc>
        <w:tc>
          <w:tcPr>
            <w:tcW w:w="775" w:type="dxa"/>
            <w:tcBorders>
              <w:top w:val="nil"/>
              <w:left w:val="nil"/>
              <w:bottom w:val="single" w:sz="8" w:space="0" w:color="5B9BD5"/>
              <w:right w:val="nil"/>
            </w:tcBorders>
            <w:shd w:val="clear" w:color="auto" w:fill="5B9BD5"/>
            <w:tcMar>
              <w:top w:w="0" w:type="dxa"/>
              <w:left w:w="108" w:type="dxa"/>
              <w:bottom w:w="0" w:type="dxa"/>
              <w:right w:w="108" w:type="dxa"/>
            </w:tcMar>
            <w:vAlign w:val="center"/>
          </w:tcPr>
          <w:p w:rsidR="00482D5F" w:rsidRPr="00C37C84" w:rsidRDefault="00482D5F" w:rsidP="00C37C84">
            <w:pPr>
              <w:spacing w:after="60"/>
              <w:jc w:val="center"/>
              <w:rPr>
                <w:rFonts w:ascii="Calibri" w:hAnsi="Calibri"/>
                <w:b/>
                <w:bCs/>
                <w:color w:val="FFFFFF"/>
                <w:sz w:val="20"/>
              </w:rPr>
            </w:pPr>
          </w:p>
        </w:tc>
        <w:tc>
          <w:tcPr>
            <w:tcW w:w="924" w:type="dxa"/>
            <w:gridSpan w:val="2"/>
            <w:tcBorders>
              <w:top w:val="nil"/>
              <w:left w:val="nil"/>
              <w:bottom w:val="single" w:sz="8" w:space="0" w:color="5B9BD5"/>
              <w:right w:val="nil"/>
            </w:tcBorders>
            <w:shd w:val="clear" w:color="auto" w:fill="5B9BD5"/>
          </w:tcPr>
          <w:p w:rsidR="00482D5F" w:rsidRPr="00C37C84" w:rsidRDefault="00482D5F" w:rsidP="00C37C84">
            <w:pPr>
              <w:spacing w:after="60"/>
              <w:jc w:val="center"/>
              <w:rPr>
                <w:rFonts w:ascii="Calibri" w:hAnsi="Calibri"/>
                <w:b/>
                <w:bCs/>
                <w:color w:val="FFFFFF"/>
                <w:sz w:val="20"/>
              </w:rPr>
            </w:pPr>
          </w:p>
        </w:tc>
        <w:tc>
          <w:tcPr>
            <w:tcW w:w="1134" w:type="dxa"/>
            <w:gridSpan w:val="2"/>
            <w:tcBorders>
              <w:top w:val="nil"/>
              <w:left w:val="nil"/>
              <w:bottom w:val="single" w:sz="8" w:space="0" w:color="5B9BD5"/>
              <w:right w:val="nil"/>
            </w:tcBorders>
            <w:shd w:val="clear" w:color="auto" w:fill="5B9BD5"/>
            <w:tcMar>
              <w:top w:w="0" w:type="dxa"/>
              <w:left w:w="108" w:type="dxa"/>
              <w:bottom w:w="0" w:type="dxa"/>
              <w:right w:w="108" w:type="dxa"/>
            </w:tcMar>
            <w:vAlign w:val="center"/>
          </w:tcPr>
          <w:p w:rsidR="00482D5F" w:rsidRPr="00C37C84" w:rsidRDefault="00482D5F" w:rsidP="00C37C84">
            <w:pPr>
              <w:spacing w:after="60"/>
              <w:jc w:val="center"/>
              <w:rPr>
                <w:rFonts w:ascii="Calibri" w:hAnsi="Calibri"/>
                <w:b/>
                <w:bCs/>
                <w:color w:val="FFFFFF"/>
                <w:sz w:val="20"/>
              </w:rPr>
            </w:pPr>
          </w:p>
        </w:tc>
        <w:tc>
          <w:tcPr>
            <w:tcW w:w="236" w:type="dxa"/>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482D5F" w:rsidRPr="00C37C84" w:rsidRDefault="00482D5F" w:rsidP="00C37C84">
            <w:pPr>
              <w:spacing w:after="60"/>
              <w:rPr>
                <w:rFonts w:ascii="Calibri" w:hAnsi="Calibri"/>
                <w:b/>
                <w:bCs/>
                <w:color w:val="FFFFFF"/>
                <w:sz w:val="20"/>
              </w:rPr>
            </w:pPr>
            <w:r w:rsidRPr="00C37C84">
              <w:rPr>
                <w:rFonts w:ascii="Calibri" w:hAnsi="Calibri"/>
                <w:b/>
                <w:bCs/>
                <w:color w:val="FFFFFF"/>
                <w:sz w:val="20"/>
              </w:rPr>
              <w:t> </w:t>
            </w:r>
          </w:p>
        </w:tc>
        <w:tc>
          <w:tcPr>
            <w:tcW w:w="236" w:type="dxa"/>
            <w:gridSpan w:val="2"/>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482D5F" w:rsidRPr="00C37C84" w:rsidRDefault="00482D5F" w:rsidP="00C37C84">
            <w:pPr>
              <w:spacing w:after="60"/>
              <w:rPr>
                <w:rFonts w:ascii="Calibri" w:hAnsi="Calibri"/>
                <w:b/>
                <w:bCs/>
                <w:color w:val="FFFFFF"/>
                <w:sz w:val="20"/>
              </w:rPr>
            </w:pPr>
            <w:r w:rsidRPr="00C37C84">
              <w:rPr>
                <w:rFonts w:ascii="Calibri" w:hAnsi="Calibri"/>
                <w:b/>
                <w:bCs/>
                <w:color w:val="FFFFFF"/>
                <w:sz w:val="20"/>
              </w:rPr>
              <w:t> </w:t>
            </w:r>
          </w:p>
        </w:tc>
        <w:tc>
          <w:tcPr>
            <w:tcW w:w="1320" w:type="dxa"/>
            <w:gridSpan w:val="3"/>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482D5F" w:rsidRPr="00C37C84" w:rsidRDefault="00482D5F" w:rsidP="00C37C84">
            <w:pPr>
              <w:spacing w:after="60"/>
              <w:jc w:val="center"/>
              <w:rPr>
                <w:rFonts w:ascii="Calibri" w:hAnsi="Calibri"/>
                <w:b/>
                <w:bCs/>
                <w:color w:val="FFFFFF"/>
                <w:sz w:val="20"/>
              </w:rPr>
            </w:pPr>
            <w:r w:rsidRPr="00C37C84">
              <w:rPr>
                <w:rFonts w:ascii="Calibri" w:hAnsi="Calibri"/>
                <w:b/>
                <w:bCs/>
                <w:color w:val="FFFFFF"/>
                <w:sz w:val="20"/>
              </w:rPr>
              <w:t> </w:t>
            </w:r>
          </w:p>
        </w:tc>
        <w:tc>
          <w:tcPr>
            <w:tcW w:w="1141" w:type="dxa"/>
            <w:gridSpan w:val="3"/>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482D5F" w:rsidRPr="00C37C84" w:rsidRDefault="00482D5F" w:rsidP="00C37C84">
            <w:pPr>
              <w:spacing w:after="60"/>
              <w:jc w:val="center"/>
              <w:rPr>
                <w:rFonts w:ascii="Calibri" w:hAnsi="Calibri"/>
                <w:b/>
                <w:bCs/>
                <w:color w:val="FFFFFF"/>
                <w:sz w:val="20"/>
              </w:rPr>
            </w:pPr>
            <w:r w:rsidRPr="00C37C84">
              <w:rPr>
                <w:rFonts w:ascii="Calibri" w:hAnsi="Calibri"/>
                <w:b/>
                <w:bCs/>
                <w:color w:val="FFFFFF"/>
                <w:sz w:val="20"/>
              </w:rPr>
              <w:t> </w:t>
            </w:r>
          </w:p>
        </w:tc>
        <w:tc>
          <w:tcPr>
            <w:tcW w:w="1117" w:type="dxa"/>
            <w:gridSpan w:val="3"/>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482D5F" w:rsidRPr="00C37C84" w:rsidRDefault="00482D5F" w:rsidP="00C37C84">
            <w:pPr>
              <w:spacing w:after="60"/>
              <w:jc w:val="center"/>
              <w:rPr>
                <w:rFonts w:ascii="Calibri" w:hAnsi="Calibri"/>
                <w:b/>
                <w:bCs/>
                <w:color w:val="FFFFFF"/>
                <w:sz w:val="20"/>
              </w:rPr>
            </w:pPr>
            <w:r w:rsidRPr="00C37C84">
              <w:rPr>
                <w:rFonts w:ascii="Calibri" w:hAnsi="Calibri"/>
                <w:b/>
                <w:bCs/>
                <w:color w:val="FFFFFF"/>
                <w:sz w:val="20"/>
              </w:rPr>
              <w:t> </w:t>
            </w:r>
          </w:p>
        </w:tc>
        <w:tc>
          <w:tcPr>
            <w:tcW w:w="1099" w:type="dxa"/>
            <w:gridSpan w:val="2"/>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482D5F" w:rsidRPr="00C37C84" w:rsidRDefault="00482D5F" w:rsidP="00C37C84">
            <w:pPr>
              <w:spacing w:after="60"/>
              <w:jc w:val="center"/>
              <w:rPr>
                <w:rFonts w:ascii="Calibri" w:hAnsi="Calibri"/>
                <w:b/>
                <w:bCs/>
                <w:color w:val="FFFFFF"/>
                <w:sz w:val="20"/>
              </w:rPr>
            </w:pPr>
            <w:r w:rsidRPr="00C37C84">
              <w:rPr>
                <w:rFonts w:ascii="Calibri" w:hAnsi="Calibri"/>
                <w:b/>
                <w:bCs/>
                <w:color w:val="FFFFFF"/>
                <w:sz w:val="20"/>
              </w:rPr>
              <w:t> </w:t>
            </w:r>
          </w:p>
        </w:tc>
        <w:tc>
          <w:tcPr>
            <w:tcW w:w="261" w:type="dxa"/>
            <w:gridSpan w:val="3"/>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482D5F" w:rsidRPr="00C37C84" w:rsidRDefault="00482D5F" w:rsidP="00C37C84">
            <w:pPr>
              <w:spacing w:after="60"/>
              <w:rPr>
                <w:rFonts w:ascii="Calibri" w:hAnsi="Calibri"/>
                <w:b/>
                <w:bCs/>
                <w:color w:val="FFFFFF"/>
                <w:sz w:val="20"/>
              </w:rPr>
            </w:pPr>
            <w:r w:rsidRPr="00C37C84">
              <w:rPr>
                <w:rFonts w:ascii="Calibri" w:hAnsi="Calibri"/>
                <w:b/>
                <w:bCs/>
                <w:color w:val="FFFFFF"/>
                <w:sz w:val="20"/>
              </w:rPr>
              <w:t> </w:t>
            </w:r>
          </w:p>
        </w:tc>
        <w:tc>
          <w:tcPr>
            <w:tcW w:w="948" w:type="dxa"/>
            <w:gridSpan w:val="3"/>
            <w:tcBorders>
              <w:top w:val="nil"/>
              <w:left w:val="nil"/>
              <w:bottom w:val="single" w:sz="8" w:space="0" w:color="5B9BD5"/>
              <w:right w:val="nil"/>
            </w:tcBorders>
            <w:shd w:val="clear" w:color="auto" w:fill="5B9BD5"/>
            <w:tcMar>
              <w:top w:w="0" w:type="dxa"/>
              <w:left w:w="108" w:type="dxa"/>
              <w:bottom w:w="0" w:type="dxa"/>
              <w:right w:w="108" w:type="dxa"/>
            </w:tcMar>
            <w:vAlign w:val="center"/>
          </w:tcPr>
          <w:p w:rsidR="00482D5F" w:rsidRPr="00C37C84" w:rsidRDefault="00482D5F" w:rsidP="00C37C84">
            <w:pPr>
              <w:spacing w:after="60"/>
              <w:rPr>
                <w:rFonts w:ascii="Calibri" w:hAnsi="Calibri"/>
                <w:b/>
                <w:bCs/>
                <w:color w:val="FFFFFF"/>
                <w:sz w:val="20"/>
              </w:rPr>
            </w:pPr>
            <w:r w:rsidRPr="00C37C84">
              <w:rPr>
                <w:rFonts w:ascii="Calibri" w:hAnsi="Calibri"/>
                <w:b/>
                <w:bCs/>
                <w:color w:val="FFFFFF"/>
                <w:sz w:val="20"/>
              </w:rPr>
              <w:t xml:space="preserve">1 212 </w:t>
            </w:r>
          </w:p>
        </w:tc>
        <w:tc>
          <w:tcPr>
            <w:tcW w:w="937" w:type="dxa"/>
            <w:gridSpan w:val="3"/>
            <w:tcBorders>
              <w:top w:val="nil"/>
              <w:left w:val="nil"/>
              <w:bottom w:val="single" w:sz="8" w:space="0" w:color="5B9BD5"/>
              <w:right w:val="nil"/>
            </w:tcBorders>
            <w:shd w:val="clear" w:color="auto" w:fill="5B9BD5"/>
            <w:tcMar>
              <w:top w:w="0" w:type="dxa"/>
              <w:left w:w="108" w:type="dxa"/>
              <w:bottom w:w="0" w:type="dxa"/>
              <w:right w:w="108" w:type="dxa"/>
            </w:tcMar>
            <w:vAlign w:val="center"/>
          </w:tcPr>
          <w:p w:rsidR="00482D5F" w:rsidRPr="00C37C84" w:rsidRDefault="00482D5F" w:rsidP="00C37C84">
            <w:pPr>
              <w:spacing w:after="60"/>
              <w:rPr>
                <w:rFonts w:ascii="Calibri" w:hAnsi="Calibri"/>
                <w:b/>
                <w:bCs/>
                <w:color w:val="FFFFFF"/>
                <w:sz w:val="20"/>
              </w:rPr>
            </w:pPr>
            <w:r w:rsidRPr="00C37C84">
              <w:rPr>
                <w:rFonts w:ascii="Calibri" w:hAnsi="Calibri"/>
                <w:b/>
                <w:bCs/>
                <w:color w:val="FFFFFF"/>
                <w:sz w:val="20"/>
              </w:rPr>
              <w:t xml:space="preserve">2 568 </w:t>
            </w:r>
          </w:p>
        </w:tc>
        <w:tc>
          <w:tcPr>
            <w:tcW w:w="830" w:type="dxa"/>
            <w:gridSpan w:val="3"/>
            <w:tcBorders>
              <w:top w:val="nil"/>
              <w:left w:val="nil"/>
              <w:bottom w:val="single" w:sz="8" w:space="0" w:color="5B9BD5"/>
              <w:right w:val="nil"/>
            </w:tcBorders>
            <w:shd w:val="clear" w:color="auto" w:fill="5B9BD5"/>
            <w:tcMar>
              <w:top w:w="0" w:type="dxa"/>
              <w:left w:w="108" w:type="dxa"/>
              <w:bottom w:w="0" w:type="dxa"/>
              <w:right w:w="108" w:type="dxa"/>
            </w:tcMar>
            <w:vAlign w:val="center"/>
          </w:tcPr>
          <w:p w:rsidR="00482D5F" w:rsidRPr="00C37C84" w:rsidRDefault="00482D5F" w:rsidP="00C37C84">
            <w:pPr>
              <w:spacing w:after="60"/>
              <w:rPr>
                <w:rFonts w:ascii="Calibri" w:hAnsi="Calibri"/>
                <w:b/>
                <w:bCs/>
                <w:color w:val="FFFFFF"/>
                <w:sz w:val="20"/>
              </w:rPr>
            </w:pPr>
            <w:r w:rsidRPr="00C37C84">
              <w:rPr>
                <w:rFonts w:ascii="Calibri" w:hAnsi="Calibri"/>
                <w:b/>
                <w:bCs/>
                <w:color w:val="FFFFFF"/>
                <w:sz w:val="20"/>
              </w:rPr>
              <w:t xml:space="preserve">1 926 </w:t>
            </w:r>
          </w:p>
        </w:tc>
        <w:tc>
          <w:tcPr>
            <w:tcW w:w="955" w:type="dxa"/>
            <w:gridSpan w:val="3"/>
            <w:tcBorders>
              <w:top w:val="nil"/>
              <w:left w:val="nil"/>
              <w:bottom w:val="single" w:sz="8" w:space="0" w:color="5B9BD5"/>
              <w:right w:val="single" w:sz="8" w:space="0" w:color="5B9BD5"/>
            </w:tcBorders>
            <w:shd w:val="clear" w:color="auto" w:fill="5B9BD5"/>
            <w:tcMar>
              <w:top w:w="0" w:type="dxa"/>
              <w:left w:w="108" w:type="dxa"/>
              <w:bottom w:w="0" w:type="dxa"/>
              <w:right w:w="108" w:type="dxa"/>
            </w:tcMar>
            <w:vAlign w:val="center"/>
          </w:tcPr>
          <w:p w:rsidR="00482D5F" w:rsidRPr="00C37C84" w:rsidRDefault="00482D5F" w:rsidP="00C37C84">
            <w:pPr>
              <w:spacing w:after="60"/>
              <w:rPr>
                <w:rFonts w:ascii="Calibri" w:hAnsi="Calibri"/>
                <w:b/>
                <w:bCs/>
                <w:color w:val="FFFFFF"/>
                <w:sz w:val="20"/>
              </w:rPr>
            </w:pPr>
            <w:r w:rsidRPr="00C37C84">
              <w:rPr>
                <w:rFonts w:ascii="Calibri" w:hAnsi="Calibri"/>
                <w:b/>
                <w:bCs/>
                <w:color w:val="FFFFFF"/>
                <w:sz w:val="20"/>
              </w:rPr>
              <w:t xml:space="preserve">5 384 </w:t>
            </w:r>
          </w:p>
        </w:tc>
      </w:tr>
      <w:tr w:rsidR="00482D5F" w:rsidRPr="00C37C84" w:rsidTr="00C37C84">
        <w:trPr>
          <w:trHeight w:val="131"/>
        </w:trPr>
        <w:tc>
          <w:tcPr>
            <w:tcW w:w="744" w:type="dxa"/>
            <w:shd w:val="clear" w:color="auto" w:fill="FFFFFF"/>
          </w:tcPr>
          <w:p w:rsidR="00482D5F" w:rsidRPr="00C37C84" w:rsidRDefault="00482D5F" w:rsidP="00C37C84">
            <w:pPr>
              <w:spacing w:after="60"/>
              <w:rPr>
                <w:rFonts w:ascii="Calibri" w:hAnsi="Calibri"/>
                <w:color w:val="000000"/>
                <w:sz w:val="20"/>
              </w:rPr>
            </w:pPr>
          </w:p>
        </w:tc>
        <w:tc>
          <w:tcPr>
            <w:tcW w:w="10301" w:type="dxa"/>
            <w:gridSpan w:val="22"/>
            <w:shd w:val="clear" w:color="auto" w:fill="FFFFFF"/>
            <w:noWrap/>
            <w:tcMar>
              <w:top w:w="0" w:type="dxa"/>
              <w:left w:w="108" w:type="dxa"/>
              <w:bottom w:w="0" w:type="dxa"/>
              <w:right w:w="108" w:type="dxa"/>
            </w:tcMar>
            <w:vAlign w:val="bottom"/>
            <w:hideMark/>
          </w:tcPr>
          <w:p w:rsidR="00482D5F" w:rsidRPr="00C37C84" w:rsidRDefault="00482D5F" w:rsidP="00C37C84">
            <w:pPr>
              <w:spacing w:after="60"/>
              <w:rPr>
                <w:rFonts w:ascii="Calibri" w:hAnsi="Calibri"/>
                <w:color w:val="000000"/>
              </w:rPr>
            </w:pPr>
            <w:r w:rsidRPr="00C37C84">
              <w:rPr>
                <w:rFonts w:ascii="Calibri" w:hAnsi="Calibri"/>
                <w:color w:val="000000"/>
                <w:sz w:val="20"/>
              </w:rPr>
              <w:t>Todos los costes están expresados en miles CHF</w:t>
            </w:r>
          </w:p>
        </w:tc>
        <w:tc>
          <w:tcPr>
            <w:tcW w:w="948" w:type="dxa"/>
            <w:gridSpan w:val="3"/>
            <w:shd w:val="clear" w:color="auto" w:fill="5B9BD5"/>
            <w:tcMar>
              <w:top w:w="0" w:type="dxa"/>
              <w:left w:w="108" w:type="dxa"/>
              <w:bottom w:w="0" w:type="dxa"/>
              <w:right w:w="108" w:type="dxa"/>
            </w:tcMar>
            <w:vAlign w:val="center"/>
          </w:tcPr>
          <w:p w:rsidR="00482D5F" w:rsidRPr="00C37C84" w:rsidRDefault="00482D5F" w:rsidP="00C37C84">
            <w:pPr>
              <w:spacing w:after="60"/>
              <w:jc w:val="right"/>
              <w:rPr>
                <w:rFonts w:ascii="Calibri" w:hAnsi="Calibri"/>
                <w:b/>
                <w:bCs/>
                <w:color w:val="FFFFFF"/>
                <w:sz w:val="20"/>
              </w:rPr>
            </w:pPr>
            <w:r w:rsidRPr="00C37C84">
              <w:rPr>
                <w:rFonts w:ascii="Calibri" w:hAnsi="Calibri"/>
                <w:b/>
                <w:bCs/>
                <w:color w:val="FFFFFF"/>
                <w:sz w:val="20"/>
              </w:rPr>
              <w:t>10,9%</w:t>
            </w:r>
          </w:p>
        </w:tc>
        <w:tc>
          <w:tcPr>
            <w:tcW w:w="937" w:type="dxa"/>
            <w:gridSpan w:val="3"/>
            <w:shd w:val="clear" w:color="auto" w:fill="5B9BD5"/>
            <w:tcMar>
              <w:top w:w="0" w:type="dxa"/>
              <w:left w:w="108" w:type="dxa"/>
              <w:bottom w:w="0" w:type="dxa"/>
              <w:right w:w="108" w:type="dxa"/>
            </w:tcMar>
            <w:vAlign w:val="center"/>
          </w:tcPr>
          <w:p w:rsidR="00482D5F" w:rsidRPr="00C37C84" w:rsidRDefault="00482D5F" w:rsidP="00C37C84">
            <w:pPr>
              <w:spacing w:after="60"/>
              <w:jc w:val="right"/>
              <w:rPr>
                <w:rFonts w:ascii="Calibri" w:hAnsi="Calibri"/>
                <w:b/>
                <w:bCs/>
                <w:color w:val="FFFFFF"/>
                <w:sz w:val="20"/>
              </w:rPr>
            </w:pPr>
            <w:r w:rsidRPr="00C37C84">
              <w:rPr>
                <w:rFonts w:ascii="Calibri" w:hAnsi="Calibri"/>
                <w:b/>
                <w:bCs/>
                <w:color w:val="FFFFFF"/>
                <w:sz w:val="20"/>
              </w:rPr>
              <w:t>23,2%</w:t>
            </w:r>
          </w:p>
        </w:tc>
        <w:tc>
          <w:tcPr>
            <w:tcW w:w="830" w:type="dxa"/>
            <w:gridSpan w:val="3"/>
            <w:shd w:val="clear" w:color="auto" w:fill="5B9BD5"/>
            <w:tcMar>
              <w:top w:w="0" w:type="dxa"/>
              <w:left w:w="108" w:type="dxa"/>
              <w:bottom w:w="0" w:type="dxa"/>
              <w:right w:w="108" w:type="dxa"/>
            </w:tcMar>
            <w:vAlign w:val="center"/>
          </w:tcPr>
          <w:p w:rsidR="00482D5F" w:rsidRPr="00C37C84" w:rsidRDefault="00482D5F" w:rsidP="00C37C84">
            <w:pPr>
              <w:spacing w:after="60"/>
              <w:jc w:val="right"/>
              <w:rPr>
                <w:rFonts w:ascii="Calibri" w:hAnsi="Calibri"/>
                <w:b/>
                <w:bCs/>
                <w:color w:val="FFFFFF"/>
                <w:sz w:val="20"/>
              </w:rPr>
            </w:pPr>
            <w:r w:rsidRPr="00C37C84">
              <w:rPr>
                <w:rFonts w:ascii="Calibri" w:hAnsi="Calibri"/>
                <w:b/>
                <w:bCs/>
                <w:color w:val="FFFFFF"/>
                <w:sz w:val="20"/>
              </w:rPr>
              <w:t>17,4%</w:t>
            </w:r>
          </w:p>
        </w:tc>
        <w:tc>
          <w:tcPr>
            <w:tcW w:w="1112" w:type="dxa"/>
            <w:gridSpan w:val="5"/>
            <w:shd w:val="clear" w:color="auto" w:fill="5B9BD5"/>
            <w:tcMar>
              <w:top w:w="0" w:type="dxa"/>
              <w:left w:w="108" w:type="dxa"/>
              <w:bottom w:w="0" w:type="dxa"/>
              <w:right w:w="108" w:type="dxa"/>
            </w:tcMar>
            <w:vAlign w:val="center"/>
          </w:tcPr>
          <w:p w:rsidR="00482D5F" w:rsidRPr="00C37C84" w:rsidRDefault="00482D5F" w:rsidP="00C37C84">
            <w:pPr>
              <w:spacing w:after="60"/>
              <w:jc w:val="right"/>
              <w:rPr>
                <w:rFonts w:ascii="Calibri" w:hAnsi="Calibri"/>
                <w:b/>
                <w:bCs/>
                <w:color w:val="FFFFFF"/>
                <w:sz w:val="20"/>
              </w:rPr>
            </w:pPr>
            <w:r w:rsidRPr="00C37C84">
              <w:rPr>
                <w:rFonts w:ascii="Calibri" w:hAnsi="Calibri"/>
                <w:b/>
                <w:bCs/>
                <w:color w:val="FFFFFF"/>
                <w:sz w:val="20"/>
              </w:rPr>
              <w:t>48,5%</w:t>
            </w:r>
          </w:p>
        </w:tc>
      </w:tr>
    </w:tbl>
    <w:p w:rsidR="00482D5F" w:rsidRPr="00C37C84" w:rsidRDefault="00482D5F" w:rsidP="00482D5F">
      <w:pPr>
        <w:rPr>
          <w:rFonts w:ascii="Calibri" w:hAnsi="Calibri"/>
          <w:highlight w:val="yellow"/>
        </w:rPr>
      </w:pPr>
    </w:p>
    <w:tbl>
      <w:tblPr>
        <w:tblW w:w="14675" w:type="dxa"/>
        <w:tblInd w:w="-10" w:type="dxa"/>
        <w:tblLayout w:type="fixed"/>
        <w:tblCellMar>
          <w:left w:w="57" w:type="dxa"/>
          <w:right w:w="57" w:type="dxa"/>
        </w:tblCellMar>
        <w:tblLook w:val="04A0" w:firstRow="1" w:lastRow="0" w:firstColumn="1" w:lastColumn="0" w:noHBand="0" w:noVBand="1"/>
      </w:tblPr>
      <w:tblGrid>
        <w:gridCol w:w="2048"/>
        <w:gridCol w:w="882"/>
        <w:gridCol w:w="766"/>
        <w:gridCol w:w="1131"/>
        <w:gridCol w:w="1127"/>
        <w:gridCol w:w="382"/>
        <w:gridCol w:w="811"/>
        <w:gridCol w:w="1277"/>
        <w:gridCol w:w="1275"/>
        <w:gridCol w:w="1276"/>
        <w:gridCol w:w="284"/>
        <w:gridCol w:w="837"/>
        <w:gridCol w:w="965"/>
        <w:gridCol w:w="894"/>
        <w:gridCol w:w="720"/>
      </w:tblGrid>
      <w:tr w:rsidR="00482D5F" w:rsidRPr="00C37C84" w:rsidTr="00C37C84">
        <w:trPr>
          <w:trHeight w:val="510"/>
        </w:trPr>
        <w:tc>
          <w:tcPr>
            <w:tcW w:w="2048" w:type="dxa"/>
            <w:tcBorders>
              <w:top w:val="single" w:sz="8" w:space="0" w:color="5B9BD5"/>
              <w:left w:val="single" w:sz="8" w:space="0" w:color="5B9BD5"/>
              <w:bottom w:val="single" w:sz="8" w:space="0" w:color="5B9BD5"/>
              <w:right w:val="nil"/>
            </w:tcBorders>
            <w:shd w:val="clear" w:color="000000" w:fill="5B9BD5"/>
            <w:vAlign w:val="center"/>
            <w:hideMark/>
          </w:tcPr>
          <w:p w:rsidR="00482D5F" w:rsidRPr="00C37C84" w:rsidRDefault="00482D5F" w:rsidP="00C37C84">
            <w:pPr>
              <w:spacing w:line="256" w:lineRule="auto"/>
              <w:jc w:val="center"/>
              <w:rPr>
                <w:rFonts w:ascii="Calibri" w:hAnsi="Calibri"/>
                <w:b/>
                <w:bCs/>
                <w:color w:val="FFFFFF"/>
                <w:sz w:val="20"/>
              </w:rPr>
            </w:pPr>
            <w:r w:rsidRPr="00C37C84">
              <w:rPr>
                <w:rFonts w:ascii="Calibri" w:hAnsi="Calibri"/>
                <w:b/>
                <w:bCs/>
                <w:color w:val="FFFFFF"/>
                <w:sz w:val="20"/>
              </w:rPr>
              <w:t>Objetivos intersectoriales de la UIT para 2018</w:t>
            </w:r>
          </w:p>
        </w:tc>
        <w:tc>
          <w:tcPr>
            <w:tcW w:w="882" w:type="dxa"/>
            <w:tcBorders>
              <w:top w:val="single" w:sz="8" w:space="0" w:color="5B9BD5"/>
              <w:left w:val="single" w:sz="8" w:space="0" w:color="5B9BD5"/>
              <w:bottom w:val="single" w:sz="8" w:space="0" w:color="5B9BD5"/>
              <w:right w:val="nil"/>
            </w:tcBorders>
            <w:shd w:val="clear" w:color="000000" w:fill="5B9BD5"/>
            <w:vAlign w:val="center"/>
            <w:hideMark/>
          </w:tcPr>
          <w:p w:rsidR="00482D5F" w:rsidRPr="00C37C84" w:rsidRDefault="00482D5F" w:rsidP="00C37C84">
            <w:pPr>
              <w:jc w:val="center"/>
              <w:rPr>
                <w:rFonts w:ascii="Calibri" w:hAnsi="Calibri"/>
                <w:b/>
                <w:bCs/>
                <w:color w:val="FFFFFF"/>
                <w:sz w:val="20"/>
                <w:lang w:eastAsia="zh-CN"/>
              </w:rPr>
            </w:pPr>
            <w:r w:rsidRPr="00C37C84">
              <w:rPr>
                <w:rFonts w:ascii="Calibri" w:hAnsi="Calibri"/>
                <w:b/>
                <w:bCs/>
                <w:color w:val="FFFFFF"/>
                <w:sz w:val="20"/>
                <w:lang w:eastAsia="zh-CN"/>
              </w:rPr>
              <w:t>TOTAL</w:t>
            </w:r>
          </w:p>
        </w:tc>
        <w:tc>
          <w:tcPr>
            <w:tcW w:w="766" w:type="dxa"/>
            <w:tcBorders>
              <w:top w:val="single" w:sz="8" w:space="0" w:color="5B9BD5"/>
              <w:left w:val="nil"/>
              <w:bottom w:val="single" w:sz="8" w:space="0" w:color="5B9BD5"/>
              <w:right w:val="nil"/>
            </w:tcBorders>
            <w:shd w:val="clear" w:color="000000" w:fill="5B9BD5"/>
            <w:vAlign w:val="center"/>
            <w:hideMark/>
          </w:tcPr>
          <w:p w:rsidR="00482D5F" w:rsidRPr="00C37C84" w:rsidRDefault="00482D5F" w:rsidP="00C37C84">
            <w:pPr>
              <w:spacing w:line="256" w:lineRule="auto"/>
              <w:jc w:val="center"/>
              <w:rPr>
                <w:rFonts w:ascii="Calibri" w:hAnsi="Calibri"/>
                <w:color w:val="FFFFFF"/>
                <w:sz w:val="20"/>
              </w:rPr>
            </w:pPr>
            <w:r w:rsidRPr="00C37C84">
              <w:rPr>
                <w:rFonts w:ascii="Calibri" w:hAnsi="Calibri"/>
                <w:color w:val="FFFFFF"/>
                <w:sz w:val="20"/>
              </w:rPr>
              <w:t>SG /coste directo</w:t>
            </w:r>
          </w:p>
        </w:tc>
        <w:tc>
          <w:tcPr>
            <w:tcW w:w="1131" w:type="dxa"/>
            <w:tcBorders>
              <w:top w:val="single" w:sz="8" w:space="0" w:color="5B9BD5"/>
              <w:left w:val="nil"/>
              <w:bottom w:val="single" w:sz="8" w:space="0" w:color="5B9BD5"/>
              <w:right w:val="nil"/>
            </w:tcBorders>
            <w:shd w:val="clear" w:color="000000" w:fill="5B9BD5"/>
            <w:vAlign w:val="center"/>
            <w:hideMark/>
          </w:tcPr>
          <w:p w:rsidR="00482D5F" w:rsidRPr="00C37C84" w:rsidRDefault="00482D5F" w:rsidP="00C37C84">
            <w:pPr>
              <w:spacing w:line="256" w:lineRule="auto"/>
              <w:jc w:val="center"/>
              <w:rPr>
                <w:rFonts w:ascii="Calibri" w:hAnsi="Calibri"/>
                <w:color w:val="FFFFFF"/>
                <w:sz w:val="20"/>
              </w:rPr>
            </w:pPr>
            <w:r w:rsidRPr="00C37C84">
              <w:rPr>
                <w:rFonts w:ascii="Calibri" w:hAnsi="Calibri"/>
                <w:color w:val="FFFFFF"/>
                <w:sz w:val="20"/>
              </w:rPr>
              <w:t>Coste reasignado de la SG</w:t>
            </w:r>
          </w:p>
        </w:tc>
        <w:tc>
          <w:tcPr>
            <w:tcW w:w="1127" w:type="dxa"/>
            <w:tcBorders>
              <w:top w:val="single" w:sz="8" w:space="0" w:color="5B9BD5"/>
              <w:left w:val="nil"/>
              <w:bottom w:val="single" w:sz="8" w:space="0" w:color="5B9BD5"/>
              <w:right w:val="nil"/>
            </w:tcBorders>
            <w:shd w:val="clear" w:color="000000" w:fill="5B9BD5"/>
            <w:vAlign w:val="center"/>
            <w:hideMark/>
          </w:tcPr>
          <w:p w:rsidR="00482D5F" w:rsidRPr="00C37C84" w:rsidRDefault="00482D5F" w:rsidP="00C37C84">
            <w:pPr>
              <w:spacing w:line="256" w:lineRule="auto"/>
              <w:jc w:val="center"/>
              <w:rPr>
                <w:rFonts w:ascii="Calibri" w:hAnsi="Calibri"/>
                <w:color w:val="FFFFFF"/>
                <w:sz w:val="20"/>
              </w:rPr>
            </w:pPr>
            <w:r w:rsidRPr="00C37C84">
              <w:rPr>
                <w:rFonts w:ascii="Calibri" w:hAnsi="Calibri"/>
                <w:color w:val="FFFFFF"/>
                <w:sz w:val="20"/>
              </w:rPr>
              <w:t>Coste asignado por las Oficinas</w:t>
            </w:r>
          </w:p>
        </w:tc>
        <w:tc>
          <w:tcPr>
            <w:tcW w:w="382" w:type="dxa"/>
            <w:tcBorders>
              <w:top w:val="single" w:sz="8" w:space="0" w:color="5B9BD5"/>
              <w:left w:val="nil"/>
              <w:bottom w:val="single" w:sz="8" w:space="0" w:color="5B9BD5"/>
              <w:right w:val="nil"/>
            </w:tcBorders>
            <w:shd w:val="clear" w:color="000000" w:fill="5B9BD5"/>
            <w:vAlign w:val="center"/>
            <w:hideMark/>
          </w:tcPr>
          <w:p w:rsidR="00482D5F" w:rsidRPr="00C37C84" w:rsidRDefault="00482D5F" w:rsidP="00C37C84">
            <w:pPr>
              <w:rPr>
                <w:rFonts w:ascii="Calibri" w:hAnsi="Calibri"/>
                <w:b/>
                <w:bCs/>
                <w:color w:val="FFFFFF"/>
                <w:sz w:val="20"/>
                <w:lang w:eastAsia="zh-CN"/>
              </w:rPr>
            </w:pPr>
            <w:r w:rsidRPr="00C37C84">
              <w:rPr>
                <w:rFonts w:ascii="Calibri" w:hAnsi="Calibri"/>
                <w:b/>
                <w:bCs/>
                <w:color w:val="FFFFFF"/>
                <w:sz w:val="20"/>
                <w:lang w:eastAsia="zh-CN"/>
              </w:rPr>
              <w:t> </w:t>
            </w:r>
          </w:p>
        </w:tc>
        <w:tc>
          <w:tcPr>
            <w:tcW w:w="811" w:type="dxa"/>
            <w:tcBorders>
              <w:top w:val="single" w:sz="8" w:space="0" w:color="5B9BD5"/>
              <w:left w:val="nil"/>
              <w:bottom w:val="single" w:sz="8" w:space="0" w:color="5B9BD5"/>
              <w:right w:val="nil"/>
            </w:tcBorders>
            <w:shd w:val="clear" w:color="000000" w:fill="5B9BD5"/>
            <w:vAlign w:val="center"/>
            <w:hideMark/>
          </w:tcPr>
          <w:p w:rsidR="00482D5F" w:rsidRPr="00C37C84" w:rsidRDefault="00482D5F" w:rsidP="00C37C84">
            <w:pPr>
              <w:spacing w:line="256" w:lineRule="auto"/>
              <w:jc w:val="center"/>
              <w:rPr>
                <w:rFonts w:ascii="Calibri" w:hAnsi="Calibri"/>
                <w:b/>
                <w:bCs/>
                <w:color w:val="FFFFFF"/>
                <w:sz w:val="18"/>
                <w:szCs w:val="18"/>
              </w:rPr>
            </w:pPr>
            <w:r w:rsidRPr="00C37C84">
              <w:rPr>
                <w:rFonts w:ascii="Calibri" w:hAnsi="Calibri"/>
                <w:b/>
                <w:bCs/>
                <w:color w:val="FFFFFF"/>
                <w:sz w:val="18"/>
                <w:szCs w:val="18"/>
              </w:rPr>
              <w:t>Meta 1: Creci-miento</w:t>
            </w:r>
          </w:p>
        </w:tc>
        <w:tc>
          <w:tcPr>
            <w:tcW w:w="1277" w:type="dxa"/>
            <w:tcBorders>
              <w:top w:val="single" w:sz="8" w:space="0" w:color="5B9BD5"/>
              <w:left w:val="nil"/>
              <w:bottom w:val="single" w:sz="8" w:space="0" w:color="5B9BD5"/>
              <w:right w:val="nil"/>
            </w:tcBorders>
            <w:shd w:val="clear" w:color="000000" w:fill="5B9BD5"/>
            <w:vAlign w:val="center"/>
            <w:hideMark/>
          </w:tcPr>
          <w:p w:rsidR="00482D5F" w:rsidRPr="00C37C84" w:rsidRDefault="00482D5F" w:rsidP="00C37C84">
            <w:pPr>
              <w:spacing w:line="256" w:lineRule="auto"/>
              <w:jc w:val="center"/>
              <w:rPr>
                <w:rFonts w:ascii="Calibri" w:hAnsi="Calibri"/>
                <w:b/>
                <w:bCs/>
                <w:color w:val="FFFFFF"/>
                <w:sz w:val="18"/>
                <w:szCs w:val="18"/>
              </w:rPr>
            </w:pPr>
            <w:r w:rsidRPr="00C37C84">
              <w:rPr>
                <w:rFonts w:ascii="Calibri" w:hAnsi="Calibri"/>
                <w:b/>
                <w:bCs/>
                <w:color w:val="FFFFFF"/>
                <w:sz w:val="18"/>
                <w:szCs w:val="18"/>
              </w:rPr>
              <w:t>Meta 2: Integración</w:t>
            </w:r>
          </w:p>
        </w:tc>
        <w:tc>
          <w:tcPr>
            <w:tcW w:w="1275" w:type="dxa"/>
            <w:tcBorders>
              <w:top w:val="single" w:sz="8" w:space="0" w:color="5B9BD5"/>
              <w:left w:val="nil"/>
              <w:bottom w:val="single" w:sz="8" w:space="0" w:color="5B9BD5"/>
              <w:right w:val="nil"/>
            </w:tcBorders>
            <w:shd w:val="clear" w:color="000000" w:fill="5B9BD5"/>
            <w:vAlign w:val="center"/>
            <w:hideMark/>
          </w:tcPr>
          <w:p w:rsidR="00482D5F" w:rsidRPr="00C37C84" w:rsidRDefault="00482D5F" w:rsidP="00C37C84">
            <w:pPr>
              <w:spacing w:line="256" w:lineRule="auto"/>
              <w:jc w:val="center"/>
              <w:rPr>
                <w:rFonts w:ascii="Calibri" w:hAnsi="Calibri"/>
                <w:b/>
                <w:bCs/>
                <w:color w:val="FFFFFF"/>
                <w:sz w:val="18"/>
                <w:szCs w:val="18"/>
              </w:rPr>
            </w:pPr>
            <w:r w:rsidRPr="00C37C84">
              <w:rPr>
                <w:rFonts w:ascii="Calibri" w:hAnsi="Calibri"/>
                <w:b/>
                <w:bCs/>
                <w:color w:val="FFFFFF"/>
                <w:sz w:val="18"/>
                <w:szCs w:val="18"/>
              </w:rPr>
              <w:t>Meta 3: Sostenibilidad</w:t>
            </w:r>
          </w:p>
        </w:tc>
        <w:tc>
          <w:tcPr>
            <w:tcW w:w="1276" w:type="dxa"/>
            <w:tcBorders>
              <w:top w:val="single" w:sz="8" w:space="0" w:color="5B9BD5"/>
              <w:left w:val="nil"/>
              <w:bottom w:val="single" w:sz="8" w:space="0" w:color="5B9BD5"/>
              <w:right w:val="nil"/>
            </w:tcBorders>
            <w:shd w:val="clear" w:color="000000" w:fill="5B9BD5"/>
            <w:vAlign w:val="center"/>
            <w:hideMark/>
          </w:tcPr>
          <w:p w:rsidR="00482D5F" w:rsidRPr="00C37C84" w:rsidRDefault="00482D5F" w:rsidP="00C37C84">
            <w:pPr>
              <w:spacing w:line="256" w:lineRule="auto"/>
              <w:jc w:val="center"/>
              <w:rPr>
                <w:rFonts w:ascii="Calibri" w:hAnsi="Calibri"/>
                <w:b/>
                <w:bCs/>
                <w:color w:val="FFFFFF"/>
                <w:sz w:val="18"/>
                <w:szCs w:val="18"/>
              </w:rPr>
            </w:pPr>
            <w:r w:rsidRPr="00C37C84">
              <w:rPr>
                <w:rFonts w:ascii="Calibri" w:hAnsi="Calibri"/>
                <w:b/>
                <w:bCs/>
                <w:color w:val="FFFFFF"/>
                <w:sz w:val="18"/>
                <w:szCs w:val="18"/>
              </w:rPr>
              <w:t>Meta 4: Innovación y asociación</w:t>
            </w:r>
          </w:p>
        </w:tc>
        <w:tc>
          <w:tcPr>
            <w:tcW w:w="284" w:type="dxa"/>
            <w:tcBorders>
              <w:top w:val="single" w:sz="8" w:space="0" w:color="5B9BD5"/>
              <w:left w:val="nil"/>
              <w:bottom w:val="single" w:sz="8" w:space="0" w:color="5B9BD5"/>
              <w:right w:val="nil"/>
            </w:tcBorders>
            <w:shd w:val="clear" w:color="000000" w:fill="5B9BD5"/>
            <w:vAlign w:val="center"/>
            <w:hideMark/>
          </w:tcPr>
          <w:p w:rsidR="00482D5F" w:rsidRPr="00C37C84" w:rsidRDefault="00482D5F" w:rsidP="00C37C84">
            <w:pPr>
              <w:spacing w:line="256" w:lineRule="auto"/>
              <w:rPr>
                <w:rFonts w:ascii="Calibri" w:hAnsi="Calibri"/>
                <w:b/>
                <w:bCs/>
                <w:color w:val="FFFFFF"/>
                <w:sz w:val="18"/>
                <w:szCs w:val="18"/>
              </w:rPr>
            </w:pPr>
            <w:r w:rsidRPr="00C37C84">
              <w:rPr>
                <w:rFonts w:ascii="Calibri" w:hAnsi="Calibri"/>
                <w:b/>
                <w:bCs/>
                <w:color w:val="FFFFFF"/>
                <w:sz w:val="18"/>
                <w:szCs w:val="18"/>
              </w:rPr>
              <w:t> </w:t>
            </w:r>
          </w:p>
        </w:tc>
        <w:tc>
          <w:tcPr>
            <w:tcW w:w="837" w:type="dxa"/>
            <w:tcBorders>
              <w:top w:val="single" w:sz="8" w:space="0" w:color="5B9BD5"/>
              <w:left w:val="nil"/>
              <w:bottom w:val="single" w:sz="8" w:space="0" w:color="5B9BD5"/>
              <w:right w:val="nil"/>
            </w:tcBorders>
            <w:shd w:val="clear" w:color="000000" w:fill="5B9BD5"/>
            <w:vAlign w:val="center"/>
            <w:hideMark/>
          </w:tcPr>
          <w:p w:rsidR="00482D5F" w:rsidRPr="00C37C84" w:rsidRDefault="00482D5F" w:rsidP="00C37C84">
            <w:pPr>
              <w:spacing w:line="256" w:lineRule="auto"/>
              <w:jc w:val="center"/>
              <w:rPr>
                <w:rFonts w:ascii="Calibri" w:hAnsi="Calibri"/>
                <w:b/>
                <w:bCs/>
                <w:color w:val="FFFFFF"/>
                <w:sz w:val="18"/>
                <w:szCs w:val="18"/>
              </w:rPr>
            </w:pPr>
            <w:r w:rsidRPr="00C37C84">
              <w:rPr>
                <w:rFonts w:ascii="Calibri" w:hAnsi="Calibri"/>
                <w:b/>
                <w:bCs/>
                <w:color w:val="FFFFFF"/>
                <w:sz w:val="18"/>
                <w:szCs w:val="18"/>
              </w:rPr>
              <w:t>Meta 1</w:t>
            </w:r>
          </w:p>
        </w:tc>
        <w:tc>
          <w:tcPr>
            <w:tcW w:w="965" w:type="dxa"/>
            <w:tcBorders>
              <w:top w:val="single" w:sz="8" w:space="0" w:color="5B9BD5"/>
              <w:left w:val="nil"/>
              <w:bottom w:val="single" w:sz="8" w:space="0" w:color="5B9BD5"/>
              <w:right w:val="nil"/>
            </w:tcBorders>
            <w:shd w:val="clear" w:color="000000" w:fill="5B9BD5"/>
            <w:vAlign w:val="center"/>
            <w:hideMark/>
          </w:tcPr>
          <w:p w:rsidR="00482D5F" w:rsidRPr="00C37C84" w:rsidRDefault="00482D5F" w:rsidP="00C37C84">
            <w:pPr>
              <w:spacing w:line="256" w:lineRule="auto"/>
              <w:jc w:val="center"/>
              <w:rPr>
                <w:rFonts w:ascii="Calibri" w:hAnsi="Calibri"/>
                <w:b/>
                <w:bCs/>
                <w:color w:val="FFFFFF"/>
                <w:sz w:val="18"/>
                <w:szCs w:val="18"/>
              </w:rPr>
            </w:pPr>
            <w:r w:rsidRPr="00C37C84">
              <w:rPr>
                <w:rFonts w:ascii="Calibri" w:hAnsi="Calibri"/>
                <w:b/>
                <w:bCs/>
                <w:color w:val="FFFFFF"/>
                <w:sz w:val="18"/>
                <w:szCs w:val="18"/>
              </w:rPr>
              <w:t>Meta 2</w:t>
            </w:r>
          </w:p>
        </w:tc>
        <w:tc>
          <w:tcPr>
            <w:tcW w:w="894" w:type="dxa"/>
            <w:tcBorders>
              <w:top w:val="single" w:sz="8" w:space="0" w:color="5B9BD5"/>
              <w:left w:val="nil"/>
              <w:bottom w:val="single" w:sz="8" w:space="0" w:color="5B9BD5"/>
              <w:right w:val="nil"/>
            </w:tcBorders>
            <w:shd w:val="clear" w:color="000000" w:fill="5B9BD5"/>
            <w:vAlign w:val="center"/>
            <w:hideMark/>
          </w:tcPr>
          <w:p w:rsidR="00482D5F" w:rsidRPr="00C37C84" w:rsidRDefault="00482D5F" w:rsidP="00C37C84">
            <w:pPr>
              <w:spacing w:line="256" w:lineRule="auto"/>
              <w:jc w:val="center"/>
              <w:rPr>
                <w:rFonts w:ascii="Calibri" w:hAnsi="Calibri"/>
                <w:b/>
                <w:bCs/>
                <w:color w:val="FFFFFF"/>
                <w:sz w:val="18"/>
                <w:szCs w:val="18"/>
              </w:rPr>
            </w:pPr>
            <w:r w:rsidRPr="00C37C84">
              <w:rPr>
                <w:rFonts w:ascii="Calibri" w:hAnsi="Calibri"/>
                <w:b/>
                <w:bCs/>
                <w:color w:val="FFFFFF"/>
                <w:sz w:val="18"/>
                <w:szCs w:val="18"/>
              </w:rPr>
              <w:t>Meta 3</w:t>
            </w:r>
          </w:p>
        </w:tc>
        <w:tc>
          <w:tcPr>
            <w:tcW w:w="720" w:type="dxa"/>
            <w:tcBorders>
              <w:top w:val="single" w:sz="8" w:space="0" w:color="5B9BD5"/>
              <w:left w:val="nil"/>
              <w:bottom w:val="single" w:sz="8" w:space="0" w:color="5B9BD5"/>
              <w:right w:val="single" w:sz="8" w:space="0" w:color="5B9BD5"/>
            </w:tcBorders>
            <w:shd w:val="clear" w:color="000000" w:fill="5B9BD5"/>
            <w:vAlign w:val="center"/>
            <w:hideMark/>
          </w:tcPr>
          <w:p w:rsidR="00482D5F" w:rsidRPr="00C37C84" w:rsidRDefault="00482D5F" w:rsidP="00C37C84">
            <w:pPr>
              <w:spacing w:line="256" w:lineRule="auto"/>
              <w:jc w:val="center"/>
              <w:rPr>
                <w:rFonts w:ascii="Calibri" w:hAnsi="Calibri"/>
                <w:b/>
                <w:bCs/>
                <w:color w:val="FFFFFF"/>
                <w:sz w:val="18"/>
                <w:szCs w:val="18"/>
              </w:rPr>
            </w:pPr>
            <w:r w:rsidRPr="00C37C84">
              <w:rPr>
                <w:rFonts w:ascii="Calibri" w:hAnsi="Calibri"/>
                <w:b/>
                <w:bCs/>
                <w:color w:val="FFFFFF"/>
                <w:sz w:val="18"/>
                <w:szCs w:val="18"/>
              </w:rPr>
              <w:t>Meta 4</w:t>
            </w:r>
          </w:p>
        </w:tc>
      </w:tr>
      <w:tr w:rsidR="00482D5F" w:rsidRPr="00C37C84" w:rsidTr="00C37C84">
        <w:trPr>
          <w:trHeight w:val="83"/>
        </w:trPr>
        <w:tc>
          <w:tcPr>
            <w:tcW w:w="2048" w:type="dxa"/>
            <w:tcBorders>
              <w:top w:val="nil"/>
              <w:left w:val="single" w:sz="8" w:space="0" w:color="9CC2E5"/>
              <w:bottom w:val="single" w:sz="8" w:space="0" w:color="9CC2E5"/>
              <w:right w:val="single" w:sz="8" w:space="0" w:color="9CC2E5"/>
            </w:tcBorders>
            <w:shd w:val="clear" w:color="auto" w:fill="auto"/>
            <w:vAlign w:val="center"/>
            <w:hideMark/>
          </w:tcPr>
          <w:p w:rsidR="00482D5F" w:rsidRPr="00C37C84" w:rsidRDefault="00482D5F" w:rsidP="00C37C84">
            <w:pPr>
              <w:spacing w:line="256" w:lineRule="auto"/>
              <w:rPr>
                <w:rFonts w:ascii="Calibri" w:hAnsi="Calibri"/>
                <w:b/>
                <w:bCs/>
                <w:color w:val="5B9BD5"/>
                <w:sz w:val="20"/>
              </w:rPr>
            </w:pPr>
            <w:r w:rsidRPr="00C37C84">
              <w:rPr>
                <w:rFonts w:ascii="Calibri" w:hAnsi="Calibri"/>
                <w:b/>
                <w:bCs/>
                <w:color w:val="5B9BD5"/>
                <w:sz w:val="20"/>
              </w:rPr>
              <w:t>I.1</w:t>
            </w:r>
            <w:r w:rsidRPr="00C37C84">
              <w:rPr>
                <w:rFonts w:ascii="Calibri" w:hAnsi="Calibri"/>
                <w:color w:val="000000"/>
                <w:sz w:val="20"/>
              </w:rPr>
              <w:t xml:space="preserve"> Obj. intersectorial 1</w:t>
            </w:r>
          </w:p>
        </w:tc>
        <w:tc>
          <w:tcPr>
            <w:tcW w:w="882" w:type="dxa"/>
            <w:tcBorders>
              <w:top w:val="nil"/>
              <w:left w:val="nil"/>
              <w:bottom w:val="single" w:sz="8" w:space="0" w:color="9CC2E5"/>
              <w:right w:val="single" w:sz="8" w:space="0" w:color="9CC2E5"/>
            </w:tcBorders>
            <w:shd w:val="clear" w:color="auto" w:fill="auto"/>
            <w:vAlign w:val="center"/>
            <w:hideMark/>
          </w:tcPr>
          <w:p w:rsidR="00482D5F" w:rsidRPr="00C37C84" w:rsidRDefault="00482D5F" w:rsidP="00C37C84">
            <w:pPr>
              <w:spacing w:after="60"/>
              <w:jc w:val="center"/>
              <w:rPr>
                <w:rFonts w:ascii="Calibri" w:hAnsi="Calibri"/>
                <w:sz w:val="20"/>
                <w:lang w:eastAsia="zh-CN"/>
              </w:rPr>
            </w:pPr>
            <w:r w:rsidRPr="00C37C84">
              <w:rPr>
                <w:rFonts w:ascii="Calibri" w:hAnsi="Calibri"/>
                <w:sz w:val="20"/>
                <w:lang w:eastAsia="zh-CN"/>
              </w:rPr>
              <w:t xml:space="preserve">3 045 </w:t>
            </w:r>
          </w:p>
        </w:tc>
        <w:tc>
          <w:tcPr>
            <w:tcW w:w="766" w:type="dxa"/>
            <w:tcBorders>
              <w:top w:val="nil"/>
              <w:left w:val="nil"/>
              <w:bottom w:val="single" w:sz="8" w:space="0" w:color="9CC2E5"/>
              <w:right w:val="single" w:sz="8" w:space="0" w:color="9CC2E5"/>
            </w:tcBorders>
            <w:shd w:val="clear" w:color="auto" w:fill="auto"/>
            <w:vAlign w:val="center"/>
            <w:hideMark/>
          </w:tcPr>
          <w:p w:rsidR="00482D5F" w:rsidRPr="00C37C84" w:rsidRDefault="00482D5F" w:rsidP="00C37C84">
            <w:pPr>
              <w:spacing w:after="60"/>
              <w:jc w:val="center"/>
              <w:rPr>
                <w:rFonts w:ascii="Calibri" w:hAnsi="Calibri"/>
                <w:sz w:val="20"/>
                <w:lang w:eastAsia="zh-CN"/>
              </w:rPr>
            </w:pPr>
            <w:r w:rsidRPr="00C37C84">
              <w:rPr>
                <w:rFonts w:ascii="Calibri" w:hAnsi="Calibri"/>
                <w:sz w:val="20"/>
                <w:lang w:eastAsia="zh-CN"/>
              </w:rPr>
              <w:t xml:space="preserve">274 </w:t>
            </w:r>
          </w:p>
        </w:tc>
        <w:tc>
          <w:tcPr>
            <w:tcW w:w="1131" w:type="dxa"/>
            <w:tcBorders>
              <w:top w:val="nil"/>
              <w:left w:val="nil"/>
              <w:bottom w:val="single" w:sz="8" w:space="0" w:color="9CC2E5"/>
              <w:right w:val="single" w:sz="8" w:space="0" w:color="9CC2E5"/>
            </w:tcBorders>
            <w:shd w:val="clear" w:color="auto" w:fill="auto"/>
            <w:vAlign w:val="center"/>
            <w:hideMark/>
          </w:tcPr>
          <w:p w:rsidR="00482D5F" w:rsidRPr="00C37C84" w:rsidRDefault="00482D5F" w:rsidP="00C37C84">
            <w:pPr>
              <w:spacing w:after="60"/>
              <w:jc w:val="center"/>
              <w:rPr>
                <w:rFonts w:ascii="Calibri" w:hAnsi="Calibri"/>
                <w:sz w:val="20"/>
                <w:lang w:eastAsia="zh-CN"/>
              </w:rPr>
            </w:pPr>
            <w:r w:rsidRPr="00C37C84">
              <w:rPr>
                <w:rFonts w:ascii="Calibri" w:hAnsi="Calibri"/>
                <w:sz w:val="20"/>
                <w:lang w:eastAsia="zh-CN"/>
              </w:rPr>
              <w:t xml:space="preserve">2 698 </w:t>
            </w:r>
          </w:p>
        </w:tc>
        <w:tc>
          <w:tcPr>
            <w:tcW w:w="1127" w:type="dxa"/>
            <w:tcBorders>
              <w:top w:val="nil"/>
              <w:left w:val="nil"/>
              <w:bottom w:val="single" w:sz="8" w:space="0" w:color="9CC2E5"/>
              <w:right w:val="single" w:sz="8" w:space="0" w:color="9CC2E5"/>
            </w:tcBorders>
            <w:shd w:val="clear" w:color="auto" w:fill="auto"/>
            <w:vAlign w:val="center"/>
            <w:hideMark/>
          </w:tcPr>
          <w:p w:rsidR="00482D5F" w:rsidRPr="00C37C84" w:rsidRDefault="00482D5F" w:rsidP="00C37C84">
            <w:pPr>
              <w:spacing w:after="60"/>
              <w:jc w:val="center"/>
              <w:rPr>
                <w:rFonts w:ascii="Calibri" w:hAnsi="Calibri"/>
                <w:sz w:val="20"/>
                <w:lang w:eastAsia="zh-CN"/>
              </w:rPr>
            </w:pPr>
            <w:r w:rsidRPr="00C37C84">
              <w:rPr>
                <w:rFonts w:ascii="Calibri" w:hAnsi="Calibri"/>
                <w:sz w:val="20"/>
                <w:lang w:eastAsia="zh-CN"/>
              </w:rPr>
              <w:t>73</w:t>
            </w:r>
          </w:p>
        </w:tc>
        <w:tc>
          <w:tcPr>
            <w:tcW w:w="382" w:type="dxa"/>
            <w:vMerge w:val="restart"/>
            <w:tcBorders>
              <w:top w:val="nil"/>
              <w:left w:val="nil"/>
              <w:bottom w:val="single" w:sz="8" w:space="0" w:color="5B9BD5"/>
              <w:right w:val="single" w:sz="8" w:space="0" w:color="9CC2E5"/>
            </w:tcBorders>
            <w:shd w:val="clear" w:color="auto" w:fill="auto"/>
            <w:textDirection w:val="btLr"/>
            <w:vAlign w:val="center"/>
            <w:hideMark/>
          </w:tcPr>
          <w:p w:rsidR="00482D5F" w:rsidRPr="00C37C84" w:rsidRDefault="00482D5F" w:rsidP="00C37C84">
            <w:pPr>
              <w:spacing w:after="60"/>
              <w:jc w:val="center"/>
              <w:rPr>
                <w:rFonts w:ascii="Calibri" w:hAnsi="Calibri"/>
                <w:b/>
                <w:bCs/>
                <w:color w:val="000000"/>
                <w:sz w:val="20"/>
                <w:lang w:eastAsia="zh-CN"/>
              </w:rPr>
            </w:pPr>
            <w:r w:rsidRPr="00C37C84">
              <w:rPr>
                <w:rFonts w:ascii="Calibri" w:hAnsi="Calibri"/>
                <w:b/>
                <w:bCs/>
                <w:color w:val="000000"/>
                <w:sz w:val="20"/>
                <w:lang w:eastAsia="zh-CN"/>
              </w:rPr>
              <w:t>Reasignación</w:t>
            </w:r>
          </w:p>
        </w:tc>
        <w:tc>
          <w:tcPr>
            <w:tcW w:w="811" w:type="dxa"/>
            <w:tcBorders>
              <w:top w:val="nil"/>
              <w:left w:val="nil"/>
              <w:bottom w:val="single" w:sz="8" w:space="0" w:color="9CC2E5"/>
              <w:right w:val="single" w:sz="8" w:space="0" w:color="9CC2E5"/>
            </w:tcBorders>
            <w:shd w:val="clear" w:color="auto" w:fill="auto"/>
            <w:vAlign w:val="center"/>
            <w:hideMark/>
          </w:tcPr>
          <w:p w:rsidR="00482D5F" w:rsidRPr="00C37C84" w:rsidRDefault="00482D5F" w:rsidP="00C37C84">
            <w:pPr>
              <w:spacing w:after="60"/>
              <w:jc w:val="center"/>
              <w:rPr>
                <w:rFonts w:ascii="Calibri" w:hAnsi="Calibri"/>
                <w:color w:val="000000"/>
                <w:sz w:val="20"/>
                <w:lang w:eastAsia="zh-CN"/>
              </w:rPr>
            </w:pPr>
            <w:r w:rsidRPr="00C37C84">
              <w:rPr>
                <w:rFonts w:ascii="Calibri" w:hAnsi="Calibri"/>
                <w:color w:val="000000"/>
                <w:sz w:val="20"/>
                <w:lang w:eastAsia="zh-CN"/>
              </w:rPr>
              <w:t>15%</w:t>
            </w:r>
          </w:p>
        </w:tc>
        <w:tc>
          <w:tcPr>
            <w:tcW w:w="1277" w:type="dxa"/>
            <w:tcBorders>
              <w:top w:val="nil"/>
              <w:left w:val="nil"/>
              <w:bottom w:val="single" w:sz="8" w:space="0" w:color="9CC2E5"/>
              <w:right w:val="single" w:sz="8" w:space="0" w:color="9CC2E5"/>
            </w:tcBorders>
            <w:shd w:val="clear" w:color="auto" w:fill="auto"/>
            <w:vAlign w:val="center"/>
            <w:hideMark/>
          </w:tcPr>
          <w:p w:rsidR="00482D5F" w:rsidRPr="00C37C84" w:rsidRDefault="00482D5F" w:rsidP="00C37C84">
            <w:pPr>
              <w:spacing w:after="60"/>
              <w:jc w:val="center"/>
              <w:rPr>
                <w:rFonts w:ascii="Calibri" w:hAnsi="Calibri"/>
                <w:color w:val="000000"/>
                <w:sz w:val="20"/>
                <w:lang w:eastAsia="zh-CN"/>
              </w:rPr>
            </w:pPr>
            <w:r w:rsidRPr="00C37C84">
              <w:rPr>
                <w:rFonts w:ascii="Calibri" w:hAnsi="Calibri"/>
                <w:color w:val="000000"/>
                <w:sz w:val="20"/>
                <w:lang w:eastAsia="zh-CN"/>
              </w:rPr>
              <w:t>15%</w:t>
            </w:r>
          </w:p>
        </w:tc>
        <w:tc>
          <w:tcPr>
            <w:tcW w:w="1275" w:type="dxa"/>
            <w:tcBorders>
              <w:top w:val="nil"/>
              <w:left w:val="nil"/>
              <w:bottom w:val="single" w:sz="8" w:space="0" w:color="9CC2E5"/>
              <w:right w:val="single" w:sz="8" w:space="0" w:color="9CC2E5"/>
            </w:tcBorders>
            <w:shd w:val="clear" w:color="auto" w:fill="auto"/>
            <w:vAlign w:val="center"/>
            <w:hideMark/>
          </w:tcPr>
          <w:p w:rsidR="00482D5F" w:rsidRPr="00C37C84" w:rsidRDefault="00482D5F" w:rsidP="00C37C84">
            <w:pPr>
              <w:spacing w:after="60"/>
              <w:jc w:val="center"/>
              <w:rPr>
                <w:rFonts w:ascii="Calibri" w:hAnsi="Calibri"/>
                <w:color w:val="000000"/>
                <w:sz w:val="20"/>
                <w:lang w:eastAsia="zh-CN"/>
              </w:rPr>
            </w:pPr>
            <w:r w:rsidRPr="00C37C84">
              <w:rPr>
                <w:rFonts w:ascii="Calibri" w:hAnsi="Calibri"/>
                <w:color w:val="000000"/>
                <w:sz w:val="20"/>
                <w:lang w:eastAsia="zh-CN"/>
              </w:rPr>
              <w:t>15%</w:t>
            </w:r>
          </w:p>
        </w:tc>
        <w:tc>
          <w:tcPr>
            <w:tcW w:w="1276" w:type="dxa"/>
            <w:tcBorders>
              <w:top w:val="nil"/>
              <w:left w:val="nil"/>
              <w:bottom w:val="single" w:sz="8" w:space="0" w:color="9CC2E5"/>
              <w:right w:val="single" w:sz="8" w:space="0" w:color="9CC2E5"/>
            </w:tcBorders>
            <w:shd w:val="clear" w:color="auto" w:fill="auto"/>
            <w:vAlign w:val="center"/>
            <w:hideMark/>
          </w:tcPr>
          <w:p w:rsidR="00482D5F" w:rsidRPr="00C37C84" w:rsidRDefault="00482D5F" w:rsidP="00C37C84">
            <w:pPr>
              <w:spacing w:after="60"/>
              <w:jc w:val="center"/>
              <w:rPr>
                <w:rFonts w:ascii="Calibri" w:hAnsi="Calibri"/>
                <w:color w:val="000000"/>
                <w:sz w:val="20"/>
                <w:lang w:eastAsia="zh-CN"/>
              </w:rPr>
            </w:pPr>
            <w:r w:rsidRPr="00C37C84">
              <w:rPr>
                <w:rFonts w:ascii="Calibri" w:hAnsi="Calibri"/>
                <w:color w:val="000000"/>
                <w:sz w:val="20"/>
                <w:lang w:eastAsia="zh-CN"/>
              </w:rPr>
              <w:t>55%</w:t>
            </w:r>
          </w:p>
        </w:tc>
        <w:tc>
          <w:tcPr>
            <w:tcW w:w="284" w:type="dxa"/>
            <w:vMerge w:val="restart"/>
            <w:tcBorders>
              <w:top w:val="nil"/>
              <w:left w:val="single" w:sz="8" w:space="0" w:color="9CC2E5"/>
              <w:bottom w:val="single" w:sz="8" w:space="0" w:color="9CC2E5"/>
              <w:right w:val="single" w:sz="8" w:space="0" w:color="9CC2E5"/>
            </w:tcBorders>
            <w:shd w:val="clear" w:color="auto" w:fill="auto"/>
            <w:vAlign w:val="center"/>
            <w:hideMark/>
          </w:tcPr>
          <w:p w:rsidR="00482D5F" w:rsidRPr="00C37C84" w:rsidRDefault="00482D5F" w:rsidP="00C37C84">
            <w:pPr>
              <w:spacing w:after="60"/>
              <w:jc w:val="right"/>
              <w:rPr>
                <w:rFonts w:ascii="Calibri" w:hAnsi="Calibri"/>
                <w:color w:val="000000"/>
                <w:sz w:val="20"/>
                <w:lang w:eastAsia="zh-CN"/>
              </w:rPr>
            </w:pPr>
            <w:r w:rsidRPr="00C37C84">
              <w:rPr>
                <w:rFonts w:ascii="Calibri" w:hAnsi="Calibri"/>
                <w:color w:val="000000"/>
                <w:sz w:val="20"/>
                <w:lang w:eastAsia="zh-CN"/>
              </w:rPr>
              <w:t> </w:t>
            </w:r>
          </w:p>
        </w:tc>
        <w:tc>
          <w:tcPr>
            <w:tcW w:w="837" w:type="dxa"/>
            <w:tcBorders>
              <w:top w:val="nil"/>
              <w:left w:val="nil"/>
              <w:bottom w:val="single" w:sz="8" w:space="0" w:color="9CC2E5"/>
              <w:right w:val="single" w:sz="8" w:space="0" w:color="9CC2E5"/>
            </w:tcBorders>
            <w:shd w:val="clear" w:color="auto" w:fill="auto"/>
            <w:vAlign w:val="center"/>
            <w:hideMark/>
          </w:tcPr>
          <w:p w:rsidR="00482D5F" w:rsidRPr="00C37C84" w:rsidRDefault="00482D5F" w:rsidP="00C37C84">
            <w:pPr>
              <w:spacing w:after="60"/>
              <w:jc w:val="center"/>
              <w:rPr>
                <w:rFonts w:ascii="Calibri" w:hAnsi="Calibri"/>
                <w:sz w:val="20"/>
                <w:lang w:eastAsia="zh-CN"/>
              </w:rPr>
            </w:pPr>
            <w:r w:rsidRPr="00C37C84">
              <w:rPr>
                <w:rFonts w:ascii="Calibri" w:hAnsi="Calibri"/>
                <w:sz w:val="20"/>
                <w:lang w:eastAsia="zh-CN"/>
              </w:rPr>
              <w:t xml:space="preserve">457 </w:t>
            </w:r>
          </w:p>
        </w:tc>
        <w:tc>
          <w:tcPr>
            <w:tcW w:w="965" w:type="dxa"/>
            <w:tcBorders>
              <w:top w:val="nil"/>
              <w:left w:val="nil"/>
              <w:bottom w:val="single" w:sz="8" w:space="0" w:color="9CC2E5"/>
              <w:right w:val="single" w:sz="8" w:space="0" w:color="9CC2E5"/>
            </w:tcBorders>
            <w:shd w:val="clear" w:color="auto" w:fill="auto"/>
            <w:vAlign w:val="center"/>
            <w:hideMark/>
          </w:tcPr>
          <w:p w:rsidR="00482D5F" w:rsidRPr="00C37C84" w:rsidRDefault="00482D5F" w:rsidP="00C37C84">
            <w:pPr>
              <w:spacing w:after="60"/>
              <w:jc w:val="center"/>
              <w:rPr>
                <w:rFonts w:ascii="Calibri" w:hAnsi="Calibri"/>
                <w:sz w:val="20"/>
                <w:lang w:eastAsia="zh-CN"/>
              </w:rPr>
            </w:pPr>
            <w:r w:rsidRPr="00C37C84">
              <w:rPr>
                <w:rFonts w:ascii="Calibri" w:hAnsi="Calibri"/>
                <w:sz w:val="20"/>
                <w:lang w:eastAsia="zh-CN"/>
              </w:rPr>
              <w:t xml:space="preserve">457 </w:t>
            </w:r>
          </w:p>
        </w:tc>
        <w:tc>
          <w:tcPr>
            <w:tcW w:w="894" w:type="dxa"/>
            <w:tcBorders>
              <w:top w:val="nil"/>
              <w:left w:val="nil"/>
              <w:bottom w:val="single" w:sz="8" w:space="0" w:color="9CC2E5"/>
              <w:right w:val="single" w:sz="8" w:space="0" w:color="9CC2E5"/>
            </w:tcBorders>
            <w:shd w:val="clear" w:color="auto" w:fill="auto"/>
            <w:vAlign w:val="center"/>
            <w:hideMark/>
          </w:tcPr>
          <w:p w:rsidR="00482D5F" w:rsidRPr="00C37C84" w:rsidRDefault="00482D5F" w:rsidP="00C37C84">
            <w:pPr>
              <w:spacing w:after="60"/>
              <w:jc w:val="center"/>
              <w:rPr>
                <w:rFonts w:ascii="Calibri" w:hAnsi="Calibri"/>
                <w:sz w:val="20"/>
                <w:lang w:eastAsia="zh-CN"/>
              </w:rPr>
            </w:pPr>
            <w:r w:rsidRPr="00C37C84">
              <w:rPr>
                <w:rFonts w:ascii="Calibri" w:hAnsi="Calibri"/>
                <w:sz w:val="20"/>
                <w:lang w:eastAsia="zh-CN"/>
              </w:rPr>
              <w:t xml:space="preserve">457 </w:t>
            </w:r>
          </w:p>
        </w:tc>
        <w:tc>
          <w:tcPr>
            <w:tcW w:w="720" w:type="dxa"/>
            <w:tcBorders>
              <w:top w:val="nil"/>
              <w:left w:val="nil"/>
              <w:bottom w:val="single" w:sz="8" w:space="0" w:color="9CC2E5"/>
              <w:right w:val="single" w:sz="8" w:space="0" w:color="9CC2E5"/>
            </w:tcBorders>
            <w:shd w:val="clear" w:color="auto" w:fill="auto"/>
            <w:vAlign w:val="center"/>
            <w:hideMark/>
          </w:tcPr>
          <w:p w:rsidR="00482D5F" w:rsidRPr="00C37C84" w:rsidRDefault="00482D5F" w:rsidP="00C37C84">
            <w:pPr>
              <w:spacing w:after="60"/>
              <w:jc w:val="center"/>
              <w:rPr>
                <w:rFonts w:ascii="Calibri" w:hAnsi="Calibri"/>
                <w:sz w:val="20"/>
                <w:lang w:eastAsia="zh-CN"/>
              </w:rPr>
            </w:pPr>
            <w:r w:rsidRPr="00C37C84">
              <w:rPr>
                <w:rFonts w:ascii="Calibri" w:hAnsi="Calibri"/>
                <w:sz w:val="20"/>
                <w:lang w:eastAsia="zh-CN"/>
              </w:rPr>
              <w:t xml:space="preserve">1 675 </w:t>
            </w:r>
          </w:p>
        </w:tc>
      </w:tr>
      <w:tr w:rsidR="00482D5F" w:rsidRPr="00C37C84" w:rsidTr="00C37C84">
        <w:trPr>
          <w:trHeight w:val="228"/>
        </w:trPr>
        <w:tc>
          <w:tcPr>
            <w:tcW w:w="2048" w:type="dxa"/>
            <w:tcBorders>
              <w:top w:val="nil"/>
              <w:left w:val="single" w:sz="8" w:space="0" w:color="9CC2E5"/>
              <w:bottom w:val="single" w:sz="8" w:space="0" w:color="9CC2E5"/>
              <w:right w:val="single" w:sz="8" w:space="0" w:color="9CC2E5"/>
            </w:tcBorders>
            <w:shd w:val="clear" w:color="auto" w:fill="auto"/>
            <w:vAlign w:val="center"/>
            <w:hideMark/>
          </w:tcPr>
          <w:p w:rsidR="00482D5F" w:rsidRPr="00C37C84" w:rsidRDefault="00482D5F" w:rsidP="00C37C84">
            <w:pPr>
              <w:spacing w:line="256" w:lineRule="auto"/>
              <w:rPr>
                <w:rFonts w:ascii="Calibri" w:hAnsi="Calibri"/>
                <w:b/>
                <w:bCs/>
                <w:color w:val="5B9BD5"/>
                <w:sz w:val="20"/>
              </w:rPr>
            </w:pPr>
            <w:r w:rsidRPr="00C37C84">
              <w:rPr>
                <w:rFonts w:ascii="Calibri" w:hAnsi="Calibri"/>
                <w:b/>
                <w:bCs/>
                <w:color w:val="5B9BD5"/>
                <w:sz w:val="20"/>
              </w:rPr>
              <w:t>I.2</w:t>
            </w:r>
            <w:r w:rsidRPr="00C37C84">
              <w:rPr>
                <w:rFonts w:ascii="Calibri" w:hAnsi="Calibri"/>
                <w:color w:val="000000"/>
                <w:sz w:val="20"/>
              </w:rPr>
              <w:t xml:space="preserve"> Obj. intersectorial 2</w:t>
            </w:r>
          </w:p>
        </w:tc>
        <w:tc>
          <w:tcPr>
            <w:tcW w:w="882" w:type="dxa"/>
            <w:tcBorders>
              <w:top w:val="nil"/>
              <w:left w:val="nil"/>
              <w:bottom w:val="single" w:sz="8" w:space="0" w:color="9CC2E5"/>
              <w:right w:val="single" w:sz="8" w:space="0" w:color="9CC2E5"/>
            </w:tcBorders>
            <w:shd w:val="clear" w:color="auto" w:fill="auto"/>
            <w:vAlign w:val="center"/>
            <w:hideMark/>
          </w:tcPr>
          <w:p w:rsidR="00482D5F" w:rsidRPr="00C37C84" w:rsidRDefault="00482D5F" w:rsidP="00C37C84">
            <w:pPr>
              <w:spacing w:after="60"/>
              <w:jc w:val="center"/>
              <w:rPr>
                <w:rFonts w:ascii="Calibri" w:hAnsi="Calibri"/>
                <w:sz w:val="20"/>
                <w:lang w:eastAsia="zh-CN"/>
              </w:rPr>
            </w:pPr>
            <w:r w:rsidRPr="00C37C84">
              <w:rPr>
                <w:rFonts w:ascii="Calibri" w:hAnsi="Calibri"/>
                <w:sz w:val="20"/>
                <w:lang w:eastAsia="zh-CN"/>
              </w:rPr>
              <w:t xml:space="preserve">1 840 </w:t>
            </w:r>
          </w:p>
        </w:tc>
        <w:tc>
          <w:tcPr>
            <w:tcW w:w="766" w:type="dxa"/>
            <w:tcBorders>
              <w:top w:val="nil"/>
              <w:left w:val="nil"/>
              <w:bottom w:val="single" w:sz="8" w:space="0" w:color="9CC2E5"/>
              <w:right w:val="single" w:sz="8" w:space="0" w:color="9CC2E5"/>
            </w:tcBorders>
            <w:shd w:val="clear" w:color="auto" w:fill="auto"/>
            <w:vAlign w:val="center"/>
            <w:hideMark/>
          </w:tcPr>
          <w:p w:rsidR="00482D5F" w:rsidRPr="00C37C84" w:rsidRDefault="00482D5F" w:rsidP="00C37C84">
            <w:pPr>
              <w:spacing w:after="60"/>
              <w:jc w:val="center"/>
              <w:rPr>
                <w:rFonts w:ascii="Calibri" w:hAnsi="Calibri"/>
                <w:sz w:val="20"/>
                <w:lang w:eastAsia="zh-CN"/>
              </w:rPr>
            </w:pPr>
            <w:r w:rsidRPr="00C37C84">
              <w:rPr>
                <w:rFonts w:ascii="Calibri" w:hAnsi="Calibri"/>
                <w:sz w:val="20"/>
                <w:lang w:eastAsia="zh-CN"/>
              </w:rPr>
              <w:t xml:space="preserve">409 </w:t>
            </w:r>
          </w:p>
        </w:tc>
        <w:tc>
          <w:tcPr>
            <w:tcW w:w="1131" w:type="dxa"/>
            <w:tcBorders>
              <w:top w:val="nil"/>
              <w:left w:val="nil"/>
              <w:bottom w:val="single" w:sz="8" w:space="0" w:color="9CC2E5"/>
              <w:right w:val="single" w:sz="8" w:space="0" w:color="9CC2E5"/>
            </w:tcBorders>
            <w:shd w:val="clear" w:color="auto" w:fill="auto"/>
            <w:vAlign w:val="center"/>
            <w:hideMark/>
          </w:tcPr>
          <w:p w:rsidR="00482D5F" w:rsidRPr="00C37C84" w:rsidRDefault="00482D5F" w:rsidP="00C37C84">
            <w:pPr>
              <w:spacing w:after="60"/>
              <w:jc w:val="center"/>
              <w:rPr>
                <w:rFonts w:ascii="Calibri" w:hAnsi="Calibri"/>
                <w:sz w:val="20"/>
                <w:lang w:eastAsia="zh-CN"/>
              </w:rPr>
            </w:pPr>
            <w:r w:rsidRPr="00C37C84">
              <w:rPr>
                <w:rFonts w:ascii="Calibri" w:hAnsi="Calibri"/>
                <w:sz w:val="20"/>
                <w:lang w:eastAsia="zh-CN"/>
              </w:rPr>
              <w:t xml:space="preserve">1 423 </w:t>
            </w:r>
          </w:p>
        </w:tc>
        <w:tc>
          <w:tcPr>
            <w:tcW w:w="1127" w:type="dxa"/>
            <w:tcBorders>
              <w:top w:val="nil"/>
              <w:left w:val="nil"/>
              <w:bottom w:val="single" w:sz="8" w:space="0" w:color="9CC2E5"/>
              <w:right w:val="single" w:sz="8" w:space="0" w:color="9CC2E5"/>
            </w:tcBorders>
            <w:shd w:val="clear" w:color="auto" w:fill="auto"/>
            <w:vAlign w:val="center"/>
            <w:hideMark/>
          </w:tcPr>
          <w:p w:rsidR="00482D5F" w:rsidRPr="00C37C84" w:rsidRDefault="00482D5F" w:rsidP="00C37C84">
            <w:pPr>
              <w:spacing w:after="60"/>
              <w:jc w:val="center"/>
              <w:rPr>
                <w:rFonts w:ascii="Calibri" w:hAnsi="Calibri"/>
                <w:sz w:val="20"/>
                <w:lang w:eastAsia="zh-CN"/>
              </w:rPr>
            </w:pPr>
            <w:r w:rsidRPr="00C37C84">
              <w:rPr>
                <w:rFonts w:ascii="Calibri" w:hAnsi="Calibri"/>
                <w:sz w:val="20"/>
                <w:lang w:eastAsia="zh-CN"/>
              </w:rPr>
              <w:t>8</w:t>
            </w:r>
          </w:p>
        </w:tc>
        <w:tc>
          <w:tcPr>
            <w:tcW w:w="382" w:type="dxa"/>
            <w:vMerge/>
            <w:tcBorders>
              <w:top w:val="nil"/>
              <w:left w:val="nil"/>
              <w:bottom w:val="single" w:sz="8" w:space="0" w:color="5B9BD5"/>
              <w:right w:val="single" w:sz="8" w:space="0" w:color="9CC2E5"/>
            </w:tcBorders>
            <w:vAlign w:val="center"/>
            <w:hideMark/>
          </w:tcPr>
          <w:p w:rsidR="00482D5F" w:rsidRPr="00C37C84" w:rsidRDefault="00482D5F" w:rsidP="00C37C84">
            <w:pPr>
              <w:spacing w:after="60"/>
              <w:rPr>
                <w:rFonts w:ascii="Calibri" w:hAnsi="Calibri"/>
                <w:b/>
                <w:bCs/>
                <w:color w:val="000000"/>
                <w:sz w:val="20"/>
                <w:lang w:eastAsia="zh-CN"/>
              </w:rPr>
            </w:pPr>
          </w:p>
        </w:tc>
        <w:tc>
          <w:tcPr>
            <w:tcW w:w="811" w:type="dxa"/>
            <w:tcBorders>
              <w:top w:val="nil"/>
              <w:left w:val="nil"/>
              <w:bottom w:val="single" w:sz="8" w:space="0" w:color="9CC2E5"/>
              <w:right w:val="single" w:sz="8" w:space="0" w:color="9CC2E5"/>
            </w:tcBorders>
            <w:shd w:val="clear" w:color="auto" w:fill="auto"/>
            <w:vAlign w:val="center"/>
            <w:hideMark/>
          </w:tcPr>
          <w:p w:rsidR="00482D5F" w:rsidRPr="00C37C84" w:rsidRDefault="00482D5F" w:rsidP="00C37C84">
            <w:pPr>
              <w:spacing w:after="60"/>
              <w:jc w:val="center"/>
              <w:rPr>
                <w:rFonts w:ascii="Calibri" w:hAnsi="Calibri"/>
                <w:color w:val="000000"/>
                <w:sz w:val="20"/>
                <w:lang w:eastAsia="zh-CN"/>
              </w:rPr>
            </w:pPr>
            <w:r w:rsidRPr="00C37C84">
              <w:rPr>
                <w:rFonts w:ascii="Calibri" w:hAnsi="Calibri"/>
                <w:color w:val="000000"/>
                <w:sz w:val="20"/>
                <w:lang w:eastAsia="zh-CN"/>
              </w:rPr>
              <w:t>15%</w:t>
            </w:r>
          </w:p>
        </w:tc>
        <w:tc>
          <w:tcPr>
            <w:tcW w:w="1277" w:type="dxa"/>
            <w:tcBorders>
              <w:top w:val="nil"/>
              <w:left w:val="nil"/>
              <w:bottom w:val="single" w:sz="8" w:space="0" w:color="9CC2E5"/>
              <w:right w:val="single" w:sz="8" w:space="0" w:color="9CC2E5"/>
            </w:tcBorders>
            <w:shd w:val="clear" w:color="auto" w:fill="auto"/>
            <w:vAlign w:val="center"/>
            <w:hideMark/>
          </w:tcPr>
          <w:p w:rsidR="00482D5F" w:rsidRPr="00C37C84" w:rsidRDefault="00482D5F" w:rsidP="00C37C84">
            <w:pPr>
              <w:spacing w:after="60"/>
              <w:jc w:val="center"/>
              <w:rPr>
                <w:rFonts w:ascii="Calibri" w:hAnsi="Calibri"/>
                <w:color w:val="000000"/>
                <w:sz w:val="20"/>
                <w:lang w:eastAsia="zh-CN"/>
              </w:rPr>
            </w:pPr>
            <w:r w:rsidRPr="00C37C84">
              <w:rPr>
                <w:rFonts w:ascii="Calibri" w:hAnsi="Calibri"/>
                <w:color w:val="000000"/>
                <w:sz w:val="20"/>
                <w:lang w:eastAsia="zh-CN"/>
              </w:rPr>
              <w:t>15%</w:t>
            </w:r>
          </w:p>
        </w:tc>
        <w:tc>
          <w:tcPr>
            <w:tcW w:w="1275" w:type="dxa"/>
            <w:tcBorders>
              <w:top w:val="nil"/>
              <w:left w:val="nil"/>
              <w:bottom w:val="single" w:sz="8" w:space="0" w:color="9CC2E5"/>
              <w:right w:val="single" w:sz="8" w:space="0" w:color="9CC2E5"/>
            </w:tcBorders>
            <w:shd w:val="clear" w:color="auto" w:fill="auto"/>
            <w:vAlign w:val="center"/>
            <w:hideMark/>
          </w:tcPr>
          <w:p w:rsidR="00482D5F" w:rsidRPr="00C37C84" w:rsidRDefault="00482D5F" w:rsidP="00C37C84">
            <w:pPr>
              <w:spacing w:after="60"/>
              <w:jc w:val="center"/>
              <w:rPr>
                <w:rFonts w:ascii="Calibri" w:hAnsi="Calibri"/>
                <w:color w:val="000000"/>
                <w:sz w:val="20"/>
                <w:lang w:eastAsia="zh-CN"/>
              </w:rPr>
            </w:pPr>
            <w:r w:rsidRPr="00C37C84">
              <w:rPr>
                <w:rFonts w:ascii="Calibri" w:hAnsi="Calibri"/>
                <w:color w:val="000000"/>
                <w:sz w:val="20"/>
                <w:lang w:eastAsia="zh-CN"/>
              </w:rPr>
              <w:t>15%</w:t>
            </w:r>
          </w:p>
        </w:tc>
        <w:tc>
          <w:tcPr>
            <w:tcW w:w="1276" w:type="dxa"/>
            <w:tcBorders>
              <w:top w:val="nil"/>
              <w:left w:val="nil"/>
              <w:bottom w:val="single" w:sz="8" w:space="0" w:color="9CC2E5"/>
              <w:right w:val="single" w:sz="8" w:space="0" w:color="9CC2E5"/>
            </w:tcBorders>
            <w:shd w:val="clear" w:color="auto" w:fill="auto"/>
            <w:vAlign w:val="center"/>
            <w:hideMark/>
          </w:tcPr>
          <w:p w:rsidR="00482D5F" w:rsidRPr="00C37C84" w:rsidRDefault="00482D5F" w:rsidP="00C37C84">
            <w:pPr>
              <w:spacing w:after="60"/>
              <w:jc w:val="center"/>
              <w:rPr>
                <w:rFonts w:ascii="Calibri" w:hAnsi="Calibri"/>
                <w:color w:val="000000"/>
                <w:sz w:val="20"/>
                <w:lang w:eastAsia="zh-CN"/>
              </w:rPr>
            </w:pPr>
            <w:r w:rsidRPr="00C37C84">
              <w:rPr>
                <w:rFonts w:ascii="Calibri" w:hAnsi="Calibri"/>
                <w:color w:val="000000"/>
                <w:sz w:val="20"/>
                <w:lang w:eastAsia="zh-CN"/>
              </w:rPr>
              <w:t>55%</w:t>
            </w:r>
          </w:p>
        </w:tc>
        <w:tc>
          <w:tcPr>
            <w:tcW w:w="284" w:type="dxa"/>
            <w:vMerge/>
            <w:tcBorders>
              <w:top w:val="nil"/>
              <w:left w:val="single" w:sz="8" w:space="0" w:color="9CC2E5"/>
              <w:bottom w:val="single" w:sz="8" w:space="0" w:color="9CC2E5"/>
              <w:right w:val="single" w:sz="8" w:space="0" w:color="9CC2E5"/>
            </w:tcBorders>
            <w:vAlign w:val="center"/>
            <w:hideMark/>
          </w:tcPr>
          <w:p w:rsidR="00482D5F" w:rsidRPr="00C37C84" w:rsidRDefault="00482D5F" w:rsidP="00C37C84">
            <w:pPr>
              <w:spacing w:after="60"/>
              <w:rPr>
                <w:rFonts w:ascii="Calibri" w:hAnsi="Calibri"/>
                <w:color w:val="000000"/>
                <w:sz w:val="20"/>
                <w:lang w:eastAsia="zh-CN"/>
              </w:rPr>
            </w:pPr>
          </w:p>
        </w:tc>
        <w:tc>
          <w:tcPr>
            <w:tcW w:w="837" w:type="dxa"/>
            <w:tcBorders>
              <w:top w:val="nil"/>
              <w:left w:val="nil"/>
              <w:bottom w:val="single" w:sz="8" w:space="0" w:color="9CC2E5"/>
              <w:right w:val="single" w:sz="8" w:space="0" w:color="9CC2E5"/>
            </w:tcBorders>
            <w:shd w:val="clear" w:color="auto" w:fill="auto"/>
            <w:vAlign w:val="center"/>
            <w:hideMark/>
          </w:tcPr>
          <w:p w:rsidR="00482D5F" w:rsidRPr="00C37C84" w:rsidRDefault="00482D5F" w:rsidP="00C37C84">
            <w:pPr>
              <w:spacing w:after="60"/>
              <w:jc w:val="center"/>
              <w:rPr>
                <w:rFonts w:ascii="Calibri" w:hAnsi="Calibri"/>
                <w:sz w:val="20"/>
                <w:lang w:eastAsia="zh-CN"/>
              </w:rPr>
            </w:pPr>
            <w:r w:rsidRPr="00C37C84">
              <w:rPr>
                <w:rFonts w:ascii="Calibri" w:hAnsi="Calibri"/>
                <w:sz w:val="20"/>
                <w:lang w:eastAsia="zh-CN"/>
              </w:rPr>
              <w:t xml:space="preserve">276 </w:t>
            </w:r>
          </w:p>
        </w:tc>
        <w:tc>
          <w:tcPr>
            <w:tcW w:w="965" w:type="dxa"/>
            <w:tcBorders>
              <w:top w:val="nil"/>
              <w:left w:val="nil"/>
              <w:bottom w:val="single" w:sz="8" w:space="0" w:color="9CC2E5"/>
              <w:right w:val="single" w:sz="8" w:space="0" w:color="9CC2E5"/>
            </w:tcBorders>
            <w:shd w:val="clear" w:color="auto" w:fill="auto"/>
            <w:vAlign w:val="center"/>
            <w:hideMark/>
          </w:tcPr>
          <w:p w:rsidR="00482D5F" w:rsidRPr="00C37C84" w:rsidRDefault="00482D5F" w:rsidP="00C37C84">
            <w:pPr>
              <w:spacing w:after="60"/>
              <w:jc w:val="center"/>
              <w:rPr>
                <w:rFonts w:ascii="Calibri" w:hAnsi="Calibri"/>
                <w:sz w:val="20"/>
                <w:lang w:eastAsia="zh-CN"/>
              </w:rPr>
            </w:pPr>
            <w:r w:rsidRPr="00C37C84">
              <w:rPr>
                <w:rFonts w:ascii="Calibri" w:hAnsi="Calibri"/>
                <w:sz w:val="20"/>
                <w:lang w:eastAsia="zh-CN"/>
              </w:rPr>
              <w:t xml:space="preserve">276 </w:t>
            </w:r>
          </w:p>
        </w:tc>
        <w:tc>
          <w:tcPr>
            <w:tcW w:w="894" w:type="dxa"/>
            <w:tcBorders>
              <w:top w:val="nil"/>
              <w:left w:val="nil"/>
              <w:bottom w:val="single" w:sz="8" w:space="0" w:color="9CC2E5"/>
              <w:right w:val="single" w:sz="8" w:space="0" w:color="9CC2E5"/>
            </w:tcBorders>
            <w:shd w:val="clear" w:color="auto" w:fill="auto"/>
            <w:vAlign w:val="center"/>
            <w:hideMark/>
          </w:tcPr>
          <w:p w:rsidR="00482D5F" w:rsidRPr="00C37C84" w:rsidRDefault="00482D5F" w:rsidP="00C37C84">
            <w:pPr>
              <w:spacing w:after="60"/>
              <w:jc w:val="center"/>
              <w:rPr>
                <w:rFonts w:ascii="Calibri" w:hAnsi="Calibri"/>
                <w:sz w:val="20"/>
                <w:lang w:eastAsia="zh-CN"/>
              </w:rPr>
            </w:pPr>
            <w:r w:rsidRPr="00C37C84">
              <w:rPr>
                <w:rFonts w:ascii="Calibri" w:hAnsi="Calibri"/>
                <w:sz w:val="20"/>
                <w:lang w:eastAsia="zh-CN"/>
              </w:rPr>
              <w:t xml:space="preserve">276 </w:t>
            </w:r>
          </w:p>
        </w:tc>
        <w:tc>
          <w:tcPr>
            <w:tcW w:w="720" w:type="dxa"/>
            <w:tcBorders>
              <w:top w:val="nil"/>
              <w:left w:val="nil"/>
              <w:bottom w:val="single" w:sz="8" w:space="0" w:color="9CC2E5"/>
              <w:right w:val="single" w:sz="8" w:space="0" w:color="9CC2E5"/>
            </w:tcBorders>
            <w:shd w:val="clear" w:color="auto" w:fill="auto"/>
            <w:vAlign w:val="center"/>
            <w:hideMark/>
          </w:tcPr>
          <w:p w:rsidR="00482D5F" w:rsidRPr="00C37C84" w:rsidRDefault="00482D5F" w:rsidP="00C37C84">
            <w:pPr>
              <w:spacing w:after="60"/>
              <w:jc w:val="center"/>
              <w:rPr>
                <w:rFonts w:ascii="Calibri" w:hAnsi="Calibri"/>
                <w:sz w:val="20"/>
                <w:lang w:eastAsia="zh-CN"/>
              </w:rPr>
            </w:pPr>
            <w:r w:rsidRPr="00C37C84">
              <w:rPr>
                <w:rFonts w:ascii="Calibri" w:hAnsi="Calibri"/>
                <w:sz w:val="20"/>
                <w:lang w:eastAsia="zh-CN"/>
              </w:rPr>
              <w:t xml:space="preserve">1 012 </w:t>
            </w:r>
          </w:p>
        </w:tc>
      </w:tr>
      <w:tr w:rsidR="00482D5F" w:rsidRPr="00C37C84" w:rsidTr="00C37C84">
        <w:trPr>
          <w:trHeight w:val="60"/>
        </w:trPr>
        <w:tc>
          <w:tcPr>
            <w:tcW w:w="2048" w:type="dxa"/>
            <w:tcBorders>
              <w:top w:val="nil"/>
              <w:left w:val="single" w:sz="8" w:space="0" w:color="9CC2E5"/>
              <w:bottom w:val="single" w:sz="8" w:space="0" w:color="9CC2E5"/>
              <w:right w:val="single" w:sz="8" w:space="0" w:color="9CC2E5"/>
            </w:tcBorders>
            <w:shd w:val="clear" w:color="auto" w:fill="auto"/>
            <w:vAlign w:val="center"/>
            <w:hideMark/>
          </w:tcPr>
          <w:p w:rsidR="00482D5F" w:rsidRPr="00C37C84" w:rsidRDefault="00482D5F" w:rsidP="00C37C84">
            <w:pPr>
              <w:spacing w:line="256" w:lineRule="auto"/>
              <w:rPr>
                <w:rFonts w:ascii="Calibri" w:hAnsi="Calibri"/>
                <w:b/>
                <w:bCs/>
                <w:color w:val="5B9BD5"/>
                <w:sz w:val="20"/>
              </w:rPr>
            </w:pPr>
            <w:r w:rsidRPr="00C37C84">
              <w:rPr>
                <w:rFonts w:ascii="Calibri" w:hAnsi="Calibri"/>
                <w:b/>
                <w:bCs/>
                <w:color w:val="5B9BD5"/>
                <w:sz w:val="20"/>
              </w:rPr>
              <w:t>I.3</w:t>
            </w:r>
            <w:r w:rsidRPr="00C37C84">
              <w:rPr>
                <w:rFonts w:ascii="Calibri" w:hAnsi="Calibri"/>
                <w:color w:val="000000"/>
                <w:sz w:val="20"/>
              </w:rPr>
              <w:t xml:space="preserve"> Obj. intersectorial 3</w:t>
            </w:r>
          </w:p>
        </w:tc>
        <w:tc>
          <w:tcPr>
            <w:tcW w:w="882" w:type="dxa"/>
            <w:tcBorders>
              <w:top w:val="nil"/>
              <w:left w:val="nil"/>
              <w:bottom w:val="single" w:sz="8" w:space="0" w:color="9CC2E5"/>
              <w:right w:val="single" w:sz="8" w:space="0" w:color="9CC2E5"/>
            </w:tcBorders>
            <w:shd w:val="clear" w:color="auto" w:fill="auto"/>
            <w:vAlign w:val="center"/>
            <w:hideMark/>
          </w:tcPr>
          <w:p w:rsidR="00482D5F" w:rsidRPr="00C37C84" w:rsidRDefault="00482D5F" w:rsidP="00C37C84">
            <w:pPr>
              <w:spacing w:after="60"/>
              <w:jc w:val="center"/>
              <w:rPr>
                <w:rFonts w:ascii="Calibri" w:hAnsi="Calibri"/>
                <w:sz w:val="20"/>
                <w:lang w:eastAsia="zh-CN"/>
              </w:rPr>
            </w:pPr>
            <w:r w:rsidRPr="00C37C84">
              <w:rPr>
                <w:rFonts w:ascii="Calibri" w:hAnsi="Calibri"/>
                <w:sz w:val="20"/>
                <w:lang w:eastAsia="zh-CN"/>
              </w:rPr>
              <w:t xml:space="preserve">2 766 </w:t>
            </w:r>
          </w:p>
        </w:tc>
        <w:tc>
          <w:tcPr>
            <w:tcW w:w="766" w:type="dxa"/>
            <w:tcBorders>
              <w:top w:val="nil"/>
              <w:left w:val="nil"/>
              <w:bottom w:val="single" w:sz="8" w:space="0" w:color="9CC2E5"/>
              <w:right w:val="single" w:sz="8" w:space="0" w:color="9CC2E5"/>
            </w:tcBorders>
            <w:shd w:val="clear" w:color="auto" w:fill="auto"/>
            <w:vAlign w:val="center"/>
            <w:hideMark/>
          </w:tcPr>
          <w:p w:rsidR="00482D5F" w:rsidRPr="00C37C84" w:rsidRDefault="00482D5F" w:rsidP="00C37C84">
            <w:pPr>
              <w:spacing w:after="60"/>
              <w:jc w:val="center"/>
              <w:rPr>
                <w:rFonts w:ascii="Calibri" w:hAnsi="Calibri"/>
                <w:sz w:val="20"/>
                <w:lang w:eastAsia="zh-CN"/>
              </w:rPr>
            </w:pPr>
            <w:r w:rsidRPr="00C37C84">
              <w:rPr>
                <w:rFonts w:ascii="Calibri" w:hAnsi="Calibri"/>
                <w:sz w:val="20"/>
                <w:lang w:eastAsia="zh-CN"/>
              </w:rPr>
              <w:t xml:space="preserve">846 </w:t>
            </w:r>
          </w:p>
        </w:tc>
        <w:tc>
          <w:tcPr>
            <w:tcW w:w="1131" w:type="dxa"/>
            <w:tcBorders>
              <w:top w:val="nil"/>
              <w:left w:val="nil"/>
              <w:bottom w:val="single" w:sz="8" w:space="0" w:color="9CC2E5"/>
              <w:right w:val="single" w:sz="8" w:space="0" w:color="9CC2E5"/>
            </w:tcBorders>
            <w:shd w:val="clear" w:color="auto" w:fill="auto"/>
            <w:vAlign w:val="center"/>
            <w:hideMark/>
          </w:tcPr>
          <w:p w:rsidR="00482D5F" w:rsidRPr="00C37C84" w:rsidRDefault="00482D5F" w:rsidP="00C37C84">
            <w:pPr>
              <w:spacing w:after="60"/>
              <w:jc w:val="center"/>
              <w:rPr>
                <w:rFonts w:ascii="Calibri" w:hAnsi="Calibri"/>
                <w:sz w:val="20"/>
                <w:lang w:eastAsia="zh-CN"/>
              </w:rPr>
            </w:pPr>
            <w:r w:rsidRPr="00C37C84">
              <w:rPr>
                <w:rFonts w:ascii="Calibri" w:hAnsi="Calibri"/>
                <w:sz w:val="20"/>
                <w:lang w:eastAsia="zh-CN"/>
              </w:rPr>
              <w:t xml:space="preserve">1 877 </w:t>
            </w:r>
          </w:p>
        </w:tc>
        <w:tc>
          <w:tcPr>
            <w:tcW w:w="1127" w:type="dxa"/>
            <w:tcBorders>
              <w:top w:val="nil"/>
              <w:left w:val="nil"/>
              <w:bottom w:val="single" w:sz="8" w:space="0" w:color="9CC2E5"/>
              <w:right w:val="single" w:sz="8" w:space="0" w:color="9CC2E5"/>
            </w:tcBorders>
            <w:shd w:val="clear" w:color="auto" w:fill="auto"/>
            <w:vAlign w:val="center"/>
            <w:hideMark/>
          </w:tcPr>
          <w:p w:rsidR="00482D5F" w:rsidRPr="00C37C84" w:rsidRDefault="00482D5F" w:rsidP="00C37C84">
            <w:pPr>
              <w:spacing w:after="60"/>
              <w:jc w:val="center"/>
              <w:rPr>
                <w:rFonts w:ascii="Calibri" w:hAnsi="Calibri"/>
                <w:sz w:val="20"/>
                <w:lang w:eastAsia="zh-CN"/>
              </w:rPr>
            </w:pPr>
            <w:r w:rsidRPr="00C37C84">
              <w:rPr>
                <w:rFonts w:ascii="Calibri" w:hAnsi="Calibri"/>
                <w:sz w:val="20"/>
                <w:lang w:eastAsia="zh-CN"/>
              </w:rPr>
              <w:t>43</w:t>
            </w:r>
          </w:p>
        </w:tc>
        <w:tc>
          <w:tcPr>
            <w:tcW w:w="382" w:type="dxa"/>
            <w:vMerge/>
            <w:tcBorders>
              <w:top w:val="nil"/>
              <w:left w:val="nil"/>
              <w:bottom w:val="single" w:sz="8" w:space="0" w:color="5B9BD5"/>
              <w:right w:val="single" w:sz="8" w:space="0" w:color="9CC2E5"/>
            </w:tcBorders>
            <w:vAlign w:val="center"/>
            <w:hideMark/>
          </w:tcPr>
          <w:p w:rsidR="00482D5F" w:rsidRPr="00C37C84" w:rsidRDefault="00482D5F" w:rsidP="00C37C84">
            <w:pPr>
              <w:spacing w:after="60"/>
              <w:rPr>
                <w:rFonts w:ascii="Calibri" w:hAnsi="Calibri"/>
                <w:b/>
                <w:bCs/>
                <w:color w:val="000000"/>
                <w:sz w:val="20"/>
                <w:lang w:eastAsia="zh-CN"/>
              </w:rPr>
            </w:pPr>
          </w:p>
        </w:tc>
        <w:tc>
          <w:tcPr>
            <w:tcW w:w="811" w:type="dxa"/>
            <w:tcBorders>
              <w:top w:val="nil"/>
              <w:left w:val="nil"/>
              <w:bottom w:val="single" w:sz="8" w:space="0" w:color="9CC2E5"/>
              <w:right w:val="single" w:sz="8" w:space="0" w:color="9CC2E5"/>
            </w:tcBorders>
            <w:shd w:val="clear" w:color="auto" w:fill="auto"/>
            <w:vAlign w:val="center"/>
            <w:hideMark/>
          </w:tcPr>
          <w:p w:rsidR="00482D5F" w:rsidRPr="00C37C84" w:rsidRDefault="00482D5F" w:rsidP="00C37C84">
            <w:pPr>
              <w:spacing w:after="60"/>
              <w:jc w:val="center"/>
              <w:rPr>
                <w:rFonts w:ascii="Calibri" w:hAnsi="Calibri"/>
                <w:color w:val="000000"/>
                <w:sz w:val="20"/>
                <w:lang w:eastAsia="zh-CN"/>
              </w:rPr>
            </w:pPr>
            <w:r w:rsidRPr="00C37C84">
              <w:rPr>
                <w:rFonts w:ascii="Calibri" w:hAnsi="Calibri"/>
                <w:color w:val="000000"/>
                <w:sz w:val="20"/>
                <w:lang w:eastAsia="zh-CN"/>
              </w:rPr>
              <w:t>10%</w:t>
            </w:r>
          </w:p>
        </w:tc>
        <w:tc>
          <w:tcPr>
            <w:tcW w:w="1277" w:type="dxa"/>
            <w:tcBorders>
              <w:top w:val="nil"/>
              <w:left w:val="nil"/>
              <w:bottom w:val="single" w:sz="8" w:space="0" w:color="9CC2E5"/>
              <w:right w:val="single" w:sz="8" w:space="0" w:color="9CC2E5"/>
            </w:tcBorders>
            <w:shd w:val="clear" w:color="auto" w:fill="auto"/>
            <w:vAlign w:val="center"/>
            <w:hideMark/>
          </w:tcPr>
          <w:p w:rsidR="00482D5F" w:rsidRPr="00C37C84" w:rsidRDefault="00482D5F" w:rsidP="00C37C84">
            <w:pPr>
              <w:spacing w:after="60"/>
              <w:jc w:val="center"/>
              <w:rPr>
                <w:rFonts w:ascii="Calibri" w:hAnsi="Calibri"/>
                <w:color w:val="000000"/>
                <w:sz w:val="20"/>
                <w:lang w:eastAsia="zh-CN"/>
              </w:rPr>
            </w:pPr>
            <w:r w:rsidRPr="00C37C84">
              <w:rPr>
                <w:rFonts w:ascii="Calibri" w:hAnsi="Calibri"/>
                <w:color w:val="000000"/>
                <w:sz w:val="20"/>
                <w:lang w:eastAsia="zh-CN"/>
              </w:rPr>
              <w:t>10%</w:t>
            </w:r>
          </w:p>
        </w:tc>
        <w:tc>
          <w:tcPr>
            <w:tcW w:w="1275" w:type="dxa"/>
            <w:tcBorders>
              <w:top w:val="nil"/>
              <w:left w:val="nil"/>
              <w:bottom w:val="single" w:sz="8" w:space="0" w:color="9CC2E5"/>
              <w:right w:val="single" w:sz="8" w:space="0" w:color="9CC2E5"/>
            </w:tcBorders>
            <w:shd w:val="clear" w:color="auto" w:fill="auto"/>
            <w:vAlign w:val="center"/>
            <w:hideMark/>
          </w:tcPr>
          <w:p w:rsidR="00482D5F" w:rsidRPr="00C37C84" w:rsidRDefault="00482D5F" w:rsidP="00C37C84">
            <w:pPr>
              <w:spacing w:after="60"/>
              <w:jc w:val="center"/>
              <w:rPr>
                <w:rFonts w:ascii="Calibri" w:hAnsi="Calibri"/>
                <w:color w:val="000000"/>
                <w:sz w:val="20"/>
                <w:lang w:eastAsia="zh-CN"/>
              </w:rPr>
            </w:pPr>
            <w:r w:rsidRPr="00C37C84">
              <w:rPr>
                <w:rFonts w:ascii="Calibri" w:hAnsi="Calibri"/>
                <w:color w:val="000000"/>
                <w:sz w:val="20"/>
                <w:lang w:eastAsia="zh-CN"/>
              </w:rPr>
              <w:t>10%</w:t>
            </w:r>
          </w:p>
        </w:tc>
        <w:tc>
          <w:tcPr>
            <w:tcW w:w="1276" w:type="dxa"/>
            <w:tcBorders>
              <w:top w:val="nil"/>
              <w:left w:val="nil"/>
              <w:bottom w:val="single" w:sz="8" w:space="0" w:color="9CC2E5"/>
              <w:right w:val="single" w:sz="8" w:space="0" w:color="9CC2E5"/>
            </w:tcBorders>
            <w:shd w:val="clear" w:color="auto" w:fill="auto"/>
            <w:vAlign w:val="center"/>
            <w:hideMark/>
          </w:tcPr>
          <w:p w:rsidR="00482D5F" w:rsidRPr="00C37C84" w:rsidRDefault="00482D5F" w:rsidP="00C37C84">
            <w:pPr>
              <w:spacing w:after="60"/>
              <w:jc w:val="center"/>
              <w:rPr>
                <w:rFonts w:ascii="Calibri" w:hAnsi="Calibri"/>
                <w:color w:val="000000"/>
                <w:sz w:val="20"/>
                <w:lang w:eastAsia="zh-CN"/>
              </w:rPr>
            </w:pPr>
            <w:r w:rsidRPr="00C37C84">
              <w:rPr>
                <w:rFonts w:ascii="Calibri" w:hAnsi="Calibri"/>
                <w:color w:val="000000"/>
                <w:sz w:val="20"/>
                <w:lang w:eastAsia="zh-CN"/>
              </w:rPr>
              <w:t>70%</w:t>
            </w:r>
          </w:p>
        </w:tc>
        <w:tc>
          <w:tcPr>
            <w:tcW w:w="284" w:type="dxa"/>
            <w:vMerge/>
            <w:tcBorders>
              <w:top w:val="nil"/>
              <w:left w:val="single" w:sz="8" w:space="0" w:color="9CC2E5"/>
              <w:bottom w:val="single" w:sz="8" w:space="0" w:color="9CC2E5"/>
              <w:right w:val="single" w:sz="8" w:space="0" w:color="9CC2E5"/>
            </w:tcBorders>
            <w:vAlign w:val="center"/>
            <w:hideMark/>
          </w:tcPr>
          <w:p w:rsidR="00482D5F" w:rsidRPr="00C37C84" w:rsidRDefault="00482D5F" w:rsidP="00C37C84">
            <w:pPr>
              <w:spacing w:after="60"/>
              <w:rPr>
                <w:rFonts w:ascii="Calibri" w:hAnsi="Calibri"/>
                <w:color w:val="000000"/>
                <w:sz w:val="20"/>
                <w:lang w:eastAsia="zh-CN"/>
              </w:rPr>
            </w:pPr>
          </w:p>
        </w:tc>
        <w:tc>
          <w:tcPr>
            <w:tcW w:w="837" w:type="dxa"/>
            <w:tcBorders>
              <w:top w:val="nil"/>
              <w:left w:val="nil"/>
              <w:bottom w:val="single" w:sz="8" w:space="0" w:color="9CC2E5"/>
              <w:right w:val="single" w:sz="8" w:space="0" w:color="9CC2E5"/>
            </w:tcBorders>
            <w:shd w:val="clear" w:color="auto" w:fill="auto"/>
            <w:vAlign w:val="center"/>
            <w:hideMark/>
          </w:tcPr>
          <w:p w:rsidR="00482D5F" w:rsidRPr="00C37C84" w:rsidRDefault="00482D5F" w:rsidP="00C37C84">
            <w:pPr>
              <w:spacing w:after="60"/>
              <w:jc w:val="center"/>
              <w:rPr>
                <w:rFonts w:ascii="Calibri" w:hAnsi="Calibri"/>
                <w:sz w:val="20"/>
                <w:lang w:eastAsia="zh-CN"/>
              </w:rPr>
            </w:pPr>
            <w:r w:rsidRPr="00C37C84">
              <w:rPr>
                <w:rFonts w:ascii="Calibri" w:hAnsi="Calibri"/>
                <w:sz w:val="20"/>
                <w:lang w:eastAsia="zh-CN"/>
              </w:rPr>
              <w:t xml:space="preserve">277 </w:t>
            </w:r>
          </w:p>
        </w:tc>
        <w:tc>
          <w:tcPr>
            <w:tcW w:w="965" w:type="dxa"/>
            <w:tcBorders>
              <w:top w:val="nil"/>
              <w:left w:val="nil"/>
              <w:bottom w:val="single" w:sz="8" w:space="0" w:color="9CC2E5"/>
              <w:right w:val="single" w:sz="8" w:space="0" w:color="9CC2E5"/>
            </w:tcBorders>
            <w:shd w:val="clear" w:color="auto" w:fill="auto"/>
            <w:vAlign w:val="center"/>
            <w:hideMark/>
          </w:tcPr>
          <w:p w:rsidR="00482D5F" w:rsidRPr="00C37C84" w:rsidRDefault="00482D5F" w:rsidP="00C37C84">
            <w:pPr>
              <w:spacing w:after="60"/>
              <w:jc w:val="center"/>
              <w:rPr>
                <w:rFonts w:ascii="Calibri" w:hAnsi="Calibri"/>
                <w:sz w:val="20"/>
                <w:lang w:eastAsia="zh-CN"/>
              </w:rPr>
            </w:pPr>
            <w:r w:rsidRPr="00C37C84">
              <w:rPr>
                <w:rFonts w:ascii="Calibri" w:hAnsi="Calibri"/>
                <w:sz w:val="20"/>
                <w:lang w:eastAsia="zh-CN"/>
              </w:rPr>
              <w:t xml:space="preserve">277 </w:t>
            </w:r>
          </w:p>
        </w:tc>
        <w:tc>
          <w:tcPr>
            <w:tcW w:w="894" w:type="dxa"/>
            <w:tcBorders>
              <w:top w:val="nil"/>
              <w:left w:val="nil"/>
              <w:bottom w:val="single" w:sz="8" w:space="0" w:color="9CC2E5"/>
              <w:right w:val="single" w:sz="8" w:space="0" w:color="9CC2E5"/>
            </w:tcBorders>
            <w:shd w:val="clear" w:color="auto" w:fill="auto"/>
            <w:vAlign w:val="center"/>
            <w:hideMark/>
          </w:tcPr>
          <w:p w:rsidR="00482D5F" w:rsidRPr="00C37C84" w:rsidRDefault="00482D5F" w:rsidP="00C37C84">
            <w:pPr>
              <w:spacing w:after="60"/>
              <w:jc w:val="center"/>
              <w:rPr>
                <w:rFonts w:ascii="Calibri" w:hAnsi="Calibri"/>
                <w:sz w:val="20"/>
                <w:lang w:eastAsia="zh-CN"/>
              </w:rPr>
            </w:pPr>
            <w:r w:rsidRPr="00C37C84">
              <w:rPr>
                <w:rFonts w:ascii="Calibri" w:hAnsi="Calibri"/>
                <w:sz w:val="20"/>
                <w:lang w:eastAsia="zh-CN"/>
              </w:rPr>
              <w:t xml:space="preserve">277 </w:t>
            </w:r>
          </w:p>
        </w:tc>
        <w:tc>
          <w:tcPr>
            <w:tcW w:w="720" w:type="dxa"/>
            <w:tcBorders>
              <w:top w:val="nil"/>
              <w:left w:val="nil"/>
              <w:bottom w:val="single" w:sz="8" w:space="0" w:color="9CC2E5"/>
              <w:right w:val="single" w:sz="8" w:space="0" w:color="9CC2E5"/>
            </w:tcBorders>
            <w:shd w:val="clear" w:color="auto" w:fill="auto"/>
            <w:vAlign w:val="center"/>
            <w:hideMark/>
          </w:tcPr>
          <w:p w:rsidR="00482D5F" w:rsidRPr="00C37C84" w:rsidRDefault="00482D5F" w:rsidP="00C37C84">
            <w:pPr>
              <w:spacing w:after="60"/>
              <w:jc w:val="center"/>
              <w:rPr>
                <w:rFonts w:ascii="Calibri" w:hAnsi="Calibri"/>
                <w:sz w:val="20"/>
                <w:lang w:eastAsia="zh-CN"/>
              </w:rPr>
            </w:pPr>
            <w:r w:rsidRPr="00C37C84">
              <w:rPr>
                <w:rFonts w:ascii="Calibri" w:hAnsi="Calibri"/>
                <w:sz w:val="20"/>
                <w:lang w:eastAsia="zh-CN"/>
              </w:rPr>
              <w:t xml:space="preserve">1 936 </w:t>
            </w:r>
          </w:p>
        </w:tc>
      </w:tr>
      <w:tr w:rsidR="00482D5F" w:rsidRPr="00C37C84" w:rsidTr="00C37C84">
        <w:trPr>
          <w:trHeight w:val="66"/>
        </w:trPr>
        <w:tc>
          <w:tcPr>
            <w:tcW w:w="2048" w:type="dxa"/>
            <w:tcBorders>
              <w:top w:val="nil"/>
              <w:left w:val="single" w:sz="8" w:space="0" w:color="9CC2E5"/>
              <w:bottom w:val="single" w:sz="8" w:space="0" w:color="9CC2E5"/>
              <w:right w:val="single" w:sz="8" w:space="0" w:color="9CC2E5"/>
            </w:tcBorders>
            <w:shd w:val="clear" w:color="auto" w:fill="auto"/>
            <w:vAlign w:val="center"/>
            <w:hideMark/>
          </w:tcPr>
          <w:p w:rsidR="00482D5F" w:rsidRPr="00C37C84" w:rsidRDefault="00482D5F" w:rsidP="00C37C84">
            <w:pPr>
              <w:spacing w:line="256" w:lineRule="auto"/>
              <w:rPr>
                <w:rFonts w:ascii="Calibri" w:hAnsi="Calibri"/>
                <w:b/>
                <w:bCs/>
                <w:color w:val="5B9BD5"/>
                <w:sz w:val="20"/>
              </w:rPr>
            </w:pPr>
            <w:r w:rsidRPr="00C37C84">
              <w:rPr>
                <w:rFonts w:ascii="Calibri" w:hAnsi="Calibri"/>
                <w:b/>
                <w:bCs/>
                <w:color w:val="5B9BD5"/>
                <w:sz w:val="20"/>
              </w:rPr>
              <w:t xml:space="preserve">I.4 </w:t>
            </w:r>
            <w:r w:rsidRPr="00C37C84">
              <w:rPr>
                <w:rFonts w:ascii="Calibri" w:hAnsi="Calibri"/>
                <w:color w:val="000000"/>
                <w:sz w:val="20"/>
              </w:rPr>
              <w:t>Obj. intersectorial 4</w:t>
            </w:r>
          </w:p>
        </w:tc>
        <w:tc>
          <w:tcPr>
            <w:tcW w:w="882" w:type="dxa"/>
            <w:tcBorders>
              <w:top w:val="nil"/>
              <w:left w:val="nil"/>
              <w:bottom w:val="single" w:sz="8" w:space="0" w:color="9CC2E5"/>
              <w:right w:val="single" w:sz="8" w:space="0" w:color="9CC2E5"/>
            </w:tcBorders>
            <w:shd w:val="clear" w:color="auto" w:fill="auto"/>
            <w:vAlign w:val="center"/>
            <w:hideMark/>
          </w:tcPr>
          <w:p w:rsidR="00482D5F" w:rsidRPr="00C37C84" w:rsidRDefault="00482D5F" w:rsidP="00C37C84">
            <w:pPr>
              <w:spacing w:after="60"/>
              <w:jc w:val="center"/>
              <w:rPr>
                <w:rFonts w:ascii="Calibri" w:hAnsi="Calibri"/>
                <w:sz w:val="20"/>
                <w:lang w:eastAsia="zh-CN"/>
              </w:rPr>
            </w:pPr>
            <w:r w:rsidRPr="00C37C84">
              <w:rPr>
                <w:rFonts w:ascii="Calibri" w:hAnsi="Calibri"/>
                <w:sz w:val="20"/>
                <w:lang w:eastAsia="zh-CN"/>
              </w:rPr>
              <w:t xml:space="preserve">1 365 </w:t>
            </w:r>
          </w:p>
        </w:tc>
        <w:tc>
          <w:tcPr>
            <w:tcW w:w="766" w:type="dxa"/>
            <w:tcBorders>
              <w:top w:val="nil"/>
              <w:left w:val="nil"/>
              <w:bottom w:val="single" w:sz="8" w:space="0" w:color="9CC2E5"/>
              <w:right w:val="single" w:sz="8" w:space="0" w:color="9CC2E5"/>
            </w:tcBorders>
            <w:shd w:val="clear" w:color="auto" w:fill="auto"/>
            <w:vAlign w:val="center"/>
            <w:hideMark/>
          </w:tcPr>
          <w:p w:rsidR="00482D5F" w:rsidRPr="00C37C84" w:rsidRDefault="00482D5F" w:rsidP="00C37C84">
            <w:pPr>
              <w:spacing w:after="60"/>
              <w:jc w:val="center"/>
              <w:rPr>
                <w:rFonts w:ascii="Calibri" w:hAnsi="Calibri"/>
                <w:sz w:val="20"/>
                <w:lang w:eastAsia="zh-CN"/>
              </w:rPr>
            </w:pPr>
            <w:r w:rsidRPr="00C37C84">
              <w:rPr>
                <w:rFonts w:ascii="Calibri" w:hAnsi="Calibri"/>
                <w:sz w:val="20"/>
                <w:lang w:eastAsia="zh-CN"/>
              </w:rPr>
              <w:t xml:space="preserve">76 </w:t>
            </w:r>
          </w:p>
        </w:tc>
        <w:tc>
          <w:tcPr>
            <w:tcW w:w="1131" w:type="dxa"/>
            <w:tcBorders>
              <w:top w:val="nil"/>
              <w:left w:val="nil"/>
              <w:bottom w:val="single" w:sz="8" w:space="0" w:color="9CC2E5"/>
              <w:right w:val="single" w:sz="8" w:space="0" w:color="9CC2E5"/>
            </w:tcBorders>
            <w:shd w:val="clear" w:color="auto" w:fill="auto"/>
            <w:vAlign w:val="center"/>
            <w:hideMark/>
          </w:tcPr>
          <w:p w:rsidR="00482D5F" w:rsidRPr="00C37C84" w:rsidRDefault="00482D5F" w:rsidP="00C37C84">
            <w:pPr>
              <w:spacing w:after="60"/>
              <w:jc w:val="center"/>
              <w:rPr>
                <w:rFonts w:ascii="Calibri" w:hAnsi="Calibri"/>
                <w:sz w:val="20"/>
                <w:lang w:eastAsia="zh-CN"/>
              </w:rPr>
            </w:pPr>
            <w:r w:rsidRPr="00C37C84">
              <w:rPr>
                <w:rFonts w:ascii="Calibri" w:hAnsi="Calibri"/>
                <w:sz w:val="20"/>
                <w:lang w:eastAsia="zh-CN"/>
              </w:rPr>
              <w:t xml:space="preserve">1 275 </w:t>
            </w:r>
          </w:p>
        </w:tc>
        <w:tc>
          <w:tcPr>
            <w:tcW w:w="1127" w:type="dxa"/>
            <w:tcBorders>
              <w:top w:val="nil"/>
              <w:left w:val="nil"/>
              <w:bottom w:val="single" w:sz="8" w:space="0" w:color="9CC2E5"/>
              <w:right w:val="single" w:sz="8" w:space="0" w:color="9CC2E5"/>
            </w:tcBorders>
            <w:shd w:val="clear" w:color="auto" w:fill="auto"/>
            <w:vAlign w:val="center"/>
            <w:hideMark/>
          </w:tcPr>
          <w:p w:rsidR="00482D5F" w:rsidRPr="00C37C84" w:rsidRDefault="00482D5F" w:rsidP="00C37C84">
            <w:pPr>
              <w:spacing w:after="60"/>
              <w:jc w:val="center"/>
              <w:rPr>
                <w:rFonts w:ascii="Calibri" w:hAnsi="Calibri"/>
                <w:sz w:val="20"/>
                <w:lang w:eastAsia="zh-CN"/>
              </w:rPr>
            </w:pPr>
            <w:r w:rsidRPr="00C37C84">
              <w:rPr>
                <w:rFonts w:ascii="Calibri" w:hAnsi="Calibri"/>
                <w:sz w:val="20"/>
                <w:lang w:eastAsia="zh-CN"/>
              </w:rPr>
              <w:t>14</w:t>
            </w:r>
          </w:p>
        </w:tc>
        <w:tc>
          <w:tcPr>
            <w:tcW w:w="382" w:type="dxa"/>
            <w:vMerge/>
            <w:tcBorders>
              <w:top w:val="nil"/>
              <w:left w:val="nil"/>
              <w:bottom w:val="single" w:sz="8" w:space="0" w:color="5B9BD5"/>
              <w:right w:val="single" w:sz="8" w:space="0" w:color="9CC2E5"/>
            </w:tcBorders>
            <w:vAlign w:val="center"/>
            <w:hideMark/>
          </w:tcPr>
          <w:p w:rsidR="00482D5F" w:rsidRPr="00C37C84" w:rsidRDefault="00482D5F" w:rsidP="00C37C84">
            <w:pPr>
              <w:spacing w:after="60"/>
              <w:rPr>
                <w:rFonts w:ascii="Calibri" w:hAnsi="Calibri"/>
                <w:b/>
                <w:bCs/>
                <w:color w:val="000000"/>
                <w:sz w:val="20"/>
                <w:lang w:eastAsia="zh-CN"/>
              </w:rPr>
            </w:pPr>
          </w:p>
        </w:tc>
        <w:tc>
          <w:tcPr>
            <w:tcW w:w="811" w:type="dxa"/>
            <w:tcBorders>
              <w:top w:val="nil"/>
              <w:left w:val="nil"/>
              <w:bottom w:val="single" w:sz="8" w:space="0" w:color="9CC2E5"/>
              <w:right w:val="single" w:sz="8" w:space="0" w:color="9CC2E5"/>
            </w:tcBorders>
            <w:shd w:val="clear" w:color="auto" w:fill="auto"/>
            <w:vAlign w:val="center"/>
            <w:hideMark/>
          </w:tcPr>
          <w:p w:rsidR="00482D5F" w:rsidRPr="00C37C84" w:rsidRDefault="00482D5F" w:rsidP="00C37C84">
            <w:pPr>
              <w:spacing w:after="60"/>
              <w:jc w:val="center"/>
              <w:rPr>
                <w:rFonts w:ascii="Calibri" w:hAnsi="Calibri"/>
                <w:color w:val="000000"/>
                <w:sz w:val="20"/>
                <w:lang w:eastAsia="zh-CN"/>
              </w:rPr>
            </w:pPr>
            <w:r w:rsidRPr="00C37C84">
              <w:rPr>
                <w:rFonts w:ascii="Calibri" w:hAnsi="Calibri"/>
                <w:color w:val="000000"/>
                <w:sz w:val="20"/>
                <w:lang w:eastAsia="zh-CN"/>
              </w:rPr>
              <w:t>0%</w:t>
            </w:r>
          </w:p>
        </w:tc>
        <w:tc>
          <w:tcPr>
            <w:tcW w:w="1277" w:type="dxa"/>
            <w:tcBorders>
              <w:top w:val="nil"/>
              <w:left w:val="nil"/>
              <w:bottom w:val="single" w:sz="8" w:space="0" w:color="9CC2E5"/>
              <w:right w:val="single" w:sz="8" w:space="0" w:color="9CC2E5"/>
            </w:tcBorders>
            <w:shd w:val="clear" w:color="auto" w:fill="auto"/>
            <w:vAlign w:val="center"/>
            <w:hideMark/>
          </w:tcPr>
          <w:p w:rsidR="00482D5F" w:rsidRPr="00C37C84" w:rsidRDefault="00482D5F" w:rsidP="00C37C84">
            <w:pPr>
              <w:spacing w:after="60"/>
              <w:jc w:val="center"/>
              <w:rPr>
                <w:rFonts w:ascii="Calibri" w:hAnsi="Calibri"/>
                <w:color w:val="000000"/>
                <w:sz w:val="20"/>
                <w:lang w:eastAsia="zh-CN"/>
              </w:rPr>
            </w:pPr>
            <w:r w:rsidRPr="00C37C84">
              <w:rPr>
                <w:rFonts w:ascii="Calibri" w:hAnsi="Calibri"/>
                <w:color w:val="000000"/>
                <w:sz w:val="20"/>
                <w:lang w:eastAsia="zh-CN"/>
              </w:rPr>
              <w:t>50%</w:t>
            </w:r>
          </w:p>
        </w:tc>
        <w:tc>
          <w:tcPr>
            <w:tcW w:w="1275" w:type="dxa"/>
            <w:tcBorders>
              <w:top w:val="nil"/>
              <w:left w:val="nil"/>
              <w:bottom w:val="single" w:sz="8" w:space="0" w:color="9CC2E5"/>
              <w:right w:val="single" w:sz="8" w:space="0" w:color="9CC2E5"/>
            </w:tcBorders>
            <w:shd w:val="clear" w:color="auto" w:fill="auto"/>
            <w:vAlign w:val="center"/>
            <w:hideMark/>
          </w:tcPr>
          <w:p w:rsidR="00482D5F" w:rsidRPr="00C37C84" w:rsidRDefault="00482D5F" w:rsidP="00C37C84">
            <w:pPr>
              <w:spacing w:after="60"/>
              <w:jc w:val="center"/>
              <w:rPr>
                <w:rFonts w:ascii="Calibri" w:hAnsi="Calibri"/>
                <w:color w:val="000000"/>
                <w:sz w:val="20"/>
                <w:lang w:eastAsia="zh-CN"/>
              </w:rPr>
            </w:pPr>
            <w:r w:rsidRPr="00C37C84">
              <w:rPr>
                <w:rFonts w:ascii="Calibri" w:hAnsi="Calibri"/>
                <w:color w:val="000000"/>
                <w:sz w:val="20"/>
                <w:lang w:eastAsia="zh-CN"/>
              </w:rPr>
              <w:t>50%</w:t>
            </w:r>
          </w:p>
        </w:tc>
        <w:tc>
          <w:tcPr>
            <w:tcW w:w="1276" w:type="dxa"/>
            <w:tcBorders>
              <w:top w:val="nil"/>
              <w:left w:val="nil"/>
              <w:bottom w:val="single" w:sz="8" w:space="0" w:color="9CC2E5"/>
              <w:right w:val="single" w:sz="8" w:space="0" w:color="9CC2E5"/>
            </w:tcBorders>
            <w:shd w:val="clear" w:color="auto" w:fill="auto"/>
            <w:vAlign w:val="center"/>
            <w:hideMark/>
          </w:tcPr>
          <w:p w:rsidR="00482D5F" w:rsidRPr="00C37C84" w:rsidRDefault="00482D5F" w:rsidP="00C37C84">
            <w:pPr>
              <w:spacing w:after="60"/>
              <w:jc w:val="center"/>
              <w:rPr>
                <w:rFonts w:ascii="Calibri" w:hAnsi="Calibri"/>
                <w:color w:val="000000"/>
                <w:sz w:val="20"/>
                <w:lang w:eastAsia="zh-CN"/>
              </w:rPr>
            </w:pPr>
            <w:r w:rsidRPr="00C37C84">
              <w:rPr>
                <w:rFonts w:ascii="Calibri" w:hAnsi="Calibri"/>
                <w:color w:val="000000"/>
                <w:sz w:val="20"/>
                <w:lang w:eastAsia="zh-CN"/>
              </w:rPr>
              <w:t>0%</w:t>
            </w:r>
          </w:p>
        </w:tc>
        <w:tc>
          <w:tcPr>
            <w:tcW w:w="284" w:type="dxa"/>
            <w:vMerge/>
            <w:tcBorders>
              <w:top w:val="nil"/>
              <w:left w:val="single" w:sz="8" w:space="0" w:color="9CC2E5"/>
              <w:bottom w:val="single" w:sz="8" w:space="0" w:color="9CC2E5"/>
              <w:right w:val="single" w:sz="8" w:space="0" w:color="9CC2E5"/>
            </w:tcBorders>
            <w:vAlign w:val="center"/>
            <w:hideMark/>
          </w:tcPr>
          <w:p w:rsidR="00482D5F" w:rsidRPr="00C37C84" w:rsidRDefault="00482D5F" w:rsidP="00C37C84">
            <w:pPr>
              <w:spacing w:after="60"/>
              <w:rPr>
                <w:rFonts w:ascii="Calibri" w:hAnsi="Calibri"/>
                <w:color w:val="000000"/>
                <w:sz w:val="20"/>
                <w:lang w:eastAsia="zh-CN"/>
              </w:rPr>
            </w:pPr>
          </w:p>
        </w:tc>
        <w:tc>
          <w:tcPr>
            <w:tcW w:w="837" w:type="dxa"/>
            <w:tcBorders>
              <w:top w:val="nil"/>
              <w:left w:val="nil"/>
              <w:bottom w:val="single" w:sz="8" w:space="0" w:color="9CC2E5"/>
              <w:right w:val="single" w:sz="8" w:space="0" w:color="9CC2E5"/>
            </w:tcBorders>
            <w:shd w:val="clear" w:color="auto" w:fill="auto"/>
            <w:vAlign w:val="center"/>
            <w:hideMark/>
          </w:tcPr>
          <w:p w:rsidR="00482D5F" w:rsidRPr="00C37C84" w:rsidRDefault="00482D5F" w:rsidP="00C37C84">
            <w:pPr>
              <w:spacing w:after="60"/>
              <w:jc w:val="center"/>
              <w:rPr>
                <w:rFonts w:ascii="Calibri" w:hAnsi="Calibri"/>
                <w:sz w:val="20"/>
                <w:lang w:eastAsia="zh-CN"/>
              </w:rPr>
            </w:pPr>
            <w:r w:rsidRPr="00C37C84">
              <w:rPr>
                <w:rFonts w:ascii="Calibri" w:hAnsi="Calibri"/>
                <w:sz w:val="20"/>
                <w:lang w:eastAsia="zh-CN"/>
              </w:rPr>
              <w:t xml:space="preserve">0 </w:t>
            </w:r>
          </w:p>
        </w:tc>
        <w:tc>
          <w:tcPr>
            <w:tcW w:w="965" w:type="dxa"/>
            <w:tcBorders>
              <w:top w:val="nil"/>
              <w:left w:val="nil"/>
              <w:bottom w:val="single" w:sz="8" w:space="0" w:color="9CC2E5"/>
              <w:right w:val="single" w:sz="8" w:space="0" w:color="9CC2E5"/>
            </w:tcBorders>
            <w:shd w:val="clear" w:color="auto" w:fill="auto"/>
            <w:vAlign w:val="center"/>
            <w:hideMark/>
          </w:tcPr>
          <w:p w:rsidR="00482D5F" w:rsidRPr="00C37C84" w:rsidRDefault="00482D5F" w:rsidP="00C37C84">
            <w:pPr>
              <w:spacing w:after="60"/>
              <w:jc w:val="center"/>
              <w:rPr>
                <w:rFonts w:ascii="Calibri" w:hAnsi="Calibri"/>
                <w:sz w:val="20"/>
                <w:lang w:eastAsia="zh-CN"/>
              </w:rPr>
            </w:pPr>
            <w:r w:rsidRPr="00C37C84">
              <w:rPr>
                <w:rFonts w:ascii="Calibri" w:hAnsi="Calibri"/>
                <w:sz w:val="20"/>
                <w:lang w:eastAsia="zh-CN"/>
              </w:rPr>
              <w:t xml:space="preserve">683 </w:t>
            </w:r>
          </w:p>
        </w:tc>
        <w:tc>
          <w:tcPr>
            <w:tcW w:w="894" w:type="dxa"/>
            <w:tcBorders>
              <w:top w:val="nil"/>
              <w:left w:val="nil"/>
              <w:bottom w:val="single" w:sz="8" w:space="0" w:color="9CC2E5"/>
              <w:right w:val="single" w:sz="8" w:space="0" w:color="9CC2E5"/>
            </w:tcBorders>
            <w:shd w:val="clear" w:color="auto" w:fill="auto"/>
            <w:vAlign w:val="center"/>
            <w:hideMark/>
          </w:tcPr>
          <w:p w:rsidR="00482D5F" w:rsidRPr="00C37C84" w:rsidRDefault="00482D5F" w:rsidP="00C37C84">
            <w:pPr>
              <w:spacing w:after="60"/>
              <w:jc w:val="center"/>
              <w:rPr>
                <w:rFonts w:ascii="Calibri" w:hAnsi="Calibri"/>
                <w:sz w:val="20"/>
                <w:lang w:eastAsia="zh-CN"/>
              </w:rPr>
            </w:pPr>
            <w:r w:rsidRPr="00C37C84">
              <w:rPr>
                <w:rFonts w:ascii="Calibri" w:hAnsi="Calibri"/>
                <w:sz w:val="20"/>
                <w:lang w:eastAsia="zh-CN"/>
              </w:rPr>
              <w:t xml:space="preserve">683 </w:t>
            </w:r>
          </w:p>
        </w:tc>
        <w:tc>
          <w:tcPr>
            <w:tcW w:w="720" w:type="dxa"/>
            <w:tcBorders>
              <w:top w:val="nil"/>
              <w:left w:val="nil"/>
              <w:bottom w:val="single" w:sz="8" w:space="0" w:color="9CC2E5"/>
              <w:right w:val="single" w:sz="8" w:space="0" w:color="9CC2E5"/>
            </w:tcBorders>
            <w:shd w:val="clear" w:color="auto" w:fill="auto"/>
            <w:vAlign w:val="center"/>
            <w:hideMark/>
          </w:tcPr>
          <w:p w:rsidR="00482D5F" w:rsidRPr="00C37C84" w:rsidRDefault="00482D5F" w:rsidP="00C37C84">
            <w:pPr>
              <w:spacing w:after="60"/>
              <w:jc w:val="center"/>
              <w:rPr>
                <w:rFonts w:ascii="Calibri" w:hAnsi="Calibri"/>
                <w:sz w:val="20"/>
                <w:lang w:eastAsia="zh-CN"/>
              </w:rPr>
            </w:pPr>
            <w:r w:rsidRPr="00C37C84">
              <w:rPr>
                <w:rFonts w:ascii="Calibri" w:hAnsi="Calibri"/>
                <w:sz w:val="20"/>
                <w:lang w:eastAsia="zh-CN"/>
              </w:rPr>
              <w:t xml:space="preserve">0 </w:t>
            </w:r>
          </w:p>
        </w:tc>
      </w:tr>
      <w:tr w:rsidR="00482D5F" w:rsidRPr="00C37C84" w:rsidTr="00C37C84">
        <w:trPr>
          <w:trHeight w:val="171"/>
        </w:trPr>
        <w:tc>
          <w:tcPr>
            <w:tcW w:w="2048" w:type="dxa"/>
            <w:tcBorders>
              <w:top w:val="nil"/>
              <w:left w:val="single" w:sz="8" w:space="0" w:color="9CC2E5"/>
              <w:bottom w:val="single" w:sz="8" w:space="0" w:color="9CC2E5"/>
              <w:right w:val="single" w:sz="8" w:space="0" w:color="9CC2E5"/>
            </w:tcBorders>
            <w:shd w:val="clear" w:color="auto" w:fill="auto"/>
            <w:vAlign w:val="center"/>
            <w:hideMark/>
          </w:tcPr>
          <w:p w:rsidR="00482D5F" w:rsidRPr="00C37C84" w:rsidRDefault="00482D5F" w:rsidP="00C37C84">
            <w:pPr>
              <w:spacing w:line="256" w:lineRule="auto"/>
              <w:rPr>
                <w:rFonts w:ascii="Calibri" w:hAnsi="Calibri"/>
                <w:b/>
                <w:bCs/>
                <w:color w:val="5B9BD5"/>
                <w:sz w:val="20"/>
              </w:rPr>
            </w:pPr>
            <w:r w:rsidRPr="00C37C84">
              <w:rPr>
                <w:rFonts w:ascii="Calibri" w:hAnsi="Calibri"/>
                <w:b/>
                <w:bCs/>
                <w:color w:val="5B9BD5"/>
                <w:sz w:val="20"/>
              </w:rPr>
              <w:t xml:space="preserve">I.5 </w:t>
            </w:r>
            <w:r w:rsidRPr="00C37C84">
              <w:rPr>
                <w:rFonts w:ascii="Calibri" w:hAnsi="Calibri"/>
                <w:color w:val="000000"/>
                <w:sz w:val="20"/>
              </w:rPr>
              <w:t>Obj. intersectorial 5</w:t>
            </w:r>
          </w:p>
        </w:tc>
        <w:tc>
          <w:tcPr>
            <w:tcW w:w="882" w:type="dxa"/>
            <w:tcBorders>
              <w:top w:val="nil"/>
              <w:left w:val="nil"/>
              <w:bottom w:val="single" w:sz="8" w:space="0" w:color="9CC2E5"/>
              <w:right w:val="single" w:sz="8" w:space="0" w:color="9CC2E5"/>
            </w:tcBorders>
            <w:shd w:val="clear" w:color="auto" w:fill="auto"/>
            <w:vAlign w:val="center"/>
            <w:hideMark/>
          </w:tcPr>
          <w:p w:rsidR="00482D5F" w:rsidRPr="00C37C84" w:rsidRDefault="00482D5F" w:rsidP="00C37C84">
            <w:pPr>
              <w:spacing w:after="60"/>
              <w:jc w:val="center"/>
              <w:rPr>
                <w:rFonts w:ascii="Calibri" w:hAnsi="Calibri"/>
                <w:sz w:val="20"/>
                <w:lang w:eastAsia="zh-CN"/>
              </w:rPr>
            </w:pPr>
            <w:r w:rsidRPr="00C37C84">
              <w:rPr>
                <w:rFonts w:ascii="Calibri" w:hAnsi="Calibri"/>
                <w:sz w:val="20"/>
                <w:lang w:eastAsia="zh-CN"/>
              </w:rPr>
              <w:t xml:space="preserve">397 </w:t>
            </w:r>
          </w:p>
        </w:tc>
        <w:tc>
          <w:tcPr>
            <w:tcW w:w="766" w:type="dxa"/>
            <w:tcBorders>
              <w:top w:val="nil"/>
              <w:left w:val="nil"/>
              <w:bottom w:val="single" w:sz="8" w:space="0" w:color="9CC2E5"/>
              <w:right w:val="single" w:sz="8" w:space="0" w:color="9CC2E5"/>
            </w:tcBorders>
            <w:shd w:val="clear" w:color="auto" w:fill="auto"/>
            <w:vAlign w:val="center"/>
            <w:hideMark/>
          </w:tcPr>
          <w:p w:rsidR="00482D5F" w:rsidRPr="00C37C84" w:rsidRDefault="00482D5F" w:rsidP="00C37C84">
            <w:pPr>
              <w:spacing w:after="60"/>
              <w:jc w:val="center"/>
              <w:rPr>
                <w:rFonts w:ascii="Calibri" w:hAnsi="Calibri"/>
                <w:sz w:val="20"/>
                <w:lang w:eastAsia="zh-CN"/>
              </w:rPr>
            </w:pPr>
            <w:r w:rsidRPr="00C37C84">
              <w:rPr>
                <w:rFonts w:ascii="Calibri" w:hAnsi="Calibri"/>
                <w:sz w:val="20"/>
                <w:lang w:eastAsia="zh-CN"/>
              </w:rPr>
              <w:t xml:space="preserve">65 </w:t>
            </w:r>
          </w:p>
        </w:tc>
        <w:tc>
          <w:tcPr>
            <w:tcW w:w="1131" w:type="dxa"/>
            <w:tcBorders>
              <w:top w:val="nil"/>
              <w:left w:val="nil"/>
              <w:bottom w:val="single" w:sz="8" w:space="0" w:color="9CC2E5"/>
              <w:right w:val="single" w:sz="8" w:space="0" w:color="9CC2E5"/>
            </w:tcBorders>
            <w:shd w:val="clear" w:color="auto" w:fill="auto"/>
            <w:vAlign w:val="center"/>
            <w:hideMark/>
          </w:tcPr>
          <w:p w:rsidR="00482D5F" w:rsidRPr="00C37C84" w:rsidRDefault="00482D5F" w:rsidP="00C37C84">
            <w:pPr>
              <w:spacing w:after="60"/>
              <w:jc w:val="center"/>
              <w:rPr>
                <w:rFonts w:ascii="Calibri" w:hAnsi="Calibri"/>
                <w:sz w:val="20"/>
                <w:lang w:eastAsia="zh-CN"/>
              </w:rPr>
            </w:pPr>
            <w:r w:rsidRPr="00C37C84">
              <w:rPr>
                <w:rFonts w:ascii="Calibri" w:hAnsi="Calibri"/>
                <w:sz w:val="20"/>
                <w:lang w:eastAsia="zh-CN"/>
              </w:rPr>
              <w:t xml:space="preserve">269 </w:t>
            </w:r>
          </w:p>
        </w:tc>
        <w:tc>
          <w:tcPr>
            <w:tcW w:w="1127" w:type="dxa"/>
            <w:tcBorders>
              <w:top w:val="nil"/>
              <w:left w:val="nil"/>
              <w:bottom w:val="single" w:sz="8" w:space="0" w:color="9CC2E5"/>
              <w:right w:val="single" w:sz="8" w:space="0" w:color="9CC2E5"/>
            </w:tcBorders>
            <w:shd w:val="clear" w:color="auto" w:fill="auto"/>
            <w:vAlign w:val="center"/>
            <w:hideMark/>
          </w:tcPr>
          <w:p w:rsidR="00482D5F" w:rsidRPr="00C37C84" w:rsidRDefault="00482D5F" w:rsidP="00C37C84">
            <w:pPr>
              <w:spacing w:after="60"/>
              <w:jc w:val="center"/>
              <w:rPr>
                <w:rFonts w:ascii="Calibri" w:hAnsi="Calibri"/>
                <w:sz w:val="20"/>
                <w:lang w:eastAsia="zh-CN"/>
              </w:rPr>
            </w:pPr>
            <w:r w:rsidRPr="00C37C84">
              <w:rPr>
                <w:rFonts w:ascii="Calibri" w:hAnsi="Calibri"/>
                <w:sz w:val="20"/>
                <w:lang w:eastAsia="zh-CN"/>
              </w:rPr>
              <w:t>64</w:t>
            </w:r>
          </w:p>
        </w:tc>
        <w:tc>
          <w:tcPr>
            <w:tcW w:w="382" w:type="dxa"/>
            <w:vMerge/>
            <w:tcBorders>
              <w:top w:val="nil"/>
              <w:left w:val="nil"/>
              <w:bottom w:val="single" w:sz="8" w:space="0" w:color="5B9BD5"/>
              <w:right w:val="single" w:sz="8" w:space="0" w:color="9CC2E5"/>
            </w:tcBorders>
            <w:vAlign w:val="center"/>
            <w:hideMark/>
          </w:tcPr>
          <w:p w:rsidR="00482D5F" w:rsidRPr="00C37C84" w:rsidRDefault="00482D5F" w:rsidP="00C37C84">
            <w:pPr>
              <w:spacing w:after="60"/>
              <w:rPr>
                <w:rFonts w:ascii="Calibri" w:hAnsi="Calibri"/>
                <w:b/>
                <w:bCs/>
                <w:color w:val="000000"/>
                <w:sz w:val="20"/>
                <w:lang w:eastAsia="zh-CN"/>
              </w:rPr>
            </w:pPr>
          </w:p>
        </w:tc>
        <w:tc>
          <w:tcPr>
            <w:tcW w:w="811" w:type="dxa"/>
            <w:tcBorders>
              <w:top w:val="nil"/>
              <w:left w:val="nil"/>
              <w:bottom w:val="single" w:sz="8" w:space="0" w:color="9CC2E5"/>
              <w:right w:val="single" w:sz="8" w:space="0" w:color="9CC2E5"/>
            </w:tcBorders>
            <w:shd w:val="clear" w:color="auto" w:fill="auto"/>
            <w:vAlign w:val="center"/>
            <w:hideMark/>
          </w:tcPr>
          <w:p w:rsidR="00482D5F" w:rsidRPr="00C37C84" w:rsidRDefault="00482D5F" w:rsidP="00C37C84">
            <w:pPr>
              <w:spacing w:after="60"/>
              <w:jc w:val="center"/>
              <w:rPr>
                <w:rFonts w:ascii="Calibri" w:hAnsi="Calibri"/>
                <w:color w:val="000000"/>
                <w:sz w:val="20"/>
                <w:lang w:eastAsia="zh-CN"/>
              </w:rPr>
            </w:pPr>
            <w:r w:rsidRPr="00C37C84">
              <w:rPr>
                <w:rFonts w:ascii="Calibri" w:hAnsi="Calibri"/>
                <w:color w:val="000000"/>
                <w:sz w:val="20"/>
                <w:lang w:eastAsia="zh-CN"/>
              </w:rPr>
              <w:t>0%</w:t>
            </w:r>
          </w:p>
        </w:tc>
        <w:tc>
          <w:tcPr>
            <w:tcW w:w="1277" w:type="dxa"/>
            <w:tcBorders>
              <w:top w:val="nil"/>
              <w:left w:val="nil"/>
              <w:bottom w:val="single" w:sz="8" w:space="0" w:color="9CC2E5"/>
              <w:right w:val="single" w:sz="8" w:space="0" w:color="9CC2E5"/>
            </w:tcBorders>
            <w:shd w:val="clear" w:color="auto" w:fill="auto"/>
            <w:vAlign w:val="center"/>
            <w:hideMark/>
          </w:tcPr>
          <w:p w:rsidR="00482D5F" w:rsidRPr="00C37C84" w:rsidRDefault="00482D5F" w:rsidP="00C37C84">
            <w:pPr>
              <w:spacing w:after="60"/>
              <w:jc w:val="center"/>
              <w:rPr>
                <w:rFonts w:ascii="Calibri" w:hAnsi="Calibri"/>
                <w:color w:val="000000"/>
                <w:sz w:val="20"/>
                <w:lang w:eastAsia="zh-CN"/>
              </w:rPr>
            </w:pPr>
            <w:r w:rsidRPr="00C37C84">
              <w:rPr>
                <w:rFonts w:ascii="Calibri" w:hAnsi="Calibri"/>
                <w:color w:val="000000"/>
                <w:sz w:val="20"/>
                <w:lang w:eastAsia="zh-CN"/>
              </w:rPr>
              <w:t>100%</w:t>
            </w:r>
          </w:p>
        </w:tc>
        <w:tc>
          <w:tcPr>
            <w:tcW w:w="1275" w:type="dxa"/>
            <w:tcBorders>
              <w:top w:val="nil"/>
              <w:left w:val="nil"/>
              <w:bottom w:val="single" w:sz="8" w:space="0" w:color="9CC2E5"/>
              <w:right w:val="single" w:sz="8" w:space="0" w:color="9CC2E5"/>
            </w:tcBorders>
            <w:shd w:val="clear" w:color="auto" w:fill="auto"/>
            <w:vAlign w:val="center"/>
            <w:hideMark/>
          </w:tcPr>
          <w:p w:rsidR="00482D5F" w:rsidRPr="00C37C84" w:rsidRDefault="00482D5F" w:rsidP="00C37C84">
            <w:pPr>
              <w:spacing w:after="60"/>
              <w:jc w:val="center"/>
              <w:rPr>
                <w:rFonts w:ascii="Calibri" w:hAnsi="Calibri"/>
                <w:color w:val="000000"/>
                <w:sz w:val="20"/>
                <w:lang w:eastAsia="zh-CN"/>
              </w:rPr>
            </w:pPr>
            <w:r w:rsidRPr="00C37C84">
              <w:rPr>
                <w:rFonts w:ascii="Calibri" w:hAnsi="Calibri"/>
                <w:color w:val="000000"/>
                <w:sz w:val="20"/>
                <w:lang w:eastAsia="zh-CN"/>
              </w:rPr>
              <w:t>0%</w:t>
            </w:r>
          </w:p>
        </w:tc>
        <w:tc>
          <w:tcPr>
            <w:tcW w:w="1276" w:type="dxa"/>
            <w:tcBorders>
              <w:top w:val="nil"/>
              <w:left w:val="nil"/>
              <w:bottom w:val="single" w:sz="8" w:space="0" w:color="9CC2E5"/>
              <w:right w:val="single" w:sz="8" w:space="0" w:color="9CC2E5"/>
            </w:tcBorders>
            <w:shd w:val="clear" w:color="auto" w:fill="auto"/>
            <w:vAlign w:val="center"/>
            <w:hideMark/>
          </w:tcPr>
          <w:p w:rsidR="00482D5F" w:rsidRPr="00C37C84" w:rsidRDefault="00482D5F" w:rsidP="00C37C84">
            <w:pPr>
              <w:spacing w:after="60"/>
              <w:jc w:val="center"/>
              <w:rPr>
                <w:rFonts w:ascii="Calibri" w:hAnsi="Calibri"/>
                <w:color w:val="000000"/>
                <w:sz w:val="20"/>
                <w:lang w:eastAsia="zh-CN"/>
              </w:rPr>
            </w:pPr>
            <w:r w:rsidRPr="00C37C84">
              <w:rPr>
                <w:rFonts w:ascii="Calibri" w:hAnsi="Calibri"/>
                <w:color w:val="000000"/>
                <w:sz w:val="20"/>
                <w:lang w:eastAsia="zh-CN"/>
              </w:rPr>
              <w:t>0%</w:t>
            </w:r>
          </w:p>
        </w:tc>
        <w:tc>
          <w:tcPr>
            <w:tcW w:w="284" w:type="dxa"/>
            <w:vMerge/>
            <w:tcBorders>
              <w:top w:val="nil"/>
              <w:left w:val="single" w:sz="8" w:space="0" w:color="9CC2E5"/>
              <w:bottom w:val="single" w:sz="8" w:space="0" w:color="9CC2E5"/>
              <w:right w:val="single" w:sz="8" w:space="0" w:color="9CC2E5"/>
            </w:tcBorders>
            <w:vAlign w:val="center"/>
            <w:hideMark/>
          </w:tcPr>
          <w:p w:rsidR="00482D5F" w:rsidRPr="00C37C84" w:rsidRDefault="00482D5F" w:rsidP="00C37C84">
            <w:pPr>
              <w:spacing w:after="60"/>
              <w:rPr>
                <w:rFonts w:ascii="Calibri" w:hAnsi="Calibri"/>
                <w:color w:val="000000"/>
                <w:sz w:val="20"/>
                <w:lang w:eastAsia="zh-CN"/>
              </w:rPr>
            </w:pPr>
          </w:p>
        </w:tc>
        <w:tc>
          <w:tcPr>
            <w:tcW w:w="837" w:type="dxa"/>
            <w:tcBorders>
              <w:top w:val="nil"/>
              <w:left w:val="nil"/>
              <w:bottom w:val="single" w:sz="8" w:space="0" w:color="9CC2E5"/>
              <w:right w:val="single" w:sz="8" w:space="0" w:color="9CC2E5"/>
            </w:tcBorders>
            <w:shd w:val="clear" w:color="auto" w:fill="auto"/>
            <w:vAlign w:val="center"/>
            <w:hideMark/>
          </w:tcPr>
          <w:p w:rsidR="00482D5F" w:rsidRPr="00C37C84" w:rsidRDefault="00482D5F" w:rsidP="00C37C84">
            <w:pPr>
              <w:spacing w:after="60"/>
              <w:jc w:val="center"/>
              <w:rPr>
                <w:rFonts w:ascii="Calibri" w:hAnsi="Calibri"/>
                <w:sz w:val="20"/>
                <w:lang w:eastAsia="zh-CN"/>
              </w:rPr>
            </w:pPr>
            <w:r w:rsidRPr="00C37C84">
              <w:rPr>
                <w:rFonts w:ascii="Calibri" w:hAnsi="Calibri"/>
                <w:sz w:val="20"/>
                <w:lang w:eastAsia="zh-CN"/>
              </w:rPr>
              <w:t xml:space="preserve">0 </w:t>
            </w:r>
          </w:p>
        </w:tc>
        <w:tc>
          <w:tcPr>
            <w:tcW w:w="965" w:type="dxa"/>
            <w:tcBorders>
              <w:top w:val="nil"/>
              <w:left w:val="nil"/>
              <w:bottom w:val="single" w:sz="8" w:space="0" w:color="9CC2E5"/>
              <w:right w:val="single" w:sz="8" w:space="0" w:color="9CC2E5"/>
            </w:tcBorders>
            <w:shd w:val="clear" w:color="auto" w:fill="auto"/>
            <w:vAlign w:val="center"/>
            <w:hideMark/>
          </w:tcPr>
          <w:p w:rsidR="00482D5F" w:rsidRPr="00C37C84" w:rsidRDefault="00482D5F" w:rsidP="00C37C84">
            <w:pPr>
              <w:spacing w:after="60"/>
              <w:jc w:val="center"/>
              <w:rPr>
                <w:rFonts w:ascii="Calibri" w:hAnsi="Calibri"/>
                <w:sz w:val="20"/>
                <w:lang w:eastAsia="zh-CN"/>
              </w:rPr>
            </w:pPr>
            <w:r w:rsidRPr="00C37C84">
              <w:rPr>
                <w:rFonts w:ascii="Calibri" w:hAnsi="Calibri"/>
                <w:sz w:val="20"/>
                <w:lang w:eastAsia="zh-CN"/>
              </w:rPr>
              <w:t xml:space="preserve">397 </w:t>
            </w:r>
          </w:p>
        </w:tc>
        <w:tc>
          <w:tcPr>
            <w:tcW w:w="894" w:type="dxa"/>
            <w:tcBorders>
              <w:top w:val="nil"/>
              <w:left w:val="nil"/>
              <w:bottom w:val="single" w:sz="8" w:space="0" w:color="9CC2E5"/>
              <w:right w:val="single" w:sz="8" w:space="0" w:color="9CC2E5"/>
            </w:tcBorders>
            <w:shd w:val="clear" w:color="auto" w:fill="auto"/>
            <w:vAlign w:val="center"/>
            <w:hideMark/>
          </w:tcPr>
          <w:p w:rsidR="00482D5F" w:rsidRPr="00C37C84" w:rsidRDefault="00482D5F" w:rsidP="00C37C84">
            <w:pPr>
              <w:spacing w:after="60"/>
              <w:jc w:val="center"/>
              <w:rPr>
                <w:rFonts w:ascii="Calibri" w:hAnsi="Calibri"/>
                <w:sz w:val="20"/>
                <w:lang w:eastAsia="zh-CN"/>
              </w:rPr>
            </w:pPr>
            <w:r w:rsidRPr="00C37C84">
              <w:rPr>
                <w:rFonts w:ascii="Calibri" w:hAnsi="Calibri"/>
                <w:sz w:val="20"/>
                <w:lang w:eastAsia="zh-CN"/>
              </w:rPr>
              <w:t xml:space="preserve">0 </w:t>
            </w:r>
          </w:p>
        </w:tc>
        <w:tc>
          <w:tcPr>
            <w:tcW w:w="720" w:type="dxa"/>
            <w:tcBorders>
              <w:top w:val="nil"/>
              <w:left w:val="nil"/>
              <w:bottom w:val="single" w:sz="8" w:space="0" w:color="9CC2E5"/>
              <w:right w:val="single" w:sz="8" w:space="0" w:color="9CC2E5"/>
            </w:tcBorders>
            <w:shd w:val="clear" w:color="auto" w:fill="auto"/>
            <w:vAlign w:val="center"/>
            <w:hideMark/>
          </w:tcPr>
          <w:p w:rsidR="00482D5F" w:rsidRPr="00C37C84" w:rsidRDefault="00482D5F" w:rsidP="00C37C84">
            <w:pPr>
              <w:spacing w:after="60"/>
              <w:jc w:val="center"/>
              <w:rPr>
                <w:rFonts w:ascii="Calibri" w:hAnsi="Calibri"/>
                <w:sz w:val="20"/>
                <w:lang w:eastAsia="zh-CN"/>
              </w:rPr>
            </w:pPr>
            <w:r w:rsidRPr="00C37C84">
              <w:rPr>
                <w:rFonts w:ascii="Calibri" w:hAnsi="Calibri"/>
                <w:sz w:val="20"/>
                <w:lang w:eastAsia="zh-CN"/>
              </w:rPr>
              <w:t xml:space="preserve">0 </w:t>
            </w:r>
          </w:p>
        </w:tc>
      </w:tr>
      <w:tr w:rsidR="00482D5F" w:rsidRPr="00C37C84" w:rsidTr="00C37C84">
        <w:trPr>
          <w:trHeight w:val="300"/>
        </w:trPr>
        <w:tc>
          <w:tcPr>
            <w:tcW w:w="2048" w:type="dxa"/>
            <w:tcBorders>
              <w:top w:val="single" w:sz="8" w:space="0" w:color="5B9BD5"/>
              <w:left w:val="single" w:sz="8" w:space="0" w:color="5B9BD5"/>
              <w:bottom w:val="single" w:sz="8" w:space="0" w:color="5B9BD5"/>
              <w:right w:val="nil"/>
            </w:tcBorders>
            <w:shd w:val="clear" w:color="000000" w:fill="5B9BD5"/>
            <w:vAlign w:val="center"/>
            <w:hideMark/>
          </w:tcPr>
          <w:p w:rsidR="00482D5F" w:rsidRPr="00C37C84" w:rsidRDefault="00482D5F" w:rsidP="00C37C84">
            <w:pPr>
              <w:rPr>
                <w:rFonts w:ascii="Calibri" w:hAnsi="Calibri"/>
                <w:b/>
                <w:bCs/>
                <w:color w:val="FFFFFF"/>
                <w:sz w:val="20"/>
                <w:lang w:eastAsia="zh-CN"/>
              </w:rPr>
            </w:pPr>
            <w:r w:rsidRPr="00C37C84">
              <w:rPr>
                <w:rFonts w:ascii="Calibri" w:hAnsi="Calibri"/>
                <w:b/>
                <w:bCs/>
                <w:color w:val="FFFFFF"/>
                <w:sz w:val="20"/>
                <w:lang w:eastAsia="zh-CN"/>
              </w:rPr>
              <w:t xml:space="preserve"> TOTAL </w:t>
            </w:r>
          </w:p>
        </w:tc>
        <w:tc>
          <w:tcPr>
            <w:tcW w:w="882" w:type="dxa"/>
            <w:tcBorders>
              <w:top w:val="single" w:sz="8" w:space="0" w:color="5B9BD5"/>
              <w:left w:val="single" w:sz="8" w:space="0" w:color="5B9BD5"/>
              <w:bottom w:val="single" w:sz="8" w:space="0" w:color="5B9BD5"/>
              <w:right w:val="nil"/>
            </w:tcBorders>
            <w:shd w:val="clear" w:color="000000" w:fill="5B9BD5"/>
            <w:vAlign w:val="center"/>
            <w:hideMark/>
          </w:tcPr>
          <w:p w:rsidR="00482D5F" w:rsidRPr="00C37C84" w:rsidRDefault="00482D5F" w:rsidP="00C37C84">
            <w:pPr>
              <w:jc w:val="center"/>
              <w:rPr>
                <w:rFonts w:ascii="Calibri" w:hAnsi="Calibri"/>
                <w:b/>
                <w:bCs/>
                <w:color w:val="FFFFFF"/>
                <w:sz w:val="20"/>
                <w:lang w:eastAsia="zh-CN"/>
              </w:rPr>
            </w:pPr>
            <w:r w:rsidRPr="00C37C84">
              <w:rPr>
                <w:rFonts w:ascii="Calibri" w:hAnsi="Calibri"/>
                <w:b/>
                <w:bCs/>
                <w:color w:val="FFFFFF"/>
                <w:sz w:val="20"/>
                <w:lang w:eastAsia="zh-CN"/>
              </w:rPr>
              <w:t>9 414</w:t>
            </w:r>
          </w:p>
        </w:tc>
        <w:tc>
          <w:tcPr>
            <w:tcW w:w="766" w:type="dxa"/>
            <w:tcBorders>
              <w:top w:val="single" w:sz="8" w:space="0" w:color="5B9BD5"/>
              <w:left w:val="nil"/>
              <w:bottom w:val="single" w:sz="8" w:space="0" w:color="5B9BD5"/>
              <w:right w:val="nil"/>
            </w:tcBorders>
            <w:shd w:val="clear" w:color="000000" w:fill="5B9BD5"/>
            <w:vAlign w:val="center"/>
            <w:hideMark/>
          </w:tcPr>
          <w:p w:rsidR="00482D5F" w:rsidRPr="00C37C84" w:rsidRDefault="00482D5F" w:rsidP="00C37C84">
            <w:pPr>
              <w:jc w:val="center"/>
              <w:rPr>
                <w:rFonts w:ascii="Calibri" w:hAnsi="Calibri"/>
                <w:b/>
                <w:bCs/>
                <w:color w:val="FFFFFF"/>
                <w:sz w:val="20"/>
                <w:lang w:eastAsia="zh-CN"/>
              </w:rPr>
            </w:pPr>
            <w:r w:rsidRPr="00C37C84">
              <w:rPr>
                <w:rFonts w:ascii="Calibri" w:hAnsi="Calibri"/>
                <w:b/>
                <w:bCs/>
                <w:color w:val="FFFFFF"/>
                <w:sz w:val="20"/>
                <w:lang w:eastAsia="zh-CN"/>
              </w:rPr>
              <w:t> </w:t>
            </w:r>
          </w:p>
        </w:tc>
        <w:tc>
          <w:tcPr>
            <w:tcW w:w="1131" w:type="dxa"/>
            <w:tcBorders>
              <w:top w:val="single" w:sz="8" w:space="0" w:color="5B9BD5"/>
              <w:left w:val="nil"/>
              <w:bottom w:val="single" w:sz="8" w:space="0" w:color="5B9BD5"/>
              <w:right w:val="nil"/>
            </w:tcBorders>
            <w:shd w:val="clear" w:color="000000" w:fill="5B9BD5"/>
            <w:vAlign w:val="center"/>
            <w:hideMark/>
          </w:tcPr>
          <w:p w:rsidR="00482D5F" w:rsidRPr="00C37C84" w:rsidRDefault="00482D5F" w:rsidP="00C37C84">
            <w:pPr>
              <w:jc w:val="center"/>
              <w:rPr>
                <w:rFonts w:ascii="Calibri" w:hAnsi="Calibri"/>
                <w:b/>
                <w:bCs/>
                <w:color w:val="FFFFFF"/>
                <w:sz w:val="20"/>
                <w:lang w:eastAsia="zh-CN"/>
              </w:rPr>
            </w:pPr>
            <w:r w:rsidRPr="00C37C84">
              <w:rPr>
                <w:rFonts w:ascii="Calibri" w:hAnsi="Calibri"/>
                <w:b/>
                <w:bCs/>
                <w:color w:val="FFFFFF"/>
                <w:sz w:val="20"/>
                <w:lang w:eastAsia="zh-CN"/>
              </w:rPr>
              <w:t> </w:t>
            </w:r>
          </w:p>
        </w:tc>
        <w:tc>
          <w:tcPr>
            <w:tcW w:w="1127" w:type="dxa"/>
            <w:tcBorders>
              <w:top w:val="single" w:sz="8" w:space="0" w:color="5B9BD5"/>
              <w:left w:val="nil"/>
              <w:bottom w:val="single" w:sz="8" w:space="0" w:color="5B9BD5"/>
              <w:right w:val="nil"/>
            </w:tcBorders>
            <w:shd w:val="clear" w:color="000000" w:fill="5B9BD5"/>
            <w:vAlign w:val="center"/>
            <w:hideMark/>
          </w:tcPr>
          <w:p w:rsidR="00482D5F" w:rsidRPr="00C37C84" w:rsidRDefault="00482D5F" w:rsidP="00C37C84">
            <w:pPr>
              <w:rPr>
                <w:rFonts w:ascii="Calibri" w:hAnsi="Calibri"/>
                <w:b/>
                <w:bCs/>
                <w:color w:val="FFFFFF"/>
                <w:sz w:val="20"/>
                <w:lang w:eastAsia="zh-CN"/>
              </w:rPr>
            </w:pPr>
            <w:r w:rsidRPr="00C37C84">
              <w:rPr>
                <w:rFonts w:ascii="Calibri" w:hAnsi="Calibri"/>
                <w:b/>
                <w:bCs/>
                <w:color w:val="FFFFFF"/>
                <w:sz w:val="20"/>
                <w:lang w:eastAsia="zh-CN"/>
              </w:rPr>
              <w:t> </w:t>
            </w:r>
          </w:p>
        </w:tc>
        <w:tc>
          <w:tcPr>
            <w:tcW w:w="382" w:type="dxa"/>
            <w:tcBorders>
              <w:top w:val="nil"/>
              <w:left w:val="nil"/>
              <w:bottom w:val="single" w:sz="8" w:space="0" w:color="5B9BD5"/>
              <w:right w:val="nil"/>
            </w:tcBorders>
            <w:shd w:val="clear" w:color="000000" w:fill="5B9BD5"/>
            <w:vAlign w:val="center"/>
            <w:hideMark/>
          </w:tcPr>
          <w:p w:rsidR="00482D5F" w:rsidRPr="00C37C84" w:rsidRDefault="00482D5F" w:rsidP="00C37C84">
            <w:pPr>
              <w:rPr>
                <w:rFonts w:ascii="Calibri" w:hAnsi="Calibri"/>
                <w:b/>
                <w:bCs/>
                <w:color w:val="FFFFFF"/>
                <w:sz w:val="20"/>
                <w:lang w:eastAsia="zh-CN"/>
              </w:rPr>
            </w:pPr>
            <w:r w:rsidRPr="00C37C84">
              <w:rPr>
                <w:rFonts w:ascii="Calibri" w:hAnsi="Calibri"/>
                <w:b/>
                <w:bCs/>
                <w:color w:val="FFFFFF"/>
                <w:sz w:val="20"/>
                <w:lang w:eastAsia="zh-CN"/>
              </w:rPr>
              <w:t> </w:t>
            </w:r>
          </w:p>
        </w:tc>
        <w:tc>
          <w:tcPr>
            <w:tcW w:w="811" w:type="dxa"/>
            <w:tcBorders>
              <w:top w:val="single" w:sz="8" w:space="0" w:color="5B9BD5"/>
              <w:left w:val="nil"/>
              <w:bottom w:val="single" w:sz="8" w:space="0" w:color="5B9BD5"/>
              <w:right w:val="nil"/>
            </w:tcBorders>
            <w:shd w:val="clear" w:color="000000" w:fill="5B9BD5"/>
            <w:vAlign w:val="center"/>
            <w:hideMark/>
          </w:tcPr>
          <w:p w:rsidR="00482D5F" w:rsidRPr="00C37C84" w:rsidRDefault="00482D5F" w:rsidP="00C37C84">
            <w:pPr>
              <w:jc w:val="center"/>
              <w:rPr>
                <w:rFonts w:ascii="Calibri" w:hAnsi="Calibri"/>
                <w:b/>
                <w:bCs/>
                <w:color w:val="FFFFFF"/>
                <w:sz w:val="20"/>
                <w:lang w:eastAsia="zh-CN"/>
              </w:rPr>
            </w:pPr>
            <w:r w:rsidRPr="00C37C84">
              <w:rPr>
                <w:rFonts w:ascii="Calibri" w:hAnsi="Calibri"/>
                <w:b/>
                <w:bCs/>
                <w:color w:val="FFFFFF"/>
                <w:sz w:val="20"/>
                <w:lang w:eastAsia="zh-CN"/>
              </w:rPr>
              <w:t> </w:t>
            </w:r>
          </w:p>
        </w:tc>
        <w:tc>
          <w:tcPr>
            <w:tcW w:w="1277" w:type="dxa"/>
            <w:tcBorders>
              <w:top w:val="single" w:sz="8" w:space="0" w:color="5B9BD5"/>
              <w:left w:val="nil"/>
              <w:bottom w:val="single" w:sz="8" w:space="0" w:color="5B9BD5"/>
              <w:right w:val="nil"/>
            </w:tcBorders>
            <w:shd w:val="clear" w:color="000000" w:fill="5B9BD5"/>
            <w:vAlign w:val="center"/>
            <w:hideMark/>
          </w:tcPr>
          <w:p w:rsidR="00482D5F" w:rsidRPr="00C37C84" w:rsidRDefault="00482D5F" w:rsidP="00C37C84">
            <w:pPr>
              <w:jc w:val="center"/>
              <w:rPr>
                <w:rFonts w:ascii="Calibri" w:hAnsi="Calibri"/>
                <w:b/>
                <w:bCs/>
                <w:color w:val="FFFFFF"/>
                <w:sz w:val="20"/>
                <w:lang w:eastAsia="zh-CN"/>
              </w:rPr>
            </w:pPr>
            <w:r w:rsidRPr="00C37C84">
              <w:rPr>
                <w:rFonts w:ascii="Calibri" w:hAnsi="Calibri"/>
                <w:b/>
                <w:bCs/>
                <w:color w:val="FFFFFF"/>
                <w:sz w:val="20"/>
                <w:lang w:eastAsia="zh-CN"/>
              </w:rPr>
              <w:t> </w:t>
            </w:r>
          </w:p>
        </w:tc>
        <w:tc>
          <w:tcPr>
            <w:tcW w:w="1275" w:type="dxa"/>
            <w:tcBorders>
              <w:top w:val="single" w:sz="8" w:space="0" w:color="5B9BD5"/>
              <w:left w:val="nil"/>
              <w:bottom w:val="single" w:sz="8" w:space="0" w:color="5B9BD5"/>
              <w:right w:val="nil"/>
            </w:tcBorders>
            <w:shd w:val="clear" w:color="000000" w:fill="5B9BD5"/>
            <w:vAlign w:val="center"/>
            <w:hideMark/>
          </w:tcPr>
          <w:p w:rsidR="00482D5F" w:rsidRPr="00C37C84" w:rsidRDefault="00482D5F" w:rsidP="00C37C84">
            <w:pPr>
              <w:jc w:val="center"/>
              <w:rPr>
                <w:rFonts w:ascii="Calibri" w:hAnsi="Calibri"/>
                <w:b/>
                <w:bCs/>
                <w:color w:val="FFFFFF"/>
                <w:sz w:val="20"/>
                <w:lang w:eastAsia="zh-CN"/>
              </w:rPr>
            </w:pPr>
            <w:r w:rsidRPr="00C37C84">
              <w:rPr>
                <w:rFonts w:ascii="Calibri" w:hAnsi="Calibri"/>
                <w:b/>
                <w:bCs/>
                <w:color w:val="FFFFFF"/>
                <w:sz w:val="20"/>
                <w:lang w:eastAsia="zh-CN"/>
              </w:rPr>
              <w:t> </w:t>
            </w:r>
          </w:p>
        </w:tc>
        <w:tc>
          <w:tcPr>
            <w:tcW w:w="1276" w:type="dxa"/>
            <w:tcBorders>
              <w:top w:val="single" w:sz="8" w:space="0" w:color="5B9BD5"/>
              <w:left w:val="nil"/>
              <w:bottom w:val="single" w:sz="8" w:space="0" w:color="5B9BD5"/>
              <w:right w:val="nil"/>
            </w:tcBorders>
            <w:shd w:val="clear" w:color="000000" w:fill="5B9BD5"/>
            <w:vAlign w:val="center"/>
            <w:hideMark/>
          </w:tcPr>
          <w:p w:rsidR="00482D5F" w:rsidRPr="00C37C84" w:rsidRDefault="00482D5F" w:rsidP="00C37C84">
            <w:pPr>
              <w:jc w:val="center"/>
              <w:rPr>
                <w:rFonts w:ascii="Calibri" w:hAnsi="Calibri"/>
                <w:b/>
                <w:bCs/>
                <w:color w:val="FFFFFF"/>
                <w:sz w:val="20"/>
                <w:lang w:eastAsia="zh-CN"/>
              </w:rPr>
            </w:pPr>
            <w:r w:rsidRPr="00C37C84">
              <w:rPr>
                <w:rFonts w:ascii="Calibri" w:hAnsi="Calibri"/>
                <w:b/>
                <w:bCs/>
                <w:color w:val="FFFFFF"/>
                <w:sz w:val="20"/>
                <w:lang w:eastAsia="zh-CN"/>
              </w:rPr>
              <w:t> </w:t>
            </w:r>
          </w:p>
        </w:tc>
        <w:tc>
          <w:tcPr>
            <w:tcW w:w="284" w:type="dxa"/>
            <w:tcBorders>
              <w:top w:val="single" w:sz="8" w:space="0" w:color="5B9BD5"/>
              <w:left w:val="nil"/>
              <w:bottom w:val="single" w:sz="8" w:space="0" w:color="5B9BD5"/>
              <w:right w:val="nil"/>
            </w:tcBorders>
            <w:shd w:val="clear" w:color="000000" w:fill="5B9BD5"/>
            <w:vAlign w:val="center"/>
            <w:hideMark/>
          </w:tcPr>
          <w:p w:rsidR="00482D5F" w:rsidRPr="00C37C84" w:rsidRDefault="00482D5F" w:rsidP="00C37C84">
            <w:pPr>
              <w:rPr>
                <w:rFonts w:ascii="Calibri" w:hAnsi="Calibri"/>
                <w:b/>
                <w:bCs/>
                <w:color w:val="FFFFFF"/>
                <w:sz w:val="20"/>
                <w:lang w:eastAsia="zh-CN"/>
              </w:rPr>
            </w:pPr>
            <w:r w:rsidRPr="00C37C84">
              <w:rPr>
                <w:rFonts w:ascii="Calibri" w:hAnsi="Calibri"/>
                <w:b/>
                <w:bCs/>
                <w:color w:val="FFFFFF"/>
                <w:sz w:val="20"/>
                <w:lang w:eastAsia="zh-CN"/>
              </w:rPr>
              <w:t> </w:t>
            </w:r>
          </w:p>
        </w:tc>
        <w:tc>
          <w:tcPr>
            <w:tcW w:w="837" w:type="dxa"/>
            <w:tcBorders>
              <w:top w:val="single" w:sz="8" w:space="0" w:color="5B9BD5"/>
              <w:left w:val="nil"/>
              <w:bottom w:val="single" w:sz="8" w:space="0" w:color="5B9BD5"/>
              <w:right w:val="nil"/>
            </w:tcBorders>
            <w:shd w:val="clear" w:color="000000" w:fill="5B9BD5"/>
            <w:vAlign w:val="center"/>
            <w:hideMark/>
          </w:tcPr>
          <w:p w:rsidR="00482D5F" w:rsidRPr="00C37C84" w:rsidRDefault="00482D5F" w:rsidP="00C37C84">
            <w:pPr>
              <w:jc w:val="center"/>
              <w:rPr>
                <w:rFonts w:ascii="Calibri" w:hAnsi="Calibri"/>
                <w:b/>
                <w:bCs/>
                <w:color w:val="FFFFFF"/>
                <w:sz w:val="20"/>
                <w:lang w:eastAsia="zh-CN"/>
              </w:rPr>
            </w:pPr>
            <w:r w:rsidRPr="00C37C84">
              <w:rPr>
                <w:rFonts w:ascii="Calibri" w:hAnsi="Calibri"/>
                <w:b/>
                <w:bCs/>
                <w:color w:val="FFFFFF"/>
                <w:sz w:val="20"/>
                <w:lang w:eastAsia="zh-CN"/>
              </w:rPr>
              <w:t xml:space="preserve">1 009 </w:t>
            </w:r>
          </w:p>
        </w:tc>
        <w:tc>
          <w:tcPr>
            <w:tcW w:w="965" w:type="dxa"/>
            <w:tcBorders>
              <w:top w:val="single" w:sz="8" w:space="0" w:color="5B9BD5"/>
              <w:left w:val="nil"/>
              <w:bottom w:val="single" w:sz="8" w:space="0" w:color="5B9BD5"/>
              <w:right w:val="nil"/>
            </w:tcBorders>
            <w:shd w:val="clear" w:color="000000" w:fill="5B9BD5"/>
            <w:vAlign w:val="center"/>
            <w:hideMark/>
          </w:tcPr>
          <w:p w:rsidR="00482D5F" w:rsidRPr="00C37C84" w:rsidRDefault="00482D5F" w:rsidP="00C37C84">
            <w:pPr>
              <w:jc w:val="center"/>
              <w:rPr>
                <w:rFonts w:ascii="Calibri" w:hAnsi="Calibri"/>
                <w:b/>
                <w:bCs/>
                <w:color w:val="FFFFFF"/>
                <w:sz w:val="20"/>
                <w:lang w:eastAsia="zh-CN"/>
              </w:rPr>
            </w:pPr>
            <w:r w:rsidRPr="00C37C84">
              <w:rPr>
                <w:rFonts w:ascii="Calibri" w:hAnsi="Calibri"/>
                <w:b/>
                <w:bCs/>
                <w:color w:val="FFFFFF"/>
                <w:sz w:val="20"/>
                <w:lang w:eastAsia="zh-CN"/>
              </w:rPr>
              <w:t xml:space="preserve">2 089 </w:t>
            </w:r>
          </w:p>
        </w:tc>
        <w:tc>
          <w:tcPr>
            <w:tcW w:w="894" w:type="dxa"/>
            <w:tcBorders>
              <w:top w:val="single" w:sz="8" w:space="0" w:color="5B9BD5"/>
              <w:left w:val="nil"/>
              <w:bottom w:val="single" w:sz="8" w:space="0" w:color="5B9BD5"/>
              <w:right w:val="nil"/>
            </w:tcBorders>
            <w:shd w:val="clear" w:color="000000" w:fill="5B9BD5"/>
            <w:vAlign w:val="center"/>
            <w:hideMark/>
          </w:tcPr>
          <w:p w:rsidR="00482D5F" w:rsidRPr="00C37C84" w:rsidRDefault="00482D5F" w:rsidP="00C37C84">
            <w:pPr>
              <w:jc w:val="center"/>
              <w:rPr>
                <w:rFonts w:ascii="Calibri" w:hAnsi="Calibri"/>
                <w:b/>
                <w:bCs/>
                <w:color w:val="FFFFFF"/>
                <w:sz w:val="20"/>
                <w:lang w:eastAsia="zh-CN"/>
              </w:rPr>
            </w:pPr>
            <w:r w:rsidRPr="00C37C84">
              <w:rPr>
                <w:rFonts w:ascii="Calibri" w:hAnsi="Calibri"/>
                <w:b/>
                <w:bCs/>
                <w:color w:val="FFFFFF"/>
                <w:sz w:val="20"/>
                <w:lang w:eastAsia="zh-CN"/>
              </w:rPr>
              <w:t xml:space="preserve">1 692 </w:t>
            </w:r>
          </w:p>
        </w:tc>
        <w:tc>
          <w:tcPr>
            <w:tcW w:w="720" w:type="dxa"/>
            <w:tcBorders>
              <w:top w:val="single" w:sz="8" w:space="0" w:color="5B9BD5"/>
              <w:left w:val="nil"/>
              <w:bottom w:val="single" w:sz="8" w:space="0" w:color="5B9BD5"/>
              <w:right w:val="single" w:sz="8" w:space="0" w:color="5B9BD5"/>
            </w:tcBorders>
            <w:shd w:val="clear" w:color="000000" w:fill="5B9BD5"/>
            <w:vAlign w:val="center"/>
            <w:hideMark/>
          </w:tcPr>
          <w:p w:rsidR="00482D5F" w:rsidRPr="00C37C84" w:rsidRDefault="00482D5F" w:rsidP="00C37C84">
            <w:pPr>
              <w:jc w:val="center"/>
              <w:rPr>
                <w:rFonts w:ascii="Calibri" w:hAnsi="Calibri"/>
                <w:b/>
                <w:bCs/>
                <w:color w:val="FFFFFF"/>
                <w:sz w:val="20"/>
                <w:lang w:eastAsia="zh-CN"/>
              </w:rPr>
            </w:pPr>
            <w:r w:rsidRPr="00C37C84">
              <w:rPr>
                <w:rFonts w:ascii="Calibri" w:hAnsi="Calibri"/>
                <w:b/>
                <w:bCs/>
                <w:color w:val="FFFFFF"/>
                <w:sz w:val="20"/>
                <w:lang w:eastAsia="zh-CN"/>
              </w:rPr>
              <w:t xml:space="preserve">4 623 </w:t>
            </w:r>
          </w:p>
        </w:tc>
      </w:tr>
      <w:tr w:rsidR="00482D5F" w:rsidRPr="00C37C84" w:rsidTr="00C37C84">
        <w:trPr>
          <w:trHeight w:val="315"/>
        </w:trPr>
        <w:tc>
          <w:tcPr>
            <w:tcW w:w="2930" w:type="dxa"/>
            <w:gridSpan w:val="2"/>
            <w:tcBorders>
              <w:top w:val="nil"/>
              <w:left w:val="nil"/>
              <w:bottom w:val="nil"/>
              <w:right w:val="nil"/>
            </w:tcBorders>
            <w:shd w:val="clear" w:color="000000" w:fill="FFFFFF"/>
            <w:noWrap/>
            <w:vAlign w:val="bottom"/>
            <w:hideMark/>
          </w:tcPr>
          <w:p w:rsidR="00482D5F" w:rsidRPr="00C37C84" w:rsidRDefault="00482D5F" w:rsidP="00C37C84">
            <w:pPr>
              <w:jc w:val="right"/>
              <w:rPr>
                <w:rFonts w:ascii="Calibri" w:hAnsi="Calibri"/>
                <w:color w:val="000000"/>
                <w:lang w:eastAsia="zh-CN"/>
              </w:rPr>
            </w:pPr>
            <w:r w:rsidRPr="00C37C84">
              <w:rPr>
                <w:rFonts w:ascii="Calibri" w:hAnsi="Calibri"/>
                <w:color w:val="000000"/>
                <w:sz w:val="20"/>
              </w:rPr>
              <w:t>Todos los costes están expresados en miles CHF (estimaciones)</w:t>
            </w:r>
          </w:p>
        </w:tc>
        <w:tc>
          <w:tcPr>
            <w:tcW w:w="766" w:type="dxa"/>
            <w:tcBorders>
              <w:top w:val="nil"/>
              <w:left w:val="nil"/>
              <w:bottom w:val="nil"/>
              <w:right w:val="nil"/>
            </w:tcBorders>
            <w:shd w:val="clear" w:color="000000" w:fill="FFFFFF"/>
            <w:noWrap/>
            <w:vAlign w:val="bottom"/>
            <w:hideMark/>
          </w:tcPr>
          <w:p w:rsidR="00482D5F" w:rsidRPr="00C37C84" w:rsidRDefault="00482D5F" w:rsidP="00C37C84">
            <w:pPr>
              <w:rPr>
                <w:rFonts w:ascii="Calibri" w:hAnsi="Calibri"/>
                <w:color w:val="000000"/>
                <w:lang w:eastAsia="zh-CN"/>
              </w:rPr>
            </w:pPr>
            <w:r w:rsidRPr="00C37C84">
              <w:rPr>
                <w:rFonts w:ascii="Calibri" w:hAnsi="Calibri"/>
                <w:color w:val="000000"/>
                <w:lang w:eastAsia="zh-CN"/>
              </w:rPr>
              <w:t> </w:t>
            </w:r>
          </w:p>
        </w:tc>
        <w:tc>
          <w:tcPr>
            <w:tcW w:w="1131" w:type="dxa"/>
            <w:tcBorders>
              <w:top w:val="nil"/>
              <w:left w:val="nil"/>
              <w:bottom w:val="nil"/>
              <w:right w:val="nil"/>
            </w:tcBorders>
            <w:shd w:val="clear" w:color="000000" w:fill="FFFFFF"/>
            <w:noWrap/>
            <w:vAlign w:val="bottom"/>
            <w:hideMark/>
          </w:tcPr>
          <w:p w:rsidR="00482D5F" w:rsidRPr="00C37C84" w:rsidRDefault="00482D5F" w:rsidP="00C37C84">
            <w:pPr>
              <w:rPr>
                <w:rFonts w:ascii="Calibri" w:hAnsi="Calibri"/>
                <w:color w:val="000000"/>
                <w:lang w:eastAsia="zh-CN"/>
              </w:rPr>
            </w:pPr>
            <w:r w:rsidRPr="00C37C84">
              <w:rPr>
                <w:rFonts w:ascii="Calibri" w:hAnsi="Calibri"/>
                <w:color w:val="000000"/>
                <w:lang w:eastAsia="zh-CN"/>
              </w:rPr>
              <w:t> </w:t>
            </w:r>
          </w:p>
        </w:tc>
        <w:tc>
          <w:tcPr>
            <w:tcW w:w="1127" w:type="dxa"/>
            <w:tcBorders>
              <w:top w:val="nil"/>
              <w:left w:val="nil"/>
              <w:bottom w:val="nil"/>
              <w:right w:val="nil"/>
            </w:tcBorders>
            <w:shd w:val="clear" w:color="000000" w:fill="FFFFFF"/>
            <w:noWrap/>
            <w:vAlign w:val="bottom"/>
            <w:hideMark/>
          </w:tcPr>
          <w:p w:rsidR="00482D5F" w:rsidRPr="00C37C84" w:rsidRDefault="00482D5F" w:rsidP="00C37C84">
            <w:pPr>
              <w:rPr>
                <w:rFonts w:ascii="Calibri" w:hAnsi="Calibri"/>
                <w:color w:val="000000"/>
                <w:lang w:eastAsia="zh-CN"/>
              </w:rPr>
            </w:pPr>
            <w:r w:rsidRPr="00C37C84">
              <w:rPr>
                <w:rFonts w:ascii="Calibri" w:hAnsi="Calibri"/>
                <w:color w:val="000000"/>
                <w:lang w:eastAsia="zh-CN"/>
              </w:rPr>
              <w:t> </w:t>
            </w:r>
          </w:p>
        </w:tc>
        <w:tc>
          <w:tcPr>
            <w:tcW w:w="382" w:type="dxa"/>
            <w:tcBorders>
              <w:top w:val="nil"/>
              <w:left w:val="nil"/>
              <w:bottom w:val="nil"/>
              <w:right w:val="nil"/>
            </w:tcBorders>
            <w:shd w:val="clear" w:color="000000" w:fill="FFFFFF"/>
            <w:noWrap/>
            <w:vAlign w:val="bottom"/>
            <w:hideMark/>
          </w:tcPr>
          <w:p w:rsidR="00482D5F" w:rsidRPr="00C37C84" w:rsidRDefault="00482D5F" w:rsidP="00C37C84">
            <w:pPr>
              <w:rPr>
                <w:rFonts w:ascii="Calibri" w:hAnsi="Calibri"/>
                <w:color w:val="000000"/>
                <w:lang w:eastAsia="zh-CN"/>
              </w:rPr>
            </w:pPr>
            <w:r w:rsidRPr="00C37C84">
              <w:rPr>
                <w:rFonts w:ascii="Calibri" w:hAnsi="Calibri"/>
                <w:color w:val="000000"/>
                <w:lang w:eastAsia="zh-CN"/>
              </w:rPr>
              <w:t> </w:t>
            </w:r>
          </w:p>
        </w:tc>
        <w:tc>
          <w:tcPr>
            <w:tcW w:w="811" w:type="dxa"/>
            <w:tcBorders>
              <w:top w:val="nil"/>
              <w:left w:val="nil"/>
              <w:bottom w:val="nil"/>
              <w:right w:val="nil"/>
            </w:tcBorders>
            <w:shd w:val="clear" w:color="000000" w:fill="FFFFFF"/>
            <w:noWrap/>
            <w:vAlign w:val="bottom"/>
            <w:hideMark/>
          </w:tcPr>
          <w:p w:rsidR="00482D5F" w:rsidRPr="00C37C84" w:rsidRDefault="00482D5F" w:rsidP="00C37C84">
            <w:pPr>
              <w:rPr>
                <w:rFonts w:ascii="Calibri" w:hAnsi="Calibri"/>
                <w:color w:val="000000"/>
                <w:lang w:eastAsia="zh-CN"/>
              </w:rPr>
            </w:pPr>
            <w:r w:rsidRPr="00C37C84">
              <w:rPr>
                <w:rFonts w:ascii="Calibri" w:hAnsi="Calibri"/>
                <w:color w:val="000000"/>
                <w:lang w:eastAsia="zh-CN"/>
              </w:rPr>
              <w:t> </w:t>
            </w:r>
          </w:p>
        </w:tc>
        <w:tc>
          <w:tcPr>
            <w:tcW w:w="1277" w:type="dxa"/>
            <w:tcBorders>
              <w:top w:val="nil"/>
              <w:left w:val="nil"/>
              <w:bottom w:val="nil"/>
              <w:right w:val="nil"/>
            </w:tcBorders>
            <w:shd w:val="clear" w:color="000000" w:fill="FFFFFF"/>
            <w:noWrap/>
            <w:vAlign w:val="bottom"/>
            <w:hideMark/>
          </w:tcPr>
          <w:p w:rsidR="00482D5F" w:rsidRPr="00C37C84" w:rsidRDefault="00482D5F" w:rsidP="00C37C84">
            <w:pPr>
              <w:rPr>
                <w:rFonts w:ascii="Calibri" w:hAnsi="Calibri"/>
                <w:color w:val="000000"/>
                <w:lang w:eastAsia="zh-CN"/>
              </w:rPr>
            </w:pPr>
            <w:r w:rsidRPr="00C37C84">
              <w:rPr>
                <w:rFonts w:ascii="Calibri" w:hAnsi="Calibri"/>
                <w:color w:val="000000"/>
                <w:lang w:eastAsia="zh-CN"/>
              </w:rPr>
              <w:t> </w:t>
            </w:r>
          </w:p>
        </w:tc>
        <w:tc>
          <w:tcPr>
            <w:tcW w:w="1275" w:type="dxa"/>
            <w:tcBorders>
              <w:top w:val="nil"/>
              <w:left w:val="nil"/>
              <w:bottom w:val="nil"/>
              <w:right w:val="nil"/>
            </w:tcBorders>
            <w:shd w:val="clear" w:color="000000" w:fill="FFFFFF"/>
            <w:noWrap/>
            <w:vAlign w:val="bottom"/>
            <w:hideMark/>
          </w:tcPr>
          <w:p w:rsidR="00482D5F" w:rsidRPr="00C37C84" w:rsidRDefault="00482D5F" w:rsidP="00C37C84">
            <w:pPr>
              <w:rPr>
                <w:rFonts w:ascii="Calibri" w:hAnsi="Calibri"/>
                <w:color w:val="000000"/>
                <w:lang w:eastAsia="zh-CN"/>
              </w:rPr>
            </w:pPr>
            <w:r w:rsidRPr="00C37C84">
              <w:rPr>
                <w:rFonts w:ascii="Calibri" w:hAnsi="Calibri"/>
                <w:color w:val="000000"/>
                <w:lang w:eastAsia="zh-CN"/>
              </w:rPr>
              <w:t> </w:t>
            </w:r>
          </w:p>
        </w:tc>
        <w:tc>
          <w:tcPr>
            <w:tcW w:w="1276" w:type="dxa"/>
            <w:tcBorders>
              <w:top w:val="nil"/>
              <w:left w:val="nil"/>
              <w:bottom w:val="nil"/>
              <w:right w:val="nil"/>
            </w:tcBorders>
            <w:shd w:val="clear" w:color="000000" w:fill="FFFFFF"/>
            <w:noWrap/>
            <w:vAlign w:val="bottom"/>
            <w:hideMark/>
          </w:tcPr>
          <w:p w:rsidR="00482D5F" w:rsidRPr="00C37C84" w:rsidRDefault="00482D5F" w:rsidP="00C37C84">
            <w:pPr>
              <w:rPr>
                <w:rFonts w:ascii="Calibri" w:hAnsi="Calibri"/>
                <w:color w:val="000000"/>
                <w:lang w:eastAsia="zh-CN"/>
              </w:rPr>
            </w:pPr>
            <w:r w:rsidRPr="00C37C84">
              <w:rPr>
                <w:rFonts w:ascii="Calibri" w:hAnsi="Calibri"/>
                <w:color w:val="000000"/>
                <w:lang w:eastAsia="zh-CN"/>
              </w:rPr>
              <w:t> </w:t>
            </w:r>
          </w:p>
        </w:tc>
        <w:tc>
          <w:tcPr>
            <w:tcW w:w="284" w:type="dxa"/>
            <w:tcBorders>
              <w:top w:val="nil"/>
              <w:left w:val="nil"/>
              <w:bottom w:val="nil"/>
              <w:right w:val="nil"/>
            </w:tcBorders>
            <w:shd w:val="clear" w:color="000000" w:fill="FFFFFF"/>
            <w:noWrap/>
            <w:vAlign w:val="bottom"/>
            <w:hideMark/>
          </w:tcPr>
          <w:p w:rsidR="00482D5F" w:rsidRPr="00C37C84" w:rsidRDefault="00482D5F" w:rsidP="00C37C84">
            <w:pPr>
              <w:rPr>
                <w:rFonts w:ascii="Calibri" w:hAnsi="Calibri"/>
                <w:color w:val="000000"/>
                <w:lang w:eastAsia="zh-CN"/>
              </w:rPr>
            </w:pPr>
            <w:r w:rsidRPr="00C37C84">
              <w:rPr>
                <w:rFonts w:ascii="Calibri" w:hAnsi="Calibri"/>
                <w:color w:val="000000"/>
                <w:lang w:eastAsia="zh-CN"/>
              </w:rPr>
              <w:t> </w:t>
            </w:r>
          </w:p>
        </w:tc>
        <w:tc>
          <w:tcPr>
            <w:tcW w:w="837" w:type="dxa"/>
            <w:tcBorders>
              <w:top w:val="nil"/>
              <w:left w:val="nil"/>
              <w:bottom w:val="single" w:sz="8" w:space="0" w:color="5B9BD5"/>
              <w:right w:val="nil"/>
            </w:tcBorders>
            <w:shd w:val="clear" w:color="000000" w:fill="5B9BD5"/>
            <w:vAlign w:val="center"/>
            <w:hideMark/>
          </w:tcPr>
          <w:p w:rsidR="00482D5F" w:rsidRPr="00C37C84" w:rsidRDefault="00482D5F" w:rsidP="00C37C84">
            <w:pPr>
              <w:jc w:val="center"/>
              <w:rPr>
                <w:rFonts w:ascii="Calibri" w:hAnsi="Calibri"/>
                <w:b/>
                <w:bCs/>
                <w:color w:val="FFFFFF"/>
                <w:sz w:val="20"/>
                <w:lang w:eastAsia="zh-CN"/>
              </w:rPr>
            </w:pPr>
            <w:r w:rsidRPr="00C37C84">
              <w:rPr>
                <w:rFonts w:ascii="Calibri" w:hAnsi="Calibri"/>
                <w:b/>
                <w:bCs/>
                <w:color w:val="FFFFFF"/>
                <w:sz w:val="20"/>
                <w:lang w:eastAsia="zh-CN"/>
              </w:rPr>
              <w:t>10,7%</w:t>
            </w:r>
          </w:p>
        </w:tc>
        <w:tc>
          <w:tcPr>
            <w:tcW w:w="965" w:type="dxa"/>
            <w:tcBorders>
              <w:top w:val="nil"/>
              <w:left w:val="nil"/>
              <w:bottom w:val="single" w:sz="8" w:space="0" w:color="5B9BD5"/>
              <w:right w:val="nil"/>
            </w:tcBorders>
            <w:shd w:val="clear" w:color="000000" w:fill="5B9BD5"/>
            <w:vAlign w:val="center"/>
            <w:hideMark/>
          </w:tcPr>
          <w:p w:rsidR="00482D5F" w:rsidRPr="00C37C84" w:rsidRDefault="00482D5F" w:rsidP="00C37C84">
            <w:pPr>
              <w:jc w:val="center"/>
              <w:rPr>
                <w:rFonts w:ascii="Calibri" w:hAnsi="Calibri"/>
                <w:b/>
                <w:bCs/>
                <w:color w:val="FFFFFF"/>
                <w:sz w:val="20"/>
                <w:lang w:eastAsia="zh-CN"/>
              </w:rPr>
            </w:pPr>
            <w:r w:rsidRPr="00C37C84">
              <w:rPr>
                <w:rFonts w:ascii="Calibri" w:hAnsi="Calibri"/>
                <w:b/>
                <w:bCs/>
                <w:color w:val="FFFFFF"/>
                <w:sz w:val="20"/>
                <w:lang w:eastAsia="zh-CN"/>
              </w:rPr>
              <w:t>22,2%</w:t>
            </w:r>
          </w:p>
        </w:tc>
        <w:tc>
          <w:tcPr>
            <w:tcW w:w="894" w:type="dxa"/>
            <w:tcBorders>
              <w:top w:val="nil"/>
              <w:left w:val="nil"/>
              <w:bottom w:val="single" w:sz="8" w:space="0" w:color="5B9BD5"/>
              <w:right w:val="nil"/>
            </w:tcBorders>
            <w:shd w:val="clear" w:color="000000" w:fill="5B9BD5"/>
            <w:vAlign w:val="center"/>
            <w:hideMark/>
          </w:tcPr>
          <w:p w:rsidR="00482D5F" w:rsidRPr="00C37C84" w:rsidRDefault="00482D5F" w:rsidP="00C37C84">
            <w:pPr>
              <w:jc w:val="center"/>
              <w:rPr>
                <w:rFonts w:ascii="Calibri" w:hAnsi="Calibri"/>
                <w:b/>
                <w:bCs/>
                <w:color w:val="FFFFFF"/>
                <w:sz w:val="20"/>
                <w:lang w:eastAsia="zh-CN"/>
              </w:rPr>
            </w:pPr>
            <w:r w:rsidRPr="00C37C84">
              <w:rPr>
                <w:rFonts w:ascii="Calibri" w:hAnsi="Calibri"/>
                <w:b/>
                <w:bCs/>
                <w:color w:val="FFFFFF"/>
                <w:sz w:val="20"/>
                <w:lang w:eastAsia="zh-CN"/>
              </w:rPr>
              <w:t>18,0%</w:t>
            </w:r>
          </w:p>
        </w:tc>
        <w:tc>
          <w:tcPr>
            <w:tcW w:w="720" w:type="dxa"/>
            <w:tcBorders>
              <w:top w:val="nil"/>
              <w:left w:val="nil"/>
              <w:bottom w:val="single" w:sz="8" w:space="0" w:color="5B9BD5"/>
              <w:right w:val="nil"/>
            </w:tcBorders>
            <w:shd w:val="clear" w:color="000000" w:fill="5B9BD5"/>
            <w:vAlign w:val="center"/>
            <w:hideMark/>
          </w:tcPr>
          <w:p w:rsidR="00482D5F" w:rsidRPr="00C37C84" w:rsidRDefault="00482D5F" w:rsidP="00C37C84">
            <w:pPr>
              <w:jc w:val="center"/>
              <w:rPr>
                <w:rFonts w:ascii="Calibri" w:hAnsi="Calibri"/>
                <w:b/>
                <w:bCs/>
                <w:color w:val="FFFFFF"/>
                <w:sz w:val="20"/>
                <w:lang w:eastAsia="zh-CN"/>
              </w:rPr>
            </w:pPr>
            <w:r w:rsidRPr="00C37C84">
              <w:rPr>
                <w:rFonts w:ascii="Calibri" w:hAnsi="Calibri"/>
                <w:b/>
                <w:bCs/>
                <w:color w:val="FFFFFF"/>
                <w:sz w:val="20"/>
                <w:lang w:eastAsia="zh-CN"/>
              </w:rPr>
              <w:t>49,1%</w:t>
            </w:r>
          </w:p>
        </w:tc>
      </w:tr>
    </w:tbl>
    <w:p w:rsidR="00482D5F" w:rsidRPr="00C37C84" w:rsidRDefault="00482D5F" w:rsidP="00482D5F">
      <w:pPr>
        <w:pStyle w:val="Heading1"/>
        <w:overflowPunct/>
        <w:autoSpaceDE/>
        <w:autoSpaceDN/>
        <w:adjustRightInd/>
        <w:spacing w:before="60" w:line="259" w:lineRule="auto"/>
        <w:ind w:left="431" w:hanging="431"/>
        <w:textAlignment w:val="auto"/>
        <w:rPr>
          <w:rFonts w:ascii="Calibri" w:eastAsiaTheme="majorEastAsia" w:hAnsi="Calibri" w:cstheme="majorBidi"/>
          <w:b w:val="0"/>
          <w:color w:val="365F91" w:themeColor="accent1" w:themeShade="BF"/>
          <w:sz w:val="32"/>
          <w:szCs w:val="32"/>
        </w:rPr>
      </w:pPr>
      <w:r w:rsidRPr="00C37C84">
        <w:rPr>
          <w:rFonts w:ascii="Calibri" w:eastAsiaTheme="majorEastAsia" w:hAnsi="Calibri" w:cstheme="majorBidi"/>
          <w:b w:val="0"/>
          <w:color w:val="365F91" w:themeColor="accent1" w:themeShade="BF"/>
          <w:sz w:val="32"/>
          <w:szCs w:val="32"/>
        </w:rPr>
        <w:lastRenderedPageBreak/>
        <w:t>Anexo 2: Atribución de recursos de Servicios de Apoyo de la Secretaría General a los objetivos y Metas Estratégicas de la UIT</w:t>
      </w:r>
    </w:p>
    <w:p w:rsidR="00482D5F" w:rsidRPr="00C37C84" w:rsidRDefault="00482D5F" w:rsidP="00482D5F">
      <w:pPr>
        <w:spacing w:after="40"/>
        <w:rPr>
          <w:rFonts w:ascii="Calibri" w:hAnsi="Calibri"/>
          <w:sz w:val="20"/>
        </w:rPr>
      </w:pPr>
      <w:r w:rsidRPr="00C37C84">
        <w:rPr>
          <w:rFonts w:ascii="Calibri" w:hAnsi="Calibri"/>
          <w:sz w:val="20"/>
        </w:rPr>
        <w:t>Para 2017:</w:t>
      </w:r>
    </w:p>
    <w:tbl>
      <w:tblPr>
        <w:tblStyle w:val="TableGrid"/>
        <w:tblW w:w="14665"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ayout w:type="fixed"/>
        <w:tblCellMar>
          <w:left w:w="57" w:type="dxa"/>
          <w:right w:w="57" w:type="dxa"/>
        </w:tblCellMar>
        <w:tblLook w:val="04A0" w:firstRow="1" w:lastRow="0" w:firstColumn="1" w:lastColumn="0" w:noHBand="0" w:noVBand="1"/>
      </w:tblPr>
      <w:tblGrid>
        <w:gridCol w:w="1555"/>
        <w:gridCol w:w="567"/>
        <w:gridCol w:w="567"/>
        <w:gridCol w:w="567"/>
        <w:gridCol w:w="567"/>
        <w:gridCol w:w="567"/>
        <w:gridCol w:w="567"/>
        <w:gridCol w:w="567"/>
        <w:gridCol w:w="462"/>
        <w:gridCol w:w="553"/>
        <w:gridCol w:w="554"/>
        <w:gridCol w:w="554"/>
        <w:gridCol w:w="554"/>
        <w:gridCol w:w="553"/>
        <w:gridCol w:w="554"/>
        <w:gridCol w:w="554"/>
        <w:gridCol w:w="554"/>
        <w:gridCol w:w="554"/>
        <w:gridCol w:w="477"/>
        <w:gridCol w:w="642"/>
        <w:gridCol w:w="140"/>
        <w:gridCol w:w="616"/>
        <w:gridCol w:w="616"/>
        <w:gridCol w:w="602"/>
        <w:gridCol w:w="602"/>
      </w:tblGrid>
      <w:tr w:rsidR="00482D5F" w:rsidRPr="00C37C84" w:rsidTr="00C37C84">
        <w:tc>
          <w:tcPr>
            <w:tcW w:w="1555" w:type="dxa"/>
            <w:tcBorders>
              <w:right w:val="single" w:sz="12" w:space="0" w:color="95B3D7" w:themeColor="accent1" w:themeTint="99"/>
            </w:tcBorders>
            <w:shd w:val="clear" w:color="auto" w:fill="4F81BD" w:themeFill="accent1"/>
            <w:vAlign w:val="center"/>
          </w:tcPr>
          <w:p w:rsidR="00482D5F" w:rsidRPr="00C37C84" w:rsidRDefault="00482D5F" w:rsidP="00C37C84">
            <w:pPr>
              <w:spacing w:before="40" w:after="40"/>
              <w:rPr>
                <w:rFonts w:ascii="Calibri" w:hAnsi="Calibri"/>
                <w:b/>
                <w:bCs/>
                <w:color w:val="FFFFFF" w:themeColor="background1"/>
                <w:sz w:val="16"/>
                <w:szCs w:val="16"/>
              </w:rPr>
            </w:pPr>
            <w:bookmarkStart w:id="10" w:name="OLE_LINK1"/>
            <w:r w:rsidRPr="00C37C84">
              <w:rPr>
                <w:rFonts w:ascii="Calibri" w:hAnsi="Calibri"/>
                <w:b/>
                <w:bCs/>
                <w:color w:val="FFFFFF" w:themeColor="background1"/>
                <w:sz w:val="16"/>
                <w:szCs w:val="16"/>
              </w:rPr>
              <w:t>Costes del apoyo</w:t>
            </w:r>
          </w:p>
          <w:p w:rsidR="00482D5F" w:rsidRPr="00C37C84" w:rsidRDefault="00482D5F" w:rsidP="00C37C84">
            <w:pPr>
              <w:spacing w:before="40" w:after="40"/>
              <w:rPr>
                <w:rFonts w:ascii="Calibri" w:hAnsi="Calibri"/>
                <w:b/>
                <w:bCs/>
                <w:color w:val="FFFFFF" w:themeColor="background1"/>
                <w:sz w:val="16"/>
                <w:szCs w:val="16"/>
              </w:rPr>
            </w:pPr>
            <w:r w:rsidRPr="00C37C84">
              <w:rPr>
                <w:rFonts w:ascii="Calibri" w:hAnsi="Calibri"/>
                <w:b/>
                <w:bCs/>
                <w:color w:val="FFFFFF" w:themeColor="background1"/>
                <w:sz w:val="16"/>
                <w:szCs w:val="16"/>
              </w:rPr>
              <w:t>de la SG</w:t>
            </w:r>
          </w:p>
        </w:tc>
        <w:tc>
          <w:tcPr>
            <w:tcW w:w="567" w:type="dxa"/>
            <w:tcBorders>
              <w:left w:val="single" w:sz="12" w:space="0" w:color="95B3D7" w:themeColor="accent1" w:themeTint="99"/>
            </w:tcBorders>
            <w:shd w:val="clear" w:color="auto" w:fill="4F81BD" w:themeFill="accent1"/>
            <w:vAlign w:val="center"/>
          </w:tcPr>
          <w:p w:rsidR="00482D5F" w:rsidRPr="00C37C84" w:rsidRDefault="00482D5F" w:rsidP="00C37C84">
            <w:pPr>
              <w:spacing w:before="40" w:after="40"/>
              <w:jc w:val="center"/>
              <w:rPr>
                <w:rFonts w:ascii="Calibri" w:hAnsi="Calibri"/>
                <w:b/>
                <w:bCs/>
                <w:color w:val="FFFFFF" w:themeColor="background1"/>
                <w:sz w:val="16"/>
                <w:szCs w:val="16"/>
              </w:rPr>
            </w:pPr>
            <w:r w:rsidRPr="00C37C84">
              <w:rPr>
                <w:rFonts w:ascii="Calibri" w:hAnsi="Calibri"/>
                <w:b/>
                <w:bCs/>
                <w:color w:val="FFFFFF" w:themeColor="background1"/>
                <w:sz w:val="16"/>
                <w:szCs w:val="16"/>
              </w:rPr>
              <w:t>R.1</w:t>
            </w:r>
          </w:p>
        </w:tc>
        <w:tc>
          <w:tcPr>
            <w:tcW w:w="567" w:type="dxa"/>
            <w:shd w:val="clear" w:color="auto" w:fill="4F81BD" w:themeFill="accent1"/>
            <w:vAlign w:val="center"/>
          </w:tcPr>
          <w:p w:rsidR="00482D5F" w:rsidRPr="00C37C84" w:rsidRDefault="00482D5F" w:rsidP="00C37C84">
            <w:pPr>
              <w:spacing w:before="40" w:after="40"/>
              <w:jc w:val="center"/>
              <w:rPr>
                <w:rFonts w:ascii="Calibri" w:hAnsi="Calibri"/>
                <w:b/>
                <w:bCs/>
                <w:color w:val="FFFFFF" w:themeColor="background1"/>
                <w:sz w:val="16"/>
                <w:szCs w:val="16"/>
              </w:rPr>
            </w:pPr>
            <w:r w:rsidRPr="00C37C84">
              <w:rPr>
                <w:rFonts w:ascii="Calibri" w:hAnsi="Calibri"/>
                <w:b/>
                <w:bCs/>
                <w:color w:val="FFFFFF" w:themeColor="background1"/>
                <w:sz w:val="16"/>
                <w:szCs w:val="16"/>
              </w:rPr>
              <w:t>R.2</w:t>
            </w:r>
          </w:p>
        </w:tc>
        <w:tc>
          <w:tcPr>
            <w:tcW w:w="567" w:type="dxa"/>
            <w:tcBorders>
              <w:right w:val="single" w:sz="12" w:space="0" w:color="95B3D7" w:themeColor="accent1" w:themeTint="99"/>
            </w:tcBorders>
            <w:shd w:val="clear" w:color="auto" w:fill="4F81BD" w:themeFill="accent1"/>
            <w:vAlign w:val="center"/>
          </w:tcPr>
          <w:p w:rsidR="00482D5F" w:rsidRPr="00C37C84" w:rsidRDefault="00482D5F" w:rsidP="00C37C84">
            <w:pPr>
              <w:spacing w:before="40" w:after="40"/>
              <w:jc w:val="center"/>
              <w:rPr>
                <w:rFonts w:ascii="Calibri" w:hAnsi="Calibri"/>
                <w:b/>
                <w:bCs/>
                <w:color w:val="FFFFFF" w:themeColor="background1"/>
                <w:sz w:val="16"/>
                <w:szCs w:val="16"/>
              </w:rPr>
            </w:pPr>
            <w:r w:rsidRPr="00C37C84">
              <w:rPr>
                <w:rFonts w:ascii="Calibri" w:hAnsi="Calibri"/>
                <w:b/>
                <w:bCs/>
                <w:color w:val="FFFFFF" w:themeColor="background1"/>
                <w:sz w:val="16"/>
                <w:szCs w:val="16"/>
              </w:rPr>
              <w:t>R.3</w:t>
            </w:r>
          </w:p>
        </w:tc>
        <w:tc>
          <w:tcPr>
            <w:tcW w:w="567" w:type="dxa"/>
            <w:tcBorders>
              <w:left w:val="single" w:sz="12" w:space="0" w:color="95B3D7" w:themeColor="accent1" w:themeTint="99"/>
            </w:tcBorders>
            <w:shd w:val="clear" w:color="auto" w:fill="4F81BD" w:themeFill="accent1"/>
            <w:vAlign w:val="center"/>
          </w:tcPr>
          <w:p w:rsidR="00482D5F" w:rsidRPr="00C37C84" w:rsidRDefault="00482D5F" w:rsidP="00C37C84">
            <w:pPr>
              <w:spacing w:before="40" w:after="40"/>
              <w:jc w:val="center"/>
              <w:rPr>
                <w:rFonts w:ascii="Calibri" w:hAnsi="Calibri"/>
                <w:b/>
                <w:bCs/>
                <w:color w:val="FFFFFF" w:themeColor="background1"/>
                <w:sz w:val="16"/>
                <w:szCs w:val="16"/>
              </w:rPr>
            </w:pPr>
            <w:r w:rsidRPr="00C37C84">
              <w:rPr>
                <w:rFonts w:ascii="Calibri" w:hAnsi="Calibri"/>
                <w:b/>
                <w:bCs/>
                <w:color w:val="FFFFFF" w:themeColor="background1"/>
                <w:sz w:val="16"/>
                <w:szCs w:val="16"/>
              </w:rPr>
              <w:t>T.1</w:t>
            </w:r>
          </w:p>
        </w:tc>
        <w:tc>
          <w:tcPr>
            <w:tcW w:w="567" w:type="dxa"/>
            <w:shd w:val="clear" w:color="auto" w:fill="4F81BD" w:themeFill="accent1"/>
            <w:vAlign w:val="center"/>
          </w:tcPr>
          <w:p w:rsidR="00482D5F" w:rsidRPr="00C37C84" w:rsidRDefault="00482D5F" w:rsidP="00C37C84">
            <w:pPr>
              <w:spacing w:before="40" w:after="40"/>
              <w:jc w:val="center"/>
              <w:rPr>
                <w:rFonts w:ascii="Calibri" w:hAnsi="Calibri"/>
                <w:b/>
                <w:bCs/>
                <w:color w:val="FFFFFF" w:themeColor="background1"/>
                <w:sz w:val="16"/>
                <w:szCs w:val="16"/>
              </w:rPr>
            </w:pPr>
            <w:r w:rsidRPr="00C37C84">
              <w:rPr>
                <w:rFonts w:ascii="Calibri" w:hAnsi="Calibri"/>
                <w:b/>
                <w:bCs/>
                <w:color w:val="FFFFFF" w:themeColor="background1"/>
                <w:sz w:val="16"/>
                <w:szCs w:val="16"/>
              </w:rPr>
              <w:t>T.2</w:t>
            </w:r>
          </w:p>
        </w:tc>
        <w:tc>
          <w:tcPr>
            <w:tcW w:w="567" w:type="dxa"/>
            <w:shd w:val="clear" w:color="auto" w:fill="4F81BD" w:themeFill="accent1"/>
            <w:vAlign w:val="center"/>
          </w:tcPr>
          <w:p w:rsidR="00482D5F" w:rsidRPr="00C37C84" w:rsidRDefault="00482D5F" w:rsidP="00C37C84">
            <w:pPr>
              <w:spacing w:before="40" w:after="40"/>
              <w:jc w:val="center"/>
              <w:rPr>
                <w:rFonts w:ascii="Calibri" w:hAnsi="Calibri"/>
                <w:b/>
                <w:bCs/>
                <w:color w:val="FFFFFF" w:themeColor="background1"/>
                <w:sz w:val="16"/>
                <w:szCs w:val="16"/>
              </w:rPr>
            </w:pPr>
            <w:r w:rsidRPr="00C37C84">
              <w:rPr>
                <w:rFonts w:ascii="Calibri" w:hAnsi="Calibri"/>
                <w:b/>
                <w:bCs/>
                <w:color w:val="FFFFFF" w:themeColor="background1"/>
                <w:sz w:val="16"/>
                <w:szCs w:val="16"/>
              </w:rPr>
              <w:t>T.3</w:t>
            </w:r>
          </w:p>
        </w:tc>
        <w:tc>
          <w:tcPr>
            <w:tcW w:w="567" w:type="dxa"/>
            <w:shd w:val="clear" w:color="auto" w:fill="4F81BD" w:themeFill="accent1"/>
            <w:vAlign w:val="center"/>
          </w:tcPr>
          <w:p w:rsidR="00482D5F" w:rsidRPr="00C37C84" w:rsidRDefault="00482D5F" w:rsidP="00C37C84">
            <w:pPr>
              <w:spacing w:before="40" w:after="40"/>
              <w:jc w:val="center"/>
              <w:rPr>
                <w:rFonts w:ascii="Calibri" w:hAnsi="Calibri"/>
                <w:b/>
                <w:bCs/>
                <w:color w:val="FFFFFF" w:themeColor="background1"/>
                <w:sz w:val="16"/>
                <w:szCs w:val="16"/>
              </w:rPr>
            </w:pPr>
            <w:r w:rsidRPr="00C37C84">
              <w:rPr>
                <w:rFonts w:ascii="Calibri" w:hAnsi="Calibri"/>
                <w:b/>
                <w:bCs/>
                <w:color w:val="FFFFFF" w:themeColor="background1"/>
                <w:sz w:val="16"/>
                <w:szCs w:val="16"/>
              </w:rPr>
              <w:t>T.4</w:t>
            </w:r>
          </w:p>
        </w:tc>
        <w:tc>
          <w:tcPr>
            <w:tcW w:w="462" w:type="dxa"/>
            <w:tcBorders>
              <w:right w:val="single" w:sz="12" w:space="0" w:color="95B3D7" w:themeColor="accent1" w:themeTint="99"/>
            </w:tcBorders>
            <w:shd w:val="clear" w:color="auto" w:fill="4F81BD" w:themeFill="accent1"/>
            <w:vAlign w:val="center"/>
          </w:tcPr>
          <w:p w:rsidR="00482D5F" w:rsidRPr="00C37C84" w:rsidRDefault="00482D5F" w:rsidP="00C37C84">
            <w:pPr>
              <w:spacing w:before="40" w:after="40"/>
              <w:jc w:val="center"/>
              <w:rPr>
                <w:rFonts w:ascii="Calibri" w:hAnsi="Calibri"/>
                <w:b/>
                <w:bCs/>
                <w:color w:val="FFFFFF" w:themeColor="background1"/>
                <w:sz w:val="16"/>
                <w:szCs w:val="16"/>
              </w:rPr>
            </w:pPr>
            <w:r w:rsidRPr="00C37C84">
              <w:rPr>
                <w:rFonts w:ascii="Calibri" w:hAnsi="Calibri"/>
                <w:b/>
                <w:bCs/>
                <w:color w:val="FFFFFF" w:themeColor="background1"/>
                <w:sz w:val="16"/>
                <w:szCs w:val="16"/>
              </w:rPr>
              <w:t>T.5</w:t>
            </w:r>
          </w:p>
        </w:tc>
        <w:tc>
          <w:tcPr>
            <w:tcW w:w="553" w:type="dxa"/>
            <w:tcBorders>
              <w:left w:val="single" w:sz="12" w:space="0" w:color="95B3D7" w:themeColor="accent1" w:themeTint="99"/>
            </w:tcBorders>
            <w:shd w:val="clear" w:color="auto" w:fill="4F81BD" w:themeFill="accent1"/>
            <w:vAlign w:val="center"/>
          </w:tcPr>
          <w:p w:rsidR="00482D5F" w:rsidRPr="00C37C84" w:rsidRDefault="00482D5F" w:rsidP="00C37C84">
            <w:pPr>
              <w:spacing w:before="40" w:after="40"/>
              <w:jc w:val="center"/>
              <w:rPr>
                <w:rFonts w:ascii="Calibri" w:hAnsi="Calibri"/>
                <w:b/>
                <w:bCs/>
                <w:color w:val="FFFFFF" w:themeColor="background1"/>
                <w:sz w:val="16"/>
                <w:szCs w:val="16"/>
              </w:rPr>
            </w:pPr>
            <w:r w:rsidRPr="00C37C84">
              <w:rPr>
                <w:rFonts w:ascii="Calibri" w:hAnsi="Calibri"/>
                <w:b/>
                <w:bCs/>
                <w:color w:val="FFFFFF" w:themeColor="background1"/>
                <w:sz w:val="16"/>
                <w:szCs w:val="16"/>
              </w:rPr>
              <w:t>D.1</w:t>
            </w:r>
          </w:p>
        </w:tc>
        <w:tc>
          <w:tcPr>
            <w:tcW w:w="554" w:type="dxa"/>
            <w:shd w:val="clear" w:color="auto" w:fill="4F81BD" w:themeFill="accent1"/>
            <w:vAlign w:val="center"/>
          </w:tcPr>
          <w:p w:rsidR="00482D5F" w:rsidRPr="00C37C84" w:rsidRDefault="00482D5F" w:rsidP="00C37C84">
            <w:pPr>
              <w:spacing w:before="40" w:after="40"/>
              <w:jc w:val="center"/>
              <w:rPr>
                <w:rFonts w:ascii="Calibri" w:hAnsi="Calibri"/>
                <w:b/>
                <w:bCs/>
                <w:color w:val="FFFFFF" w:themeColor="background1"/>
                <w:sz w:val="16"/>
                <w:szCs w:val="16"/>
              </w:rPr>
            </w:pPr>
            <w:r w:rsidRPr="00C37C84">
              <w:rPr>
                <w:rFonts w:ascii="Calibri" w:hAnsi="Calibri"/>
                <w:b/>
                <w:bCs/>
                <w:color w:val="FFFFFF" w:themeColor="background1"/>
                <w:sz w:val="16"/>
                <w:szCs w:val="16"/>
              </w:rPr>
              <w:t>D.2</w:t>
            </w:r>
          </w:p>
        </w:tc>
        <w:tc>
          <w:tcPr>
            <w:tcW w:w="554" w:type="dxa"/>
            <w:shd w:val="clear" w:color="auto" w:fill="4F81BD" w:themeFill="accent1"/>
            <w:vAlign w:val="center"/>
          </w:tcPr>
          <w:p w:rsidR="00482D5F" w:rsidRPr="00C37C84" w:rsidRDefault="00482D5F" w:rsidP="00C37C84">
            <w:pPr>
              <w:spacing w:before="40" w:after="40"/>
              <w:jc w:val="center"/>
              <w:rPr>
                <w:rFonts w:ascii="Calibri" w:hAnsi="Calibri"/>
                <w:b/>
                <w:bCs/>
                <w:color w:val="FFFFFF" w:themeColor="background1"/>
                <w:sz w:val="16"/>
                <w:szCs w:val="16"/>
              </w:rPr>
            </w:pPr>
            <w:r w:rsidRPr="00C37C84">
              <w:rPr>
                <w:rFonts w:ascii="Calibri" w:hAnsi="Calibri"/>
                <w:b/>
                <w:bCs/>
                <w:color w:val="FFFFFF" w:themeColor="background1"/>
                <w:sz w:val="16"/>
                <w:szCs w:val="16"/>
              </w:rPr>
              <w:t>D.3</w:t>
            </w:r>
          </w:p>
        </w:tc>
        <w:tc>
          <w:tcPr>
            <w:tcW w:w="554" w:type="dxa"/>
            <w:shd w:val="clear" w:color="auto" w:fill="4F81BD" w:themeFill="accent1"/>
            <w:vAlign w:val="center"/>
          </w:tcPr>
          <w:p w:rsidR="00482D5F" w:rsidRPr="00C37C84" w:rsidRDefault="00482D5F" w:rsidP="00C37C84">
            <w:pPr>
              <w:spacing w:before="40" w:after="40"/>
              <w:jc w:val="center"/>
              <w:rPr>
                <w:rFonts w:ascii="Calibri" w:hAnsi="Calibri"/>
                <w:b/>
                <w:bCs/>
                <w:color w:val="FFFFFF" w:themeColor="background1"/>
                <w:sz w:val="16"/>
                <w:szCs w:val="16"/>
              </w:rPr>
            </w:pPr>
            <w:r w:rsidRPr="00C37C84">
              <w:rPr>
                <w:rFonts w:ascii="Calibri" w:hAnsi="Calibri"/>
                <w:b/>
                <w:bCs/>
                <w:color w:val="FFFFFF" w:themeColor="background1"/>
                <w:sz w:val="16"/>
                <w:szCs w:val="16"/>
              </w:rPr>
              <w:t>D.4</w:t>
            </w:r>
          </w:p>
        </w:tc>
        <w:tc>
          <w:tcPr>
            <w:tcW w:w="553" w:type="dxa"/>
            <w:tcBorders>
              <w:right w:val="single" w:sz="12" w:space="0" w:color="95B3D7" w:themeColor="accent1" w:themeTint="99"/>
            </w:tcBorders>
            <w:shd w:val="clear" w:color="auto" w:fill="4F81BD" w:themeFill="accent1"/>
            <w:vAlign w:val="center"/>
          </w:tcPr>
          <w:p w:rsidR="00482D5F" w:rsidRPr="00C37C84" w:rsidRDefault="00482D5F" w:rsidP="00C37C84">
            <w:pPr>
              <w:spacing w:before="40" w:after="40"/>
              <w:jc w:val="center"/>
              <w:rPr>
                <w:rFonts w:ascii="Calibri" w:hAnsi="Calibri"/>
                <w:b/>
                <w:bCs/>
                <w:color w:val="FFFFFF" w:themeColor="background1"/>
                <w:sz w:val="16"/>
                <w:szCs w:val="16"/>
              </w:rPr>
            </w:pPr>
            <w:r w:rsidRPr="00C37C84">
              <w:rPr>
                <w:rFonts w:ascii="Calibri" w:hAnsi="Calibri"/>
                <w:b/>
                <w:bCs/>
                <w:color w:val="FFFFFF" w:themeColor="background1"/>
                <w:sz w:val="16"/>
                <w:szCs w:val="16"/>
              </w:rPr>
              <w:t>D.5</w:t>
            </w:r>
          </w:p>
        </w:tc>
        <w:tc>
          <w:tcPr>
            <w:tcW w:w="554" w:type="dxa"/>
            <w:tcBorders>
              <w:left w:val="single" w:sz="12" w:space="0" w:color="95B3D7" w:themeColor="accent1" w:themeTint="99"/>
            </w:tcBorders>
            <w:shd w:val="clear" w:color="auto" w:fill="4F81BD" w:themeFill="accent1"/>
            <w:vAlign w:val="center"/>
          </w:tcPr>
          <w:p w:rsidR="00482D5F" w:rsidRPr="00C37C84" w:rsidRDefault="00482D5F" w:rsidP="00C37C84">
            <w:pPr>
              <w:spacing w:before="40" w:after="40"/>
              <w:jc w:val="center"/>
              <w:rPr>
                <w:rFonts w:ascii="Calibri" w:hAnsi="Calibri"/>
                <w:b/>
                <w:bCs/>
                <w:color w:val="FFFFFF" w:themeColor="background1"/>
                <w:sz w:val="16"/>
                <w:szCs w:val="16"/>
              </w:rPr>
            </w:pPr>
            <w:r w:rsidRPr="00C37C84">
              <w:rPr>
                <w:rFonts w:ascii="Calibri" w:hAnsi="Calibri"/>
                <w:b/>
                <w:bCs/>
                <w:color w:val="FFFFFF" w:themeColor="background1"/>
                <w:sz w:val="16"/>
                <w:szCs w:val="16"/>
              </w:rPr>
              <w:t>I.1</w:t>
            </w:r>
          </w:p>
        </w:tc>
        <w:tc>
          <w:tcPr>
            <w:tcW w:w="554" w:type="dxa"/>
            <w:shd w:val="clear" w:color="auto" w:fill="4F81BD" w:themeFill="accent1"/>
            <w:vAlign w:val="center"/>
          </w:tcPr>
          <w:p w:rsidR="00482D5F" w:rsidRPr="00C37C84" w:rsidRDefault="00482D5F" w:rsidP="00C37C84">
            <w:pPr>
              <w:spacing w:before="40" w:after="40"/>
              <w:jc w:val="center"/>
              <w:rPr>
                <w:rFonts w:ascii="Calibri" w:hAnsi="Calibri"/>
                <w:b/>
                <w:bCs/>
                <w:color w:val="FFFFFF" w:themeColor="background1"/>
                <w:sz w:val="16"/>
                <w:szCs w:val="16"/>
              </w:rPr>
            </w:pPr>
            <w:r w:rsidRPr="00C37C84">
              <w:rPr>
                <w:rFonts w:ascii="Calibri" w:hAnsi="Calibri"/>
                <w:b/>
                <w:bCs/>
                <w:color w:val="FFFFFF" w:themeColor="background1"/>
                <w:sz w:val="16"/>
                <w:szCs w:val="16"/>
              </w:rPr>
              <w:t>I.2</w:t>
            </w:r>
          </w:p>
        </w:tc>
        <w:tc>
          <w:tcPr>
            <w:tcW w:w="554" w:type="dxa"/>
            <w:shd w:val="clear" w:color="auto" w:fill="4F81BD" w:themeFill="accent1"/>
            <w:vAlign w:val="center"/>
          </w:tcPr>
          <w:p w:rsidR="00482D5F" w:rsidRPr="00C37C84" w:rsidRDefault="00482D5F" w:rsidP="00C37C84">
            <w:pPr>
              <w:spacing w:before="40" w:after="40"/>
              <w:jc w:val="center"/>
              <w:rPr>
                <w:rFonts w:ascii="Calibri" w:hAnsi="Calibri"/>
                <w:b/>
                <w:bCs/>
                <w:color w:val="FFFFFF" w:themeColor="background1"/>
                <w:sz w:val="16"/>
                <w:szCs w:val="16"/>
              </w:rPr>
            </w:pPr>
            <w:r w:rsidRPr="00C37C84">
              <w:rPr>
                <w:rFonts w:ascii="Calibri" w:hAnsi="Calibri"/>
                <w:b/>
                <w:bCs/>
                <w:color w:val="FFFFFF" w:themeColor="background1"/>
                <w:sz w:val="16"/>
                <w:szCs w:val="16"/>
              </w:rPr>
              <w:t>I.3</w:t>
            </w:r>
          </w:p>
        </w:tc>
        <w:tc>
          <w:tcPr>
            <w:tcW w:w="554" w:type="dxa"/>
            <w:shd w:val="clear" w:color="auto" w:fill="4F81BD" w:themeFill="accent1"/>
            <w:vAlign w:val="center"/>
          </w:tcPr>
          <w:p w:rsidR="00482D5F" w:rsidRPr="00C37C84" w:rsidRDefault="00482D5F" w:rsidP="00C37C84">
            <w:pPr>
              <w:spacing w:before="40" w:after="40"/>
              <w:jc w:val="center"/>
              <w:rPr>
                <w:rFonts w:ascii="Calibri" w:hAnsi="Calibri"/>
                <w:b/>
                <w:bCs/>
                <w:color w:val="FFFFFF" w:themeColor="background1"/>
                <w:sz w:val="16"/>
                <w:szCs w:val="16"/>
              </w:rPr>
            </w:pPr>
            <w:r w:rsidRPr="00C37C84">
              <w:rPr>
                <w:rFonts w:ascii="Calibri" w:hAnsi="Calibri"/>
                <w:b/>
                <w:bCs/>
                <w:color w:val="FFFFFF" w:themeColor="background1"/>
                <w:sz w:val="16"/>
                <w:szCs w:val="16"/>
              </w:rPr>
              <w:t>I.4</w:t>
            </w:r>
          </w:p>
        </w:tc>
        <w:tc>
          <w:tcPr>
            <w:tcW w:w="477" w:type="dxa"/>
            <w:tcBorders>
              <w:right w:val="single" w:sz="12" w:space="0" w:color="95B3D7" w:themeColor="accent1" w:themeTint="99"/>
            </w:tcBorders>
            <w:shd w:val="clear" w:color="auto" w:fill="4F81BD" w:themeFill="accent1"/>
            <w:vAlign w:val="center"/>
          </w:tcPr>
          <w:p w:rsidR="00482D5F" w:rsidRPr="00C37C84" w:rsidRDefault="00482D5F" w:rsidP="00C37C84">
            <w:pPr>
              <w:spacing w:before="40" w:after="40"/>
              <w:jc w:val="center"/>
              <w:rPr>
                <w:rFonts w:ascii="Calibri" w:hAnsi="Calibri"/>
                <w:b/>
                <w:bCs/>
                <w:color w:val="FFFFFF" w:themeColor="background1"/>
                <w:sz w:val="16"/>
                <w:szCs w:val="16"/>
              </w:rPr>
            </w:pPr>
            <w:r w:rsidRPr="00C37C84">
              <w:rPr>
                <w:rFonts w:ascii="Calibri" w:hAnsi="Calibri"/>
                <w:b/>
                <w:bCs/>
                <w:color w:val="FFFFFF" w:themeColor="background1"/>
                <w:sz w:val="16"/>
                <w:szCs w:val="16"/>
              </w:rPr>
              <w:t>I.5</w:t>
            </w:r>
          </w:p>
        </w:tc>
        <w:tc>
          <w:tcPr>
            <w:tcW w:w="642" w:type="dxa"/>
            <w:tcBorders>
              <w:left w:val="single" w:sz="12" w:space="0" w:color="95B3D7" w:themeColor="accent1" w:themeTint="99"/>
              <w:right w:val="single" w:sz="12" w:space="0" w:color="95B3D7" w:themeColor="accent1" w:themeTint="99"/>
            </w:tcBorders>
            <w:shd w:val="clear" w:color="auto" w:fill="4F81BD" w:themeFill="accent1"/>
            <w:vAlign w:val="center"/>
          </w:tcPr>
          <w:p w:rsidR="00482D5F" w:rsidRPr="00C37C84" w:rsidRDefault="00482D5F" w:rsidP="00C37C84">
            <w:pPr>
              <w:spacing w:before="40" w:after="40"/>
              <w:jc w:val="center"/>
              <w:rPr>
                <w:rFonts w:ascii="Calibri" w:hAnsi="Calibri"/>
                <w:b/>
                <w:bCs/>
                <w:color w:val="FFFFFF" w:themeColor="background1"/>
                <w:sz w:val="16"/>
                <w:szCs w:val="16"/>
              </w:rPr>
            </w:pPr>
            <w:r w:rsidRPr="00C37C84">
              <w:rPr>
                <w:rFonts w:ascii="Calibri" w:hAnsi="Calibri"/>
                <w:b/>
                <w:bCs/>
                <w:color w:val="FFFFFF" w:themeColor="background1"/>
                <w:sz w:val="16"/>
                <w:szCs w:val="16"/>
              </w:rPr>
              <w:t>Total</w:t>
            </w:r>
          </w:p>
        </w:tc>
        <w:tc>
          <w:tcPr>
            <w:tcW w:w="140" w:type="dxa"/>
            <w:tcBorders>
              <w:left w:val="single" w:sz="12" w:space="0" w:color="95B3D7" w:themeColor="accent1" w:themeTint="99"/>
            </w:tcBorders>
            <w:shd w:val="clear" w:color="auto" w:fill="4F81BD" w:themeFill="accent1"/>
            <w:vAlign w:val="center"/>
          </w:tcPr>
          <w:p w:rsidR="00482D5F" w:rsidRPr="00C37C84" w:rsidRDefault="00482D5F" w:rsidP="00C37C84">
            <w:pPr>
              <w:spacing w:before="40" w:after="40"/>
              <w:jc w:val="center"/>
              <w:rPr>
                <w:rFonts w:ascii="Calibri" w:hAnsi="Calibri"/>
                <w:b/>
                <w:bCs/>
                <w:color w:val="FFFFFF" w:themeColor="background1"/>
                <w:sz w:val="16"/>
                <w:szCs w:val="16"/>
              </w:rPr>
            </w:pPr>
          </w:p>
        </w:tc>
        <w:tc>
          <w:tcPr>
            <w:tcW w:w="616" w:type="dxa"/>
            <w:shd w:val="clear" w:color="auto" w:fill="4F81BD" w:themeFill="accent1"/>
            <w:vAlign w:val="center"/>
          </w:tcPr>
          <w:p w:rsidR="00482D5F" w:rsidRPr="00C37C84" w:rsidRDefault="00482D5F" w:rsidP="00C37C84">
            <w:pPr>
              <w:spacing w:before="40" w:after="40"/>
              <w:jc w:val="center"/>
              <w:rPr>
                <w:rFonts w:ascii="Calibri" w:hAnsi="Calibri"/>
                <w:b/>
                <w:bCs/>
                <w:color w:val="FFFFFF" w:themeColor="background1"/>
                <w:sz w:val="16"/>
                <w:szCs w:val="16"/>
              </w:rPr>
            </w:pPr>
            <w:r w:rsidRPr="00C37C84">
              <w:rPr>
                <w:rFonts w:ascii="Calibri" w:hAnsi="Calibri"/>
                <w:b/>
                <w:bCs/>
                <w:color w:val="FFFFFF" w:themeColor="background1"/>
                <w:sz w:val="16"/>
                <w:szCs w:val="16"/>
              </w:rPr>
              <w:t>Meta 1</w:t>
            </w:r>
          </w:p>
        </w:tc>
        <w:tc>
          <w:tcPr>
            <w:tcW w:w="616" w:type="dxa"/>
            <w:shd w:val="clear" w:color="auto" w:fill="4F81BD" w:themeFill="accent1"/>
            <w:vAlign w:val="center"/>
          </w:tcPr>
          <w:p w:rsidR="00482D5F" w:rsidRPr="00C37C84" w:rsidRDefault="00482D5F" w:rsidP="00C37C84">
            <w:pPr>
              <w:spacing w:before="40" w:after="40"/>
              <w:jc w:val="center"/>
              <w:rPr>
                <w:rFonts w:ascii="Calibri" w:hAnsi="Calibri"/>
                <w:b/>
                <w:bCs/>
                <w:color w:val="FFFFFF" w:themeColor="background1"/>
                <w:sz w:val="16"/>
                <w:szCs w:val="16"/>
              </w:rPr>
            </w:pPr>
            <w:r w:rsidRPr="00C37C84">
              <w:rPr>
                <w:rFonts w:ascii="Calibri" w:hAnsi="Calibri"/>
                <w:b/>
                <w:bCs/>
                <w:color w:val="FFFFFF" w:themeColor="background1"/>
                <w:sz w:val="16"/>
                <w:szCs w:val="16"/>
              </w:rPr>
              <w:t>Meta 2</w:t>
            </w:r>
          </w:p>
        </w:tc>
        <w:tc>
          <w:tcPr>
            <w:tcW w:w="602" w:type="dxa"/>
            <w:shd w:val="clear" w:color="auto" w:fill="4F81BD" w:themeFill="accent1"/>
            <w:vAlign w:val="center"/>
          </w:tcPr>
          <w:p w:rsidR="00482D5F" w:rsidRPr="00C37C84" w:rsidRDefault="00482D5F" w:rsidP="00C37C84">
            <w:pPr>
              <w:spacing w:before="40" w:after="40"/>
              <w:jc w:val="center"/>
              <w:rPr>
                <w:rFonts w:ascii="Calibri" w:hAnsi="Calibri"/>
                <w:b/>
                <w:bCs/>
                <w:color w:val="FFFFFF" w:themeColor="background1"/>
                <w:sz w:val="16"/>
                <w:szCs w:val="16"/>
              </w:rPr>
            </w:pPr>
            <w:r w:rsidRPr="00C37C84">
              <w:rPr>
                <w:rFonts w:ascii="Calibri" w:hAnsi="Calibri"/>
                <w:b/>
                <w:bCs/>
                <w:color w:val="FFFFFF" w:themeColor="background1"/>
                <w:sz w:val="16"/>
                <w:szCs w:val="16"/>
              </w:rPr>
              <w:t>Meta 3</w:t>
            </w:r>
          </w:p>
        </w:tc>
        <w:tc>
          <w:tcPr>
            <w:tcW w:w="602" w:type="dxa"/>
            <w:shd w:val="clear" w:color="auto" w:fill="4F81BD" w:themeFill="accent1"/>
            <w:vAlign w:val="center"/>
          </w:tcPr>
          <w:p w:rsidR="00482D5F" w:rsidRPr="00C37C84" w:rsidRDefault="00482D5F" w:rsidP="00C37C84">
            <w:pPr>
              <w:spacing w:before="40" w:after="40"/>
              <w:jc w:val="center"/>
              <w:rPr>
                <w:rFonts w:ascii="Calibri" w:hAnsi="Calibri"/>
                <w:b/>
                <w:bCs/>
                <w:color w:val="FFFFFF" w:themeColor="background1"/>
                <w:sz w:val="16"/>
                <w:szCs w:val="16"/>
              </w:rPr>
            </w:pPr>
            <w:r w:rsidRPr="00C37C84">
              <w:rPr>
                <w:rFonts w:ascii="Calibri" w:hAnsi="Calibri"/>
                <w:b/>
                <w:bCs/>
                <w:color w:val="FFFFFF" w:themeColor="background1"/>
                <w:sz w:val="16"/>
                <w:szCs w:val="16"/>
              </w:rPr>
              <w:t>Meta 4</w:t>
            </w:r>
          </w:p>
        </w:tc>
      </w:tr>
      <w:tr w:rsidR="00482D5F" w:rsidRPr="00C37C84" w:rsidTr="00C37C84">
        <w:tc>
          <w:tcPr>
            <w:tcW w:w="1555" w:type="dxa"/>
            <w:tcBorders>
              <w:right w:val="single" w:sz="12" w:space="0" w:color="95B3D7" w:themeColor="accent1" w:themeTint="99"/>
            </w:tcBorders>
          </w:tcPr>
          <w:p w:rsidR="00482D5F" w:rsidRPr="00C37C84" w:rsidRDefault="00482D5F" w:rsidP="00C37C84">
            <w:pPr>
              <w:spacing w:before="40" w:after="40"/>
              <w:rPr>
                <w:rFonts w:ascii="Calibri" w:hAnsi="Calibri"/>
                <w:sz w:val="16"/>
                <w:szCs w:val="16"/>
              </w:rPr>
            </w:pPr>
            <w:r w:rsidRPr="00C37C84">
              <w:rPr>
                <w:rFonts w:ascii="Calibri" w:hAnsi="Calibri"/>
                <w:sz w:val="16"/>
                <w:szCs w:val="16"/>
              </w:rPr>
              <w:t>Documentación</w:t>
            </w:r>
          </w:p>
        </w:tc>
        <w:tc>
          <w:tcPr>
            <w:tcW w:w="567" w:type="dxa"/>
            <w:tcBorders>
              <w:left w:val="single" w:sz="12" w:space="0" w:color="95B3D7" w:themeColor="accent1" w:themeTint="99"/>
            </w:tcBorders>
            <w:vAlign w:val="bottom"/>
          </w:tcPr>
          <w:p w:rsidR="00482D5F" w:rsidRPr="00C37C84" w:rsidRDefault="00482D5F" w:rsidP="00C37C84">
            <w:pPr>
              <w:spacing w:before="40" w:after="40"/>
              <w:jc w:val="right"/>
              <w:rPr>
                <w:rFonts w:ascii="Calibri" w:hAnsi="Calibri"/>
                <w:sz w:val="16"/>
                <w:szCs w:val="16"/>
              </w:rPr>
            </w:pPr>
            <w:r w:rsidRPr="00C37C84">
              <w:rPr>
                <w:rFonts w:ascii="Calibri" w:hAnsi="Calibri"/>
                <w:sz w:val="16"/>
                <w:szCs w:val="16"/>
              </w:rPr>
              <w:t xml:space="preserve">1 661 </w:t>
            </w:r>
          </w:p>
        </w:tc>
        <w:tc>
          <w:tcPr>
            <w:tcW w:w="567" w:type="dxa"/>
            <w:vAlign w:val="bottom"/>
          </w:tcPr>
          <w:p w:rsidR="00482D5F" w:rsidRPr="00C37C84" w:rsidRDefault="00482D5F" w:rsidP="00C37C84">
            <w:pPr>
              <w:spacing w:before="40" w:after="40"/>
              <w:jc w:val="right"/>
              <w:rPr>
                <w:rFonts w:ascii="Calibri" w:hAnsi="Calibri"/>
                <w:sz w:val="16"/>
                <w:szCs w:val="16"/>
              </w:rPr>
            </w:pPr>
            <w:r w:rsidRPr="00C37C84">
              <w:rPr>
                <w:rFonts w:ascii="Calibri" w:hAnsi="Calibri"/>
                <w:sz w:val="16"/>
                <w:szCs w:val="16"/>
              </w:rPr>
              <w:t>1 593</w:t>
            </w:r>
          </w:p>
        </w:tc>
        <w:tc>
          <w:tcPr>
            <w:tcW w:w="567" w:type="dxa"/>
            <w:tcBorders>
              <w:right w:val="single" w:sz="12" w:space="0" w:color="95B3D7" w:themeColor="accent1" w:themeTint="99"/>
            </w:tcBorders>
            <w:vAlign w:val="bottom"/>
          </w:tcPr>
          <w:p w:rsidR="00482D5F" w:rsidRPr="00C37C84" w:rsidRDefault="00482D5F" w:rsidP="00C37C84">
            <w:pPr>
              <w:spacing w:before="40" w:after="40"/>
              <w:jc w:val="right"/>
              <w:rPr>
                <w:rFonts w:ascii="Calibri" w:hAnsi="Calibri"/>
                <w:sz w:val="16"/>
                <w:szCs w:val="16"/>
              </w:rPr>
            </w:pPr>
            <w:r w:rsidRPr="00C37C84">
              <w:rPr>
                <w:rFonts w:ascii="Calibri" w:hAnsi="Calibri"/>
                <w:sz w:val="16"/>
                <w:szCs w:val="16"/>
              </w:rPr>
              <w:t>4 272</w:t>
            </w:r>
          </w:p>
        </w:tc>
        <w:tc>
          <w:tcPr>
            <w:tcW w:w="567" w:type="dxa"/>
            <w:tcBorders>
              <w:left w:val="single" w:sz="12" w:space="0" w:color="95B3D7" w:themeColor="accent1" w:themeTint="99"/>
            </w:tcBorders>
            <w:vAlign w:val="bottom"/>
          </w:tcPr>
          <w:p w:rsidR="00482D5F" w:rsidRPr="00C37C84" w:rsidRDefault="00482D5F" w:rsidP="00C37C84">
            <w:pPr>
              <w:spacing w:before="40" w:after="40"/>
              <w:jc w:val="right"/>
              <w:rPr>
                <w:rFonts w:ascii="Calibri" w:hAnsi="Calibri"/>
                <w:sz w:val="16"/>
                <w:szCs w:val="16"/>
              </w:rPr>
            </w:pPr>
            <w:r w:rsidRPr="00C37C84">
              <w:rPr>
                <w:rFonts w:ascii="Calibri" w:hAnsi="Calibri"/>
                <w:sz w:val="16"/>
                <w:szCs w:val="16"/>
              </w:rPr>
              <w:t>1 471</w:t>
            </w:r>
          </w:p>
        </w:tc>
        <w:tc>
          <w:tcPr>
            <w:tcW w:w="567" w:type="dxa"/>
            <w:vAlign w:val="bottom"/>
          </w:tcPr>
          <w:p w:rsidR="00482D5F" w:rsidRPr="00C37C84" w:rsidRDefault="00482D5F" w:rsidP="00C37C84">
            <w:pPr>
              <w:spacing w:before="40" w:after="40"/>
              <w:jc w:val="right"/>
              <w:rPr>
                <w:rFonts w:ascii="Calibri" w:hAnsi="Calibri"/>
                <w:sz w:val="16"/>
                <w:szCs w:val="16"/>
              </w:rPr>
            </w:pPr>
            <w:r w:rsidRPr="00C37C84">
              <w:rPr>
                <w:rFonts w:ascii="Calibri" w:hAnsi="Calibri"/>
                <w:sz w:val="16"/>
                <w:szCs w:val="16"/>
              </w:rPr>
              <w:t>139</w:t>
            </w:r>
          </w:p>
        </w:tc>
        <w:tc>
          <w:tcPr>
            <w:tcW w:w="567" w:type="dxa"/>
            <w:vAlign w:val="bottom"/>
          </w:tcPr>
          <w:p w:rsidR="00482D5F" w:rsidRPr="00C37C84" w:rsidRDefault="00482D5F" w:rsidP="00C37C84">
            <w:pPr>
              <w:spacing w:before="40" w:after="40"/>
              <w:jc w:val="right"/>
              <w:rPr>
                <w:rFonts w:ascii="Calibri" w:hAnsi="Calibri"/>
                <w:sz w:val="16"/>
                <w:szCs w:val="16"/>
              </w:rPr>
            </w:pPr>
            <w:r w:rsidRPr="00C37C84">
              <w:rPr>
                <w:rFonts w:ascii="Calibri" w:hAnsi="Calibri"/>
                <w:sz w:val="16"/>
                <w:szCs w:val="16"/>
              </w:rPr>
              <w:t>31</w:t>
            </w:r>
          </w:p>
        </w:tc>
        <w:tc>
          <w:tcPr>
            <w:tcW w:w="567" w:type="dxa"/>
            <w:vAlign w:val="bottom"/>
          </w:tcPr>
          <w:p w:rsidR="00482D5F" w:rsidRPr="00C37C84" w:rsidRDefault="00482D5F" w:rsidP="00C37C84">
            <w:pPr>
              <w:spacing w:before="40" w:after="40"/>
              <w:jc w:val="right"/>
              <w:rPr>
                <w:rFonts w:ascii="Calibri" w:hAnsi="Calibri"/>
                <w:sz w:val="16"/>
                <w:szCs w:val="16"/>
              </w:rPr>
            </w:pPr>
            <w:r w:rsidRPr="00C37C84">
              <w:rPr>
                <w:rFonts w:ascii="Calibri" w:hAnsi="Calibri"/>
                <w:sz w:val="16"/>
                <w:szCs w:val="16"/>
              </w:rPr>
              <w:t>484</w:t>
            </w:r>
          </w:p>
        </w:tc>
        <w:tc>
          <w:tcPr>
            <w:tcW w:w="462" w:type="dxa"/>
            <w:tcBorders>
              <w:right w:val="single" w:sz="12" w:space="0" w:color="95B3D7" w:themeColor="accent1" w:themeTint="99"/>
            </w:tcBorders>
            <w:vAlign w:val="bottom"/>
          </w:tcPr>
          <w:p w:rsidR="00482D5F" w:rsidRPr="00C37C84" w:rsidRDefault="00482D5F" w:rsidP="00C37C84">
            <w:pPr>
              <w:spacing w:before="40" w:after="40"/>
              <w:jc w:val="right"/>
              <w:rPr>
                <w:rFonts w:ascii="Calibri" w:hAnsi="Calibri"/>
                <w:sz w:val="16"/>
                <w:szCs w:val="16"/>
              </w:rPr>
            </w:pPr>
            <w:r w:rsidRPr="00C37C84">
              <w:rPr>
                <w:rFonts w:ascii="Calibri" w:hAnsi="Calibri"/>
                <w:sz w:val="16"/>
                <w:szCs w:val="16"/>
              </w:rPr>
              <w:t>10</w:t>
            </w:r>
          </w:p>
        </w:tc>
        <w:tc>
          <w:tcPr>
            <w:tcW w:w="553" w:type="dxa"/>
            <w:tcBorders>
              <w:left w:val="single" w:sz="12" w:space="0" w:color="95B3D7" w:themeColor="accent1" w:themeTint="99"/>
            </w:tcBorders>
            <w:vAlign w:val="bottom"/>
          </w:tcPr>
          <w:p w:rsidR="00482D5F" w:rsidRPr="00C37C84" w:rsidRDefault="00482D5F" w:rsidP="00C37C84">
            <w:pPr>
              <w:spacing w:before="40" w:after="40"/>
              <w:jc w:val="right"/>
              <w:rPr>
                <w:rFonts w:ascii="Calibri" w:hAnsi="Calibri"/>
                <w:sz w:val="16"/>
                <w:szCs w:val="16"/>
              </w:rPr>
            </w:pPr>
            <w:r w:rsidRPr="00C37C84">
              <w:rPr>
                <w:rFonts w:ascii="Calibri" w:hAnsi="Calibri"/>
                <w:sz w:val="16"/>
                <w:szCs w:val="16"/>
              </w:rPr>
              <w:t>2 774</w:t>
            </w:r>
          </w:p>
        </w:tc>
        <w:tc>
          <w:tcPr>
            <w:tcW w:w="554" w:type="dxa"/>
            <w:vAlign w:val="bottom"/>
          </w:tcPr>
          <w:p w:rsidR="00482D5F" w:rsidRPr="00C37C84" w:rsidRDefault="00482D5F" w:rsidP="00C37C84">
            <w:pPr>
              <w:spacing w:before="40" w:after="40"/>
              <w:jc w:val="right"/>
              <w:rPr>
                <w:rFonts w:ascii="Calibri" w:hAnsi="Calibri"/>
                <w:sz w:val="16"/>
                <w:szCs w:val="16"/>
              </w:rPr>
            </w:pPr>
            <w:r w:rsidRPr="00C37C84">
              <w:rPr>
                <w:rFonts w:ascii="Calibri" w:hAnsi="Calibri"/>
                <w:sz w:val="16"/>
                <w:szCs w:val="16"/>
              </w:rPr>
              <w:t>878</w:t>
            </w:r>
          </w:p>
        </w:tc>
        <w:tc>
          <w:tcPr>
            <w:tcW w:w="554" w:type="dxa"/>
            <w:vAlign w:val="bottom"/>
          </w:tcPr>
          <w:p w:rsidR="00482D5F" w:rsidRPr="00C37C84" w:rsidRDefault="00482D5F" w:rsidP="00C37C84">
            <w:pPr>
              <w:spacing w:before="40" w:after="40"/>
              <w:jc w:val="right"/>
              <w:rPr>
                <w:rFonts w:ascii="Calibri" w:hAnsi="Calibri"/>
                <w:sz w:val="16"/>
                <w:szCs w:val="16"/>
              </w:rPr>
            </w:pPr>
            <w:r w:rsidRPr="00C37C84">
              <w:rPr>
                <w:rFonts w:ascii="Calibri" w:hAnsi="Calibri"/>
                <w:sz w:val="16"/>
                <w:szCs w:val="16"/>
              </w:rPr>
              <w:t>106</w:t>
            </w:r>
          </w:p>
        </w:tc>
        <w:tc>
          <w:tcPr>
            <w:tcW w:w="554" w:type="dxa"/>
            <w:vAlign w:val="bottom"/>
          </w:tcPr>
          <w:p w:rsidR="00482D5F" w:rsidRPr="00C37C84" w:rsidRDefault="00482D5F" w:rsidP="00C37C84">
            <w:pPr>
              <w:spacing w:before="40" w:after="40"/>
              <w:jc w:val="right"/>
              <w:rPr>
                <w:rFonts w:ascii="Calibri" w:hAnsi="Calibri"/>
                <w:sz w:val="16"/>
                <w:szCs w:val="16"/>
              </w:rPr>
            </w:pPr>
            <w:r w:rsidRPr="00C37C84">
              <w:rPr>
                <w:rFonts w:ascii="Calibri" w:hAnsi="Calibri"/>
                <w:sz w:val="16"/>
                <w:szCs w:val="16"/>
              </w:rPr>
              <w:t>779</w:t>
            </w:r>
          </w:p>
        </w:tc>
        <w:tc>
          <w:tcPr>
            <w:tcW w:w="553" w:type="dxa"/>
            <w:tcBorders>
              <w:right w:val="single" w:sz="12" w:space="0" w:color="95B3D7" w:themeColor="accent1" w:themeTint="99"/>
            </w:tcBorders>
            <w:vAlign w:val="bottom"/>
          </w:tcPr>
          <w:p w:rsidR="00482D5F" w:rsidRPr="00C37C84" w:rsidRDefault="00482D5F" w:rsidP="00C37C84">
            <w:pPr>
              <w:spacing w:before="40" w:after="40"/>
              <w:jc w:val="right"/>
              <w:rPr>
                <w:rFonts w:ascii="Calibri" w:hAnsi="Calibri"/>
                <w:sz w:val="16"/>
                <w:szCs w:val="16"/>
              </w:rPr>
            </w:pPr>
            <w:r w:rsidRPr="00C37C84">
              <w:rPr>
                <w:rFonts w:ascii="Calibri" w:hAnsi="Calibri"/>
                <w:sz w:val="16"/>
                <w:szCs w:val="16"/>
              </w:rPr>
              <w:t>64</w:t>
            </w:r>
          </w:p>
        </w:tc>
        <w:tc>
          <w:tcPr>
            <w:tcW w:w="554" w:type="dxa"/>
            <w:tcBorders>
              <w:left w:val="single" w:sz="12" w:space="0" w:color="95B3D7" w:themeColor="accent1" w:themeTint="99"/>
            </w:tcBorders>
            <w:vAlign w:val="bottom"/>
          </w:tcPr>
          <w:p w:rsidR="00482D5F" w:rsidRPr="00C37C84" w:rsidRDefault="00482D5F" w:rsidP="00C37C84">
            <w:pPr>
              <w:spacing w:before="40" w:after="40"/>
              <w:jc w:val="right"/>
              <w:rPr>
                <w:rFonts w:ascii="Calibri" w:hAnsi="Calibri"/>
                <w:sz w:val="16"/>
                <w:szCs w:val="16"/>
              </w:rPr>
            </w:pPr>
            <w:r w:rsidRPr="00C37C84">
              <w:rPr>
                <w:rFonts w:ascii="Calibri" w:hAnsi="Calibri"/>
                <w:sz w:val="16"/>
                <w:szCs w:val="16"/>
              </w:rPr>
              <w:t>379</w:t>
            </w:r>
          </w:p>
        </w:tc>
        <w:tc>
          <w:tcPr>
            <w:tcW w:w="554" w:type="dxa"/>
            <w:vAlign w:val="bottom"/>
          </w:tcPr>
          <w:p w:rsidR="00482D5F" w:rsidRPr="00C37C84" w:rsidRDefault="00482D5F" w:rsidP="00C37C84">
            <w:pPr>
              <w:spacing w:before="40" w:after="40"/>
              <w:jc w:val="right"/>
              <w:rPr>
                <w:rFonts w:ascii="Calibri" w:hAnsi="Calibri"/>
                <w:sz w:val="16"/>
                <w:szCs w:val="16"/>
              </w:rPr>
            </w:pPr>
            <w:r w:rsidRPr="00C37C84">
              <w:rPr>
                <w:rFonts w:ascii="Calibri" w:hAnsi="Calibri"/>
                <w:sz w:val="16"/>
                <w:szCs w:val="16"/>
              </w:rPr>
              <w:t>302</w:t>
            </w:r>
          </w:p>
        </w:tc>
        <w:tc>
          <w:tcPr>
            <w:tcW w:w="554" w:type="dxa"/>
            <w:vAlign w:val="bottom"/>
          </w:tcPr>
          <w:p w:rsidR="00482D5F" w:rsidRPr="00C37C84" w:rsidRDefault="00482D5F" w:rsidP="00C37C84">
            <w:pPr>
              <w:spacing w:before="40" w:after="40"/>
              <w:jc w:val="right"/>
              <w:rPr>
                <w:rFonts w:ascii="Calibri" w:hAnsi="Calibri"/>
                <w:sz w:val="16"/>
                <w:szCs w:val="16"/>
              </w:rPr>
            </w:pPr>
            <w:r w:rsidRPr="00C37C84">
              <w:rPr>
                <w:rFonts w:ascii="Calibri" w:hAnsi="Calibri"/>
                <w:sz w:val="16"/>
                <w:szCs w:val="16"/>
              </w:rPr>
              <w:t>425</w:t>
            </w:r>
          </w:p>
        </w:tc>
        <w:tc>
          <w:tcPr>
            <w:tcW w:w="554" w:type="dxa"/>
            <w:vAlign w:val="bottom"/>
          </w:tcPr>
          <w:p w:rsidR="00482D5F" w:rsidRPr="00C37C84" w:rsidRDefault="00482D5F" w:rsidP="00C37C84">
            <w:pPr>
              <w:spacing w:before="40" w:after="40"/>
              <w:jc w:val="right"/>
              <w:rPr>
                <w:rFonts w:ascii="Calibri" w:hAnsi="Calibri"/>
                <w:sz w:val="16"/>
                <w:szCs w:val="16"/>
              </w:rPr>
            </w:pPr>
            <w:r w:rsidRPr="00C37C84">
              <w:rPr>
                <w:rFonts w:ascii="Calibri" w:hAnsi="Calibri"/>
                <w:sz w:val="16"/>
                <w:szCs w:val="16"/>
              </w:rPr>
              <w:t>20</w:t>
            </w:r>
          </w:p>
        </w:tc>
        <w:tc>
          <w:tcPr>
            <w:tcW w:w="477" w:type="dxa"/>
            <w:tcBorders>
              <w:right w:val="single" w:sz="12" w:space="0" w:color="95B3D7" w:themeColor="accent1" w:themeTint="99"/>
            </w:tcBorders>
            <w:vAlign w:val="bottom"/>
          </w:tcPr>
          <w:p w:rsidR="00482D5F" w:rsidRPr="00C37C84" w:rsidRDefault="00482D5F" w:rsidP="00C37C84">
            <w:pPr>
              <w:spacing w:before="40" w:after="40"/>
              <w:jc w:val="right"/>
              <w:rPr>
                <w:rFonts w:ascii="Calibri" w:hAnsi="Calibri"/>
                <w:sz w:val="16"/>
                <w:szCs w:val="16"/>
              </w:rPr>
            </w:pPr>
            <w:r w:rsidRPr="00C37C84">
              <w:rPr>
                <w:rFonts w:ascii="Calibri" w:hAnsi="Calibri"/>
                <w:sz w:val="16"/>
                <w:szCs w:val="16"/>
              </w:rPr>
              <w:t>8</w:t>
            </w:r>
          </w:p>
        </w:tc>
        <w:tc>
          <w:tcPr>
            <w:tcW w:w="642" w:type="dxa"/>
            <w:tcBorders>
              <w:left w:val="single" w:sz="12" w:space="0" w:color="95B3D7" w:themeColor="accent1" w:themeTint="99"/>
              <w:right w:val="single" w:sz="12" w:space="0" w:color="95B3D7" w:themeColor="accent1" w:themeTint="99"/>
            </w:tcBorders>
            <w:vAlign w:val="bottom"/>
          </w:tcPr>
          <w:p w:rsidR="00482D5F" w:rsidRPr="00C37C84" w:rsidRDefault="00482D5F" w:rsidP="00C37C84">
            <w:pPr>
              <w:spacing w:before="40" w:after="40"/>
              <w:jc w:val="right"/>
              <w:rPr>
                <w:rFonts w:ascii="Calibri" w:hAnsi="Calibri"/>
                <w:sz w:val="16"/>
                <w:szCs w:val="16"/>
              </w:rPr>
            </w:pPr>
            <w:r w:rsidRPr="00C37C84">
              <w:rPr>
                <w:rFonts w:ascii="Calibri" w:hAnsi="Calibri"/>
                <w:sz w:val="16"/>
                <w:szCs w:val="16"/>
              </w:rPr>
              <w:t>15 395</w:t>
            </w:r>
          </w:p>
        </w:tc>
        <w:tc>
          <w:tcPr>
            <w:tcW w:w="140" w:type="dxa"/>
            <w:tcBorders>
              <w:left w:val="single" w:sz="12" w:space="0" w:color="95B3D7" w:themeColor="accent1" w:themeTint="99"/>
            </w:tcBorders>
            <w:vAlign w:val="bottom"/>
          </w:tcPr>
          <w:p w:rsidR="00482D5F" w:rsidRPr="00C37C84" w:rsidRDefault="00482D5F" w:rsidP="00C37C84">
            <w:pPr>
              <w:spacing w:before="40" w:after="40"/>
              <w:jc w:val="right"/>
              <w:rPr>
                <w:rFonts w:ascii="Calibri" w:hAnsi="Calibri"/>
                <w:sz w:val="16"/>
                <w:szCs w:val="16"/>
              </w:rPr>
            </w:pPr>
          </w:p>
        </w:tc>
        <w:tc>
          <w:tcPr>
            <w:tcW w:w="616" w:type="dxa"/>
            <w:vAlign w:val="bottom"/>
          </w:tcPr>
          <w:p w:rsidR="00482D5F" w:rsidRPr="00C37C84" w:rsidRDefault="00482D5F" w:rsidP="00C37C84">
            <w:pPr>
              <w:spacing w:before="40" w:after="40"/>
              <w:jc w:val="right"/>
              <w:rPr>
                <w:rFonts w:ascii="Calibri" w:hAnsi="Calibri"/>
                <w:sz w:val="16"/>
                <w:szCs w:val="16"/>
              </w:rPr>
            </w:pPr>
            <w:r w:rsidRPr="00C37C84">
              <w:rPr>
                <w:rFonts w:ascii="Calibri" w:hAnsi="Calibri"/>
                <w:sz w:val="16"/>
                <w:szCs w:val="16"/>
              </w:rPr>
              <w:t>3 466</w:t>
            </w:r>
          </w:p>
        </w:tc>
        <w:tc>
          <w:tcPr>
            <w:tcW w:w="616" w:type="dxa"/>
            <w:vAlign w:val="bottom"/>
          </w:tcPr>
          <w:p w:rsidR="00482D5F" w:rsidRPr="00C37C84" w:rsidRDefault="00482D5F" w:rsidP="00C37C84">
            <w:pPr>
              <w:spacing w:before="40" w:after="40"/>
              <w:jc w:val="right"/>
              <w:rPr>
                <w:rFonts w:ascii="Calibri" w:hAnsi="Calibri"/>
                <w:sz w:val="16"/>
                <w:szCs w:val="16"/>
              </w:rPr>
            </w:pPr>
            <w:r w:rsidRPr="00C37C84">
              <w:rPr>
                <w:rFonts w:ascii="Calibri" w:hAnsi="Calibri"/>
                <w:sz w:val="16"/>
                <w:szCs w:val="16"/>
              </w:rPr>
              <w:t>9 797</w:t>
            </w:r>
          </w:p>
        </w:tc>
        <w:tc>
          <w:tcPr>
            <w:tcW w:w="602" w:type="dxa"/>
            <w:vAlign w:val="bottom"/>
          </w:tcPr>
          <w:p w:rsidR="00482D5F" w:rsidRPr="00C37C84" w:rsidRDefault="00482D5F" w:rsidP="00C37C84">
            <w:pPr>
              <w:spacing w:before="40" w:after="40"/>
              <w:jc w:val="right"/>
              <w:rPr>
                <w:rFonts w:ascii="Calibri" w:hAnsi="Calibri"/>
                <w:sz w:val="16"/>
                <w:szCs w:val="16"/>
              </w:rPr>
            </w:pPr>
            <w:r w:rsidRPr="00C37C84">
              <w:rPr>
                <w:rFonts w:ascii="Calibri" w:hAnsi="Calibri"/>
                <w:sz w:val="16"/>
                <w:szCs w:val="16"/>
              </w:rPr>
              <w:t>785</w:t>
            </w:r>
          </w:p>
        </w:tc>
        <w:tc>
          <w:tcPr>
            <w:tcW w:w="602" w:type="dxa"/>
            <w:vAlign w:val="bottom"/>
          </w:tcPr>
          <w:p w:rsidR="00482D5F" w:rsidRPr="00C37C84" w:rsidRDefault="00482D5F" w:rsidP="00C37C84">
            <w:pPr>
              <w:spacing w:before="40" w:after="40"/>
              <w:jc w:val="right"/>
              <w:rPr>
                <w:rFonts w:ascii="Calibri" w:hAnsi="Calibri"/>
                <w:sz w:val="16"/>
                <w:szCs w:val="16"/>
              </w:rPr>
            </w:pPr>
            <w:r w:rsidRPr="00C37C84">
              <w:rPr>
                <w:rFonts w:ascii="Calibri" w:hAnsi="Calibri"/>
                <w:sz w:val="16"/>
                <w:szCs w:val="16"/>
              </w:rPr>
              <w:t>1 347</w:t>
            </w:r>
          </w:p>
        </w:tc>
      </w:tr>
      <w:tr w:rsidR="00482D5F" w:rsidRPr="00C37C84" w:rsidTr="00C37C84">
        <w:tc>
          <w:tcPr>
            <w:tcW w:w="1555" w:type="dxa"/>
            <w:tcBorders>
              <w:right w:val="single" w:sz="12" w:space="0" w:color="95B3D7" w:themeColor="accent1" w:themeTint="99"/>
            </w:tcBorders>
          </w:tcPr>
          <w:p w:rsidR="00482D5F" w:rsidRPr="00C37C84" w:rsidRDefault="00482D5F" w:rsidP="00C37C84">
            <w:pPr>
              <w:spacing w:before="40" w:after="40"/>
              <w:rPr>
                <w:rFonts w:ascii="Calibri" w:hAnsi="Calibri"/>
                <w:sz w:val="16"/>
                <w:szCs w:val="16"/>
              </w:rPr>
            </w:pPr>
            <w:r w:rsidRPr="00C37C84">
              <w:rPr>
                <w:rFonts w:ascii="Calibri" w:hAnsi="Calibri"/>
                <w:sz w:val="16"/>
                <w:szCs w:val="16"/>
              </w:rPr>
              <w:t>Administración</w:t>
            </w:r>
          </w:p>
        </w:tc>
        <w:tc>
          <w:tcPr>
            <w:tcW w:w="567" w:type="dxa"/>
            <w:tcBorders>
              <w:left w:val="single" w:sz="12" w:space="0" w:color="95B3D7" w:themeColor="accent1" w:themeTint="99"/>
            </w:tcBorders>
            <w:vAlign w:val="bottom"/>
          </w:tcPr>
          <w:p w:rsidR="00482D5F" w:rsidRPr="00C37C84" w:rsidRDefault="00482D5F" w:rsidP="00C37C84">
            <w:pPr>
              <w:spacing w:before="40" w:after="40"/>
              <w:jc w:val="right"/>
              <w:rPr>
                <w:rFonts w:ascii="Calibri" w:hAnsi="Calibri"/>
                <w:sz w:val="16"/>
                <w:szCs w:val="16"/>
              </w:rPr>
            </w:pPr>
            <w:r w:rsidRPr="00C37C84">
              <w:rPr>
                <w:rFonts w:ascii="Calibri" w:hAnsi="Calibri"/>
                <w:sz w:val="16"/>
                <w:szCs w:val="16"/>
              </w:rPr>
              <w:t>11 351</w:t>
            </w:r>
          </w:p>
        </w:tc>
        <w:tc>
          <w:tcPr>
            <w:tcW w:w="567" w:type="dxa"/>
            <w:vAlign w:val="bottom"/>
          </w:tcPr>
          <w:p w:rsidR="00482D5F" w:rsidRPr="00C37C84" w:rsidRDefault="00482D5F" w:rsidP="00C37C84">
            <w:pPr>
              <w:spacing w:before="40" w:after="40"/>
              <w:jc w:val="right"/>
              <w:rPr>
                <w:rFonts w:ascii="Calibri" w:hAnsi="Calibri"/>
                <w:sz w:val="16"/>
                <w:szCs w:val="16"/>
              </w:rPr>
            </w:pPr>
            <w:r w:rsidRPr="00C37C84">
              <w:rPr>
                <w:rFonts w:ascii="Calibri" w:hAnsi="Calibri"/>
                <w:sz w:val="16"/>
                <w:szCs w:val="16"/>
              </w:rPr>
              <w:t>2 085</w:t>
            </w:r>
          </w:p>
        </w:tc>
        <w:tc>
          <w:tcPr>
            <w:tcW w:w="567" w:type="dxa"/>
            <w:tcBorders>
              <w:right w:val="single" w:sz="12" w:space="0" w:color="95B3D7" w:themeColor="accent1" w:themeTint="99"/>
            </w:tcBorders>
            <w:vAlign w:val="bottom"/>
          </w:tcPr>
          <w:p w:rsidR="00482D5F" w:rsidRPr="00C37C84" w:rsidRDefault="00482D5F" w:rsidP="00C37C84">
            <w:pPr>
              <w:spacing w:before="40" w:after="40"/>
              <w:jc w:val="right"/>
              <w:rPr>
                <w:rFonts w:ascii="Calibri" w:hAnsi="Calibri"/>
                <w:sz w:val="16"/>
                <w:szCs w:val="16"/>
              </w:rPr>
            </w:pPr>
            <w:r w:rsidRPr="00C37C84">
              <w:rPr>
                <w:rFonts w:ascii="Calibri" w:hAnsi="Calibri"/>
                <w:sz w:val="16"/>
                <w:szCs w:val="16"/>
              </w:rPr>
              <w:t>3 801</w:t>
            </w:r>
          </w:p>
        </w:tc>
        <w:tc>
          <w:tcPr>
            <w:tcW w:w="567" w:type="dxa"/>
            <w:tcBorders>
              <w:left w:val="single" w:sz="12" w:space="0" w:color="95B3D7" w:themeColor="accent1" w:themeTint="99"/>
            </w:tcBorders>
            <w:vAlign w:val="bottom"/>
          </w:tcPr>
          <w:p w:rsidR="00482D5F" w:rsidRPr="00C37C84" w:rsidRDefault="00482D5F" w:rsidP="00C37C84">
            <w:pPr>
              <w:spacing w:before="40" w:after="40"/>
              <w:jc w:val="right"/>
              <w:rPr>
                <w:rFonts w:ascii="Calibri" w:hAnsi="Calibri"/>
                <w:sz w:val="16"/>
                <w:szCs w:val="16"/>
              </w:rPr>
            </w:pPr>
            <w:r w:rsidRPr="00C37C84">
              <w:rPr>
                <w:rFonts w:ascii="Calibri" w:hAnsi="Calibri"/>
                <w:sz w:val="16"/>
                <w:szCs w:val="16"/>
              </w:rPr>
              <w:t>4 053</w:t>
            </w:r>
          </w:p>
        </w:tc>
        <w:tc>
          <w:tcPr>
            <w:tcW w:w="567" w:type="dxa"/>
            <w:vAlign w:val="bottom"/>
          </w:tcPr>
          <w:p w:rsidR="00482D5F" w:rsidRPr="00C37C84" w:rsidRDefault="00482D5F" w:rsidP="00C37C84">
            <w:pPr>
              <w:spacing w:before="40" w:after="40"/>
              <w:jc w:val="right"/>
              <w:rPr>
                <w:rFonts w:ascii="Calibri" w:hAnsi="Calibri"/>
                <w:sz w:val="16"/>
                <w:szCs w:val="16"/>
              </w:rPr>
            </w:pPr>
            <w:r w:rsidRPr="00C37C84">
              <w:rPr>
                <w:rFonts w:ascii="Calibri" w:hAnsi="Calibri"/>
                <w:sz w:val="16"/>
                <w:szCs w:val="16"/>
              </w:rPr>
              <w:t>1 875</w:t>
            </w:r>
          </w:p>
        </w:tc>
        <w:tc>
          <w:tcPr>
            <w:tcW w:w="567" w:type="dxa"/>
            <w:vAlign w:val="bottom"/>
          </w:tcPr>
          <w:p w:rsidR="00482D5F" w:rsidRPr="00C37C84" w:rsidRDefault="00482D5F" w:rsidP="00C37C84">
            <w:pPr>
              <w:spacing w:before="40" w:after="40"/>
              <w:jc w:val="right"/>
              <w:rPr>
                <w:rFonts w:ascii="Calibri" w:hAnsi="Calibri"/>
                <w:sz w:val="16"/>
                <w:szCs w:val="16"/>
              </w:rPr>
            </w:pPr>
            <w:r w:rsidRPr="00C37C84">
              <w:rPr>
                <w:rFonts w:ascii="Calibri" w:hAnsi="Calibri"/>
                <w:sz w:val="16"/>
                <w:szCs w:val="16"/>
              </w:rPr>
              <w:t>864</w:t>
            </w:r>
          </w:p>
        </w:tc>
        <w:tc>
          <w:tcPr>
            <w:tcW w:w="567" w:type="dxa"/>
            <w:vAlign w:val="bottom"/>
          </w:tcPr>
          <w:p w:rsidR="00482D5F" w:rsidRPr="00C37C84" w:rsidRDefault="00482D5F" w:rsidP="00C37C84">
            <w:pPr>
              <w:spacing w:before="40" w:after="40"/>
              <w:jc w:val="right"/>
              <w:rPr>
                <w:rFonts w:ascii="Calibri" w:hAnsi="Calibri"/>
                <w:sz w:val="16"/>
                <w:szCs w:val="16"/>
              </w:rPr>
            </w:pPr>
            <w:r w:rsidRPr="00C37C84">
              <w:rPr>
                <w:rFonts w:ascii="Calibri" w:hAnsi="Calibri"/>
                <w:sz w:val="16"/>
                <w:szCs w:val="16"/>
              </w:rPr>
              <w:t>1 397</w:t>
            </w:r>
          </w:p>
        </w:tc>
        <w:tc>
          <w:tcPr>
            <w:tcW w:w="462" w:type="dxa"/>
            <w:tcBorders>
              <w:right w:val="single" w:sz="12" w:space="0" w:color="95B3D7" w:themeColor="accent1" w:themeTint="99"/>
            </w:tcBorders>
            <w:vAlign w:val="bottom"/>
          </w:tcPr>
          <w:p w:rsidR="00482D5F" w:rsidRPr="00C37C84" w:rsidRDefault="00482D5F" w:rsidP="00C37C84">
            <w:pPr>
              <w:spacing w:before="40" w:after="40"/>
              <w:jc w:val="right"/>
              <w:rPr>
                <w:rFonts w:ascii="Calibri" w:hAnsi="Calibri"/>
                <w:sz w:val="16"/>
                <w:szCs w:val="16"/>
              </w:rPr>
            </w:pPr>
            <w:r w:rsidRPr="00C37C84">
              <w:rPr>
                <w:rFonts w:ascii="Calibri" w:hAnsi="Calibri"/>
                <w:sz w:val="16"/>
                <w:szCs w:val="16"/>
              </w:rPr>
              <w:t>220</w:t>
            </w:r>
          </w:p>
        </w:tc>
        <w:tc>
          <w:tcPr>
            <w:tcW w:w="553" w:type="dxa"/>
            <w:tcBorders>
              <w:left w:val="single" w:sz="12" w:space="0" w:color="95B3D7" w:themeColor="accent1" w:themeTint="99"/>
            </w:tcBorders>
            <w:vAlign w:val="bottom"/>
          </w:tcPr>
          <w:p w:rsidR="00482D5F" w:rsidRPr="00C37C84" w:rsidRDefault="00482D5F" w:rsidP="00C37C84">
            <w:pPr>
              <w:spacing w:before="40" w:after="40"/>
              <w:jc w:val="right"/>
              <w:rPr>
                <w:rFonts w:ascii="Calibri" w:hAnsi="Calibri"/>
                <w:sz w:val="16"/>
                <w:szCs w:val="16"/>
              </w:rPr>
            </w:pPr>
            <w:r w:rsidRPr="00C37C84">
              <w:rPr>
                <w:rFonts w:ascii="Calibri" w:hAnsi="Calibri"/>
                <w:sz w:val="16"/>
                <w:szCs w:val="16"/>
              </w:rPr>
              <w:t>3 980</w:t>
            </w:r>
          </w:p>
        </w:tc>
        <w:tc>
          <w:tcPr>
            <w:tcW w:w="554" w:type="dxa"/>
            <w:vAlign w:val="bottom"/>
          </w:tcPr>
          <w:p w:rsidR="00482D5F" w:rsidRPr="00C37C84" w:rsidRDefault="00482D5F" w:rsidP="00C37C84">
            <w:pPr>
              <w:spacing w:before="40" w:after="40"/>
              <w:jc w:val="right"/>
              <w:rPr>
                <w:rFonts w:ascii="Calibri" w:hAnsi="Calibri"/>
                <w:sz w:val="16"/>
                <w:szCs w:val="16"/>
              </w:rPr>
            </w:pPr>
            <w:r w:rsidRPr="00C37C84">
              <w:rPr>
                <w:rFonts w:ascii="Calibri" w:hAnsi="Calibri"/>
                <w:sz w:val="16"/>
                <w:szCs w:val="16"/>
              </w:rPr>
              <w:t>4 544</w:t>
            </w:r>
          </w:p>
        </w:tc>
        <w:tc>
          <w:tcPr>
            <w:tcW w:w="554" w:type="dxa"/>
            <w:vAlign w:val="bottom"/>
          </w:tcPr>
          <w:p w:rsidR="00482D5F" w:rsidRPr="00C37C84" w:rsidRDefault="00482D5F" w:rsidP="00C37C84">
            <w:pPr>
              <w:spacing w:before="40" w:after="40"/>
              <w:jc w:val="right"/>
              <w:rPr>
                <w:rFonts w:ascii="Calibri" w:hAnsi="Calibri"/>
                <w:sz w:val="16"/>
                <w:szCs w:val="16"/>
              </w:rPr>
            </w:pPr>
            <w:r w:rsidRPr="00C37C84">
              <w:rPr>
                <w:rFonts w:ascii="Calibri" w:hAnsi="Calibri"/>
                <w:sz w:val="16"/>
                <w:szCs w:val="16"/>
              </w:rPr>
              <w:t>2 640</w:t>
            </w:r>
          </w:p>
        </w:tc>
        <w:tc>
          <w:tcPr>
            <w:tcW w:w="554" w:type="dxa"/>
            <w:vAlign w:val="bottom"/>
          </w:tcPr>
          <w:p w:rsidR="00482D5F" w:rsidRPr="00C37C84" w:rsidRDefault="00482D5F" w:rsidP="00C37C84">
            <w:pPr>
              <w:spacing w:before="40" w:after="40"/>
              <w:jc w:val="right"/>
              <w:rPr>
                <w:rFonts w:ascii="Calibri" w:hAnsi="Calibri"/>
                <w:sz w:val="16"/>
                <w:szCs w:val="16"/>
              </w:rPr>
            </w:pPr>
            <w:r w:rsidRPr="00C37C84">
              <w:rPr>
                <w:rFonts w:ascii="Calibri" w:hAnsi="Calibri"/>
                <w:sz w:val="16"/>
                <w:szCs w:val="16"/>
              </w:rPr>
              <w:t>5 258</w:t>
            </w:r>
          </w:p>
        </w:tc>
        <w:tc>
          <w:tcPr>
            <w:tcW w:w="553" w:type="dxa"/>
            <w:tcBorders>
              <w:right w:val="single" w:sz="12" w:space="0" w:color="95B3D7" w:themeColor="accent1" w:themeTint="99"/>
            </w:tcBorders>
            <w:vAlign w:val="bottom"/>
          </w:tcPr>
          <w:p w:rsidR="00482D5F" w:rsidRPr="00C37C84" w:rsidRDefault="00482D5F" w:rsidP="00C37C84">
            <w:pPr>
              <w:spacing w:before="40" w:after="40"/>
              <w:jc w:val="right"/>
              <w:rPr>
                <w:rFonts w:ascii="Calibri" w:hAnsi="Calibri"/>
                <w:sz w:val="16"/>
                <w:szCs w:val="16"/>
              </w:rPr>
            </w:pPr>
            <w:r w:rsidRPr="00C37C84">
              <w:rPr>
                <w:rFonts w:ascii="Calibri" w:hAnsi="Calibri"/>
                <w:sz w:val="16"/>
                <w:szCs w:val="16"/>
              </w:rPr>
              <w:t>1 562</w:t>
            </w:r>
          </w:p>
        </w:tc>
        <w:tc>
          <w:tcPr>
            <w:tcW w:w="554" w:type="dxa"/>
            <w:tcBorders>
              <w:left w:val="single" w:sz="12" w:space="0" w:color="95B3D7" w:themeColor="accent1" w:themeTint="99"/>
            </w:tcBorders>
            <w:vAlign w:val="bottom"/>
          </w:tcPr>
          <w:p w:rsidR="00482D5F" w:rsidRPr="00C37C84" w:rsidRDefault="00482D5F" w:rsidP="00C37C84">
            <w:pPr>
              <w:spacing w:before="40" w:after="40"/>
              <w:jc w:val="right"/>
              <w:rPr>
                <w:rFonts w:ascii="Calibri" w:hAnsi="Calibri"/>
                <w:sz w:val="16"/>
                <w:szCs w:val="16"/>
              </w:rPr>
            </w:pPr>
            <w:r w:rsidRPr="00C37C84">
              <w:rPr>
                <w:rFonts w:ascii="Calibri" w:hAnsi="Calibri"/>
                <w:sz w:val="16"/>
                <w:szCs w:val="16"/>
              </w:rPr>
              <w:t>987</w:t>
            </w:r>
          </w:p>
        </w:tc>
        <w:tc>
          <w:tcPr>
            <w:tcW w:w="554" w:type="dxa"/>
            <w:vAlign w:val="bottom"/>
          </w:tcPr>
          <w:p w:rsidR="00482D5F" w:rsidRPr="00C37C84" w:rsidRDefault="00482D5F" w:rsidP="00C37C84">
            <w:pPr>
              <w:spacing w:before="40" w:after="40"/>
              <w:jc w:val="right"/>
              <w:rPr>
                <w:rFonts w:ascii="Calibri" w:hAnsi="Calibri"/>
                <w:sz w:val="16"/>
                <w:szCs w:val="16"/>
              </w:rPr>
            </w:pPr>
            <w:r w:rsidRPr="00C37C84">
              <w:rPr>
                <w:rFonts w:ascii="Calibri" w:hAnsi="Calibri"/>
                <w:sz w:val="16"/>
                <w:szCs w:val="16"/>
              </w:rPr>
              <w:t>750</w:t>
            </w:r>
          </w:p>
        </w:tc>
        <w:tc>
          <w:tcPr>
            <w:tcW w:w="554" w:type="dxa"/>
            <w:vAlign w:val="bottom"/>
          </w:tcPr>
          <w:p w:rsidR="00482D5F" w:rsidRPr="00C37C84" w:rsidRDefault="00482D5F" w:rsidP="00C37C84">
            <w:pPr>
              <w:spacing w:before="40" w:after="40"/>
              <w:jc w:val="right"/>
              <w:rPr>
                <w:rFonts w:ascii="Calibri" w:hAnsi="Calibri"/>
                <w:sz w:val="16"/>
                <w:szCs w:val="16"/>
              </w:rPr>
            </w:pPr>
            <w:r w:rsidRPr="00C37C84">
              <w:rPr>
                <w:rFonts w:ascii="Calibri" w:hAnsi="Calibri"/>
                <w:sz w:val="16"/>
                <w:szCs w:val="16"/>
              </w:rPr>
              <w:t>686</w:t>
            </w:r>
          </w:p>
        </w:tc>
        <w:tc>
          <w:tcPr>
            <w:tcW w:w="554" w:type="dxa"/>
            <w:vAlign w:val="bottom"/>
          </w:tcPr>
          <w:p w:rsidR="00482D5F" w:rsidRPr="00C37C84" w:rsidRDefault="00482D5F" w:rsidP="00C37C84">
            <w:pPr>
              <w:spacing w:before="40" w:after="40"/>
              <w:jc w:val="right"/>
              <w:rPr>
                <w:rFonts w:ascii="Calibri" w:hAnsi="Calibri"/>
                <w:sz w:val="16"/>
                <w:szCs w:val="16"/>
              </w:rPr>
            </w:pPr>
            <w:r w:rsidRPr="00C37C84">
              <w:rPr>
                <w:rFonts w:ascii="Calibri" w:hAnsi="Calibri"/>
                <w:sz w:val="16"/>
                <w:szCs w:val="16"/>
              </w:rPr>
              <w:t>473</w:t>
            </w:r>
          </w:p>
        </w:tc>
        <w:tc>
          <w:tcPr>
            <w:tcW w:w="477" w:type="dxa"/>
            <w:tcBorders>
              <w:right w:val="single" w:sz="12" w:space="0" w:color="95B3D7" w:themeColor="accent1" w:themeTint="99"/>
            </w:tcBorders>
            <w:vAlign w:val="bottom"/>
          </w:tcPr>
          <w:p w:rsidR="00482D5F" w:rsidRPr="00C37C84" w:rsidRDefault="00482D5F" w:rsidP="00C37C84">
            <w:pPr>
              <w:spacing w:before="40" w:after="40"/>
              <w:jc w:val="right"/>
              <w:rPr>
                <w:rFonts w:ascii="Calibri" w:hAnsi="Calibri"/>
                <w:sz w:val="16"/>
                <w:szCs w:val="16"/>
              </w:rPr>
            </w:pPr>
            <w:r w:rsidRPr="00C37C84">
              <w:rPr>
                <w:rFonts w:ascii="Calibri" w:hAnsi="Calibri"/>
                <w:sz w:val="16"/>
                <w:szCs w:val="16"/>
              </w:rPr>
              <w:t>200</w:t>
            </w:r>
          </w:p>
        </w:tc>
        <w:tc>
          <w:tcPr>
            <w:tcW w:w="642" w:type="dxa"/>
            <w:tcBorders>
              <w:left w:val="single" w:sz="12" w:space="0" w:color="95B3D7" w:themeColor="accent1" w:themeTint="99"/>
              <w:right w:val="single" w:sz="12" w:space="0" w:color="95B3D7" w:themeColor="accent1" w:themeTint="99"/>
            </w:tcBorders>
            <w:vAlign w:val="bottom"/>
          </w:tcPr>
          <w:p w:rsidR="00482D5F" w:rsidRPr="00C37C84" w:rsidRDefault="00482D5F" w:rsidP="00C37C84">
            <w:pPr>
              <w:spacing w:before="40" w:after="40"/>
              <w:jc w:val="right"/>
              <w:rPr>
                <w:rFonts w:ascii="Calibri" w:hAnsi="Calibri"/>
                <w:sz w:val="16"/>
                <w:szCs w:val="16"/>
              </w:rPr>
            </w:pPr>
            <w:r w:rsidRPr="00C37C84">
              <w:rPr>
                <w:rFonts w:ascii="Calibri" w:hAnsi="Calibri"/>
                <w:sz w:val="16"/>
                <w:szCs w:val="16"/>
              </w:rPr>
              <w:t>46 725</w:t>
            </w:r>
          </w:p>
        </w:tc>
        <w:tc>
          <w:tcPr>
            <w:tcW w:w="140" w:type="dxa"/>
            <w:tcBorders>
              <w:left w:val="single" w:sz="12" w:space="0" w:color="95B3D7" w:themeColor="accent1" w:themeTint="99"/>
            </w:tcBorders>
            <w:vAlign w:val="bottom"/>
          </w:tcPr>
          <w:p w:rsidR="00482D5F" w:rsidRPr="00C37C84" w:rsidRDefault="00482D5F" w:rsidP="00C37C84">
            <w:pPr>
              <w:spacing w:before="40" w:after="40"/>
              <w:jc w:val="right"/>
              <w:rPr>
                <w:rFonts w:ascii="Calibri" w:hAnsi="Calibri"/>
                <w:sz w:val="16"/>
                <w:szCs w:val="16"/>
              </w:rPr>
            </w:pPr>
          </w:p>
        </w:tc>
        <w:tc>
          <w:tcPr>
            <w:tcW w:w="616" w:type="dxa"/>
            <w:vAlign w:val="bottom"/>
          </w:tcPr>
          <w:p w:rsidR="00482D5F" w:rsidRPr="00C37C84" w:rsidRDefault="00482D5F" w:rsidP="00C37C84">
            <w:pPr>
              <w:spacing w:before="40" w:after="40"/>
              <w:jc w:val="right"/>
              <w:rPr>
                <w:rFonts w:ascii="Calibri" w:hAnsi="Calibri"/>
                <w:sz w:val="16"/>
                <w:szCs w:val="16"/>
              </w:rPr>
            </w:pPr>
            <w:r w:rsidRPr="00C37C84">
              <w:rPr>
                <w:rFonts w:ascii="Calibri" w:hAnsi="Calibri"/>
                <w:sz w:val="16"/>
                <w:szCs w:val="16"/>
              </w:rPr>
              <w:t>15 691</w:t>
            </w:r>
          </w:p>
        </w:tc>
        <w:tc>
          <w:tcPr>
            <w:tcW w:w="616" w:type="dxa"/>
            <w:vAlign w:val="bottom"/>
          </w:tcPr>
          <w:p w:rsidR="00482D5F" w:rsidRPr="00C37C84" w:rsidRDefault="00482D5F" w:rsidP="00C37C84">
            <w:pPr>
              <w:spacing w:before="40" w:after="40"/>
              <w:jc w:val="right"/>
              <w:rPr>
                <w:rFonts w:ascii="Calibri" w:hAnsi="Calibri"/>
                <w:sz w:val="16"/>
                <w:szCs w:val="16"/>
              </w:rPr>
            </w:pPr>
            <w:r w:rsidRPr="00C37C84">
              <w:rPr>
                <w:rFonts w:ascii="Calibri" w:hAnsi="Calibri"/>
                <w:sz w:val="16"/>
                <w:szCs w:val="16"/>
              </w:rPr>
              <w:t>21 927</w:t>
            </w:r>
          </w:p>
        </w:tc>
        <w:tc>
          <w:tcPr>
            <w:tcW w:w="602" w:type="dxa"/>
            <w:vAlign w:val="bottom"/>
          </w:tcPr>
          <w:p w:rsidR="00482D5F" w:rsidRPr="00C37C84" w:rsidRDefault="00482D5F" w:rsidP="00C37C84">
            <w:pPr>
              <w:spacing w:before="40" w:after="40"/>
              <w:jc w:val="right"/>
              <w:rPr>
                <w:rFonts w:ascii="Calibri" w:hAnsi="Calibri"/>
                <w:sz w:val="16"/>
                <w:szCs w:val="16"/>
              </w:rPr>
            </w:pPr>
            <w:r w:rsidRPr="00C37C84">
              <w:rPr>
                <w:rFonts w:ascii="Calibri" w:hAnsi="Calibri"/>
                <w:sz w:val="16"/>
                <w:szCs w:val="16"/>
              </w:rPr>
              <w:t>5 203</w:t>
            </w:r>
          </w:p>
        </w:tc>
        <w:tc>
          <w:tcPr>
            <w:tcW w:w="602" w:type="dxa"/>
            <w:vAlign w:val="bottom"/>
          </w:tcPr>
          <w:p w:rsidR="00482D5F" w:rsidRPr="00C37C84" w:rsidRDefault="00482D5F" w:rsidP="00C37C84">
            <w:pPr>
              <w:spacing w:before="40" w:after="40"/>
              <w:jc w:val="right"/>
              <w:rPr>
                <w:rFonts w:ascii="Calibri" w:hAnsi="Calibri"/>
                <w:sz w:val="16"/>
                <w:szCs w:val="16"/>
              </w:rPr>
            </w:pPr>
            <w:r w:rsidRPr="00C37C84">
              <w:rPr>
                <w:rFonts w:ascii="Calibri" w:hAnsi="Calibri"/>
                <w:sz w:val="16"/>
                <w:szCs w:val="16"/>
              </w:rPr>
              <w:t>3 904</w:t>
            </w:r>
          </w:p>
        </w:tc>
      </w:tr>
      <w:tr w:rsidR="00482D5F" w:rsidRPr="00C37C84" w:rsidTr="00C37C84">
        <w:tc>
          <w:tcPr>
            <w:tcW w:w="1555" w:type="dxa"/>
            <w:tcBorders>
              <w:right w:val="single" w:sz="12" w:space="0" w:color="95B3D7" w:themeColor="accent1" w:themeTint="99"/>
            </w:tcBorders>
          </w:tcPr>
          <w:p w:rsidR="00482D5F" w:rsidRPr="00C37C84" w:rsidRDefault="00482D5F" w:rsidP="00C37C84">
            <w:pPr>
              <w:spacing w:before="40" w:after="40"/>
              <w:rPr>
                <w:rFonts w:ascii="Calibri" w:hAnsi="Calibri"/>
                <w:sz w:val="16"/>
                <w:szCs w:val="16"/>
              </w:rPr>
            </w:pPr>
            <w:r w:rsidRPr="00C37C84">
              <w:rPr>
                <w:rFonts w:ascii="Calibri" w:hAnsi="Calibri"/>
                <w:sz w:val="16"/>
                <w:szCs w:val="16"/>
              </w:rPr>
              <w:t>Servicios de apoyo</w:t>
            </w:r>
          </w:p>
        </w:tc>
        <w:tc>
          <w:tcPr>
            <w:tcW w:w="567" w:type="dxa"/>
            <w:tcBorders>
              <w:left w:val="single" w:sz="12" w:space="0" w:color="95B3D7" w:themeColor="accent1" w:themeTint="99"/>
            </w:tcBorders>
            <w:vAlign w:val="bottom"/>
          </w:tcPr>
          <w:p w:rsidR="00482D5F" w:rsidRPr="00C37C84" w:rsidRDefault="00482D5F" w:rsidP="00C37C84">
            <w:pPr>
              <w:spacing w:before="40" w:after="40"/>
              <w:jc w:val="right"/>
              <w:rPr>
                <w:rFonts w:ascii="Calibri" w:hAnsi="Calibri"/>
                <w:sz w:val="16"/>
                <w:szCs w:val="16"/>
              </w:rPr>
            </w:pPr>
            <w:r w:rsidRPr="00C37C84">
              <w:rPr>
                <w:rFonts w:ascii="Calibri" w:hAnsi="Calibri"/>
                <w:sz w:val="16"/>
                <w:szCs w:val="16"/>
              </w:rPr>
              <w:t>4 550</w:t>
            </w:r>
          </w:p>
        </w:tc>
        <w:tc>
          <w:tcPr>
            <w:tcW w:w="567" w:type="dxa"/>
            <w:vAlign w:val="bottom"/>
          </w:tcPr>
          <w:p w:rsidR="00482D5F" w:rsidRPr="00C37C84" w:rsidRDefault="00482D5F" w:rsidP="00C37C84">
            <w:pPr>
              <w:spacing w:before="40" w:after="40"/>
              <w:jc w:val="right"/>
              <w:rPr>
                <w:rFonts w:ascii="Calibri" w:hAnsi="Calibri"/>
                <w:sz w:val="16"/>
                <w:szCs w:val="16"/>
              </w:rPr>
            </w:pPr>
            <w:r w:rsidRPr="00C37C84">
              <w:rPr>
                <w:rFonts w:ascii="Calibri" w:hAnsi="Calibri"/>
                <w:sz w:val="16"/>
                <w:szCs w:val="16"/>
              </w:rPr>
              <w:t>836</w:t>
            </w:r>
          </w:p>
        </w:tc>
        <w:tc>
          <w:tcPr>
            <w:tcW w:w="567" w:type="dxa"/>
            <w:tcBorders>
              <w:right w:val="single" w:sz="12" w:space="0" w:color="95B3D7" w:themeColor="accent1" w:themeTint="99"/>
            </w:tcBorders>
            <w:vAlign w:val="bottom"/>
          </w:tcPr>
          <w:p w:rsidR="00482D5F" w:rsidRPr="00C37C84" w:rsidRDefault="00482D5F" w:rsidP="00C37C84">
            <w:pPr>
              <w:spacing w:before="40" w:after="40"/>
              <w:jc w:val="right"/>
              <w:rPr>
                <w:rFonts w:ascii="Calibri" w:hAnsi="Calibri"/>
                <w:sz w:val="16"/>
                <w:szCs w:val="16"/>
              </w:rPr>
            </w:pPr>
            <w:r w:rsidRPr="00C37C84">
              <w:rPr>
                <w:rFonts w:ascii="Calibri" w:hAnsi="Calibri"/>
                <w:sz w:val="16"/>
                <w:szCs w:val="16"/>
              </w:rPr>
              <w:t>1 523</w:t>
            </w:r>
          </w:p>
        </w:tc>
        <w:tc>
          <w:tcPr>
            <w:tcW w:w="567" w:type="dxa"/>
            <w:tcBorders>
              <w:left w:val="single" w:sz="12" w:space="0" w:color="95B3D7" w:themeColor="accent1" w:themeTint="99"/>
            </w:tcBorders>
            <w:vAlign w:val="bottom"/>
          </w:tcPr>
          <w:p w:rsidR="00482D5F" w:rsidRPr="00C37C84" w:rsidRDefault="00482D5F" w:rsidP="00C37C84">
            <w:pPr>
              <w:spacing w:before="40" w:after="40"/>
              <w:jc w:val="right"/>
              <w:rPr>
                <w:rFonts w:ascii="Calibri" w:hAnsi="Calibri"/>
                <w:sz w:val="16"/>
                <w:szCs w:val="16"/>
              </w:rPr>
            </w:pPr>
            <w:r w:rsidRPr="00C37C84">
              <w:rPr>
                <w:rFonts w:ascii="Calibri" w:hAnsi="Calibri"/>
                <w:sz w:val="16"/>
                <w:szCs w:val="16"/>
              </w:rPr>
              <w:t>1 624</w:t>
            </w:r>
          </w:p>
        </w:tc>
        <w:tc>
          <w:tcPr>
            <w:tcW w:w="567" w:type="dxa"/>
            <w:vAlign w:val="bottom"/>
          </w:tcPr>
          <w:p w:rsidR="00482D5F" w:rsidRPr="00C37C84" w:rsidRDefault="00482D5F" w:rsidP="00C37C84">
            <w:pPr>
              <w:spacing w:before="40" w:after="40"/>
              <w:jc w:val="right"/>
              <w:rPr>
                <w:rFonts w:ascii="Calibri" w:hAnsi="Calibri"/>
                <w:sz w:val="16"/>
                <w:szCs w:val="16"/>
              </w:rPr>
            </w:pPr>
            <w:r w:rsidRPr="00C37C84">
              <w:rPr>
                <w:rFonts w:ascii="Calibri" w:hAnsi="Calibri"/>
                <w:sz w:val="16"/>
                <w:szCs w:val="16"/>
              </w:rPr>
              <w:t>751</w:t>
            </w:r>
          </w:p>
        </w:tc>
        <w:tc>
          <w:tcPr>
            <w:tcW w:w="567" w:type="dxa"/>
            <w:vAlign w:val="bottom"/>
          </w:tcPr>
          <w:p w:rsidR="00482D5F" w:rsidRPr="00C37C84" w:rsidRDefault="00482D5F" w:rsidP="00C37C84">
            <w:pPr>
              <w:spacing w:before="40" w:after="40"/>
              <w:jc w:val="right"/>
              <w:rPr>
                <w:rFonts w:ascii="Calibri" w:hAnsi="Calibri"/>
                <w:sz w:val="16"/>
                <w:szCs w:val="16"/>
              </w:rPr>
            </w:pPr>
            <w:r w:rsidRPr="00C37C84">
              <w:rPr>
                <w:rFonts w:ascii="Calibri" w:hAnsi="Calibri"/>
                <w:sz w:val="16"/>
                <w:szCs w:val="16"/>
              </w:rPr>
              <w:t>346</w:t>
            </w:r>
          </w:p>
        </w:tc>
        <w:tc>
          <w:tcPr>
            <w:tcW w:w="567" w:type="dxa"/>
            <w:vAlign w:val="bottom"/>
          </w:tcPr>
          <w:p w:rsidR="00482D5F" w:rsidRPr="00C37C84" w:rsidRDefault="00482D5F" w:rsidP="00C37C84">
            <w:pPr>
              <w:spacing w:before="40" w:after="40"/>
              <w:jc w:val="right"/>
              <w:rPr>
                <w:rFonts w:ascii="Calibri" w:hAnsi="Calibri"/>
                <w:sz w:val="16"/>
                <w:szCs w:val="16"/>
              </w:rPr>
            </w:pPr>
            <w:r w:rsidRPr="00C37C84">
              <w:rPr>
                <w:rFonts w:ascii="Calibri" w:hAnsi="Calibri"/>
                <w:sz w:val="16"/>
                <w:szCs w:val="16"/>
              </w:rPr>
              <w:t>560</w:t>
            </w:r>
          </w:p>
        </w:tc>
        <w:tc>
          <w:tcPr>
            <w:tcW w:w="462" w:type="dxa"/>
            <w:tcBorders>
              <w:right w:val="single" w:sz="12" w:space="0" w:color="95B3D7" w:themeColor="accent1" w:themeTint="99"/>
            </w:tcBorders>
            <w:vAlign w:val="bottom"/>
          </w:tcPr>
          <w:p w:rsidR="00482D5F" w:rsidRPr="00C37C84" w:rsidRDefault="00482D5F" w:rsidP="00C37C84">
            <w:pPr>
              <w:spacing w:before="40" w:after="40"/>
              <w:jc w:val="right"/>
              <w:rPr>
                <w:rFonts w:ascii="Calibri" w:hAnsi="Calibri"/>
                <w:sz w:val="16"/>
                <w:szCs w:val="16"/>
              </w:rPr>
            </w:pPr>
            <w:r w:rsidRPr="00C37C84">
              <w:rPr>
                <w:rFonts w:ascii="Calibri" w:hAnsi="Calibri"/>
                <w:sz w:val="16"/>
                <w:szCs w:val="16"/>
              </w:rPr>
              <w:t>88</w:t>
            </w:r>
          </w:p>
        </w:tc>
        <w:tc>
          <w:tcPr>
            <w:tcW w:w="553" w:type="dxa"/>
            <w:tcBorders>
              <w:left w:val="single" w:sz="12" w:space="0" w:color="95B3D7" w:themeColor="accent1" w:themeTint="99"/>
            </w:tcBorders>
            <w:vAlign w:val="bottom"/>
          </w:tcPr>
          <w:p w:rsidR="00482D5F" w:rsidRPr="00C37C84" w:rsidRDefault="00482D5F" w:rsidP="00C37C84">
            <w:pPr>
              <w:spacing w:before="40" w:after="40"/>
              <w:jc w:val="right"/>
              <w:rPr>
                <w:rFonts w:ascii="Calibri" w:hAnsi="Calibri"/>
                <w:sz w:val="16"/>
                <w:szCs w:val="16"/>
              </w:rPr>
            </w:pPr>
            <w:r w:rsidRPr="00C37C84">
              <w:rPr>
                <w:rFonts w:ascii="Calibri" w:hAnsi="Calibri"/>
                <w:sz w:val="16"/>
                <w:szCs w:val="16"/>
              </w:rPr>
              <w:t>1 595</w:t>
            </w:r>
          </w:p>
        </w:tc>
        <w:tc>
          <w:tcPr>
            <w:tcW w:w="554" w:type="dxa"/>
            <w:vAlign w:val="bottom"/>
          </w:tcPr>
          <w:p w:rsidR="00482D5F" w:rsidRPr="00C37C84" w:rsidRDefault="00482D5F" w:rsidP="00C37C84">
            <w:pPr>
              <w:spacing w:before="40" w:after="40"/>
              <w:jc w:val="right"/>
              <w:rPr>
                <w:rFonts w:ascii="Calibri" w:hAnsi="Calibri"/>
                <w:sz w:val="16"/>
                <w:szCs w:val="16"/>
              </w:rPr>
            </w:pPr>
            <w:r w:rsidRPr="00C37C84">
              <w:rPr>
                <w:rFonts w:ascii="Calibri" w:hAnsi="Calibri"/>
                <w:sz w:val="16"/>
                <w:szCs w:val="16"/>
              </w:rPr>
              <w:t>1 821</w:t>
            </w:r>
          </w:p>
        </w:tc>
        <w:tc>
          <w:tcPr>
            <w:tcW w:w="554" w:type="dxa"/>
            <w:vAlign w:val="bottom"/>
          </w:tcPr>
          <w:p w:rsidR="00482D5F" w:rsidRPr="00C37C84" w:rsidRDefault="00482D5F" w:rsidP="00C37C84">
            <w:pPr>
              <w:spacing w:before="40" w:after="40"/>
              <w:jc w:val="right"/>
              <w:rPr>
                <w:rFonts w:ascii="Calibri" w:hAnsi="Calibri"/>
                <w:sz w:val="16"/>
                <w:szCs w:val="16"/>
              </w:rPr>
            </w:pPr>
            <w:r w:rsidRPr="00C37C84">
              <w:rPr>
                <w:rFonts w:ascii="Calibri" w:hAnsi="Calibri"/>
                <w:sz w:val="16"/>
                <w:szCs w:val="16"/>
              </w:rPr>
              <w:t>1 058</w:t>
            </w:r>
          </w:p>
        </w:tc>
        <w:tc>
          <w:tcPr>
            <w:tcW w:w="554" w:type="dxa"/>
            <w:vAlign w:val="bottom"/>
          </w:tcPr>
          <w:p w:rsidR="00482D5F" w:rsidRPr="00C37C84" w:rsidRDefault="00482D5F" w:rsidP="00C37C84">
            <w:pPr>
              <w:spacing w:before="40" w:after="40"/>
              <w:jc w:val="right"/>
              <w:rPr>
                <w:rFonts w:ascii="Calibri" w:hAnsi="Calibri"/>
                <w:sz w:val="16"/>
                <w:szCs w:val="16"/>
              </w:rPr>
            </w:pPr>
            <w:r w:rsidRPr="00C37C84">
              <w:rPr>
                <w:rFonts w:ascii="Calibri" w:hAnsi="Calibri"/>
                <w:sz w:val="16"/>
                <w:szCs w:val="16"/>
              </w:rPr>
              <w:t>2 107</w:t>
            </w:r>
          </w:p>
        </w:tc>
        <w:tc>
          <w:tcPr>
            <w:tcW w:w="553" w:type="dxa"/>
            <w:tcBorders>
              <w:right w:val="single" w:sz="12" w:space="0" w:color="95B3D7" w:themeColor="accent1" w:themeTint="99"/>
            </w:tcBorders>
            <w:vAlign w:val="bottom"/>
          </w:tcPr>
          <w:p w:rsidR="00482D5F" w:rsidRPr="00C37C84" w:rsidRDefault="00482D5F" w:rsidP="00C37C84">
            <w:pPr>
              <w:spacing w:before="40" w:after="40"/>
              <w:jc w:val="right"/>
              <w:rPr>
                <w:rFonts w:ascii="Calibri" w:hAnsi="Calibri"/>
                <w:sz w:val="16"/>
                <w:szCs w:val="16"/>
              </w:rPr>
            </w:pPr>
            <w:r w:rsidRPr="00C37C84">
              <w:rPr>
                <w:rFonts w:ascii="Calibri" w:hAnsi="Calibri"/>
                <w:sz w:val="16"/>
                <w:szCs w:val="16"/>
              </w:rPr>
              <w:t>626</w:t>
            </w:r>
          </w:p>
        </w:tc>
        <w:tc>
          <w:tcPr>
            <w:tcW w:w="554" w:type="dxa"/>
            <w:tcBorders>
              <w:left w:val="single" w:sz="12" w:space="0" w:color="95B3D7" w:themeColor="accent1" w:themeTint="99"/>
            </w:tcBorders>
            <w:vAlign w:val="bottom"/>
          </w:tcPr>
          <w:p w:rsidR="00482D5F" w:rsidRPr="00C37C84" w:rsidRDefault="00482D5F" w:rsidP="00C37C84">
            <w:pPr>
              <w:spacing w:before="40" w:after="40"/>
              <w:jc w:val="right"/>
              <w:rPr>
                <w:rFonts w:ascii="Calibri" w:hAnsi="Calibri"/>
                <w:sz w:val="16"/>
                <w:szCs w:val="16"/>
              </w:rPr>
            </w:pPr>
            <w:r w:rsidRPr="00C37C84">
              <w:rPr>
                <w:rFonts w:ascii="Calibri" w:hAnsi="Calibri"/>
                <w:sz w:val="16"/>
                <w:szCs w:val="16"/>
              </w:rPr>
              <w:t>396</w:t>
            </w:r>
          </w:p>
        </w:tc>
        <w:tc>
          <w:tcPr>
            <w:tcW w:w="554" w:type="dxa"/>
            <w:vAlign w:val="bottom"/>
          </w:tcPr>
          <w:p w:rsidR="00482D5F" w:rsidRPr="00C37C84" w:rsidRDefault="00482D5F" w:rsidP="00C37C84">
            <w:pPr>
              <w:spacing w:before="40" w:after="40"/>
              <w:jc w:val="right"/>
              <w:rPr>
                <w:rFonts w:ascii="Calibri" w:hAnsi="Calibri"/>
                <w:sz w:val="16"/>
                <w:szCs w:val="16"/>
              </w:rPr>
            </w:pPr>
            <w:r w:rsidRPr="00C37C84">
              <w:rPr>
                <w:rFonts w:ascii="Calibri" w:hAnsi="Calibri"/>
                <w:sz w:val="16"/>
                <w:szCs w:val="16"/>
              </w:rPr>
              <w:t>301</w:t>
            </w:r>
          </w:p>
        </w:tc>
        <w:tc>
          <w:tcPr>
            <w:tcW w:w="554" w:type="dxa"/>
            <w:vAlign w:val="bottom"/>
          </w:tcPr>
          <w:p w:rsidR="00482D5F" w:rsidRPr="00C37C84" w:rsidRDefault="00482D5F" w:rsidP="00C37C84">
            <w:pPr>
              <w:spacing w:before="40" w:after="40"/>
              <w:jc w:val="right"/>
              <w:rPr>
                <w:rFonts w:ascii="Calibri" w:hAnsi="Calibri"/>
                <w:sz w:val="16"/>
                <w:szCs w:val="16"/>
              </w:rPr>
            </w:pPr>
            <w:r w:rsidRPr="00C37C84">
              <w:rPr>
                <w:rFonts w:ascii="Calibri" w:hAnsi="Calibri"/>
                <w:sz w:val="16"/>
                <w:szCs w:val="16"/>
              </w:rPr>
              <w:t>275</w:t>
            </w:r>
          </w:p>
        </w:tc>
        <w:tc>
          <w:tcPr>
            <w:tcW w:w="554" w:type="dxa"/>
            <w:vAlign w:val="bottom"/>
          </w:tcPr>
          <w:p w:rsidR="00482D5F" w:rsidRPr="00C37C84" w:rsidRDefault="00482D5F" w:rsidP="00C37C84">
            <w:pPr>
              <w:spacing w:before="40" w:after="40"/>
              <w:jc w:val="right"/>
              <w:rPr>
                <w:rFonts w:ascii="Calibri" w:hAnsi="Calibri"/>
                <w:sz w:val="16"/>
                <w:szCs w:val="16"/>
              </w:rPr>
            </w:pPr>
            <w:r w:rsidRPr="00C37C84">
              <w:rPr>
                <w:rFonts w:ascii="Calibri" w:hAnsi="Calibri"/>
                <w:sz w:val="16"/>
                <w:szCs w:val="16"/>
              </w:rPr>
              <w:t>190</w:t>
            </w:r>
          </w:p>
        </w:tc>
        <w:tc>
          <w:tcPr>
            <w:tcW w:w="477" w:type="dxa"/>
            <w:tcBorders>
              <w:right w:val="single" w:sz="12" w:space="0" w:color="95B3D7" w:themeColor="accent1" w:themeTint="99"/>
            </w:tcBorders>
            <w:vAlign w:val="bottom"/>
          </w:tcPr>
          <w:p w:rsidR="00482D5F" w:rsidRPr="00C37C84" w:rsidRDefault="00482D5F" w:rsidP="00C37C84">
            <w:pPr>
              <w:spacing w:before="40" w:after="40"/>
              <w:jc w:val="right"/>
              <w:rPr>
                <w:rFonts w:ascii="Calibri" w:hAnsi="Calibri"/>
                <w:sz w:val="16"/>
                <w:szCs w:val="16"/>
              </w:rPr>
            </w:pPr>
            <w:r w:rsidRPr="00C37C84">
              <w:rPr>
                <w:rFonts w:ascii="Calibri" w:hAnsi="Calibri"/>
                <w:sz w:val="16"/>
                <w:szCs w:val="16"/>
              </w:rPr>
              <w:t>80</w:t>
            </w:r>
          </w:p>
        </w:tc>
        <w:tc>
          <w:tcPr>
            <w:tcW w:w="642" w:type="dxa"/>
            <w:tcBorders>
              <w:left w:val="single" w:sz="12" w:space="0" w:color="95B3D7" w:themeColor="accent1" w:themeTint="99"/>
              <w:right w:val="single" w:sz="12" w:space="0" w:color="95B3D7" w:themeColor="accent1" w:themeTint="99"/>
            </w:tcBorders>
            <w:vAlign w:val="bottom"/>
          </w:tcPr>
          <w:p w:rsidR="00482D5F" w:rsidRPr="00C37C84" w:rsidRDefault="00482D5F" w:rsidP="00C37C84">
            <w:pPr>
              <w:spacing w:before="40" w:after="40"/>
              <w:jc w:val="right"/>
              <w:rPr>
                <w:rFonts w:ascii="Calibri" w:hAnsi="Calibri"/>
                <w:sz w:val="16"/>
                <w:szCs w:val="16"/>
              </w:rPr>
            </w:pPr>
            <w:r w:rsidRPr="00C37C84">
              <w:rPr>
                <w:rFonts w:ascii="Calibri" w:hAnsi="Calibri"/>
                <w:sz w:val="16"/>
                <w:szCs w:val="16"/>
              </w:rPr>
              <w:t>18 728</w:t>
            </w:r>
          </w:p>
        </w:tc>
        <w:tc>
          <w:tcPr>
            <w:tcW w:w="140" w:type="dxa"/>
            <w:tcBorders>
              <w:left w:val="single" w:sz="12" w:space="0" w:color="95B3D7" w:themeColor="accent1" w:themeTint="99"/>
            </w:tcBorders>
            <w:vAlign w:val="bottom"/>
          </w:tcPr>
          <w:p w:rsidR="00482D5F" w:rsidRPr="00C37C84" w:rsidRDefault="00482D5F" w:rsidP="00C37C84">
            <w:pPr>
              <w:spacing w:before="40" w:after="40"/>
              <w:jc w:val="right"/>
              <w:rPr>
                <w:rFonts w:ascii="Calibri" w:hAnsi="Calibri"/>
                <w:sz w:val="16"/>
                <w:szCs w:val="16"/>
              </w:rPr>
            </w:pPr>
          </w:p>
        </w:tc>
        <w:tc>
          <w:tcPr>
            <w:tcW w:w="616" w:type="dxa"/>
            <w:vAlign w:val="bottom"/>
          </w:tcPr>
          <w:p w:rsidR="00482D5F" w:rsidRPr="00C37C84" w:rsidRDefault="00482D5F" w:rsidP="00C37C84">
            <w:pPr>
              <w:spacing w:before="40" w:after="40"/>
              <w:jc w:val="right"/>
              <w:rPr>
                <w:rFonts w:ascii="Calibri" w:hAnsi="Calibri"/>
                <w:sz w:val="16"/>
                <w:szCs w:val="16"/>
              </w:rPr>
            </w:pPr>
            <w:r w:rsidRPr="00C37C84">
              <w:rPr>
                <w:rFonts w:ascii="Calibri" w:hAnsi="Calibri"/>
                <w:sz w:val="16"/>
                <w:szCs w:val="16"/>
              </w:rPr>
              <w:t>6 289</w:t>
            </w:r>
          </w:p>
        </w:tc>
        <w:tc>
          <w:tcPr>
            <w:tcW w:w="616" w:type="dxa"/>
            <w:vAlign w:val="bottom"/>
          </w:tcPr>
          <w:p w:rsidR="00482D5F" w:rsidRPr="00C37C84" w:rsidRDefault="00482D5F" w:rsidP="00C37C84">
            <w:pPr>
              <w:spacing w:before="40" w:after="40"/>
              <w:jc w:val="right"/>
              <w:rPr>
                <w:rFonts w:ascii="Calibri" w:hAnsi="Calibri"/>
                <w:sz w:val="16"/>
                <w:szCs w:val="16"/>
              </w:rPr>
            </w:pPr>
            <w:r w:rsidRPr="00C37C84">
              <w:rPr>
                <w:rFonts w:ascii="Calibri" w:hAnsi="Calibri"/>
                <w:sz w:val="16"/>
                <w:szCs w:val="16"/>
              </w:rPr>
              <w:t>8 789</w:t>
            </w:r>
          </w:p>
        </w:tc>
        <w:tc>
          <w:tcPr>
            <w:tcW w:w="602" w:type="dxa"/>
            <w:vAlign w:val="bottom"/>
          </w:tcPr>
          <w:p w:rsidR="00482D5F" w:rsidRPr="00C37C84" w:rsidRDefault="00482D5F" w:rsidP="00C37C84">
            <w:pPr>
              <w:spacing w:before="40" w:after="40"/>
              <w:jc w:val="right"/>
              <w:rPr>
                <w:rFonts w:ascii="Calibri" w:hAnsi="Calibri"/>
                <w:sz w:val="16"/>
                <w:szCs w:val="16"/>
              </w:rPr>
            </w:pPr>
            <w:r w:rsidRPr="00C37C84">
              <w:rPr>
                <w:rFonts w:ascii="Calibri" w:hAnsi="Calibri"/>
                <w:sz w:val="16"/>
                <w:szCs w:val="16"/>
              </w:rPr>
              <w:t>2 085</w:t>
            </w:r>
          </w:p>
        </w:tc>
        <w:tc>
          <w:tcPr>
            <w:tcW w:w="602" w:type="dxa"/>
            <w:vAlign w:val="bottom"/>
          </w:tcPr>
          <w:p w:rsidR="00482D5F" w:rsidRPr="00C37C84" w:rsidRDefault="00482D5F" w:rsidP="00C37C84">
            <w:pPr>
              <w:spacing w:before="40" w:after="40"/>
              <w:jc w:val="right"/>
              <w:rPr>
                <w:rFonts w:ascii="Calibri" w:hAnsi="Calibri"/>
                <w:sz w:val="16"/>
                <w:szCs w:val="16"/>
              </w:rPr>
            </w:pPr>
            <w:r w:rsidRPr="00C37C84">
              <w:rPr>
                <w:rFonts w:ascii="Calibri" w:hAnsi="Calibri"/>
                <w:sz w:val="16"/>
                <w:szCs w:val="16"/>
              </w:rPr>
              <w:t>1 565</w:t>
            </w:r>
          </w:p>
        </w:tc>
      </w:tr>
      <w:tr w:rsidR="00482D5F" w:rsidRPr="00C37C84" w:rsidTr="00C37C84">
        <w:tc>
          <w:tcPr>
            <w:tcW w:w="1555" w:type="dxa"/>
            <w:tcBorders>
              <w:right w:val="single" w:sz="12" w:space="0" w:color="95B3D7" w:themeColor="accent1" w:themeTint="99"/>
            </w:tcBorders>
          </w:tcPr>
          <w:p w:rsidR="00482D5F" w:rsidRPr="00C37C84" w:rsidRDefault="00482D5F" w:rsidP="00C37C84">
            <w:pPr>
              <w:spacing w:before="40" w:after="40"/>
              <w:rPr>
                <w:rFonts w:ascii="Calibri" w:hAnsi="Calibri"/>
                <w:sz w:val="16"/>
                <w:szCs w:val="16"/>
              </w:rPr>
            </w:pPr>
            <w:r w:rsidRPr="00C37C84">
              <w:rPr>
                <w:rFonts w:ascii="Calibri" w:hAnsi="Calibri"/>
                <w:sz w:val="16"/>
                <w:szCs w:val="16"/>
              </w:rPr>
              <w:t>Intersectorial</w:t>
            </w:r>
          </w:p>
        </w:tc>
        <w:tc>
          <w:tcPr>
            <w:tcW w:w="567" w:type="dxa"/>
            <w:tcBorders>
              <w:left w:val="single" w:sz="12" w:space="0" w:color="95B3D7" w:themeColor="accent1" w:themeTint="99"/>
            </w:tcBorders>
            <w:vAlign w:val="bottom"/>
          </w:tcPr>
          <w:p w:rsidR="00482D5F" w:rsidRPr="00C37C84" w:rsidRDefault="00482D5F" w:rsidP="00C37C84">
            <w:pPr>
              <w:spacing w:before="40" w:after="40"/>
              <w:jc w:val="right"/>
              <w:rPr>
                <w:rFonts w:ascii="Calibri" w:hAnsi="Calibri"/>
                <w:sz w:val="16"/>
                <w:szCs w:val="16"/>
              </w:rPr>
            </w:pPr>
            <w:r w:rsidRPr="00C37C84">
              <w:rPr>
                <w:rFonts w:ascii="Calibri" w:hAnsi="Calibri"/>
                <w:sz w:val="16"/>
                <w:szCs w:val="16"/>
              </w:rPr>
              <w:t>442</w:t>
            </w:r>
          </w:p>
        </w:tc>
        <w:tc>
          <w:tcPr>
            <w:tcW w:w="567" w:type="dxa"/>
            <w:vAlign w:val="bottom"/>
          </w:tcPr>
          <w:p w:rsidR="00482D5F" w:rsidRPr="00C37C84" w:rsidRDefault="00482D5F" w:rsidP="00C37C84">
            <w:pPr>
              <w:spacing w:before="40" w:after="40"/>
              <w:jc w:val="right"/>
              <w:rPr>
                <w:rFonts w:ascii="Calibri" w:hAnsi="Calibri"/>
                <w:sz w:val="16"/>
                <w:szCs w:val="16"/>
              </w:rPr>
            </w:pPr>
            <w:r w:rsidRPr="00C37C84">
              <w:rPr>
                <w:rFonts w:ascii="Calibri" w:hAnsi="Calibri"/>
                <w:sz w:val="16"/>
                <w:szCs w:val="16"/>
              </w:rPr>
              <w:t>101</w:t>
            </w:r>
          </w:p>
        </w:tc>
        <w:tc>
          <w:tcPr>
            <w:tcW w:w="567" w:type="dxa"/>
            <w:tcBorders>
              <w:right w:val="single" w:sz="12" w:space="0" w:color="95B3D7" w:themeColor="accent1" w:themeTint="99"/>
            </w:tcBorders>
            <w:vAlign w:val="bottom"/>
          </w:tcPr>
          <w:p w:rsidR="00482D5F" w:rsidRPr="00C37C84" w:rsidRDefault="00482D5F" w:rsidP="00C37C84">
            <w:pPr>
              <w:spacing w:before="40" w:after="40"/>
              <w:jc w:val="right"/>
              <w:rPr>
                <w:rFonts w:ascii="Calibri" w:hAnsi="Calibri"/>
                <w:sz w:val="16"/>
                <w:szCs w:val="16"/>
              </w:rPr>
            </w:pPr>
            <w:r w:rsidRPr="00C37C84">
              <w:rPr>
                <w:rFonts w:ascii="Calibri" w:hAnsi="Calibri"/>
                <w:sz w:val="16"/>
                <w:szCs w:val="16"/>
              </w:rPr>
              <w:t>483</w:t>
            </w:r>
          </w:p>
        </w:tc>
        <w:tc>
          <w:tcPr>
            <w:tcW w:w="567" w:type="dxa"/>
            <w:tcBorders>
              <w:left w:val="single" w:sz="12" w:space="0" w:color="95B3D7" w:themeColor="accent1" w:themeTint="99"/>
            </w:tcBorders>
            <w:vAlign w:val="bottom"/>
          </w:tcPr>
          <w:p w:rsidR="00482D5F" w:rsidRPr="00C37C84" w:rsidRDefault="00482D5F" w:rsidP="00C37C84">
            <w:pPr>
              <w:spacing w:before="40" w:after="40"/>
              <w:jc w:val="right"/>
              <w:rPr>
                <w:rFonts w:ascii="Calibri" w:hAnsi="Calibri"/>
                <w:sz w:val="16"/>
                <w:szCs w:val="16"/>
              </w:rPr>
            </w:pPr>
            <w:r w:rsidRPr="00C37C84">
              <w:rPr>
                <w:rFonts w:ascii="Calibri" w:hAnsi="Calibri"/>
                <w:sz w:val="16"/>
                <w:szCs w:val="16"/>
              </w:rPr>
              <w:t>206</w:t>
            </w:r>
          </w:p>
        </w:tc>
        <w:tc>
          <w:tcPr>
            <w:tcW w:w="567" w:type="dxa"/>
            <w:vAlign w:val="bottom"/>
          </w:tcPr>
          <w:p w:rsidR="00482D5F" w:rsidRPr="00C37C84" w:rsidRDefault="00482D5F" w:rsidP="00C37C84">
            <w:pPr>
              <w:spacing w:before="40" w:after="40"/>
              <w:jc w:val="right"/>
              <w:rPr>
                <w:rFonts w:ascii="Calibri" w:hAnsi="Calibri"/>
                <w:sz w:val="16"/>
                <w:szCs w:val="16"/>
              </w:rPr>
            </w:pPr>
            <w:r w:rsidRPr="00C37C84">
              <w:rPr>
                <w:rFonts w:ascii="Calibri" w:hAnsi="Calibri"/>
                <w:sz w:val="16"/>
                <w:szCs w:val="16"/>
              </w:rPr>
              <w:t>570</w:t>
            </w:r>
          </w:p>
        </w:tc>
        <w:tc>
          <w:tcPr>
            <w:tcW w:w="567" w:type="dxa"/>
            <w:vAlign w:val="bottom"/>
          </w:tcPr>
          <w:p w:rsidR="00482D5F" w:rsidRPr="00C37C84" w:rsidRDefault="00482D5F" w:rsidP="00C37C84">
            <w:pPr>
              <w:spacing w:before="40" w:after="40"/>
              <w:jc w:val="right"/>
              <w:rPr>
                <w:rFonts w:ascii="Calibri" w:hAnsi="Calibri"/>
                <w:sz w:val="16"/>
                <w:szCs w:val="16"/>
              </w:rPr>
            </w:pPr>
            <w:r w:rsidRPr="00C37C84">
              <w:rPr>
                <w:rFonts w:ascii="Calibri" w:hAnsi="Calibri"/>
                <w:sz w:val="16"/>
                <w:szCs w:val="16"/>
              </w:rPr>
              <w:t>36</w:t>
            </w:r>
          </w:p>
        </w:tc>
        <w:tc>
          <w:tcPr>
            <w:tcW w:w="567" w:type="dxa"/>
            <w:vAlign w:val="bottom"/>
          </w:tcPr>
          <w:p w:rsidR="00482D5F" w:rsidRPr="00C37C84" w:rsidRDefault="00482D5F" w:rsidP="00C37C84">
            <w:pPr>
              <w:spacing w:before="40" w:after="40"/>
              <w:jc w:val="right"/>
              <w:rPr>
                <w:rFonts w:ascii="Calibri" w:hAnsi="Calibri"/>
                <w:sz w:val="16"/>
                <w:szCs w:val="16"/>
              </w:rPr>
            </w:pPr>
            <w:r w:rsidRPr="00C37C84">
              <w:rPr>
                <w:rFonts w:ascii="Calibri" w:hAnsi="Calibri"/>
                <w:sz w:val="16"/>
                <w:szCs w:val="16"/>
              </w:rPr>
              <w:t>226</w:t>
            </w:r>
          </w:p>
        </w:tc>
        <w:tc>
          <w:tcPr>
            <w:tcW w:w="462" w:type="dxa"/>
            <w:tcBorders>
              <w:right w:val="single" w:sz="12" w:space="0" w:color="95B3D7" w:themeColor="accent1" w:themeTint="99"/>
            </w:tcBorders>
            <w:vAlign w:val="bottom"/>
          </w:tcPr>
          <w:p w:rsidR="00482D5F" w:rsidRPr="00C37C84" w:rsidRDefault="00482D5F" w:rsidP="00C37C84">
            <w:pPr>
              <w:spacing w:before="40" w:after="40"/>
              <w:jc w:val="right"/>
              <w:rPr>
                <w:rFonts w:ascii="Calibri" w:hAnsi="Calibri"/>
                <w:sz w:val="16"/>
                <w:szCs w:val="16"/>
              </w:rPr>
            </w:pPr>
            <w:r w:rsidRPr="00C37C84">
              <w:rPr>
                <w:rFonts w:ascii="Calibri" w:hAnsi="Calibri"/>
                <w:sz w:val="16"/>
                <w:szCs w:val="16"/>
              </w:rPr>
              <w:t>14</w:t>
            </w:r>
          </w:p>
        </w:tc>
        <w:tc>
          <w:tcPr>
            <w:tcW w:w="553" w:type="dxa"/>
            <w:tcBorders>
              <w:left w:val="single" w:sz="12" w:space="0" w:color="95B3D7" w:themeColor="accent1" w:themeTint="99"/>
            </w:tcBorders>
            <w:vAlign w:val="bottom"/>
          </w:tcPr>
          <w:p w:rsidR="00482D5F" w:rsidRPr="00C37C84" w:rsidRDefault="00482D5F" w:rsidP="00C37C84">
            <w:pPr>
              <w:spacing w:before="40" w:after="40"/>
              <w:jc w:val="right"/>
              <w:rPr>
                <w:rFonts w:ascii="Calibri" w:hAnsi="Calibri"/>
                <w:sz w:val="16"/>
                <w:szCs w:val="16"/>
              </w:rPr>
            </w:pPr>
            <w:r w:rsidRPr="00C37C84">
              <w:rPr>
                <w:rFonts w:ascii="Calibri" w:hAnsi="Calibri"/>
                <w:sz w:val="16"/>
                <w:szCs w:val="16"/>
              </w:rPr>
              <w:t>262</w:t>
            </w:r>
          </w:p>
        </w:tc>
        <w:tc>
          <w:tcPr>
            <w:tcW w:w="554" w:type="dxa"/>
            <w:vAlign w:val="bottom"/>
          </w:tcPr>
          <w:p w:rsidR="00482D5F" w:rsidRPr="00C37C84" w:rsidRDefault="00482D5F" w:rsidP="00C37C84">
            <w:pPr>
              <w:spacing w:before="40" w:after="40"/>
              <w:jc w:val="right"/>
              <w:rPr>
                <w:rFonts w:ascii="Calibri" w:hAnsi="Calibri"/>
                <w:sz w:val="16"/>
                <w:szCs w:val="16"/>
              </w:rPr>
            </w:pPr>
            <w:r w:rsidRPr="00C37C84">
              <w:rPr>
                <w:rFonts w:ascii="Calibri" w:hAnsi="Calibri"/>
                <w:sz w:val="16"/>
                <w:szCs w:val="16"/>
              </w:rPr>
              <w:t>490</w:t>
            </w:r>
          </w:p>
        </w:tc>
        <w:tc>
          <w:tcPr>
            <w:tcW w:w="554" w:type="dxa"/>
            <w:vAlign w:val="bottom"/>
          </w:tcPr>
          <w:p w:rsidR="00482D5F" w:rsidRPr="00C37C84" w:rsidRDefault="00482D5F" w:rsidP="00C37C84">
            <w:pPr>
              <w:spacing w:before="40" w:after="40"/>
              <w:jc w:val="right"/>
              <w:rPr>
                <w:rFonts w:ascii="Calibri" w:hAnsi="Calibri"/>
                <w:sz w:val="16"/>
                <w:szCs w:val="16"/>
              </w:rPr>
            </w:pPr>
            <w:r w:rsidRPr="00C37C84">
              <w:rPr>
                <w:rFonts w:ascii="Calibri" w:hAnsi="Calibri"/>
                <w:sz w:val="16"/>
                <w:szCs w:val="16"/>
              </w:rPr>
              <w:t>310</w:t>
            </w:r>
          </w:p>
        </w:tc>
        <w:tc>
          <w:tcPr>
            <w:tcW w:w="554" w:type="dxa"/>
            <w:vAlign w:val="bottom"/>
          </w:tcPr>
          <w:p w:rsidR="00482D5F" w:rsidRPr="00C37C84" w:rsidRDefault="00482D5F" w:rsidP="00C37C84">
            <w:pPr>
              <w:spacing w:before="40" w:after="40"/>
              <w:jc w:val="right"/>
              <w:rPr>
                <w:rFonts w:ascii="Calibri" w:hAnsi="Calibri"/>
                <w:sz w:val="16"/>
                <w:szCs w:val="16"/>
              </w:rPr>
            </w:pPr>
            <w:r w:rsidRPr="00C37C84">
              <w:rPr>
                <w:rFonts w:ascii="Calibri" w:hAnsi="Calibri"/>
                <w:sz w:val="16"/>
                <w:szCs w:val="16"/>
              </w:rPr>
              <w:t>505</w:t>
            </w:r>
          </w:p>
        </w:tc>
        <w:tc>
          <w:tcPr>
            <w:tcW w:w="553" w:type="dxa"/>
            <w:tcBorders>
              <w:right w:val="single" w:sz="12" w:space="0" w:color="95B3D7" w:themeColor="accent1" w:themeTint="99"/>
            </w:tcBorders>
            <w:vAlign w:val="bottom"/>
          </w:tcPr>
          <w:p w:rsidR="00482D5F" w:rsidRPr="00C37C84" w:rsidRDefault="00482D5F" w:rsidP="00C37C84">
            <w:pPr>
              <w:spacing w:before="40" w:after="40"/>
              <w:jc w:val="right"/>
              <w:rPr>
                <w:rFonts w:ascii="Calibri" w:hAnsi="Calibri"/>
                <w:sz w:val="16"/>
                <w:szCs w:val="16"/>
              </w:rPr>
            </w:pPr>
            <w:r w:rsidRPr="00C37C84">
              <w:rPr>
                <w:rFonts w:ascii="Calibri" w:hAnsi="Calibri"/>
                <w:sz w:val="16"/>
                <w:szCs w:val="16"/>
              </w:rPr>
              <w:t>67</w:t>
            </w:r>
          </w:p>
        </w:tc>
        <w:tc>
          <w:tcPr>
            <w:tcW w:w="554" w:type="dxa"/>
            <w:tcBorders>
              <w:left w:val="single" w:sz="12" w:space="0" w:color="95B3D7" w:themeColor="accent1" w:themeTint="99"/>
            </w:tcBorders>
            <w:vAlign w:val="bottom"/>
          </w:tcPr>
          <w:p w:rsidR="00482D5F" w:rsidRPr="00C37C84" w:rsidRDefault="00482D5F" w:rsidP="00C37C84">
            <w:pPr>
              <w:spacing w:before="40" w:after="40"/>
              <w:jc w:val="right"/>
              <w:rPr>
                <w:rFonts w:ascii="Calibri" w:hAnsi="Calibri"/>
                <w:sz w:val="16"/>
                <w:szCs w:val="16"/>
              </w:rPr>
            </w:pPr>
            <w:r w:rsidRPr="00C37C84">
              <w:rPr>
                <w:rFonts w:ascii="Calibri" w:hAnsi="Calibri"/>
                <w:sz w:val="16"/>
                <w:szCs w:val="16"/>
              </w:rPr>
              <w:t>1 424</w:t>
            </w:r>
          </w:p>
        </w:tc>
        <w:tc>
          <w:tcPr>
            <w:tcW w:w="554" w:type="dxa"/>
            <w:vAlign w:val="bottom"/>
          </w:tcPr>
          <w:p w:rsidR="00482D5F" w:rsidRPr="00C37C84" w:rsidRDefault="00482D5F" w:rsidP="00C37C84">
            <w:pPr>
              <w:spacing w:before="40" w:after="40"/>
              <w:jc w:val="right"/>
              <w:rPr>
                <w:rFonts w:ascii="Calibri" w:hAnsi="Calibri"/>
                <w:sz w:val="16"/>
                <w:szCs w:val="16"/>
              </w:rPr>
            </w:pPr>
            <w:r w:rsidRPr="00C37C84">
              <w:rPr>
                <w:rFonts w:ascii="Calibri" w:hAnsi="Calibri"/>
                <w:sz w:val="16"/>
                <w:szCs w:val="16"/>
              </w:rPr>
              <w:t>1 152</w:t>
            </w:r>
          </w:p>
        </w:tc>
        <w:tc>
          <w:tcPr>
            <w:tcW w:w="554" w:type="dxa"/>
            <w:vAlign w:val="bottom"/>
          </w:tcPr>
          <w:p w:rsidR="00482D5F" w:rsidRPr="00C37C84" w:rsidRDefault="00482D5F" w:rsidP="00C37C84">
            <w:pPr>
              <w:spacing w:before="40" w:after="40"/>
              <w:jc w:val="right"/>
              <w:rPr>
                <w:rFonts w:ascii="Calibri" w:hAnsi="Calibri"/>
                <w:sz w:val="16"/>
                <w:szCs w:val="16"/>
              </w:rPr>
            </w:pPr>
            <w:r w:rsidRPr="00C37C84">
              <w:rPr>
                <w:rFonts w:ascii="Calibri" w:hAnsi="Calibri"/>
                <w:sz w:val="16"/>
                <w:szCs w:val="16"/>
              </w:rPr>
              <w:t>977</w:t>
            </w:r>
          </w:p>
        </w:tc>
        <w:tc>
          <w:tcPr>
            <w:tcW w:w="554" w:type="dxa"/>
            <w:vAlign w:val="bottom"/>
          </w:tcPr>
          <w:p w:rsidR="00482D5F" w:rsidRPr="00C37C84" w:rsidRDefault="00482D5F" w:rsidP="00C37C84">
            <w:pPr>
              <w:spacing w:before="40" w:after="40"/>
              <w:jc w:val="right"/>
              <w:rPr>
                <w:rFonts w:ascii="Calibri" w:hAnsi="Calibri"/>
                <w:sz w:val="16"/>
                <w:szCs w:val="16"/>
              </w:rPr>
            </w:pPr>
            <w:r w:rsidRPr="00C37C84">
              <w:rPr>
                <w:rFonts w:ascii="Calibri" w:hAnsi="Calibri"/>
                <w:sz w:val="16"/>
                <w:szCs w:val="16"/>
              </w:rPr>
              <w:t>697</w:t>
            </w:r>
          </w:p>
        </w:tc>
        <w:tc>
          <w:tcPr>
            <w:tcW w:w="477" w:type="dxa"/>
            <w:tcBorders>
              <w:right w:val="single" w:sz="12" w:space="0" w:color="95B3D7" w:themeColor="accent1" w:themeTint="99"/>
            </w:tcBorders>
            <w:vAlign w:val="bottom"/>
          </w:tcPr>
          <w:p w:rsidR="00482D5F" w:rsidRPr="00C37C84" w:rsidRDefault="00482D5F" w:rsidP="00C37C84">
            <w:pPr>
              <w:spacing w:before="40" w:after="40"/>
              <w:jc w:val="right"/>
              <w:rPr>
                <w:rFonts w:ascii="Calibri" w:hAnsi="Calibri"/>
                <w:sz w:val="16"/>
                <w:szCs w:val="16"/>
              </w:rPr>
            </w:pPr>
            <w:r w:rsidRPr="00C37C84">
              <w:rPr>
                <w:rFonts w:ascii="Calibri" w:hAnsi="Calibri"/>
                <w:sz w:val="16"/>
                <w:szCs w:val="16"/>
              </w:rPr>
              <w:t>234</w:t>
            </w:r>
          </w:p>
        </w:tc>
        <w:tc>
          <w:tcPr>
            <w:tcW w:w="642" w:type="dxa"/>
            <w:tcBorders>
              <w:left w:val="single" w:sz="12" w:space="0" w:color="95B3D7" w:themeColor="accent1" w:themeTint="99"/>
              <w:right w:val="single" w:sz="12" w:space="0" w:color="95B3D7" w:themeColor="accent1" w:themeTint="99"/>
            </w:tcBorders>
            <w:vAlign w:val="bottom"/>
          </w:tcPr>
          <w:p w:rsidR="00482D5F" w:rsidRPr="00C37C84" w:rsidRDefault="00482D5F" w:rsidP="00C37C84">
            <w:pPr>
              <w:spacing w:before="40" w:after="40"/>
              <w:jc w:val="right"/>
              <w:rPr>
                <w:rFonts w:ascii="Calibri" w:hAnsi="Calibri"/>
                <w:sz w:val="16"/>
                <w:szCs w:val="16"/>
              </w:rPr>
            </w:pPr>
            <w:r w:rsidRPr="00C37C84">
              <w:rPr>
                <w:rFonts w:ascii="Calibri" w:hAnsi="Calibri"/>
                <w:sz w:val="16"/>
                <w:szCs w:val="16"/>
              </w:rPr>
              <w:t>8 197</w:t>
            </w:r>
          </w:p>
        </w:tc>
        <w:tc>
          <w:tcPr>
            <w:tcW w:w="140" w:type="dxa"/>
            <w:tcBorders>
              <w:left w:val="single" w:sz="12" w:space="0" w:color="95B3D7" w:themeColor="accent1" w:themeTint="99"/>
            </w:tcBorders>
            <w:vAlign w:val="bottom"/>
          </w:tcPr>
          <w:p w:rsidR="00482D5F" w:rsidRPr="00C37C84" w:rsidRDefault="00482D5F" w:rsidP="00C37C84">
            <w:pPr>
              <w:spacing w:before="40" w:after="40"/>
              <w:jc w:val="right"/>
              <w:rPr>
                <w:rFonts w:ascii="Calibri" w:hAnsi="Calibri"/>
                <w:sz w:val="16"/>
                <w:szCs w:val="16"/>
              </w:rPr>
            </w:pPr>
          </w:p>
        </w:tc>
        <w:tc>
          <w:tcPr>
            <w:tcW w:w="616" w:type="dxa"/>
            <w:vAlign w:val="bottom"/>
          </w:tcPr>
          <w:p w:rsidR="00482D5F" w:rsidRPr="00C37C84" w:rsidRDefault="00482D5F" w:rsidP="00C37C84">
            <w:pPr>
              <w:spacing w:before="40" w:after="40"/>
              <w:jc w:val="right"/>
              <w:rPr>
                <w:rFonts w:ascii="Calibri" w:hAnsi="Calibri"/>
                <w:sz w:val="16"/>
                <w:szCs w:val="16"/>
              </w:rPr>
            </w:pPr>
            <w:r w:rsidRPr="00C37C84">
              <w:rPr>
                <w:rFonts w:ascii="Calibri" w:hAnsi="Calibri"/>
                <w:sz w:val="16"/>
                <w:szCs w:val="16"/>
              </w:rPr>
              <w:t>1 485</w:t>
            </w:r>
          </w:p>
        </w:tc>
        <w:tc>
          <w:tcPr>
            <w:tcW w:w="616" w:type="dxa"/>
            <w:vAlign w:val="bottom"/>
          </w:tcPr>
          <w:p w:rsidR="00482D5F" w:rsidRPr="00C37C84" w:rsidRDefault="00482D5F" w:rsidP="00C37C84">
            <w:pPr>
              <w:spacing w:before="40" w:after="40"/>
              <w:jc w:val="right"/>
              <w:rPr>
                <w:rFonts w:ascii="Calibri" w:hAnsi="Calibri"/>
                <w:sz w:val="16"/>
                <w:szCs w:val="16"/>
              </w:rPr>
            </w:pPr>
            <w:r w:rsidRPr="00C37C84">
              <w:rPr>
                <w:rFonts w:ascii="Calibri" w:hAnsi="Calibri"/>
                <w:sz w:val="16"/>
                <w:szCs w:val="16"/>
              </w:rPr>
              <w:t>3 239</w:t>
            </w:r>
          </w:p>
        </w:tc>
        <w:tc>
          <w:tcPr>
            <w:tcW w:w="602" w:type="dxa"/>
            <w:vAlign w:val="bottom"/>
          </w:tcPr>
          <w:p w:rsidR="00482D5F" w:rsidRPr="00C37C84" w:rsidRDefault="00482D5F" w:rsidP="00C37C84">
            <w:pPr>
              <w:spacing w:before="40" w:after="40"/>
              <w:jc w:val="right"/>
              <w:rPr>
                <w:rFonts w:ascii="Calibri" w:hAnsi="Calibri"/>
                <w:sz w:val="16"/>
                <w:szCs w:val="16"/>
              </w:rPr>
            </w:pPr>
            <w:r w:rsidRPr="00C37C84">
              <w:rPr>
                <w:rFonts w:ascii="Calibri" w:hAnsi="Calibri"/>
                <w:sz w:val="16"/>
                <w:szCs w:val="16"/>
              </w:rPr>
              <w:t>1 245</w:t>
            </w:r>
          </w:p>
        </w:tc>
        <w:tc>
          <w:tcPr>
            <w:tcW w:w="602" w:type="dxa"/>
            <w:vAlign w:val="bottom"/>
          </w:tcPr>
          <w:p w:rsidR="00482D5F" w:rsidRPr="00C37C84" w:rsidRDefault="00482D5F" w:rsidP="00C37C84">
            <w:pPr>
              <w:spacing w:before="40" w:after="40"/>
              <w:jc w:val="right"/>
              <w:rPr>
                <w:rFonts w:ascii="Calibri" w:hAnsi="Calibri"/>
                <w:sz w:val="16"/>
                <w:szCs w:val="16"/>
              </w:rPr>
            </w:pPr>
            <w:r w:rsidRPr="00C37C84">
              <w:rPr>
                <w:rFonts w:ascii="Calibri" w:hAnsi="Calibri"/>
                <w:sz w:val="16"/>
                <w:szCs w:val="16"/>
              </w:rPr>
              <w:t>2 228</w:t>
            </w:r>
          </w:p>
        </w:tc>
      </w:tr>
      <w:tr w:rsidR="00482D5F" w:rsidRPr="00C37C84" w:rsidTr="00C37C84">
        <w:tc>
          <w:tcPr>
            <w:tcW w:w="1555" w:type="dxa"/>
            <w:tcBorders>
              <w:right w:val="single" w:sz="12" w:space="0" w:color="95B3D7" w:themeColor="accent1" w:themeTint="99"/>
            </w:tcBorders>
            <w:shd w:val="clear" w:color="auto" w:fill="4F81BD" w:themeFill="accent1"/>
          </w:tcPr>
          <w:p w:rsidR="00482D5F" w:rsidRPr="00C37C84" w:rsidRDefault="00482D5F" w:rsidP="00C37C84">
            <w:pPr>
              <w:spacing w:after="40"/>
              <w:rPr>
                <w:rFonts w:ascii="Calibri" w:hAnsi="Calibri"/>
                <w:b/>
                <w:bCs/>
                <w:color w:val="FFFFFF" w:themeColor="background1"/>
                <w:sz w:val="16"/>
                <w:szCs w:val="16"/>
              </w:rPr>
            </w:pPr>
            <w:r w:rsidRPr="00C37C84">
              <w:rPr>
                <w:rFonts w:ascii="Calibri" w:hAnsi="Calibri"/>
                <w:b/>
                <w:bCs/>
                <w:color w:val="FFFFFF" w:themeColor="background1"/>
                <w:sz w:val="16"/>
                <w:szCs w:val="16"/>
              </w:rPr>
              <w:t>Total</w:t>
            </w:r>
          </w:p>
        </w:tc>
        <w:tc>
          <w:tcPr>
            <w:tcW w:w="567" w:type="dxa"/>
            <w:tcBorders>
              <w:left w:val="single" w:sz="12" w:space="0" w:color="95B3D7" w:themeColor="accent1" w:themeTint="99"/>
            </w:tcBorders>
            <w:shd w:val="clear" w:color="auto" w:fill="4F81BD" w:themeFill="accent1"/>
            <w:vAlign w:val="bottom"/>
          </w:tcPr>
          <w:p w:rsidR="00482D5F" w:rsidRPr="00C37C84" w:rsidRDefault="00482D5F" w:rsidP="00C37C84">
            <w:pPr>
              <w:spacing w:before="40" w:after="40"/>
              <w:jc w:val="right"/>
              <w:rPr>
                <w:rFonts w:ascii="Calibri" w:hAnsi="Calibri"/>
                <w:b/>
                <w:bCs/>
                <w:color w:val="FFFFFF" w:themeColor="background1"/>
                <w:sz w:val="16"/>
                <w:szCs w:val="16"/>
              </w:rPr>
            </w:pPr>
            <w:r w:rsidRPr="00C37C84">
              <w:rPr>
                <w:rFonts w:ascii="Calibri" w:hAnsi="Calibri"/>
                <w:b/>
                <w:bCs/>
                <w:color w:val="FFFFFF" w:themeColor="background1"/>
                <w:sz w:val="16"/>
                <w:szCs w:val="16"/>
              </w:rPr>
              <w:t>18 005</w:t>
            </w:r>
          </w:p>
        </w:tc>
        <w:tc>
          <w:tcPr>
            <w:tcW w:w="567" w:type="dxa"/>
            <w:shd w:val="clear" w:color="auto" w:fill="4F81BD" w:themeFill="accent1"/>
            <w:vAlign w:val="bottom"/>
          </w:tcPr>
          <w:p w:rsidR="00482D5F" w:rsidRPr="00C37C84" w:rsidRDefault="00482D5F" w:rsidP="00C37C84">
            <w:pPr>
              <w:spacing w:before="40" w:after="40"/>
              <w:jc w:val="right"/>
              <w:rPr>
                <w:rFonts w:ascii="Calibri" w:hAnsi="Calibri"/>
                <w:b/>
                <w:bCs/>
                <w:color w:val="FFFFFF" w:themeColor="background1"/>
                <w:sz w:val="16"/>
                <w:szCs w:val="16"/>
              </w:rPr>
            </w:pPr>
            <w:r w:rsidRPr="00C37C84">
              <w:rPr>
                <w:rFonts w:ascii="Calibri" w:hAnsi="Calibri"/>
                <w:b/>
                <w:bCs/>
                <w:color w:val="FFFFFF" w:themeColor="background1"/>
                <w:sz w:val="16"/>
                <w:szCs w:val="16"/>
              </w:rPr>
              <w:t>4 613</w:t>
            </w:r>
          </w:p>
        </w:tc>
        <w:tc>
          <w:tcPr>
            <w:tcW w:w="567" w:type="dxa"/>
            <w:tcBorders>
              <w:right w:val="single" w:sz="12" w:space="0" w:color="95B3D7" w:themeColor="accent1" w:themeTint="99"/>
            </w:tcBorders>
            <w:shd w:val="clear" w:color="auto" w:fill="4F81BD" w:themeFill="accent1"/>
            <w:vAlign w:val="bottom"/>
          </w:tcPr>
          <w:p w:rsidR="00482D5F" w:rsidRPr="00C37C84" w:rsidRDefault="00482D5F" w:rsidP="00C37C84">
            <w:pPr>
              <w:spacing w:before="40" w:after="40"/>
              <w:jc w:val="right"/>
              <w:rPr>
                <w:rFonts w:ascii="Calibri" w:hAnsi="Calibri"/>
                <w:b/>
                <w:bCs/>
                <w:color w:val="FFFFFF" w:themeColor="background1"/>
                <w:sz w:val="16"/>
                <w:szCs w:val="16"/>
              </w:rPr>
            </w:pPr>
            <w:r w:rsidRPr="00C37C84">
              <w:rPr>
                <w:rFonts w:ascii="Calibri" w:hAnsi="Calibri"/>
                <w:b/>
                <w:bCs/>
                <w:color w:val="FFFFFF" w:themeColor="background1"/>
                <w:sz w:val="16"/>
                <w:szCs w:val="16"/>
              </w:rPr>
              <w:t>10 079</w:t>
            </w:r>
          </w:p>
        </w:tc>
        <w:tc>
          <w:tcPr>
            <w:tcW w:w="567" w:type="dxa"/>
            <w:tcBorders>
              <w:left w:val="single" w:sz="12" w:space="0" w:color="95B3D7" w:themeColor="accent1" w:themeTint="99"/>
            </w:tcBorders>
            <w:shd w:val="clear" w:color="auto" w:fill="4F81BD" w:themeFill="accent1"/>
            <w:vAlign w:val="bottom"/>
          </w:tcPr>
          <w:p w:rsidR="00482D5F" w:rsidRPr="00C37C84" w:rsidRDefault="00482D5F" w:rsidP="00C37C84">
            <w:pPr>
              <w:spacing w:before="40" w:after="40"/>
              <w:jc w:val="right"/>
              <w:rPr>
                <w:rFonts w:ascii="Calibri" w:hAnsi="Calibri"/>
                <w:b/>
                <w:bCs/>
                <w:color w:val="FFFFFF" w:themeColor="background1"/>
                <w:sz w:val="16"/>
                <w:szCs w:val="16"/>
              </w:rPr>
            </w:pPr>
            <w:r w:rsidRPr="00C37C84">
              <w:rPr>
                <w:rFonts w:ascii="Calibri" w:hAnsi="Calibri"/>
                <w:b/>
                <w:bCs/>
                <w:color w:val="FFFFFF" w:themeColor="background1"/>
                <w:sz w:val="16"/>
                <w:szCs w:val="16"/>
              </w:rPr>
              <w:t>7 354</w:t>
            </w:r>
          </w:p>
        </w:tc>
        <w:tc>
          <w:tcPr>
            <w:tcW w:w="567" w:type="dxa"/>
            <w:shd w:val="clear" w:color="auto" w:fill="4F81BD" w:themeFill="accent1"/>
            <w:vAlign w:val="bottom"/>
          </w:tcPr>
          <w:p w:rsidR="00482D5F" w:rsidRPr="00C37C84" w:rsidRDefault="00482D5F" w:rsidP="00C37C84">
            <w:pPr>
              <w:spacing w:before="40" w:after="40"/>
              <w:jc w:val="right"/>
              <w:rPr>
                <w:rFonts w:ascii="Calibri" w:hAnsi="Calibri"/>
                <w:b/>
                <w:bCs/>
                <w:color w:val="FFFFFF" w:themeColor="background1"/>
                <w:sz w:val="16"/>
                <w:szCs w:val="16"/>
              </w:rPr>
            </w:pPr>
            <w:r w:rsidRPr="00C37C84">
              <w:rPr>
                <w:rFonts w:ascii="Calibri" w:hAnsi="Calibri"/>
                <w:b/>
                <w:bCs/>
                <w:color w:val="FFFFFF" w:themeColor="background1"/>
                <w:sz w:val="16"/>
                <w:szCs w:val="16"/>
              </w:rPr>
              <w:t>3 336</w:t>
            </w:r>
          </w:p>
        </w:tc>
        <w:tc>
          <w:tcPr>
            <w:tcW w:w="567" w:type="dxa"/>
            <w:shd w:val="clear" w:color="auto" w:fill="4F81BD" w:themeFill="accent1"/>
            <w:vAlign w:val="bottom"/>
          </w:tcPr>
          <w:p w:rsidR="00482D5F" w:rsidRPr="00C37C84" w:rsidRDefault="00482D5F" w:rsidP="00C37C84">
            <w:pPr>
              <w:spacing w:before="40" w:after="40"/>
              <w:jc w:val="right"/>
              <w:rPr>
                <w:rFonts w:ascii="Calibri" w:hAnsi="Calibri"/>
                <w:b/>
                <w:bCs/>
                <w:color w:val="FFFFFF" w:themeColor="background1"/>
                <w:sz w:val="16"/>
                <w:szCs w:val="16"/>
              </w:rPr>
            </w:pPr>
            <w:r w:rsidRPr="00C37C84">
              <w:rPr>
                <w:rFonts w:ascii="Calibri" w:hAnsi="Calibri"/>
                <w:b/>
                <w:bCs/>
                <w:color w:val="FFFFFF" w:themeColor="background1"/>
                <w:sz w:val="16"/>
                <w:szCs w:val="16"/>
              </w:rPr>
              <w:t>1 276</w:t>
            </w:r>
          </w:p>
        </w:tc>
        <w:tc>
          <w:tcPr>
            <w:tcW w:w="567" w:type="dxa"/>
            <w:shd w:val="clear" w:color="auto" w:fill="4F81BD" w:themeFill="accent1"/>
            <w:vAlign w:val="bottom"/>
          </w:tcPr>
          <w:p w:rsidR="00482D5F" w:rsidRPr="00C37C84" w:rsidRDefault="00482D5F" w:rsidP="00C37C84">
            <w:pPr>
              <w:spacing w:before="40" w:after="40"/>
              <w:jc w:val="right"/>
              <w:rPr>
                <w:rFonts w:ascii="Calibri" w:hAnsi="Calibri"/>
                <w:b/>
                <w:bCs/>
                <w:color w:val="FFFFFF" w:themeColor="background1"/>
                <w:sz w:val="16"/>
                <w:szCs w:val="16"/>
              </w:rPr>
            </w:pPr>
            <w:r w:rsidRPr="00C37C84">
              <w:rPr>
                <w:rFonts w:ascii="Calibri" w:hAnsi="Calibri"/>
                <w:b/>
                <w:bCs/>
                <w:color w:val="FFFFFF" w:themeColor="background1"/>
                <w:sz w:val="16"/>
                <w:szCs w:val="16"/>
              </w:rPr>
              <w:t>2 667</w:t>
            </w:r>
          </w:p>
        </w:tc>
        <w:tc>
          <w:tcPr>
            <w:tcW w:w="462" w:type="dxa"/>
            <w:tcBorders>
              <w:right w:val="single" w:sz="12" w:space="0" w:color="95B3D7" w:themeColor="accent1" w:themeTint="99"/>
            </w:tcBorders>
            <w:shd w:val="clear" w:color="auto" w:fill="4F81BD" w:themeFill="accent1"/>
            <w:vAlign w:val="bottom"/>
          </w:tcPr>
          <w:p w:rsidR="00482D5F" w:rsidRPr="00C37C84" w:rsidRDefault="00482D5F" w:rsidP="00C37C84">
            <w:pPr>
              <w:spacing w:before="40" w:after="40"/>
              <w:jc w:val="right"/>
              <w:rPr>
                <w:rFonts w:ascii="Calibri" w:hAnsi="Calibri"/>
                <w:b/>
                <w:bCs/>
                <w:color w:val="FFFFFF" w:themeColor="background1"/>
                <w:sz w:val="16"/>
                <w:szCs w:val="16"/>
              </w:rPr>
            </w:pPr>
            <w:r w:rsidRPr="00C37C84">
              <w:rPr>
                <w:rFonts w:ascii="Calibri" w:hAnsi="Calibri"/>
                <w:b/>
                <w:bCs/>
                <w:color w:val="FFFFFF" w:themeColor="background1"/>
                <w:sz w:val="16"/>
                <w:szCs w:val="16"/>
              </w:rPr>
              <w:t>333</w:t>
            </w:r>
          </w:p>
        </w:tc>
        <w:tc>
          <w:tcPr>
            <w:tcW w:w="553" w:type="dxa"/>
            <w:tcBorders>
              <w:left w:val="single" w:sz="12" w:space="0" w:color="95B3D7" w:themeColor="accent1" w:themeTint="99"/>
            </w:tcBorders>
            <w:shd w:val="clear" w:color="auto" w:fill="4F81BD" w:themeFill="accent1"/>
            <w:vAlign w:val="bottom"/>
          </w:tcPr>
          <w:p w:rsidR="00482D5F" w:rsidRPr="00C37C84" w:rsidRDefault="00482D5F" w:rsidP="00C37C84">
            <w:pPr>
              <w:spacing w:before="40" w:after="40"/>
              <w:jc w:val="right"/>
              <w:rPr>
                <w:rFonts w:ascii="Calibri" w:hAnsi="Calibri"/>
                <w:b/>
                <w:bCs/>
                <w:color w:val="FFFFFF" w:themeColor="background1"/>
                <w:sz w:val="16"/>
                <w:szCs w:val="16"/>
              </w:rPr>
            </w:pPr>
            <w:r w:rsidRPr="00C37C84">
              <w:rPr>
                <w:rFonts w:ascii="Calibri" w:hAnsi="Calibri"/>
                <w:b/>
                <w:bCs/>
                <w:color w:val="FFFFFF" w:themeColor="background1"/>
                <w:sz w:val="16"/>
                <w:szCs w:val="16"/>
              </w:rPr>
              <w:t>8 611</w:t>
            </w:r>
          </w:p>
        </w:tc>
        <w:tc>
          <w:tcPr>
            <w:tcW w:w="554" w:type="dxa"/>
            <w:shd w:val="clear" w:color="auto" w:fill="4F81BD" w:themeFill="accent1"/>
            <w:vAlign w:val="bottom"/>
          </w:tcPr>
          <w:p w:rsidR="00482D5F" w:rsidRPr="00C37C84" w:rsidRDefault="00482D5F" w:rsidP="00C37C84">
            <w:pPr>
              <w:spacing w:before="40" w:after="40"/>
              <w:jc w:val="right"/>
              <w:rPr>
                <w:rFonts w:ascii="Calibri" w:hAnsi="Calibri"/>
                <w:b/>
                <w:bCs/>
                <w:color w:val="FFFFFF" w:themeColor="background1"/>
                <w:sz w:val="16"/>
                <w:szCs w:val="16"/>
              </w:rPr>
            </w:pPr>
            <w:r w:rsidRPr="00C37C84">
              <w:rPr>
                <w:rFonts w:ascii="Calibri" w:hAnsi="Calibri"/>
                <w:b/>
                <w:bCs/>
                <w:color w:val="FFFFFF" w:themeColor="background1"/>
                <w:sz w:val="16"/>
                <w:szCs w:val="16"/>
              </w:rPr>
              <w:t>7 733</w:t>
            </w:r>
          </w:p>
        </w:tc>
        <w:tc>
          <w:tcPr>
            <w:tcW w:w="554" w:type="dxa"/>
            <w:shd w:val="clear" w:color="auto" w:fill="4F81BD" w:themeFill="accent1"/>
            <w:vAlign w:val="bottom"/>
          </w:tcPr>
          <w:p w:rsidR="00482D5F" w:rsidRPr="00C37C84" w:rsidRDefault="00482D5F" w:rsidP="00C37C84">
            <w:pPr>
              <w:spacing w:before="40" w:after="40"/>
              <w:jc w:val="right"/>
              <w:rPr>
                <w:rFonts w:ascii="Calibri" w:hAnsi="Calibri"/>
                <w:b/>
                <w:bCs/>
                <w:color w:val="FFFFFF" w:themeColor="background1"/>
                <w:sz w:val="16"/>
                <w:szCs w:val="16"/>
              </w:rPr>
            </w:pPr>
            <w:r w:rsidRPr="00C37C84">
              <w:rPr>
                <w:rFonts w:ascii="Calibri" w:hAnsi="Calibri"/>
                <w:b/>
                <w:bCs/>
                <w:color w:val="FFFFFF" w:themeColor="background1"/>
                <w:sz w:val="16"/>
                <w:szCs w:val="16"/>
              </w:rPr>
              <w:t>4 113</w:t>
            </w:r>
          </w:p>
        </w:tc>
        <w:tc>
          <w:tcPr>
            <w:tcW w:w="554" w:type="dxa"/>
            <w:shd w:val="clear" w:color="auto" w:fill="4F81BD" w:themeFill="accent1"/>
            <w:vAlign w:val="bottom"/>
          </w:tcPr>
          <w:p w:rsidR="00482D5F" w:rsidRPr="00C37C84" w:rsidRDefault="00482D5F" w:rsidP="00C37C84">
            <w:pPr>
              <w:spacing w:before="40" w:after="40"/>
              <w:jc w:val="right"/>
              <w:rPr>
                <w:rFonts w:ascii="Calibri" w:hAnsi="Calibri"/>
                <w:b/>
                <w:bCs/>
                <w:color w:val="FFFFFF" w:themeColor="background1"/>
                <w:sz w:val="16"/>
                <w:szCs w:val="16"/>
              </w:rPr>
            </w:pPr>
            <w:r w:rsidRPr="00C37C84">
              <w:rPr>
                <w:rFonts w:ascii="Calibri" w:hAnsi="Calibri"/>
                <w:b/>
                <w:bCs/>
                <w:color w:val="FFFFFF" w:themeColor="background1"/>
                <w:sz w:val="16"/>
                <w:szCs w:val="16"/>
              </w:rPr>
              <w:t>8 649</w:t>
            </w:r>
          </w:p>
        </w:tc>
        <w:tc>
          <w:tcPr>
            <w:tcW w:w="553" w:type="dxa"/>
            <w:tcBorders>
              <w:right w:val="single" w:sz="12" w:space="0" w:color="95B3D7" w:themeColor="accent1" w:themeTint="99"/>
            </w:tcBorders>
            <w:shd w:val="clear" w:color="auto" w:fill="4F81BD" w:themeFill="accent1"/>
            <w:vAlign w:val="bottom"/>
          </w:tcPr>
          <w:p w:rsidR="00482D5F" w:rsidRPr="00C37C84" w:rsidRDefault="00482D5F" w:rsidP="00C37C84">
            <w:pPr>
              <w:spacing w:before="40" w:after="40"/>
              <w:jc w:val="right"/>
              <w:rPr>
                <w:rFonts w:ascii="Calibri" w:hAnsi="Calibri"/>
                <w:b/>
                <w:bCs/>
                <w:color w:val="FFFFFF" w:themeColor="background1"/>
                <w:sz w:val="16"/>
                <w:szCs w:val="16"/>
              </w:rPr>
            </w:pPr>
            <w:r w:rsidRPr="00C37C84">
              <w:rPr>
                <w:rFonts w:ascii="Calibri" w:hAnsi="Calibri"/>
                <w:b/>
                <w:bCs/>
                <w:color w:val="FFFFFF" w:themeColor="background1"/>
                <w:sz w:val="16"/>
                <w:szCs w:val="16"/>
              </w:rPr>
              <w:t>2 320</w:t>
            </w:r>
          </w:p>
        </w:tc>
        <w:tc>
          <w:tcPr>
            <w:tcW w:w="554" w:type="dxa"/>
            <w:tcBorders>
              <w:left w:val="single" w:sz="12" w:space="0" w:color="95B3D7" w:themeColor="accent1" w:themeTint="99"/>
            </w:tcBorders>
            <w:shd w:val="clear" w:color="auto" w:fill="4F81BD" w:themeFill="accent1"/>
            <w:vAlign w:val="bottom"/>
          </w:tcPr>
          <w:p w:rsidR="00482D5F" w:rsidRPr="00C37C84" w:rsidRDefault="00482D5F" w:rsidP="00C37C84">
            <w:pPr>
              <w:spacing w:before="40" w:after="40"/>
              <w:jc w:val="right"/>
              <w:rPr>
                <w:rFonts w:ascii="Calibri" w:hAnsi="Calibri"/>
                <w:b/>
                <w:bCs/>
                <w:color w:val="FFFFFF" w:themeColor="background1"/>
                <w:sz w:val="16"/>
                <w:szCs w:val="16"/>
              </w:rPr>
            </w:pPr>
            <w:r w:rsidRPr="00C37C84">
              <w:rPr>
                <w:rFonts w:ascii="Calibri" w:hAnsi="Calibri"/>
                <w:b/>
                <w:bCs/>
                <w:color w:val="FFFFFF" w:themeColor="background1"/>
                <w:sz w:val="16"/>
                <w:szCs w:val="16"/>
              </w:rPr>
              <w:t>3 185</w:t>
            </w:r>
          </w:p>
        </w:tc>
        <w:tc>
          <w:tcPr>
            <w:tcW w:w="554" w:type="dxa"/>
            <w:shd w:val="clear" w:color="auto" w:fill="4F81BD" w:themeFill="accent1"/>
            <w:vAlign w:val="bottom"/>
          </w:tcPr>
          <w:p w:rsidR="00482D5F" w:rsidRPr="00C37C84" w:rsidRDefault="00482D5F" w:rsidP="00C37C84">
            <w:pPr>
              <w:spacing w:before="40" w:after="40"/>
              <w:jc w:val="right"/>
              <w:rPr>
                <w:rFonts w:ascii="Calibri" w:hAnsi="Calibri"/>
                <w:b/>
                <w:bCs/>
                <w:color w:val="FFFFFF" w:themeColor="background1"/>
                <w:sz w:val="16"/>
                <w:szCs w:val="16"/>
              </w:rPr>
            </w:pPr>
            <w:r w:rsidRPr="00C37C84">
              <w:rPr>
                <w:rFonts w:ascii="Calibri" w:hAnsi="Calibri"/>
                <w:b/>
                <w:bCs/>
                <w:color w:val="FFFFFF" w:themeColor="background1"/>
                <w:sz w:val="16"/>
                <w:szCs w:val="16"/>
              </w:rPr>
              <w:t>2 505</w:t>
            </w:r>
          </w:p>
        </w:tc>
        <w:tc>
          <w:tcPr>
            <w:tcW w:w="554" w:type="dxa"/>
            <w:shd w:val="clear" w:color="auto" w:fill="4F81BD" w:themeFill="accent1"/>
            <w:vAlign w:val="bottom"/>
          </w:tcPr>
          <w:p w:rsidR="00482D5F" w:rsidRPr="00C37C84" w:rsidRDefault="00482D5F" w:rsidP="00C37C84">
            <w:pPr>
              <w:spacing w:before="40" w:after="40"/>
              <w:jc w:val="right"/>
              <w:rPr>
                <w:rFonts w:ascii="Calibri" w:hAnsi="Calibri"/>
                <w:b/>
                <w:bCs/>
                <w:color w:val="FFFFFF" w:themeColor="background1"/>
                <w:sz w:val="16"/>
                <w:szCs w:val="16"/>
              </w:rPr>
            </w:pPr>
            <w:r w:rsidRPr="00C37C84">
              <w:rPr>
                <w:rFonts w:ascii="Calibri" w:hAnsi="Calibri"/>
                <w:b/>
                <w:bCs/>
                <w:color w:val="FFFFFF" w:themeColor="background1"/>
                <w:sz w:val="16"/>
                <w:szCs w:val="16"/>
              </w:rPr>
              <w:t>2 363</w:t>
            </w:r>
          </w:p>
        </w:tc>
        <w:tc>
          <w:tcPr>
            <w:tcW w:w="554" w:type="dxa"/>
            <w:shd w:val="clear" w:color="auto" w:fill="4F81BD" w:themeFill="accent1"/>
            <w:vAlign w:val="bottom"/>
          </w:tcPr>
          <w:p w:rsidR="00482D5F" w:rsidRPr="00C37C84" w:rsidRDefault="00482D5F" w:rsidP="00C37C84">
            <w:pPr>
              <w:spacing w:before="40" w:after="40"/>
              <w:jc w:val="right"/>
              <w:rPr>
                <w:rFonts w:ascii="Calibri" w:hAnsi="Calibri"/>
                <w:b/>
                <w:bCs/>
                <w:color w:val="FFFFFF" w:themeColor="background1"/>
                <w:sz w:val="16"/>
                <w:szCs w:val="16"/>
              </w:rPr>
            </w:pPr>
            <w:r w:rsidRPr="00C37C84">
              <w:rPr>
                <w:rFonts w:ascii="Calibri" w:hAnsi="Calibri"/>
                <w:b/>
                <w:bCs/>
                <w:color w:val="FFFFFF" w:themeColor="background1"/>
                <w:sz w:val="16"/>
                <w:szCs w:val="16"/>
              </w:rPr>
              <w:t>1 380</w:t>
            </w:r>
          </w:p>
        </w:tc>
        <w:tc>
          <w:tcPr>
            <w:tcW w:w="477" w:type="dxa"/>
            <w:tcBorders>
              <w:right w:val="single" w:sz="12" w:space="0" w:color="95B3D7" w:themeColor="accent1" w:themeTint="99"/>
            </w:tcBorders>
            <w:shd w:val="clear" w:color="auto" w:fill="4F81BD" w:themeFill="accent1"/>
            <w:vAlign w:val="bottom"/>
          </w:tcPr>
          <w:p w:rsidR="00482D5F" w:rsidRPr="00C37C84" w:rsidRDefault="00482D5F" w:rsidP="00C37C84">
            <w:pPr>
              <w:spacing w:before="40" w:after="40"/>
              <w:jc w:val="right"/>
              <w:rPr>
                <w:rFonts w:ascii="Calibri" w:hAnsi="Calibri"/>
                <w:b/>
                <w:bCs/>
                <w:color w:val="FFFFFF" w:themeColor="background1"/>
                <w:sz w:val="16"/>
                <w:szCs w:val="16"/>
              </w:rPr>
            </w:pPr>
            <w:r w:rsidRPr="00C37C84">
              <w:rPr>
                <w:rFonts w:ascii="Calibri" w:hAnsi="Calibri"/>
                <w:b/>
                <w:bCs/>
                <w:color w:val="FFFFFF" w:themeColor="background1"/>
                <w:sz w:val="16"/>
                <w:szCs w:val="16"/>
              </w:rPr>
              <w:t>523</w:t>
            </w:r>
          </w:p>
        </w:tc>
        <w:tc>
          <w:tcPr>
            <w:tcW w:w="642" w:type="dxa"/>
            <w:tcBorders>
              <w:left w:val="single" w:sz="12" w:space="0" w:color="95B3D7" w:themeColor="accent1" w:themeTint="99"/>
              <w:right w:val="single" w:sz="12" w:space="0" w:color="95B3D7" w:themeColor="accent1" w:themeTint="99"/>
            </w:tcBorders>
            <w:shd w:val="clear" w:color="auto" w:fill="4F81BD" w:themeFill="accent1"/>
            <w:vAlign w:val="bottom"/>
          </w:tcPr>
          <w:p w:rsidR="00482D5F" w:rsidRPr="00C37C84" w:rsidRDefault="00482D5F" w:rsidP="00C37C84">
            <w:pPr>
              <w:spacing w:before="40" w:after="40"/>
              <w:jc w:val="right"/>
              <w:rPr>
                <w:rFonts w:ascii="Calibri" w:hAnsi="Calibri"/>
                <w:b/>
                <w:bCs/>
                <w:color w:val="FFFFFF" w:themeColor="background1"/>
                <w:sz w:val="16"/>
                <w:szCs w:val="16"/>
              </w:rPr>
            </w:pPr>
            <w:r w:rsidRPr="00C37C84">
              <w:rPr>
                <w:rFonts w:ascii="Calibri" w:hAnsi="Calibri"/>
                <w:b/>
                <w:bCs/>
                <w:color w:val="FFFFFF" w:themeColor="background1"/>
                <w:sz w:val="16"/>
                <w:szCs w:val="16"/>
              </w:rPr>
              <w:t>89 045</w:t>
            </w:r>
          </w:p>
        </w:tc>
        <w:tc>
          <w:tcPr>
            <w:tcW w:w="140" w:type="dxa"/>
            <w:tcBorders>
              <w:left w:val="single" w:sz="12" w:space="0" w:color="95B3D7" w:themeColor="accent1" w:themeTint="99"/>
            </w:tcBorders>
            <w:shd w:val="clear" w:color="auto" w:fill="4F81BD" w:themeFill="accent1"/>
            <w:vAlign w:val="bottom"/>
          </w:tcPr>
          <w:p w:rsidR="00482D5F" w:rsidRPr="00C37C84" w:rsidRDefault="00482D5F" w:rsidP="00C37C84">
            <w:pPr>
              <w:spacing w:before="40" w:after="40"/>
              <w:jc w:val="right"/>
              <w:rPr>
                <w:rFonts w:ascii="Calibri" w:hAnsi="Calibri"/>
                <w:b/>
                <w:bCs/>
                <w:color w:val="FFFFFF" w:themeColor="background1"/>
                <w:sz w:val="16"/>
                <w:szCs w:val="16"/>
              </w:rPr>
            </w:pPr>
          </w:p>
        </w:tc>
        <w:tc>
          <w:tcPr>
            <w:tcW w:w="616" w:type="dxa"/>
            <w:shd w:val="clear" w:color="auto" w:fill="4F81BD" w:themeFill="accent1"/>
            <w:vAlign w:val="bottom"/>
          </w:tcPr>
          <w:p w:rsidR="00482D5F" w:rsidRPr="00C37C84" w:rsidRDefault="00482D5F" w:rsidP="00C37C84">
            <w:pPr>
              <w:spacing w:before="40" w:after="40"/>
              <w:jc w:val="right"/>
              <w:rPr>
                <w:rFonts w:ascii="Calibri" w:hAnsi="Calibri"/>
                <w:b/>
                <w:bCs/>
                <w:color w:val="FFFFFF" w:themeColor="background1"/>
                <w:sz w:val="16"/>
                <w:szCs w:val="16"/>
              </w:rPr>
            </w:pPr>
            <w:r w:rsidRPr="00C37C84">
              <w:rPr>
                <w:rFonts w:ascii="Calibri" w:hAnsi="Calibri"/>
                <w:b/>
                <w:bCs/>
                <w:color w:val="FFFFFF" w:themeColor="background1"/>
                <w:sz w:val="16"/>
                <w:szCs w:val="16"/>
              </w:rPr>
              <w:t>26 931</w:t>
            </w:r>
          </w:p>
        </w:tc>
        <w:tc>
          <w:tcPr>
            <w:tcW w:w="616" w:type="dxa"/>
            <w:shd w:val="clear" w:color="auto" w:fill="4F81BD" w:themeFill="accent1"/>
            <w:vAlign w:val="bottom"/>
          </w:tcPr>
          <w:p w:rsidR="00482D5F" w:rsidRPr="00C37C84" w:rsidRDefault="00482D5F" w:rsidP="00C37C84">
            <w:pPr>
              <w:spacing w:before="40" w:after="40"/>
              <w:jc w:val="right"/>
              <w:rPr>
                <w:rFonts w:ascii="Calibri" w:hAnsi="Calibri"/>
                <w:b/>
                <w:bCs/>
                <w:color w:val="FFFFFF" w:themeColor="background1"/>
                <w:sz w:val="16"/>
                <w:szCs w:val="16"/>
              </w:rPr>
            </w:pPr>
            <w:r w:rsidRPr="00C37C84">
              <w:rPr>
                <w:rFonts w:ascii="Calibri" w:hAnsi="Calibri"/>
                <w:b/>
                <w:bCs/>
                <w:color w:val="FFFFFF" w:themeColor="background1"/>
                <w:sz w:val="16"/>
                <w:szCs w:val="16"/>
              </w:rPr>
              <w:t>43 752</w:t>
            </w:r>
          </w:p>
        </w:tc>
        <w:tc>
          <w:tcPr>
            <w:tcW w:w="602" w:type="dxa"/>
            <w:shd w:val="clear" w:color="auto" w:fill="4F81BD" w:themeFill="accent1"/>
            <w:vAlign w:val="bottom"/>
          </w:tcPr>
          <w:p w:rsidR="00482D5F" w:rsidRPr="00C37C84" w:rsidRDefault="00482D5F" w:rsidP="00C37C84">
            <w:pPr>
              <w:spacing w:before="40" w:after="40"/>
              <w:jc w:val="right"/>
              <w:rPr>
                <w:rFonts w:ascii="Calibri" w:hAnsi="Calibri"/>
                <w:b/>
                <w:bCs/>
                <w:color w:val="FFFFFF" w:themeColor="background1"/>
                <w:sz w:val="16"/>
                <w:szCs w:val="16"/>
              </w:rPr>
            </w:pPr>
            <w:r w:rsidRPr="00C37C84">
              <w:rPr>
                <w:rFonts w:ascii="Calibri" w:hAnsi="Calibri"/>
                <w:b/>
                <w:bCs/>
                <w:color w:val="FFFFFF" w:themeColor="background1"/>
                <w:sz w:val="16"/>
                <w:szCs w:val="16"/>
              </w:rPr>
              <w:t>9 318</w:t>
            </w:r>
          </w:p>
        </w:tc>
        <w:tc>
          <w:tcPr>
            <w:tcW w:w="602" w:type="dxa"/>
            <w:shd w:val="clear" w:color="auto" w:fill="4F81BD" w:themeFill="accent1"/>
            <w:vAlign w:val="bottom"/>
          </w:tcPr>
          <w:p w:rsidR="00482D5F" w:rsidRPr="00C37C84" w:rsidRDefault="00482D5F" w:rsidP="00C37C84">
            <w:pPr>
              <w:spacing w:before="40" w:after="40"/>
              <w:jc w:val="right"/>
              <w:rPr>
                <w:rFonts w:ascii="Calibri" w:hAnsi="Calibri"/>
                <w:b/>
                <w:bCs/>
                <w:color w:val="FFFFFF" w:themeColor="background1"/>
                <w:sz w:val="16"/>
                <w:szCs w:val="16"/>
              </w:rPr>
            </w:pPr>
            <w:r w:rsidRPr="00C37C84">
              <w:rPr>
                <w:rFonts w:ascii="Calibri" w:hAnsi="Calibri"/>
                <w:b/>
                <w:bCs/>
                <w:color w:val="FFFFFF" w:themeColor="background1"/>
                <w:sz w:val="16"/>
                <w:szCs w:val="16"/>
              </w:rPr>
              <w:t>9 043</w:t>
            </w:r>
          </w:p>
        </w:tc>
      </w:tr>
      <w:bookmarkEnd w:id="10"/>
    </w:tbl>
    <w:p w:rsidR="00482D5F" w:rsidRPr="00C37C84" w:rsidRDefault="00482D5F" w:rsidP="00482D5F">
      <w:pPr>
        <w:rPr>
          <w:rFonts w:ascii="Calibri" w:hAnsi="Calibri"/>
          <w:sz w:val="20"/>
        </w:rPr>
      </w:pPr>
    </w:p>
    <w:p w:rsidR="00124410" w:rsidRPr="00C37C84" w:rsidRDefault="00124410" w:rsidP="00124410">
      <w:pPr>
        <w:rPr>
          <w:rFonts w:ascii="Calibri" w:hAnsi="Calibri"/>
        </w:rPr>
      </w:pPr>
      <w:r w:rsidRPr="00C37C84">
        <w:rPr>
          <w:rFonts w:ascii="Calibri" w:hAnsi="Calibri"/>
        </w:rPr>
        <w:t>El presente resumen de la asignación de recursos de la Secretaría General:</w:t>
      </w:r>
    </w:p>
    <w:p w:rsidR="00124410" w:rsidRPr="00C37C84" w:rsidRDefault="00124410" w:rsidP="00124410">
      <w:pPr>
        <w:pStyle w:val="enumlev1"/>
        <w:rPr>
          <w:rFonts w:ascii="Calibri" w:hAnsi="Calibri"/>
          <w:szCs w:val="24"/>
        </w:rPr>
      </w:pPr>
      <w:r w:rsidRPr="00C37C84">
        <w:rPr>
          <w:rFonts w:ascii="Calibri" w:hAnsi="Calibri"/>
          <w:szCs w:val="24"/>
        </w:rPr>
        <w:t>–</w:t>
      </w:r>
      <w:r w:rsidRPr="00C37C84">
        <w:rPr>
          <w:rFonts w:ascii="Calibri" w:hAnsi="Calibri"/>
          <w:szCs w:val="24"/>
        </w:rPr>
        <w:tab/>
        <w:t>los gastos de documentación incluyen los servicios de traducción, mecanografía y reprografía del Departamento de Conferencias y Publicaciones;</w:t>
      </w:r>
    </w:p>
    <w:p w:rsidR="00124410" w:rsidRPr="00C37C84" w:rsidRDefault="00124410" w:rsidP="00124410">
      <w:pPr>
        <w:pStyle w:val="enumlev1"/>
        <w:rPr>
          <w:rFonts w:ascii="Calibri" w:hAnsi="Calibri"/>
          <w:szCs w:val="24"/>
        </w:rPr>
      </w:pPr>
      <w:r w:rsidRPr="00C37C84">
        <w:rPr>
          <w:rFonts w:ascii="Calibri" w:hAnsi="Calibri"/>
          <w:szCs w:val="24"/>
        </w:rPr>
        <w:t>–</w:t>
      </w:r>
      <w:r w:rsidRPr="00C37C84">
        <w:rPr>
          <w:rFonts w:ascii="Calibri" w:hAnsi="Calibri"/>
          <w:szCs w:val="24"/>
        </w:rPr>
        <w:tab/>
        <w:t>los gastos de servicios administrativos incluyen los del SGO, la Unidad de Asuntos Jurídicos, la unidad AUDIT, el CAIG, la ética, la seguridad, parte del Departamento de Gestión de Recursos Humanos, el Departamento de Gestión de Recursos Financieros, el SI excepto la división de conferencias, el ASHI, el 50% del coste de los edificios y el 50% del coste de las TIC;</w:t>
      </w:r>
    </w:p>
    <w:p w:rsidR="00124410" w:rsidRPr="00C37C84" w:rsidRDefault="00124410" w:rsidP="00124410">
      <w:pPr>
        <w:pStyle w:val="enumlev1"/>
        <w:rPr>
          <w:rFonts w:ascii="Calibri" w:hAnsi="Calibri"/>
          <w:szCs w:val="24"/>
        </w:rPr>
      </w:pPr>
      <w:r w:rsidRPr="00C37C84">
        <w:rPr>
          <w:rFonts w:ascii="Calibri" w:hAnsi="Calibri"/>
          <w:szCs w:val="24"/>
        </w:rPr>
        <w:t>–</w:t>
      </w:r>
      <w:r w:rsidRPr="00C37C84">
        <w:rPr>
          <w:rFonts w:ascii="Calibri" w:hAnsi="Calibri"/>
          <w:szCs w:val="24"/>
        </w:rPr>
        <w:tab/>
        <w:t>los servicios de apoyo incluyen los del Departamento de Conferencias y Publicaciones, parte del Departamento de Gestión de Recursos Humanos, el apoyo del SI a las conferencias, el 50% del coste de los edificios y el 50% del coste de las TIC; y</w:t>
      </w:r>
    </w:p>
    <w:p w:rsidR="00124410" w:rsidRPr="00C37C84" w:rsidRDefault="00124410" w:rsidP="00124410">
      <w:pPr>
        <w:pStyle w:val="enumlev1"/>
        <w:rPr>
          <w:rFonts w:ascii="Calibri" w:hAnsi="Calibri"/>
          <w:szCs w:val="24"/>
        </w:rPr>
      </w:pPr>
      <w:r w:rsidRPr="00C37C84">
        <w:rPr>
          <w:rFonts w:ascii="Calibri" w:hAnsi="Calibri"/>
          <w:szCs w:val="24"/>
        </w:rPr>
        <w:t>–</w:t>
      </w:r>
      <w:r w:rsidRPr="00C37C84">
        <w:rPr>
          <w:rFonts w:ascii="Calibri" w:hAnsi="Calibri"/>
          <w:szCs w:val="24"/>
        </w:rPr>
        <w:tab/>
        <w:t>los gastos intersectoriales incluyen los costes de SPM.</w:t>
      </w:r>
    </w:p>
    <w:p w:rsidR="00124410" w:rsidRPr="00C37C84" w:rsidRDefault="00124410" w:rsidP="00124410">
      <w:pPr>
        <w:rPr>
          <w:rFonts w:ascii="Calibri" w:hAnsi="Calibri"/>
          <w:szCs w:val="24"/>
        </w:rPr>
      </w:pPr>
      <w:r w:rsidRPr="00C37C84">
        <w:rPr>
          <w:rFonts w:ascii="Calibri" w:hAnsi="Calibri"/>
          <w:szCs w:val="24"/>
        </w:rPr>
        <w:t>Los elementos de la extensa lista que figura en la Sección 3.5 se corresponden con esas cuatro categorías como sigue:</w:t>
      </w:r>
    </w:p>
    <w:p w:rsidR="00124410" w:rsidRPr="00C37C84" w:rsidRDefault="00124410" w:rsidP="00124410">
      <w:pPr>
        <w:pStyle w:val="enumlev1"/>
        <w:rPr>
          <w:rFonts w:ascii="Calibri" w:hAnsi="Calibri"/>
          <w:szCs w:val="24"/>
        </w:rPr>
      </w:pPr>
      <w:r w:rsidRPr="00C37C84">
        <w:rPr>
          <w:rFonts w:ascii="Calibri" w:hAnsi="Calibri"/>
          <w:szCs w:val="24"/>
        </w:rPr>
        <w:t>–</w:t>
      </w:r>
      <w:r w:rsidRPr="00C37C84">
        <w:rPr>
          <w:rFonts w:ascii="Calibri" w:hAnsi="Calibri"/>
          <w:szCs w:val="24"/>
        </w:rPr>
        <w:tab/>
        <w:t>Documentación: Parte de S.2;</w:t>
      </w:r>
    </w:p>
    <w:p w:rsidR="00124410" w:rsidRPr="00C37C84" w:rsidRDefault="00124410" w:rsidP="00124410">
      <w:pPr>
        <w:pStyle w:val="enumlev1"/>
        <w:rPr>
          <w:rFonts w:ascii="Calibri" w:hAnsi="Calibri"/>
          <w:szCs w:val="24"/>
        </w:rPr>
      </w:pPr>
      <w:r w:rsidRPr="00C37C84">
        <w:rPr>
          <w:rFonts w:ascii="Calibri" w:hAnsi="Calibri"/>
          <w:szCs w:val="24"/>
        </w:rPr>
        <w:t>–</w:t>
      </w:r>
      <w:r w:rsidRPr="00C37C84">
        <w:rPr>
          <w:rFonts w:ascii="Calibri" w:hAnsi="Calibri"/>
          <w:szCs w:val="24"/>
        </w:rPr>
        <w:tab/>
        <w:t>Servicios administrativos: S.1, parte de S.4 menos un porcentaje de los costes de las TIC, S.5, S.6 menos parte del coste de los edificios, S.7, S.8 y S.9;</w:t>
      </w:r>
    </w:p>
    <w:p w:rsidR="00124410" w:rsidRPr="00C37C84" w:rsidRDefault="00124410" w:rsidP="00124410">
      <w:pPr>
        <w:pStyle w:val="enumlev1"/>
        <w:rPr>
          <w:rFonts w:ascii="Calibri" w:hAnsi="Calibri"/>
          <w:szCs w:val="24"/>
        </w:rPr>
      </w:pPr>
      <w:r w:rsidRPr="00C37C84">
        <w:rPr>
          <w:rFonts w:ascii="Calibri" w:hAnsi="Calibri"/>
          <w:szCs w:val="24"/>
        </w:rPr>
        <w:t>–</w:t>
      </w:r>
      <w:r w:rsidRPr="00C37C84">
        <w:rPr>
          <w:rFonts w:ascii="Calibri" w:hAnsi="Calibri"/>
          <w:szCs w:val="24"/>
        </w:rPr>
        <w:tab/>
        <w:t>Servicios de apoyo: S.2, S.3, parte de S.4 para las TIC, y parte de S.6 para las instalaciones de los edificios;</w:t>
      </w:r>
    </w:p>
    <w:p w:rsidR="00124410" w:rsidRPr="00C37C84" w:rsidRDefault="00124410" w:rsidP="00124410">
      <w:pPr>
        <w:pStyle w:val="enumlev1"/>
        <w:rPr>
          <w:rFonts w:ascii="Calibri" w:hAnsi="Calibri"/>
          <w:szCs w:val="24"/>
        </w:rPr>
      </w:pPr>
      <w:r w:rsidRPr="00C37C84">
        <w:rPr>
          <w:rFonts w:ascii="Calibri" w:hAnsi="Calibri"/>
          <w:szCs w:val="24"/>
        </w:rPr>
        <w:t>–</w:t>
      </w:r>
      <w:r w:rsidRPr="00C37C84">
        <w:rPr>
          <w:rFonts w:ascii="Calibri" w:hAnsi="Calibri"/>
          <w:szCs w:val="24"/>
        </w:rPr>
        <w:tab/>
        <w:t>Intersectorial: S.10, S.11, S.12, S.13, S.14, S.15 y S.16.</w:t>
      </w:r>
    </w:p>
    <w:p w:rsidR="00124410" w:rsidRPr="00C37C84" w:rsidRDefault="00124410" w:rsidP="00C37C84">
      <w:pPr>
        <w:spacing w:before="240"/>
        <w:jc w:val="center"/>
        <w:rPr>
          <w:rFonts w:ascii="Calibri" w:hAnsi="Calibri"/>
        </w:rPr>
      </w:pPr>
      <w:r w:rsidRPr="00C37C84">
        <w:rPr>
          <w:rFonts w:ascii="Calibri" w:hAnsi="Calibri"/>
        </w:rPr>
        <w:t>______________</w:t>
      </w:r>
      <w:bookmarkStart w:id="11" w:name="_GoBack"/>
      <w:bookmarkEnd w:id="11"/>
    </w:p>
    <w:sectPr w:rsidR="00124410" w:rsidRPr="00C37C84" w:rsidSect="006D3BA3">
      <w:headerReference w:type="default" r:id="rId25"/>
      <w:footerReference w:type="default" r:id="rId26"/>
      <w:headerReference w:type="first" r:id="rId27"/>
      <w:footerReference w:type="first" r:id="rId28"/>
      <w:pgSz w:w="16834" w:h="11907" w:orient="landscape"/>
      <w:pgMar w:top="1191"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C84" w:rsidRDefault="00C37C84">
      <w:r>
        <w:separator/>
      </w:r>
    </w:p>
  </w:endnote>
  <w:endnote w:type="continuationSeparator" w:id="0">
    <w:p w:rsidR="00C37C84" w:rsidRDefault="00C37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BA3" w:rsidRDefault="006D3BA3" w:rsidP="006D3BA3">
    <w:pPr>
      <w:pStyle w:val="Footer"/>
    </w:pPr>
    <w:r>
      <w:fldChar w:fldCharType="begin"/>
    </w:r>
    <w:r>
      <w:instrText xml:space="preserve"> FILENAME \p  \* MERGEFORMAT </w:instrText>
    </w:r>
    <w:r>
      <w:fldChar w:fldCharType="separate"/>
    </w:r>
    <w:r>
      <w:t>P:\ESP\ITU-R\AG\RAG\RAG16\000\007S.docx</w:t>
    </w:r>
    <w:r>
      <w:fldChar w:fldCharType="end"/>
    </w:r>
    <w:r>
      <w:t xml:space="preserve"> (396986)</w:t>
    </w:r>
    <w:r>
      <w:tab/>
    </w:r>
    <w:r>
      <w:fldChar w:fldCharType="begin"/>
    </w:r>
    <w:r>
      <w:instrText xml:space="preserve"> SAVEDATE \@ DD.MM.YY </w:instrText>
    </w:r>
    <w:r>
      <w:fldChar w:fldCharType="separate"/>
    </w:r>
    <w:r>
      <w:t>26.04.16</w:t>
    </w:r>
    <w:r>
      <w:fldChar w:fldCharType="end"/>
    </w:r>
    <w:r>
      <w:tab/>
    </w:r>
    <w:r>
      <w:fldChar w:fldCharType="begin"/>
    </w:r>
    <w:r>
      <w:instrText xml:space="preserve"> PRINTDATE \@ DD.MM.YY </w:instrText>
    </w:r>
    <w:r>
      <w:fldChar w:fldCharType="separate"/>
    </w:r>
    <w:r>
      <w:t>18.02.93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C84" w:rsidRPr="006D3BA3" w:rsidRDefault="006D3BA3" w:rsidP="006D3BA3">
    <w:pPr>
      <w:pStyle w:val="Footer"/>
    </w:pPr>
    <w:r>
      <w:fldChar w:fldCharType="begin"/>
    </w:r>
    <w:r>
      <w:instrText xml:space="preserve"> FILENAME \p  \* MERGEFORMAT </w:instrText>
    </w:r>
    <w:r>
      <w:fldChar w:fldCharType="separate"/>
    </w:r>
    <w:r>
      <w:t>P:\ESP\ITU-R\AG\RAG\RAG16\000\007S.docx</w:t>
    </w:r>
    <w:r>
      <w:fldChar w:fldCharType="end"/>
    </w:r>
    <w:r>
      <w:t xml:space="preserve"> (396986)</w:t>
    </w:r>
    <w:r>
      <w:tab/>
    </w:r>
    <w:r>
      <w:fldChar w:fldCharType="begin"/>
    </w:r>
    <w:r>
      <w:instrText xml:space="preserve"> SAVEDATE \@ DD.MM.YY </w:instrText>
    </w:r>
    <w:r>
      <w:fldChar w:fldCharType="separate"/>
    </w:r>
    <w:r>
      <w:t>26.04.16</w:t>
    </w:r>
    <w:r>
      <w:fldChar w:fldCharType="end"/>
    </w:r>
    <w:r>
      <w:tab/>
    </w:r>
    <w:r>
      <w:fldChar w:fldCharType="begin"/>
    </w:r>
    <w:r>
      <w:instrText xml:space="preserve"> PRINTDATE \@ DD.MM.YY </w:instrText>
    </w:r>
    <w:r>
      <w:fldChar w:fldCharType="separate"/>
    </w:r>
    <w:r>
      <w:t>18.02.93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C84" w:rsidRPr="006F621D" w:rsidRDefault="00C37C84" w:rsidP="006F621D">
    <w:pPr>
      <w:pStyle w:val="Footer"/>
    </w:pPr>
    <w:fldSimple w:instr=" FILENAME \p  \* MERGEFORMAT ">
      <w:r>
        <w:t>P:\ESP\ITU-R\AG\RAG\RAG16\000\007S.docx</w:t>
      </w:r>
    </w:fldSimple>
    <w:r>
      <w:t xml:space="preserve"> (396986)</w:t>
    </w:r>
    <w:r>
      <w:tab/>
    </w:r>
    <w:r>
      <w:fldChar w:fldCharType="begin"/>
    </w:r>
    <w:r>
      <w:instrText xml:space="preserve"> SAVEDATE \@ DD.MM.YY </w:instrText>
    </w:r>
    <w:r>
      <w:fldChar w:fldCharType="separate"/>
    </w:r>
    <w:r>
      <w:t>26.04.16</w:t>
    </w:r>
    <w:r>
      <w:fldChar w:fldCharType="end"/>
    </w:r>
    <w:r>
      <w:tab/>
    </w:r>
    <w:r>
      <w:fldChar w:fldCharType="begin"/>
    </w:r>
    <w:r>
      <w:instrText xml:space="preserve"> PRINTDATE \@ DD.MM.YY </w:instrText>
    </w:r>
    <w:r>
      <w:fldChar w:fldCharType="separate"/>
    </w:r>
    <w:r>
      <w:t>18.02.93</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C84" w:rsidRPr="006F621D" w:rsidRDefault="00C37C84" w:rsidP="006F621D">
    <w:pPr>
      <w:pStyle w:val="Footer"/>
    </w:pPr>
    <w:fldSimple w:instr=" FILENAME \p  \* MERGEFORMAT ">
      <w:r>
        <w:t>P:\ESP\ITU-R\AG\RAG\RAG16\000\007S.docx</w:t>
      </w:r>
    </w:fldSimple>
    <w:r>
      <w:t xml:space="preserve"> (396986)</w:t>
    </w:r>
    <w:r>
      <w:tab/>
    </w:r>
    <w:r>
      <w:fldChar w:fldCharType="begin"/>
    </w:r>
    <w:r>
      <w:instrText xml:space="preserve"> SAVEDATE \@ DD.MM.YY </w:instrText>
    </w:r>
    <w:r>
      <w:fldChar w:fldCharType="separate"/>
    </w:r>
    <w:r>
      <w:t>26.04.16</w:t>
    </w:r>
    <w:r>
      <w:fldChar w:fldCharType="end"/>
    </w:r>
    <w:r>
      <w:tab/>
    </w:r>
    <w:r>
      <w:fldChar w:fldCharType="begin"/>
    </w:r>
    <w:r>
      <w:instrText xml:space="preserve"> PRINTDATE \@ DD.MM.YY </w:instrText>
    </w:r>
    <w:r>
      <w:fldChar w:fldCharType="separate"/>
    </w:r>
    <w:r>
      <w:t>18.02.93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C84" w:rsidRDefault="00C37C84">
      <w:r>
        <w:t>____________________</w:t>
      </w:r>
    </w:p>
  </w:footnote>
  <w:footnote w:type="continuationSeparator" w:id="0">
    <w:p w:rsidR="00C37C84" w:rsidRDefault="00C37C84">
      <w:r>
        <w:continuationSeparator/>
      </w:r>
    </w:p>
  </w:footnote>
  <w:footnote w:id="1">
    <w:p w:rsidR="00C37C84" w:rsidRPr="00C37C84" w:rsidRDefault="00C37C84" w:rsidP="00D57267">
      <w:pPr>
        <w:pStyle w:val="FootnoteText"/>
        <w:rPr>
          <w:rFonts w:ascii="Calibri" w:hAnsi="Calibri"/>
        </w:rPr>
      </w:pPr>
      <w:r w:rsidRPr="00C37C84">
        <w:rPr>
          <w:rStyle w:val="FootnoteReference"/>
          <w:rFonts w:ascii="Calibri" w:hAnsi="Calibri"/>
        </w:rPr>
        <w:footnoteRef/>
      </w:r>
      <w:r w:rsidRPr="00C37C84">
        <w:rPr>
          <w:rFonts w:ascii="Calibri" w:hAnsi="Calibri"/>
        </w:rPr>
        <w:tab/>
      </w:r>
      <w:r w:rsidRPr="00C37C84">
        <w:rPr>
          <w:rFonts w:ascii="Calibri" w:hAnsi="Calibri"/>
          <w:sz w:val="22"/>
          <w:szCs w:val="22"/>
        </w:rPr>
        <w:t>Las casillas y las marcas representan vínculos primarios y secundarios con metas.</w:t>
      </w:r>
    </w:p>
  </w:footnote>
  <w:footnote w:id="2">
    <w:p w:rsidR="00C37C84" w:rsidRPr="00C37C84" w:rsidRDefault="00C37C84" w:rsidP="00482D5F">
      <w:pPr>
        <w:pStyle w:val="FootnoteText"/>
        <w:rPr>
          <w:rFonts w:ascii="Calibri" w:hAnsi="Calibri"/>
        </w:rPr>
      </w:pPr>
      <w:r w:rsidRPr="00C37C84">
        <w:rPr>
          <w:rStyle w:val="FootnoteReference"/>
          <w:rFonts w:ascii="Calibri" w:hAnsi="Calibri"/>
        </w:rPr>
        <w:footnoteRef/>
      </w:r>
      <w:r w:rsidRPr="00C37C84">
        <w:rPr>
          <w:rFonts w:ascii="Calibri" w:hAnsi="Calibri"/>
        </w:rPr>
        <w:tab/>
      </w:r>
      <w:r w:rsidRPr="00C37C84">
        <w:rPr>
          <w:rFonts w:ascii="Calibri" w:hAnsi="Calibri"/>
          <w:sz w:val="22"/>
          <w:szCs w:val="22"/>
        </w:rPr>
        <w:t>Esta medición se llevará a cabo durante la aplicación del Plan Estratégico para 2016-2019.</w:t>
      </w:r>
    </w:p>
  </w:footnote>
  <w:footnote w:id="3">
    <w:p w:rsidR="00C37C84" w:rsidRPr="00C37C84" w:rsidRDefault="00C37C84" w:rsidP="00482D5F">
      <w:pPr>
        <w:pStyle w:val="FootnoteText"/>
        <w:rPr>
          <w:rFonts w:ascii="Calibri" w:hAnsi="Calibri"/>
        </w:rPr>
      </w:pPr>
      <w:r w:rsidRPr="00C37C84">
        <w:rPr>
          <w:rStyle w:val="FootnoteReference"/>
          <w:rFonts w:ascii="Calibri" w:hAnsi="Calibri"/>
        </w:rPr>
        <w:footnoteRef/>
      </w:r>
      <w:r w:rsidRPr="00C37C84">
        <w:rPr>
          <w:rFonts w:ascii="Calibri" w:hAnsi="Calibri"/>
        </w:rPr>
        <w:tab/>
      </w:r>
      <w:r w:rsidRPr="00C37C84">
        <w:rPr>
          <w:rFonts w:ascii="Calibri" w:hAnsi="Calibri"/>
          <w:sz w:val="22"/>
          <w:szCs w:val="22"/>
        </w:rPr>
        <w:t>Estimación, sobre todo para 2018-2020. La atribución de recursos para los años posteriores podrá modificarse en función de lo que decida la Dirección.</w:t>
      </w:r>
    </w:p>
  </w:footnote>
  <w:footnote w:id="4">
    <w:p w:rsidR="00C37C84" w:rsidRPr="00C37C84" w:rsidRDefault="00C37C84" w:rsidP="00482D5F">
      <w:pPr>
        <w:pStyle w:val="FootnoteText"/>
        <w:rPr>
          <w:rFonts w:ascii="Calibri" w:hAnsi="Calibri"/>
        </w:rPr>
      </w:pPr>
      <w:r w:rsidRPr="00C37C84">
        <w:rPr>
          <w:rStyle w:val="FootnoteReference"/>
          <w:rFonts w:ascii="Calibri" w:hAnsi="Calibri"/>
        </w:rPr>
        <w:footnoteRef/>
      </w:r>
      <w:r w:rsidRPr="00C37C84">
        <w:rPr>
          <w:rFonts w:ascii="Calibri" w:hAnsi="Calibri"/>
        </w:rPr>
        <w:tab/>
      </w:r>
      <w:r w:rsidRPr="00C37C84">
        <w:rPr>
          <w:rFonts w:ascii="Calibri" w:hAnsi="Calibri"/>
          <w:sz w:val="22"/>
          <w:szCs w:val="22"/>
        </w:rPr>
        <w:t xml:space="preserve">Los </w:t>
      </w:r>
      <w:r w:rsidRPr="00C37C84">
        <w:rPr>
          <w:rFonts w:ascii="Calibri" w:hAnsi="Calibri"/>
          <w:sz w:val="22"/>
          <w:szCs w:val="22"/>
          <w:lang w:val="es-ES"/>
        </w:rPr>
        <w:t>recursos extrapresupuestarios de Telecom y la CMSI no están incluidos</w:t>
      </w:r>
      <w:r w:rsidRPr="00C37C84">
        <w:rPr>
          <w:rFonts w:ascii="Calibri" w:hAnsi="Calibri"/>
          <w:sz w:val="22"/>
          <w:szCs w:val="22"/>
        </w:rPr>
        <w:t>.</w:t>
      </w:r>
    </w:p>
  </w:footnote>
  <w:footnote w:id="5">
    <w:p w:rsidR="00C37C84" w:rsidRPr="00AC1A24" w:rsidRDefault="00C37C84" w:rsidP="00482D5F">
      <w:pPr>
        <w:pStyle w:val="FootnoteText"/>
      </w:pPr>
      <w:r>
        <w:rPr>
          <w:rStyle w:val="FootnoteReference"/>
        </w:rPr>
        <w:footnoteRef/>
      </w:r>
      <w:r>
        <w:tab/>
      </w:r>
      <w:r w:rsidRPr="00472F65">
        <w:rPr>
          <w:sz w:val="22"/>
          <w:szCs w:val="22"/>
        </w:rPr>
        <w:t>Esti</w:t>
      </w:r>
      <w:r>
        <w:rPr>
          <w:sz w:val="22"/>
          <w:szCs w:val="22"/>
        </w:rPr>
        <w:t>mación, sobre todo para 2018-2020</w:t>
      </w:r>
      <w:r w:rsidRPr="00472F65">
        <w:rPr>
          <w:sz w:val="22"/>
          <w:szCs w:val="22"/>
        </w:rPr>
        <w:t>. La atribución de recursos para los años posteriores podrá modificarse en función de lo que decida la Dirección.</w:t>
      </w:r>
    </w:p>
  </w:footnote>
  <w:footnote w:id="6">
    <w:p w:rsidR="00C37C84" w:rsidRPr="00C37C84" w:rsidRDefault="00C37C84" w:rsidP="00482D5F">
      <w:pPr>
        <w:pStyle w:val="FootnoteText"/>
        <w:rPr>
          <w:rFonts w:ascii="Calibri" w:hAnsi="Calibri"/>
        </w:rPr>
      </w:pPr>
      <w:r w:rsidRPr="00C37C84">
        <w:rPr>
          <w:rStyle w:val="FootnoteReference"/>
          <w:rFonts w:ascii="Calibri" w:hAnsi="Calibri"/>
        </w:rPr>
        <w:footnoteRef/>
      </w:r>
      <w:r w:rsidRPr="00C37C84">
        <w:rPr>
          <w:rFonts w:ascii="Calibri" w:hAnsi="Calibri"/>
        </w:rPr>
        <w:tab/>
      </w:r>
      <w:r w:rsidRPr="00C37C84">
        <w:rPr>
          <w:rFonts w:ascii="Calibri" w:hAnsi="Calibri"/>
          <w:sz w:val="22"/>
          <w:szCs w:val="22"/>
        </w:rPr>
        <w:t>Estimación, sobre todo para 2018-2020. La atribución de recursos para los años posteriores podrá modificarse en función de lo que decida la Dirección.</w:t>
      </w:r>
    </w:p>
  </w:footnote>
  <w:footnote w:id="7">
    <w:p w:rsidR="00C37C84" w:rsidRPr="00C37C84" w:rsidRDefault="00C37C84" w:rsidP="00482D5F">
      <w:pPr>
        <w:pStyle w:val="FootnoteText"/>
        <w:rPr>
          <w:rFonts w:ascii="Calibri" w:hAnsi="Calibri"/>
        </w:rPr>
      </w:pPr>
      <w:r w:rsidRPr="00C37C84">
        <w:rPr>
          <w:rStyle w:val="FootnoteReference"/>
          <w:rFonts w:ascii="Calibri" w:hAnsi="Calibri"/>
        </w:rPr>
        <w:footnoteRef/>
      </w:r>
      <w:r w:rsidRPr="00C37C84">
        <w:rPr>
          <w:rFonts w:ascii="Calibri" w:hAnsi="Calibri"/>
        </w:rPr>
        <w:tab/>
      </w:r>
      <w:r w:rsidRPr="00C37C84">
        <w:rPr>
          <w:rFonts w:ascii="Calibri" w:hAnsi="Calibri"/>
          <w:sz w:val="22"/>
          <w:szCs w:val="22"/>
        </w:rPr>
        <w:t>Estimación, sobre todo para 2018-2020. La atribución de recursos para los años posteriores podrá modificarse en función de lo que decida la Dirección.</w:t>
      </w:r>
    </w:p>
  </w:footnote>
  <w:footnote w:id="8">
    <w:p w:rsidR="00C37C84" w:rsidRPr="00C37C84" w:rsidRDefault="00C37C84" w:rsidP="00482D5F">
      <w:pPr>
        <w:pStyle w:val="FootnoteText"/>
        <w:rPr>
          <w:rFonts w:ascii="Calibri" w:hAnsi="Calibri"/>
        </w:rPr>
      </w:pPr>
      <w:r w:rsidRPr="00C37C84">
        <w:rPr>
          <w:rStyle w:val="FootnoteReference"/>
          <w:rFonts w:ascii="Calibri" w:hAnsi="Calibri"/>
        </w:rPr>
        <w:footnoteRef/>
      </w:r>
      <w:r w:rsidRPr="00C37C84">
        <w:rPr>
          <w:rFonts w:ascii="Calibri" w:hAnsi="Calibri"/>
        </w:rPr>
        <w:tab/>
      </w:r>
      <w:r w:rsidRPr="00C37C84">
        <w:rPr>
          <w:rFonts w:ascii="Calibri" w:hAnsi="Calibri"/>
          <w:sz w:val="22"/>
          <w:szCs w:val="22"/>
        </w:rPr>
        <w:t>Estimación, sobre todo para 2018-2020. La atribución de recursos para los años posteriores podrá modificarse en función de lo que decida la Dirección.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8091013"/>
      <w:docPartObj>
        <w:docPartGallery w:val="Page Numbers (Top of Page)"/>
        <w:docPartUnique/>
      </w:docPartObj>
    </w:sdtPr>
    <w:sdtEndPr>
      <w:rPr>
        <w:noProof/>
      </w:rPr>
    </w:sdtEndPr>
    <w:sdtContent>
      <w:p w:rsidR="00C37C84" w:rsidRDefault="00C37C84" w:rsidP="00124410">
        <w:pPr>
          <w:pStyle w:val="Header"/>
          <w:rPr>
            <w:noProof/>
          </w:rPr>
        </w:pPr>
        <w:r>
          <w:fldChar w:fldCharType="begin"/>
        </w:r>
        <w:r>
          <w:instrText xml:space="preserve"> PAGE   \* MERGEFORMAT </w:instrText>
        </w:r>
        <w:r>
          <w:fldChar w:fldCharType="separate"/>
        </w:r>
        <w:r w:rsidR="00AD40FC">
          <w:rPr>
            <w:noProof/>
          </w:rPr>
          <w:t>2</w:t>
        </w:r>
        <w:r>
          <w:rPr>
            <w:noProof/>
          </w:rPr>
          <w:fldChar w:fldCharType="end"/>
        </w:r>
      </w:p>
      <w:p w:rsidR="00C37C84" w:rsidRPr="00124410" w:rsidRDefault="00C37C84" w:rsidP="00124410">
        <w:pPr>
          <w:pStyle w:val="Header"/>
        </w:pPr>
        <w:r>
          <w:rPr>
            <w:lang w:val="es-ES"/>
          </w:rPr>
          <w:t>RAG</w:t>
        </w:r>
        <w:r>
          <w:rPr>
            <w:lang w:val="ru-RU"/>
          </w:rPr>
          <w:t>16/7-</w:t>
        </w:r>
        <w:r>
          <w:rPr>
            <w:lang w:val="es-ES"/>
          </w:rPr>
          <w:t>S</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8771698"/>
      <w:docPartObj>
        <w:docPartGallery w:val="Page Numbers (Top of Page)"/>
        <w:docPartUnique/>
      </w:docPartObj>
    </w:sdtPr>
    <w:sdtEndPr>
      <w:rPr>
        <w:noProof/>
      </w:rPr>
    </w:sdtEndPr>
    <w:sdtContent>
      <w:p w:rsidR="00C37C84" w:rsidRDefault="00C37C84" w:rsidP="00124410">
        <w:pPr>
          <w:pStyle w:val="Header"/>
        </w:pP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C84" w:rsidRDefault="00C37C84">
    <w:pPr>
      <w:pStyle w:val="Header"/>
      <w:rPr>
        <w:lang w:val="es-ES"/>
      </w:rPr>
    </w:pPr>
    <w:r>
      <w:rPr>
        <w:rStyle w:val="PageNumber"/>
      </w:rPr>
      <w:fldChar w:fldCharType="begin"/>
    </w:r>
    <w:r>
      <w:rPr>
        <w:rStyle w:val="PageNumber"/>
      </w:rPr>
      <w:instrText xml:space="preserve"> PAGE </w:instrText>
    </w:r>
    <w:r>
      <w:rPr>
        <w:rStyle w:val="PageNumber"/>
      </w:rPr>
      <w:fldChar w:fldCharType="separate"/>
    </w:r>
    <w:r w:rsidR="00AD40FC">
      <w:rPr>
        <w:rStyle w:val="PageNumber"/>
        <w:noProof/>
      </w:rPr>
      <w:t>22</w:t>
    </w:r>
    <w:r>
      <w:rPr>
        <w:rStyle w:val="PageNumber"/>
      </w:rPr>
      <w:fldChar w:fldCharType="end"/>
    </w:r>
  </w:p>
  <w:p w:rsidR="00C37C84" w:rsidRDefault="00C37C84" w:rsidP="00F71963">
    <w:pPr>
      <w:pStyle w:val="Header"/>
      <w:rPr>
        <w:lang w:val="es-ES"/>
      </w:rPr>
    </w:pPr>
    <w:r>
      <w:rPr>
        <w:lang w:val="es-ES"/>
      </w:rPr>
      <w:t>RAG16/7-S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2701095"/>
      <w:docPartObj>
        <w:docPartGallery w:val="Page Numbers (Top of Page)"/>
        <w:docPartUnique/>
      </w:docPartObj>
    </w:sdtPr>
    <w:sdtEndPr>
      <w:rPr>
        <w:noProof/>
      </w:rPr>
    </w:sdtEndPr>
    <w:sdtContent>
      <w:p w:rsidR="00C37C84" w:rsidRDefault="00C37C84" w:rsidP="00124410">
        <w:pPr>
          <w:pStyle w:val="Header"/>
          <w:rPr>
            <w:noProof/>
          </w:rPr>
        </w:pPr>
        <w:r>
          <w:fldChar w:fldCharType="begin"/>
        </w:r>
        <w:r>
          <w:instrText xml:space="preserve"> PAGE   \* MERGEFORMAT </w:instrText>
        </w:r>
        <w:r>
          <w:fldChar w:fldCharType="separate"/>
        </w:r>
        <w:r w:rsidR="006D3BA3">
          <w:rPr>
            <w:noProof/>
          </w:rPr>
          <w:t>3</w:t>
        </w:r>
        <w:r>
          <w:rPr>
            <w:noProof/>
          </w:rPr>
          <w:fldChar w:fldCharType="end"/>
        </w:r>
      </w:p>
      <w:p w:rsidR="00C37C84" w:rsidRDefault="00C37C84" w:rsidP="00124410">
        <w:pPr>
          <w:pStyle w:val="Header"/>
        </w:pPr>
        <w:r>
          <w:rPr>
            <w:lang w:val="es-ES"/>
          </w:rPr>
          <w:t>RAG</w:t>
        </w:r>
        <w:r>
          <w:rPr>
            <w:lang w:val="ru-RU"/>
          </w:rPr>
          <w:t>16/7-</w:t>
        </w:r>
        <w:r>
          <w:rPr>
            <w:lang w:val="es-ES"/>
          </w:rPr>
          <w:t>S</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96B86"/>
    <w:multiLevelType w:val="hybridMultilevel"/>
    <w:tmpl w:val="5EF2C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90F77"/>
    <w:multiLevelType w:val="hybridMultilevel"/>
    <w:tmpl w:val="8B9AFD9A"/>
    <w:lvl w:ilvl="0" w:tplc="AD10C86E">
      <w:start w:val="1"/>
      <w:numFmt w:val="lowerRoman"/>
      <w:lvlText w:val="%1)"/>
      <w:lvlJc w:val="left"/>
      <w:pPr>
        <w:ind w:left="720" w:hanging="72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E8207E"/>
    <w:multiLevelType w:val="hybridMultilevel"/>
    <w:tmpl w:val="69BE0CF8"/>
    <w:lvl w:ilvl="0" w:tplc="A7A8648A">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8278E"/>
    <w:multiLevelType w:val="hybridMultilevel"/>
    <w:tmpl w:val="892CC4F2"/>
    <w:lvl w:ilvl="0" w:tplc="1D56E3E6">
      <w:start w:val="5"/>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DB13B9"/>
    <w:multiLevelType w:val="hybridMultilevel"/>
    <w:tmpl w:val="4AB2F2F0"/>
    <w:lvl w:ilvl="0" w:tplc="FF86421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A97CCF"/>
    <w:multiLevelType w:val="hybridMultilevel"/>
    <w:tmpl w:val="EF121236"/>
    <w:lvl w:ilvl="0" w:tplc="FF86421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F76FAB"/>
    <w:multiLevelType w:val="hybridMultilevel"/>
    <w:tmpl w:val="42669536"/>
    <w:lvl w:ilvl="0" w:tplc="4A7E38FA">
      <w:start w:val="18"/>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2A333F8"/>
    <w:multiLevelType w:val="hybridMultilevel"/>
    <w:tmpl w:val="1EB6B7B2"/>
    <w:lvl w:ilvl="0" w:tplc="B770F734">
      <w:start w:val="5"/>
      <w:numFmt w:val="bullet"/>
      <w:lvlText w:val="–"/>
      <w:lvlJc w:val="left"/>
      <w:pPr>
        <w:ind w:left="367" w:hanging="360"/>
      </w:pPr>
      <w:rPr>
        <w:rFonts w:ascii="Calibri" w:eastAsia="Calibri" w:hAnsi="Calibri" w:cs="Arial" w:hint="default"/>
      </w:rPr>
    </w:lvl>
    <w:lvl w:ilvl="1" w:tplc="04090003" w:tentative="1">
      <w:start w:val="1"/>
      <w:numFmt w:val="bullet"/>
      <w:lvlText w:val="o"/>
      <w:lvlJc w:val="left"/>
      <w:pPr>
        <w:ind w:left="1087" w:hanging="360"/>
      </w:pPr>
      <w:rPr>
        <w:rFonts w:ascii="Courier New" w:hAnsi="Courier New" w:cs="Courier New" w:hint="default"/>
      </w:rPr>
    </w:lvl>
    <w:lvl w:ilvl="2" w:tplc="04090005" w:tentative="1">
      <w:start w:val="1"/>
      <w:numFmt w:val="bullet"/>
      <w:lvlText w:val=""/>
      <w:lvlJc w:val="left"/>
      <w:pPr>
        <w:ind w:left="1807" w:hanging="360"/>
      </w:pPr>
      <w:rPr>
        <w:rFonts w:ascii="Wingdings" w:hAnsi="Wingdings" w:hint="default"/>
      </w:rPr>
    </w:lvl>
    <w:lvl w:ilvl="3" w:tplc="04090001" w:tentative="1">
      <w:start w:val="1"/>
      <w:numFmt w:val="bullet"/>
      <w:lvlText w:val=""/>
      <w:lvlJc w:val="left"/>
      <w:pPr>
        <w:ind w:left="2527" w:hanging="360"/>
      </w:pPr>
      <w:rPr>
        <w:rFonts w:ascii="Symbol" w:hAnsi="Symbol" w:hint="default"/>
      </w:rPr>
    </w:lvl>
    <w:lvl w:ilvl="4" w:tplc="04090003" w:tentative="1">
      <w:start w:val="1"/>
      <w:numFmt w:val="bullet"/>
      <w:lvlText w:val="o"/>
      <w:lvlJc w:val="left"/>
      <w:pPr>
        <w:ind w:left="3247" w:hanging="360"/>
      </w:pPr>
      <w:rPr>
        <w:rFonts w:ascii="Courier New" w:hAnsi="Courier New" w:cs="Courier New" w:hint="default"/>
      </w:rPr>
    </w:lvl>
    <w:lvl w:ilvl="5" w:tplc="04090005" w:tentative="1">
      <w:start w:val="1"/>
      <w:numFmt w:val="bullet"/>
      <w:lvlText w:val=""/>
      <w:lvlJc w:val="left"/>
      <w:pPr>
        <w:ind w:left="3967" w:hanging="360"/>
      </w:pPr>
      <w:rPr>
        <w:rFonts w:ascii="Wingdings" w:hAnsi="Wingdings" w:hint="default"/>
      </w:rPr>
    </w:lvl>
    <w:lvl w:ilvl="6" w:tplc="04090001" w:tentative="1">
      <w:start w:val="1"/>
      <w:numFmt w:val="bullet"/>
      <w:lvlText w:val=""/>
      <w:lvlJc w:val="left"/>
      <w:pPr>
        <w:ind w:left="4687" w:hanging="360"/>
      </w:pPr>
      <w:rPr>
        <w:rFonts w:ascii="Symbol" w:hAnsi="Symbol" w:hint="default"/>
      </w:rPr>
    </w:lvl>
    <w:lvl w:ilvl="7" w:tplc="04090003" w:tentative="1">
      <w:start w:val="1"/>
      <w:numFmt w:val="bullet"/>
      <w:lvlText w:val="o"/>
      <w:lvlJc w:val="left"/>
      <w:pPr>
        <w:ind w:left="5407" w:hanging="360"/>
      </w:pPr>
      <w:rPr>
        <w:rFonts w:ascii="Courier New" w:hAnsi="Courier New" w:cs="Courier New" w:hint="default"/>
      </w:rPr>
    </w:lvl>
    <w:lvl w:ilvl="8" w:tplc="04090005" w:tentative="1">
      <w:start w:val="1"/>
      <w:numFmt w:val="bullet"/>
      <w:lvlText w:val=""/>
      <w:lvlJc w:val="left"/>
      <w:pPr>
        <w:ind w:left="6127" w:hanging="360"/>
      </w:pPr>
      <w:rPr>
        <w:rFonts w:ascii="Wingdings" w:hAnsi="Wingdings" w:hint="default"/>
      </w:rPr>
    </w:lvl>
  </w:abstractNum>
  <w:abstractNum w:abstractNumId="8" w15:restartNumberingAfterBreak="0">
    <w:nsid w:val="159823D6"/>
    <w:multiLevelType w:val="hybridMultilevel"/>
    <w:tmpl w:val="5FD004F4"/>
    <w:lvl w:ilvl="0" w:tplc="84702B1C">
      <w:start w:val="18"/>
      <w:numFmt w:val="bullet"/>
      <w:lvlText w:val="-"/>
      <w:lvlJc w:val="left"/>
      <w:pPr>
        <w:ind w:left="360" w:hanging="360"/>
      </w:pPr>
      <w:rPr>
        <w:rFonts w:ascii="Calibri" w:eastAsia="Calibri" w:hAnsi="Calibri"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7FE14BE"/>
    <w:multiLevelType w:val="hybridMultilevel"/>
    <w:tmpl w:val="84BA7136"/>
    <w:lvl w:ilvl="0" w:tplc="F36E608E">
      <w:start w:val="18"/>
      <w:numFmt w:val="bullet"/>
      <w:lvlText w:val="-"/>
      <w:lvlJc w:val="left"/>
      <w:pPr>
        <w:ind w:left="303" w:hanging="360"/>
      </w:pPr>
      <w:rPr>
        <w:rFonts w:ascii="Calibri" w:eastAsia="Calibri" w:hAnsi="Calibri" w:cs="Arial" w:hint="default"/>
      </w:rPr>
    </w:lvl>
    <w:lvl w:ilvl="1" w:tplc="04090003" w:tentative="1">
      <w:start w:val="1"/>
      <w:numFmt w:val="bullet"/>
      <w:lvlText w:val="o"/>
      <w:lvlJc w:val="left"/>
      <w:pPr>
        <w:ind w:left="1023" w:hanging="360"/>
      </w:pPr>
      <w:rPr>
        <w:rFonts w:ascii="Courier New" w:hAnsi="Courier New" w:cs="Courier New" w:hint="default"/>
      </w:rPr>
    </w:lvl>
    <w:lvl w:ilvl="2" w:tplc="04090005" w:tentative="1">
      <w:start w:val="1"/>
      <w:numFmt w:val="bullet"/>
      <w:lvlText w:val=""/>
      <w:lvlJc w:val="left"/>
      <w:pPr>
        <w:ind w:left="1743" w:hanging="360"/>
      </w:pPr>
      <w:rPr>
        <w:rFonts w:ascii="Wingdings" w:hAnsi="Wingdings" w:hint="default"/>
      </w:rPr>
    </w:lvl>
    <w:lvl w:ilvl="3" w:tplc="04090001" w:tentative="1">
      <w:start w:val="1"/>
      <w:numFmt w:val="bullet"/>
      <w:lvlText w:val=""/>
      <w:lvlJc w:val="left"/>
      <w:pPr>
        <w:ind w:left="2463" w:hanging="360"/>
      </w:pPr>
      <w:rPr>
        <w:rFonts w:ascii="Symbol" w:hAnsi="Symbol" w:hint="default"/>
      </w:rPr>
    </w:lvl>
    <w:lvl w:ilvl="4" w:tplc="04090003" w:tentative="1">
      <w:start w:val="1"/>
      <w:numFmt w:val="bullet"/>
      <w:lvlText w:val="o"/>
      <w:lvlJc w:val="left"/>
      <w:pPr>
        <w:ind w:left="3183" w:hanging="360"/>
      </w:pPr>
      <w:rPr>
        <w:rFonts w:ascii="Courier New" w:hAnsi="Courier New" w:cs="Courier New" w:hint="default"/>
      </w:rPr>
    </w:lvl>
    <w:lvl w:ilvl="5" w:tplc="04090005" w:tentative="1">
      <w:start w:val="1"/>
      <w:numFmt w:val="bullet"/>
      <w:lvlText w:val=""/>
      <w:lvlJc w:val="left"/>
      <w:pPr>
        <w:ind w:left="3903" w:hanging="360"/>
      </w:pPr>
      <w:rPr>
        <w:rFonts w:ascii="Wingdings" w:hAnsi="Wingdings" w:hint="default"/>
      </w:rPr>
    </w:lvl>
    <w:lvl w:ilvl="6" w:tplc="04090001" w:tentative="1">
      <w:start w:val="1"/>
      <w:numFmt w:val="bullet"/>
      <w:lvlText w:val=""/>
      <w:lvlJc w:val="left"/>
      <w:pPr>
        <w:ind w:left="4623" w:hanging="360"/>
      </w:pPr>
      <w:rPr>
        <w:rFonts w:ascii="Symbol" w:hAnsi="Symbol" w:hint="default"/>
      </w:rPr>
    </w:lvl>
    <w:lvl w:ilvl="7" w:tplc="04090003" w:tentative="1">
      <w:start w:val="1"/>
      <w:numFmt w:val="bullet"/>
      <w:lvlText w:val="o"/>
      <w:lvlJc w:val="left"/>
      <w:pPr>
        <w:ind w:left="5343" w:hanging="360"/>
      </w:pPr>
      <w:rPr>
        <w:rFonts w:ascii="Courier New" w:hAnsi="Courier New" w:cs="Courier New" w:hint="default"/>
      </w:rPr>
    </w:lvl>
    <w:lvl w:ilvl="8" w:tplc="04090005" w:tentative="1">
      <w:start w:val="1"/>
      <w:numFmt w:val="bullet"/>
      <w:lvlText w:val=""/>
      <w:lvlJc w:val="left"/>
      <w:pPr>
        <w:ind w:left="6063" w:hanging="360"/>
      </w:pPr>
      <w:rPr>
        <w:rFonts w:ascii="Wingdings" w:hAnsi="Wingdings" w:hint="default"/>
      </w:rPr>
    </w:lvl>
  </w:abstractNum>
  <w:abstractNum w:abstractNumId="10" w15:restartNumberingAfterBreak="0">
    <w:nsid w:val="23F94D25"/>
    <w:multiLevelType w:val="hybridMultilevel"/>
    <w:tmpl w:val="5A6AF37A"/>
    <w:lvl w:ilvl="0" w:tplc="AE6E5FD2">
      <w:start w:val="45"/>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3480193"/>
    <w:multiLevelType w:val="hybridMultilevel"/>
    <w:tmpl w:val="27347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C01D20"/>
    <w:multiLevelType w:val="hybridMultilevel"/>
    <w:tmpl w:val="4C2C9BEA"/>
    <w:lvl w:ilvl="0" w:tplc="0568DD16">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E75EAB"/>
    <w:multiLevelType w:val="hybridMultilevel"/>
    <w:tmpl w:val="3F3AE5B8"/>
    <w:lvl w:ilvl="0" w:tplc="FF86421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DB6DBE"/>
    <w:multiLevelType w:val="hybridMultilevel"/>
    <w:tmpl w:val="B308A9D4"/>
    <w:lvl w:ilvl="0" w:tplc="45AAD9C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B44900"/>
    <w:multiLevelType w:val="hybridMultilevel"/>
    <w:tmpl w:val="69A8AF2E"/>
    <w:lvl w:ilvl="0" w:tplc="B0924452">
      <w:start w:val="5"/>
      <w:numFmt w:val="bullet"/>
      <w:lvlText w:val="–"/>
      <w:lvlJc w:val="left"/>
      <w:pPr>
        <w:ind w:left="457" w:hanging="360"/>
      </w:pPr>
      <w:rPr>
        <w:rFonts w:ascii="Calibri" w:eastAsia="Calibri" w:hAnsi="Calibri" w:cs="Arial"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6" w15:restartNumberingAfterBreak="0">
    <w:nsid w:val="444830FB"/>
    <w:multiLevelType w:val="hybridMultilevel"/>
    <w:tmpl w:val="77EAE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BA288F"/>
    <w:multiLevelType w:val="multilevel"/>
    <w:tmpl w:val="04090025"/>
    <w:lvl w:ilvl="0">
      <w:start w:val="1"/>
      <w:numFmt w:val="decimal"/>
      <w:lvlText w:val="%1"/>
      <w:lvlJc w:val="left"/>
      <w:pPr>
        <w:ind w:left="432" w:hanging="432"/>
      </w:pPr>
    </w:lvl>
    <w:lvl w:ilvl="1">
      <w:start w:val="1"/>
      <w:numFmt w:val="decimal"/>
      <w:lvlText w:val="%1.%2"/>
      <w:lvlJc w:val="left"/>
      <w:pPr>
        <w:ind w:left="1853"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48D301A3"/>
    <w:multiLevelType w:val="hybridMultilevel"/>
    <w:tmpl w:val="DFAC5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BF6BB3"/>
    <w:multiLevelType w:val="hybridMultilevel"/>
    <w:tmpl w:val="EB549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584404"/>
    <w:multiLevelType w:val="hybridMultilevel"/>
    <w:tmpl w:val="35CADADC"/>
    <w:lvl w:ilvl="0" w:tplc="FF864218">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98F1209"/>
    <w:multiLevelType w:val="hybridMultilevel"/>
    <w:tmpl w:val="0D50F612"/>
    <w:lvl w:ilvl="0" w:tplc="FF864218">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B034B47"/>
    <w:multiLevelType w:val="hybridMultilevel"/>
    <w:tmpl w:val="25EE7BA2"/>
    <w:lvl w:ilvl="0" w:tplc="3ED6FF5C">
      <w:start w:val="5"/>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D92B14"/>
    <w:multiLevelType w:val="hybridMultilevel"/>
    <w:tmpl w:val="8B9AFD9A"/>
    <w:lvl w:ilvl="0" w:tplc="AD10C86E">
      <w:start w:val="1"/>
      <w:numFmt w:val="lowerRoman"/>
      <w:lvlText w:val="%1)"/>
      <w:lvlJc w:val="left"/>
      <w:pPr>
        <w:ind w:left="720" w:hanging="72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0DE65F6"/>
    <w:multiLevelType w:val="hybridMultilevel"/>
    <w:tmpl w:val="54C46B1E"/>
    <w:lvl w:ilvl="0" w:tplc="27684682">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B612C23"/>
    <w:multiLevelType w:val="hybridMultilevel"/>
    <w:tmpl w:val="05423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9C773E"/>
    <w:multiLevelType w:val="hybridMultilevel"/>
    <w:tmpl w:val="E16A5542"/>
    <w:lvl w:ilvl="0" w:tplc="F92A4906">
      <w:start w:val="45"/>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C3855E0"/>
    <w:multiLevelType w:val="hybridMultilevel"/>
    <w:tmpl w:val="826A8AAA"/>
    <w:lvl w:ilvl="0" w:tplc="FF864218">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4"/>
  </w:num>
  <w:num w:numId="3">
    <w:abstractNumId w:val="12"/>
  </w:num>
  <w:num w:numId="4">
    <w:abstractNumId w:val="19"/>
  </w:num>
  <w:num w:numId="5">
    <w:abstractNumId w:val="17"/>
  </w:num>
  <w:num w:numId="6">
    <w:abstractNumId w:val="24"/>
  </w:num>
  <w:num w:numId="7">
    <w:abstractNumId w:val="8"/>
  </w:num>
  <w:num w:numId="8">
    <w:abstractNumId w:val="9"/>
  </w:num>
  <w:num w:numId="9">
    <w:abstractNumId w:val="6"/>
  </w:num>
  <w:num w:numId="10">
    <w:abstractNumId w:val="25"/>
  </w:num>
  <w:num w:numId="11">
    <w:abstractNumId w:val="4"/>
  </w:num>
  <w:num w:numId="12">
    <w:abstractNumId w:val="5"/>
  </w:num>
  <w:num w:numId="13">
    <w:abstractNumId w:val="13"/>
  </w:num>
  <w:num w:numId="14">
    <w:abstractNumId w:val="7"/>
  </w:num>
  <w:num w:numId="15">
    <w:abstractNumId w:val="22"/>
  </w:num>
  <w:num w:numId="16">
    <w:abstractNumId w:val="15"/>
  </w:num>
  <w:num w:numId="17">
    <w:abstractNumId w:val="3"/>
  </w:num>
  <w:num w:numId="18">
    <w:abstractNumId w:val="10"/>
  </w:num>
  <w:num w:numId="19">
    <w:abstractNumId w:val="26"/>
  </w:num>
  <w:num w:numId="20">
    <w:abstractNumId w:val="1"/>
  </w:num>
  <w:num w:numId="21">
    <w:abstractNumId w:val="20"/>
  </w:num>
  <w:num w:numId="22">
    <w:abstractNumId w:val="21"/>
  </w:num>
  <w:num w:numId="23">
    <w:abstractNumId w:val="27"/>
  </w:num>
  <w:num w:numId="24">
    <w:abstractNumId w:val="16"/>
  </w:num>
  <w:num w:numId="25">
    <w:abstractNumId w:val="11"/>
  </w:num>
  <w:num w:numId="26">
    <w:abstractNumId w:val="0"/>
  </w:num>
  <w:num w:numId="27">
    <w:abstractNumId w:val="18"/>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963"/>
    <w:rsid w:val="000C62BA"/>
    <w:rsid w:val="000D756D"/>
    <w:rsid w:val="00124410"/>
    <w:rsid w:val="0012592F"/>
    <w:rsid w:val="001F2F50"/>
    <w:rsid w:val="002251C2"/>
    <w:rsid w:val="0031432E"/>
    <w:rsid w:val="0034043B"/>
    <w:rsid w:val="00414D8B"/>
    <w:rsid w:val="00482905"/>
    <w:rsid w:val="00482D5F"/>
    <w:rsid w:val="004D6C09"/>
    <w:rsid w:val="005A2195"/>
    <w:rsid w:val="005D3E02"/>
    <w:rsid w:val="00610642"/>
    <w:rsid w:val="00616601"/>
    <w:rsid w:val="00646EEF"/>
    <w:rsid w:val="00663829"/>
    <w:rsid w:val="006A42AB"/>
    <w:rsid w:val="006D3BA3"/>
    <w:rsid w:val="006E291F"/>
    <w:rsid w:val="006F621D"/>
    <w:rsid w:val="007135A9"/>
    <w:rsid w:val="008506C9"/>
    <w:rsid w:val="008F0106"/>
    <w:rsid w:val="00924B63"/>
    <w:rsid w:val="00982618"/>
    <w:rsid w:val="009C205E"/>
    <w:rsid w:val="00A0579C"/>
    <w:rsid w:val="00AD40FC"/>
    <w:rsid w:val="00B32E51"/>
    <w:rsid w:val="00C37C84"/>
    <w:rsid w:val="00C56DA1"/>
    <w:rsid w:val="00C837F0"/>
    <w:rsid w:val="00CB7A43"/>
    <w:rsid w:val="00CF4CAC"/>
    <w:rsid w:val="00D57267"/>
    <w:rsid w:val="00E134FC"/>
    <w:rsid w:val="00E72EA7"/>
    <w:rsid w:val="00EA4101"/>
    <w:rsid w:val="00F23715"/>
    <w:rsid w:val="00F67573"/>
    <w:rsid w:val="00F719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19BF2DD-47F6-40D0-9658-B2C0A691F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C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uiPriority w:val="9"/>
    <w:qFormat/>
    <w:rsid w:val="004D6C09"/>
    <w:pPr>
      <w:keepNext/>
      <w:keepLines/>
      <w:spacing w:before="360"/>
      <w:ind w:left="794" w:hanging="794"/>
      <w:outlineLvl w:val="0"/>
    </w:pPr>
    <w:rPr>
      <w:b/>
    </w:rPr>
  </w:style>
  <w:style w:type="paragraph" w:styleId="Heading2">
    <w:name w:val="heading 2"/>
    <w:basedOn w:val="Heading1"/>
    <w:next w:val="Normal"/>
    <w:link w:val="Heading2Char"/>
    <w:uiPriority w:val="9"/>
    <w:qFormat/>
    <w:rsid w:val="004D6C09"/>
    <w:pPr>
      <w:spacing w:before="240"/>
      <w:outlineLvl w:val="1"/>
    </w:pPr>
  </w:style>
  <w:style w:type="paragraph" w:styleId="Heading3">
    <w:name w:val="heading 3"/>
    <w:basedOn w:val="Heading1"/>
    <w:next w:val="Normal"/>
    <w:link w:val="Heading3Char"/>
    <w:uiPriority w:val="9"/>
    <w:qFormat/>
    <w:rsid w:val="004D6C09"/>
    <w:pPr>
      <w:spacing w:before="160"/>
      <w:outlineLvl w:val="2"/>
    </w:pPr>
  </w:style>
  <w:style w:type="paragraph" w:styleId="Heading4">
    <w:name w:val="heading 4"/>
    <w:basedOn w:val="Heading3"/>
    <w:next w:val="Normal"/>
    <w:link w:val="Heading4Char"/>
    <w:uiPriority w:val="9"/>
    <w:qFormat/>
    <w:rsid w:val="004D6C09"/>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4D6C09"/>
    <w:pPr>
      <w:outlineLvl w:val="4"/>
    </w:pPr>
  </w:style>
  <w:style w:type="paragraph" w:styleId="Heading6">
    <w:name w:val="heading 6"/>
    <w:basedOn w:val="Heading4"/>
    <w:next w:val="Normal"/>
    <w:link w:val="Heading6Char"/>
    <w:uiPriority w:val="9"/>
    <w:qFormat/>
    <w:rsid w:val="004D6C09"/>
    <w:pPr>
      <w:tabs>
        <w:tab w:val="clear" w:pos="1021"/>
        <w:tab w:val="clear" w:pos="1191"/>
      </w:tabs>
      <w:ind w:left="1588" w:hanging="1588"/>
      <w:outlineLvl w:val="5"/>
    </w:pPr>
  </w:style>
  <w:style w:type="paragraph" w:styleId="Heading7">
    <w:name w:val="heading 7"/>
    <w:basedOn w:val="Heading6"/>
    <w:next w:val="Normal"/>
    <w:link w:val="Heading7Char"/>
    <w:uiPriority w:val="9"/>
    <w:qFormat/>
    <w:rsid w:val="004D6C09"/>
    <w:pPr>
      <w:outlineLvl w:val="6"/>
    </w:pPr>
  </w:style>
  <w:style w:type="paragraph" w:styleId="Heading8">
    <w:name w:val="heading 8"/>
    <w:basedOn w:val="Heading6"/>
    <w:next w:val="Normal"/>
    <w:link w:val="Heading8Char"/>
    <w:uiPriority w:val="9"/>
    <w:qFormat/>
    <w:rsid w:val="004D6C09"/>
    <w:pPr>
      <w:outlineLvl w:val="7"/>
    </w:pPr>
  </w:style>
  <w:style w:type="paragraph" w:styleId="Heading9">
    <w:name w:val="heading 9"/>
    <w:basedOn w:val="Heading6"/>
    <w:next w:val="Normal"/>
    <w:link w:val="Heading9Char"/>
    <w:uiPriority w:val="9"/>
    <w:qFormat/>
    <w:rsid w:val="004D6C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4410"/>
    <w:rPr>
      <w:rFonts w:ascii="Times New Roman" w:hAnsi="Times New Roman"/>
      <w:b/>
      <w:sz w:val="24"/>
      <w:lang w:val="es-ES_tradnl" w:eastAsia="en-US"/>
    </w:rPr>
  </w:style>
  <w:style w:type="character" w:customStyle="1" w:styleId="Heading2Char">
    <w:name w:val="Heading 2 Char"/>
    <w:basedOn w:val="DefaultParagraphFont"/>
    <w:link w:val="Heading2"/>
    <w:uiPriority w:val="9"/>
    <w:rsid w:val="00124410"/>
    <w:rPr>
      <w:rFonts w:ascii="Times New Roman" w:hAnsi="Times New Roman"/>
      <w:b/>
      <w:sz w:val="24"/>
      <w:lang w:val="es-ES_tradnl" w:eastAsia="en-US"/>
    </w:rPr>
  </w:style>
  <w:style w:type="character" w:customStyle="1" w:styleId="Heading3Char">
    <w:name w:val="Heading 3 Char"/>
    <w:basedOn w:val="DefaultParagraphFont"/>
    <w:link w:val="Heading3"/>
    <w:uiPriority w:val="9"/>
    <w:rsid w:val="00124410"/>
    <w:rPr>
      <w:rFonts w:ascii="Times New Roman" w:hAnsi="Times New Roman"/>
      <w:b/>
      <w:sz w:val="24"/>
      <w:lang w:val="es-ES_tradnl" w:eastAsia="en-US"/>
    </w:rPr>
  </w:style>
  <w:style w:type="character" w:customStyle="1" w:styleId="Heading4Char">
    <w:name w:val="Heading 4 Char"/>
    <w:basedOn w:val="DefaultParagraphFont"/>
    <w:link w:val="Heading4"/>
    <w:uiPriority w:val="9"/>
    <w:rsid w:val="00124410"/>
    <w:rPr>
      <w:rFonts w:ascii="Times New Roman" w:hAnsi="Times New Roman"/>
      <w:b/>
      <w:sz w:val="24"/>
      <w:lang w:val="es-ES_tradnl" w:eastAsia="en-US"/>
    </w:rPr>
  </w:style>
  <w:style w:type="character" w:customStyle="1" w:styleId="Heading5Char">
    <w:name w:val="Heading 5 Char"/>
    <w:basedOn w:val="DefaultParagraphFont"/>
    <w:link w:val="Heading5"/>
    <w:uiPriority w:val="9"/>
    <w:rsid w:val="00124410"/>
    <w:rPr>
      <w:rFonts w:ascii="Times New Roman" w:hAnsi="Times New Roman"/>
      <w:b/>
      <w:sz w:val="24"/>
      <w:lang w:val="es-ES_tradnl" w:eastAsia="en-US"/>
    </w:rPr>
  </w:style>
  <w:style w:type="character" w:customStyle="1" w:styleId="Heading6Char">
    <w:name w:val="Heading 6 Char"/>
    <w:basedOn w:val="DefaultParagraphFont"/>
    <w:link w:val="Heading6"/>
    <w:uiPriority w:val="9"/>
    <w:rsid w:val="00124410"/>
    <w:rPr>
      <w:rFonts w:ascii="Times New Roman" w:hAnsi="Times New Roman"/>
      <w:b/>
      <w:sz w:val="24"/>
      <w:lang w:val="es-ES_tradnl" w:eastAsia="en-US"/>
    </w:rPr>
  </w:style>
  <w:style w:type="character" w:customStyle="1" w:styleId="Heading7Char">
    <w:name w:val="Heading 7 Char"/>
    <w:basedOn w:val="DefaultParagraphFont"/>
    <w:link w:val="Heading7"/>
    <w:uiPriority w:val="9"/>
    <w:rsid w:val="00124410"/>
    <w:rPr>
      <w:rFonts w:ascii="Times New Roman" w:hAnsi="Times New Roman"/>
      <w:b/>
      <w:sz w:val="24"/>
      <w:lang w:val="es-ES_tradnl" w:eastAsia="en-US"/>
    </w:rPr>
  </w:style>
  <w:style w:type="character" w:customStyle="1" w:styleId="Heading8Char">
    <w:name w:val="Heading 8 Char"/>
    <w:basedOn w:val="DefaultParagraphFont"/>
    <w:link w:val="Heading8"/>
    <w:uiPriority w:val="9"/>
    <w:rsid w:val="00124410"/>
    <w:rPr>
      <w:rFonts w:ascii="Times New Roman" w:hAnsi="Times New Roman"/>
      <w:b/>
      <w:sz w:val="24"/>
      <w:lang w:val="es-ES_tradnl" w:eastAsia="en-US"/>
    </w:rPr>
  </w:style>
  <w:style w:type="character" w:customStyle="1" w:styleId="Heading9Char">
    <w:name w:val="Heading 9 Char"/>
    <w:basedOn w:val="DefaultParagraphFont"/>
    <w:link w:val="Heading9"/>
    <w:uiPriority w:val="9"/>
    <w:rsid w:val="00124410"/>
    <w:rPr>
      <w:rFonts w:ascii="Times New Roman" w:hAnsi="Times New Roman"/>
      <w:b/>
      <w:sz w:val="24"/>
      <w:lang w:val="es-ES_tradnl" w:eastAsia="en-US"/>
    </w:rPr>
  </w:style>
  <w:style w:type="paragraph" w:customStyle="1" w:styleId="FigureNotitle">
    <w:name w:val="Figure_No &amp; title"/>
    <w:basedOn w:val="Normal"/>
    <w:next w:val="Normalaftertitle"/>
    <w:rsid w:val="004D6C09"/>
    <w:pPr>
      <w:keepLines/>
      <w:spacing w:before="240" w:after="120"/>
      <w:jc w:val="center"/>
    </w:pPr>
    <w:rPr>
      <w:b/>
    </w:rPr>
  </w:style>
  <w:style w:type="paragraph" w:customStyle="1" w:styleId="Normalaftertitle">
    <w:name w:val="Normal_after_title"/>
    <w:basedOn w:val="Normal"/>
    <w:next w:val="Normal"/>
    <w:rsid w:val="004D6C09"/>
    <w:pPr>
      <w:spacing w:before="360"/>
    </w:pPr>
  </w:style>
  <w:style w:type="paragraph" w:customStyle="1" w:styleId="TabletitleBR">
    <w:name w:val="Table_title_BR"/>
    <w:basedOn w:val="Normal"/>
    <w:next w:val="Tablehead"/>
    <w:rsid w:val="004D6C09"/>
    <w:pPr>
      <w:keepNext/>
      <w:keepLines/>
      <w:spacing w:before="0" w:after="120"/>
      <w:jc w:val="center"/>
    </w:pPr>
    <w:rPr>
      <w:b/>
    </w:rPr>
  </w:style>
  <w:style w:type="paragraph" w:customStyle="1" w:styleId="Tablehead">
    <w:name w:val="Table_head"/>
    <w:basedOn w:val="Normal"/>
    <w:next w:val="Tabletext"/>
    <w:rsid w:val="004D6C0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4D6C09"/>
    <w:pPr>
      <w:keepNext/>
      <w:keepLines/>
      <w:spacing w:before="480"/>
      <w:jc w:val="center"/>
    </w:pPr>
    <w:rPr>
      <w:b/>
      <w:sz w:val="28"/>
    </w:rPr>
  </w:style>
  <w:style w:type="paragraph" w:customStyle="1" w:styleId="AppendixNotitle">
    <w:name w:val="Appendix_No &amp; title"/>
    <w:basedOn w:val="AnnexNotitle"/>
    <w:next w:val="Normalaftertitle"/>
    <w:rsid w:val="004D6C09"/>
  </w:style>
  <w:style w:type="paragraph" w:customStyle="1" w:styleId="Figure">
    <w:name w:val="Figure"/>
    <w:basedOn w:val="Normal"/>
    <w:next w:val="FigureNotitle"/>
    <w:rsid w:val="004D6C09"/>
    <w:pPr>
      <w:keepNext/>
      <w:keepLines/>
      <w:spacing w:before="240" w:after="120"/>
      <w:jc w:val="center"/>
    </w:pPr>
  </w:style>
  <w:style w:type="paragraph" w:customStyle="1" w:styleId="FooterQP">
    <w:name w:val="Footer_QP"/>
    <w:basedOn w:val="Normal"/>
    <w:rsid w:val="004D6C09"/>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4D6C09"/>
    <w:pPr>
      <w:spacing w:before="480"/>
      <w:jc w:val="center"/>
    </w:pPr>
    <w:rPr>
      <w:b/>
      <w:sz w:val="28"/>
    </w:rPr>
  </w:style>
  <w:style w:type="paragraph" w:customStyle="1" w:styleId="ArtNo">
    <w:name w:val="Art_No"/>
    <w:basedOn w:val="Normal"/>
    <w:next w:val="Arttitle"/>
    <w:rsid w:val="004D6C09"/>
    <w:pPr>
      <w:keepNext/>
      <w:keepLines/>
      <w:spacing w:before="480"/>
      <w:jc w:val="center"/>
    </w:pPr>
    <w:rPr>
      <w:caps/>
      <w:sz w:val="28"/>
    </w:rPr>
  </w:style>
  <w:style w:type="paragraph" w:customStyle="1" w:styleId="Arttitle">
    <w:name w:val="Art_title"/>
    <w:basedOn w:val="Normal"/>
    <w:next w:val="Normalaftertitle"/>
    <w:rsid w:val="004D6C09"/>
    <w:pPr>
      <w:keepNext/>
      <w:keepLines/>
      <w:spacing w:before="240"/>
      <w:jc w:val="center"/>
    </w:pPr>
    <w:rPr>
      <w:b/>
      <w:sz w:val="28"/>
    </w:rPr>
  </w:style>
  <w:style w:type="paragraph" w:customStyle="1" w:styleId="ASN1">
    <w:name w:val="ASN.1"/>
    <w:basedOn w:val="Normal"/>
    <w:rsid w:val="004D6C0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4D6C09"/>
    <w:pPr>
      <w:keepNext/>
      <w:keepLines/>
      <w:spacing w:before="160"/>
      <w:ind w:left="794"/>
    </w:pPr>
    <w:rPr>
      <w:i/>
    </w:rPr>
  </w:style>
  <w:style w:type="paragraph" w:customStyle="1" w:styleId="ChapNo">
    <w:name w:val="Chap_No"/>
    <w:basedOn w:val="Normal"/>
    <w:next w:val="Chaptitle"/>
    <w:rsid w:val="004D6C09"/>
    <w:pPr>
      <w:keepNext/>
      <w:keepLines/>
      <w:spacing w:before="480"/>
      <w:jc w:val="center"/>
    </w:pPr>
    <w:rPr>
      <w:b/>
      <w:caps/>
      <w:sz w:val="28"/>
    </w:rPr>
  </w:style>
  <w:style w:type="paragraph" w:customStyle="1" w:styleId="Chaptitle">
    <w:name w:val="Chap_title"/>
    <w:basedOn w:val="Normal"/>
    <w:next w:val="Normalaftertitle"/>
    <w:rsid w:val="004D6C09"/>
    <w:pPr>
      <w:keepNext/>
      <w:keepLines/>
      <w:spacing w:before="240"/>
      <w:jc w:val="center"/>
    </w:pPr>
    <w:rPr>
      <w:b/>
      <w:sz w:val="28"/>
    </w:rPr>
  </w:style>
  <w:style w:type="character" w:styleId="EndnoteReference">
    <w:name w:val="endnote reference"/>
    <w:basedOn w:val="DefaultParagraphFont"/>
    <w:rsid w:val="004D6C09"/>
    <w:rPr>
      <w:vertAlign w:val="superscript"/>
    </w:rPr>
  </w:style>
  <w:style w:type="paragraph" w:customStyle="1" w:styleId="enumlev1">
    <w:name w:val="enumlev1"/>
    <w:basedOn w:val="Normal"/>
    <w:link w:val="enumlev1Char"/>
    <w:rsid w:val="004D6C09"/>
    <w:pPr>
      <w:spacing w:before="80"/>
      <w:ind w:left="794" w:hanging="794"/>
    </w:pPr>
  </w:style>
  <w:style w:type="character" w:customStyle="1" w:styleId="enumlev1Char">
    <w:name w:val="enumlev1 Char"/>
    <w:basedOn w:val="DefaultParagraphFont"/>
    <w:link w:val="enumlev1"/>
    <w:locked/>
    <w:rsid w:val="00124410"/>
    <w:rPr>
      <w:rFonts w:ascii="Times New Roman" w:hAnsi="Times New Roman"/>
      <w:sz w:val="24"/>
      <w:lang w:val="es-ES_tradnl" w:eastAsia="en-US"/>
    </w:rPr>
  </w:style>
  <w:style w:type="paragraph" w:customStyle="1" w:styleId="enumlev2">
    <w:name w:val="enumlev2"/>
    <w:basedOn w:val="enumlev1"/>
    <w:rsid w:val="004D6C09"/>
    <w:pPr>
      <w:ind w:left="1191" w:hanging="397"/>
    </w:pPr>
  </w:style>
  <w:style w:type="paragraph" w:customStyle="1" w:styleId="enumlev3">
    <w:name w:val="enumlev3"/>
    <w:basedOn w:val="enumlev2"/>
    <w:rsid w:val="004D6C09"/>
    <w:pPr>
      <w:ind w:left="1588"/>
    </w:pPr>
  </w:style>
  <w:style w:type="paragraph" w:customStyle="1" w:styleId="Equation">
    <w:name w:val="Equation"/>
    <w:basedOn w:val="Normal"/>
    <w:rsid w:val="004D6C09"/>
    <w:pPr>
      <w:tabs>
        <w:tab w:val="clear" w:pos="1191"/>
        <w:tab w:val="clear" w:pos="1588"/>
        <w:tab w:val="clear" w:pos="1985"/>
        <w:tab w:val="center" w:pos="4820"/>
        <w:tab w:val="right" w:pos="9639"/>
      </w:tabs>
    </w:pPr>
  </w:style>
  <w:style w:type="paragraph" w:customStyle="1" w:styleId="Formal">
    <w:name w:val="Formal"/>
    <w:basedOn w:val="ASN1"/>
    <w:rsid w:val="004D6C09"/>
    <w:rPr>
      <w:b w:val="0"/>
    </w:rPr>
  </w:style>
  <w:style w:type="paragraph" w:customStyle="1" w:styleId="Equationlegend">
    <w:name w:val="Equation_legend"/>
    <w:basedOn w:val="Normal"/>
    <w:rsid w:val="004D6C0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6C09"/>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4D6C09"/>
    <w:pPr>
      <w:keepNext/>
      <w:keepLines/>
      <w:spacing w:before="480"/>
      <w:jc w:val="center"/>
    </w:pPr>
    <w:rPr>
      <w:caps/>
      <w:sz w:val="28"/>
    </w:rPr>
  </w:style>
  <w:style w:type="paragraph" w:customStyle="1" w:styleId="Rectitle">
    <w:name w:val="Rec_title"/>
    <w:basedOn w:val="Normal"/>
    <w:next w:val="Normalaftertitle"/>
    <w:rsid w:val="004D6C09"/>
    <w:pPr>
      <w:keepNext/>
      <w:keepLines/>
      <w:spacing w:before="360"/>
      <w:jc w:val="center"/>
    </w:pPr>
    <w:rPr>
      <w:b/>
      <w:sz w:val="28"/>
    </w:rPr>
  </w:style>
  <w:style w:type="paragraph" w:customStyle="1" w:styleId="QuestionNoBR">
    <w:name w:val="Question_No_BR"/>
    <w:basedOn w:val="RecNoBR"/>
    <w:next w:val="Questiontitle"/>
    <w:rsid w:val="004D6C09"/>
  </w:style>
  <w:style w:type="paragraph" w:customStyle="1" w:styleId="Questiontitle">
    <w:name w:val="Question_title"/>
    <w:basedOn w:val="Rectitle"/>
    <w:next w:val="Questionref"/>
    <w:rsid w:val="004D6C09"/>
  </w:style>
  <w:style w:type="paragraph" w:customStyle="1" w:styleId="Questionref">
    <w:name w:val="Question_ref"/>
    <w:basedOn w:val="Recref"/>
    <w:next w:val="Questiondate"/>
    <w:rsid w:val="004D6C09"/>
  </w:style>
  <w:style w:type="paragraph" w:customStyle="1" w:styleId="Recref">
    <w:name w:val="Rec_ref"/>
    <w:basedOn w:val="Normal"/>
    <w:next w:val="Recdate"/>
    <w:rsid w:val="004D6C0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6C0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6C09"/>
  </w:style>
  <w:style w:type="paragraph" w:customStyle="1" w:styleId="RepNoBR">
    <w:name w:val="Rep_No_BR"/>
    <w:basedOn w:val="RecNoBR"/>
    <w:next w:val="Reptitle"/>
    <w:rsid w:val="004D6C09"/>
  </w:style>
  <w:style w:type="paragraph" w:customStyle="1" w:styleId="Reptitle">
    <w:name w:val="Rep_title"/>
    <w:basedOn w:val="Rectitle"/>
    <w:next w:val="Repref"/>
    <w:rsid w:val="004D6C09"/>
  </w:style>
  <w:style w:type="paragraph" w:customStyle="1" w:styleId="Repref">
    <w:name w:val="Rep_ref"/>
    <w:basedOn w:val="Recref"/>
    <w:next w:val="Repdate"/>
    <w:rsid w:val="004D6C09"/>
  </w:style>
  <w:style w:type="paragraph" w:customStyle="1" w:styleId="Repdate">
    <w:name w:val="Rep_date"/>
    <w:basedOn w:val="Recdate"/>
    <w:next w:val="Normalaftertitle"/>
    <w:rsid w:val="004D6C09"/>
  </w:style>
  <w:style w:type="paragraph" w:customStyle="1" w:styleId="ResNoBR">
    <w:name w:val="Res_No_BR"/>
    <w:basedOn w:val="RecNoBR"/>
    <w:next w:val="Restitle"/>
    <w:rsid w:val="004D6C09"/>
  </w:style>
  <w:style w:type="paragraph" w:customStyle="1" w:styleId="Restitle">
    <w:name w:val="Res_title"/>
    <w:basedOn w:val="Rectitle"/>
    <w:next w:val="Resref"/>
    <w:rsid w:val="004D6C09"/>
  </w:style>
  <w:style w:type="paragraph" w:customStyle="1" w:styleId="Resref">
    <w:name w:val="Res_ref"/>
    <w:basedOn w:val="Recref"/>
    <w:next w:val="Resdate"/>
    <w:rsid w:val="004D6C09"/>
  </w:style>
  <w:style w:type="paragraph" w:customStyle="1" w:styleId="Resdate">
    <w:name w:val="Res_date"/>
    <w:basedOn w:val="Recdate"/>
    <w:next w:val="Normalaftertitle"/>
    <w:rsid w:val="004D6C09"/>
  </w:style>
  <w:style w:type="paragraph" w:customStyle="1" w:styleId="Figurewithouttitle">
    <w:name w:val="Figure_without_title"/>
    <w:basedOn w:val="Normal"/>
    <w:next w:val="Normalaftertitle"/>
    <w:rsid w:val="004D6C09"/>
    <w:pPr>
      <w:keepLines/>
      <w:spacing w:before="240" w:after="120"/>
      <w:jc w:val="center"/>
    </w:pPr>
  </w:style>
  <w:style w:type="paragraph" w:styleId="Footer">
    <w:name w:val="footer"/>
    <w:basedOn w:val="Normal"/>
    <w:link w:val="FooterChar"/>
    <w:rsid w:val="004D6C09"/>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124410"/>
    <w:rPr>
      <w:rFonts w:ascii="Times New Roman" w:hAnsi="Times New Roman"/>
      <w:caps/>
      <w:noProof/>
      <w:sz w:val="16"/>
      <w:lang w:val="es-ES_tradnl" w:eastAsia="en-US"/>
    </w:rPr>
  </w:style>
  <w:style w:type="character" w:styleId="FootnoteReference">
    <w:name w:val="footnote reference"/>
    <w:aliases w:val="Appel note de bas de p,Footnote Reference/,Footnote symbol,Ref,de nota al pie"/>
    <w:basedOn w:val="DefaultParagraphFont"/>
    <w:rsid w:val="004D6C09"/>
    <w:rPr>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te"/>
    <w:link w:val="FootnoteTextChar"/>
    <w:rsid w:val="004D6C09"/>
    <w:pPr>
      <w:keepLines/>
      <w:tabs>
        <w:tab w:val="left" w:pos="255"/>
      </w:tabs>
      <w:ind w:left="255" w:hanging="255"/>
    </w:pPr>
  </w:style>
  <w:style w:type="paragraph" w:customStyle="1" w:styleId="Note">
    <w:name w:val="Note"/>
    <w:basedOn w:val="Normal"/>
    <w:rsid w:val="004D6C09"/>
    <w:pPr>
      <w:spacing w:before="80"/>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124410"/>
    <w:rPr>
      <w:rFonts w:ascii="Times New Roman" w:hAnsi="Times New Roman"/>
      <w:sz w:val="24"/>
      <w:lang w:val="es-ES_tradnl" w:eastAsia="en-US"/>
    </w:rPr>
  </w:style>
  <w:style w:type="paragraph" w:styleId="Header">
    <w:name w:val="header"/>
    <w:aliases w:val="encabezado"/>
    <w:basedOn w:val="Normal"/>
    <w:link w:val="HeaderChar"/>
    <w:rsid w:val="004D6C09"/>
    <w:pPr>
      <w:tabs>
        <w:tab w:val="clear" w:pos="794"/>
        <w:tab w:val="clear" w:pos="1191"/>
        <w:tab w:val="clear" w:pos="1588"/>
        <w:tab w:val="clear" w:pos="1985"/>
      </w:tabs>
      <w:spacing w:before="0"/>
      <w:jc w:val="center"/>
    </w:pPr>
    <w:rPr>
      <w:sz w:val="18"/>
    </w:rPr>
  </w:style>
  <w:style w:type="character" w:customStyle="1" w:styleId="HeaderChar">
    <w:name w:val="Header Char"/>
    <w:aliases w:val="encabezado Char"/>
    <w:basedOn w:val="DefaultParagraphFont"/>
    <w:link w:val="Header"/>
    <w:rsid w:val="00124410"/>
    <w:rPr>
      <w:rFonts w:ascii="Times New Roman" w:hAnsi="Times New Roman"/>
      <w:sz w:val="18"/>
      <w:lang w:val="es-ES_tradnl" w:eastAsia="en-US"/>
    </w:rPr>
  </w:style>
  <w:style w:type="paragraph" w:customStyle="1" w:styleId="Headingb">
    <w:name w:val="Heading_b"/>
    <w:basedOn w:val="Normal"/>
    <w:next w:val="Normal"/>
    <w:rsid w:val="004D6C09"/>
    <w:pPr>
      <w:keepNext/>
      <w:spacing w:before="160"/>
    </w:pPr>
    <w:rPr>
      <w:b/>
    </w:rPr>
  </w:style>
  <w:style w:type="paragraph" w:customStyle="1" w:styleId="Headingi">
    <w:name w:val="Heading_i"/>
    <w:basedOn w:val="Normal"/>
    <w:next w:val="Normal"/>
    <w:rsid w:val="004D6C09"/>
    <w:pPr>
      <w:keepNext/>
      <w:spacing w:before="160"/>
    </w:pPr>
    <w:rPr>
      <w:i/>
    </w:rPr>
  </w:style>
  <w:style w:type="paragraph" w:styleId="Index1">
    <w:name w:val="index 1"/>
    <w:basedOn w:val="Normal"/>
    <w:next w:val="Normal"/>
    <w:rsid w:val="004D6C09"/>
  </w:style>
  <w:style w:type="paragraph" w:styleId="Index2">
    <w:name w:val="index 2"/>
    <w:basedOn w:val="Normal"/>
    <w:next w:val="Normal"/>
    <w:rsid w:val="004D6C09"/>
    <w:pPr>
      <w:ind w:left="283"/>
    </w:pPr>
  </w:style>
  <w:style w:type="paragraph" w:styleId="Index3">
    <w:name w:val="index 3"/>
    <w:basedOn w:val="Normal"/>
    <w:next w:val="Normal"/>
    <w:rsid w:val="004D6C09"/>
    <w:pPr>
      <w:ind w:left="566"/>
    </w:pPr>
  </w:style>
  <w:style w:type="paragraph" w:customStyle="1" w:styleId="Section1">
    <w:name w:val="Section_1"/>
    <w:basedOn w:val="Normal"/>
    <w:next w:val="Normal"/>
    <w:rsid w:val="004D6C0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D6C0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6C09"/>
    <w:pPr>
      <w:keepNext/>
      <w:keepLines/>
      <w:spacing w:before="360" w:after="120"/>
      <w:jc w:val="center"/>
    </w:pPr>
    <w:rPr>
      <w:b/>
    </w:rPr>
  </w:style>
  <w:style w:type="paragraph" w:customStyle="1" w:styleId="TableNoBR">
    <w:name w:val="Table_No_BR"/>
    <w:basedOn w:val="Normal"/>
    <w:next w:val="TabletitleBR"/>
    <w:rsid w:val="004D6C09"/>
    <w:pPr>
      <w:keepNext/>
      <w:spacing w:before="560" w:after="120"/>
      <w:jc w:val="center"/>
    </w:pPr>
    <w:rPr>
      <w:caps/>
    </w:rPr>
  </w:style>
  <w:style w:type="paragraph" w:customStyle="1" w:styleId="FirstFooter">
    <w:name w:val="FirstFooter"/>
    <w:basedOn w:val="Footer"/>
    <w:rsid w:val="004D6C09"/>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rsid w:val="004D6C09"/>
    <w:pPr>
      <w:keepNext/>
      <w:keepLines/>
      <w:spacing w:before="480" w:after="80"/>
      <w:jc w:val="center"/>
    </w:pPr>
    <w:rPr>
      <w:caps/>
      <w:sz w:val="28"/>
    </w:rPr>
  </w:style>
  <w:style w:type="paragraph" w:customStyle="1" w:styleId="Partref">
    <w:name w:val="Part_ref"/>
    <w:basedOn w:val="Normal"/>
    <w:next w:val="Parttitle"/>
    <w:rsid w:val="004D6C09"/>
    <w:pPr>
      <w:keepNext/>
      <w:keepLines/>
      <w:spacing w:before="280"/>
      <w:jc w:val="center"/>
    </w:pPr>
  </w:style>
  <w:style w:type="paragraph" w:customStyle="1" w:styleId="Parttitle">
    <w:name w:val="Part_title"/>
    <w:basedOn w:val="Normal"/>
    <w:next w:val="Normalaftertitle"/>
    <w:rsid w:val="004D6C09"/>
    <w:pPr>
      <w:keepNext/>
      <w:keepLines/>
      <w:spacing w:before="240" w:after="280"/>
      <w:jc w:val="center"/>
    </w:pPr>
    <w:rPr>
      <w:b/>
      <w:sz w:val="28"/>
    </w:rPr>
  </w:style>
  <w:style w:type="paragraph" w:customStyle="1" w:styleId="RecNo">
    <w:name w:val="Rec_No"/>
    <w:basedOn w:val="Normal"/>
    <w:next w:val="Rectitle"/>
    <w:rsid w:val="004D6C09"/>
    <w:pPr>
      <w:keepNext/>
      <w:keepLines/>
      <w:spacing w:before="0"/>
    </w:pPr>
    <w:rPr>
      <w:b/>
      <w:sz w:val="28"/>
    </w:rPr>
  </w:style>
  <w:style w:type="paragraph" w:customStyle="1" w:styleId="QuestionNo">
    <w:name w:val="Question_No"/>
    <w:basedOn w:val="RecNo"/>
    <w:next w:val="Questiontitle"/>
    <w:rsid w:val="004D6C09"/>
  </w:style>
  <w:style w:type="paragraph" w:customStyle="1" w:styleId="Reftext">
    <w:name w:val="Ref_text"/>
    <w:basedOn w:val="Normal"/>
    <w:rsid w:val="004D6C09"/>
    <w:pPr>
      <w:ind w:left="794" w:hanging="794"/>
    </w:pPr>
  </w:style>
  <w:style w:type="paragraph" w:customStyle="1" w:styleId="Reftitle">
    <w:name w:val="Ref_title"/>
    <w:basedOn w:val="Normal"/>
    <w:next w:val="Reftext"/>
    <w:rsid w:val="004D6C09"/>
    <w:pPr>
      <w:spacing w:before="480"/>
      <w:jc w:val="center"/>
    </w:pPr>
    <w:rPr>
      <w:b/>
    </w:rPr>
  </w:style>
  <w:style w:type="paragraph" w:customStyle="1" w:styleId="RepNo">
    <w:name w:val="Rep_No"/>
    <w:basedOn w:val="RecNo"/>
    <w:next w:val="Reptitle"/>
    <w:rsid w:val="004D6C09"/>
  </w:style>
  <w:style w:type="paragraph" w:customStyle="1" w:styleId="ResNo">
    <w:name w:val="Res_No"/>
    <w:basedOn w:val="RecNo"/>
    <w:next w:val="Restitle"/>
    <w:rsid w:val="004D6C09"/>
  </w:style>
  <w:style w:type="paragraph" w:customStyle="1" w:styleId="SectionNo">
    <w:name w:val="Section_No"/>
    <w:basedOn w:val="Normal"/>
    <w:next w:val="Sectiontitle"/>
    <w:rsid w:val="004D6C09"/>
    <w:pPr>
      <w:keepNext/>
      <w:keepLines/>
      <w:spacing w:before="480" w:after="80"/>
      <w:jc w:val="center"/>
    </w:pPr>
    <w:rPr>
      <w:caps/>
      <w:sz w:val="28"/>
    </w:rPr>
  </w:style>
  <w:style w:type="paragraph" w:customStyle="1" w:styleId="Sectiontitle">
    <w:name w:val="Section_title"/>
    <w:basedOn w:val="Normal"/>
    <w:next w:val="Normalaftertitle"/>
    <w:rsid w:val="004D6C09"/>
    <w:pPr>
      <w:keepNext/>
      <w:keepLines/>
      <w:spacing w:before="480" w:after="280"/>
      <w:jc w:val="center"/>
    </w:pPr>
    <w:rPr>
      <w:b/>
      <w:sz w:val="28"/>
    </w:rPr>
  </w:style>
  <w:style w:type="paragraph" w:customStyle="1" w:styleId="Source">
    <w:name w:val="Source"/>
    <w:basedOn w:val="Normal"/>
    <w:next w:val="Normalaftertitle"/>
    <w:rsid w:val="004D6C09"/>
    <w:pPr>
      <w:spacing w:before="840" w:after="200"/>
      <w:jc w:val="center"/>
    </w:pPr>
    <w:rPr>
      <w:b/>
      <w:sz w:val="28"/>
    </w:rPr>
  </w:style>
  <w:style w:type="paragraph" w:customStyle="1" w:styleId="SpecialFooter">
    <w:name w:val="Special Footer"/>
    <w:basedOn w:val="Footer"/>
    <w:rsid w:val="004D6C09"/>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6C09"/>
    <w:pPr>
      <w:keepNext/>
      <w:spacing w:before="0" w:after="120"/>
      <w:jc w:val="center"/>
    </w:pPr>
  </w:style>
  <w:style w:type="paragraph" w:customStyle="1" w:styleId="Title1">
    <w:name w:val="Title 1"/>
    <w:basedOn w:val="Source"/>
    <w:next w:val="Title2"/>
    <w:rsid w:val="004D6C0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6C09"/>
  </w:style>
  <w:style w:type="paragraph" w:customStyle="1" w:styleId="Title3">
    <w:name w:val="Title 3"/>
    <w:basedOn w:val="Title2"/>
    <w:next w:val="Title4"/>
    <w:rsid w:val="004D6C09"/>
    <w:rPr>
      <w:caps w:val="0"/>
    </w:rPr>
  </w:style>
  <w:style w:type="paragraph" w:customStyle="1" w:styleId="Title4">
    <w:name w:val="Title 4"/>
    <w:basedOn w:val="Title3"/>
    <w:next w:val="Heading1"/>
    <w:rsid w:val="004D6C09"/>
    <w:rPr>
      <w:b/>
    </w:rPr>
  </w:style>
  <w:style w:type="paragraph" w:customStyle="1" w:styleId="toc0">
    <w:name w:val="toc 0"/>
    <w:basedOn w:val="Normal"/>
    <w:next w:val="TOC1"/>
    <w:rsid w:val="004D6C09"/>
    <w:pPr>
      <w:tabs>
        <w:tab w:val="clear" w:pos="794"/>
        <w:tab w:val="clear" w:pos="1191"/>
        <w:tab w:val="clear" w:pos="1588"/>
        <w:tab w:val="clear" w:pos="1985"/>
        <w:tab w:val="right" w:pos="9639"/>
      </w:tabs>
    </w:pPr>
    <w:rPr>
      <w:b/>
    </w:rPr>
  </w:style>
  <w:style w:type="paragraph" w:styleId="TOC1">
    <w:name w:val="toc 1"/>
    <w:basedOn w:val="Normal"/>
    <w:rsid w:val="004D6C0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4D6C09"/>
    <w:pPr>
      <w:spacing w:before="80"/>
      <w:ind w:left="1531" w:hanging="851"/>
    </w:pPr>
  </w:style>
  <w:style w:type="paragraph" w:styleId="TOC3">
    <w:name w:val="toc 3"/>
    <w:basedOn w:val="TOC2"/>
    <w:rsid w:val="004D6C09"/>
  </w:style>
  <w:style w:type="paragraph" w:styleId="TOC4">
    <w:name w:val="toc 4"/>
    <w:basedOn w:val="TOC3"/>
    <w:rsid w:val="004D6C09"/>
  </w:style>
  <w:style w:type="paragraph" w:styleId="TOC5">
    <w:name w:val="toc 5"/>
    <w:basedOn w:val="TOC4"/>
    <w:rsid w:val="004D6C09"/>
  </w:style>
  <w:style w:type="paragraph" w:styleId="TOC6">
    <w:name w:val="toc 6"/>
    <w:basedOn w:val="TOC4"/>
    <w:rsid w:val="004D6C09"/>
  </w:style>
  <w:style w:type="paragraph" w:styleId="TOC7">
    <w:name w:val="toc 7"/>
    <w:basedOn w:val="TOC4"/>
    <w:rsid w:val="004D6C09"/>
  </w:style>
  <w:style w:type="paragraph" w:styleId="TOC8">
    <w:name w:val="toc 8"/>
    <w:basedOn w:val="TOC4"/>
    <w:rsid w:val="004D6C09"/>
  </w:style>
  <w:style w:type="character" w:styleId="PageNumber">
    <w:name w:val="page number"/>
    <w:basedOn w:val="DefaultParagraphFont"/>
    <w:rsid w:val="004D6C09"/>
  </w:style>
  <w:style w:type="character" w:customStyle="1" w:styleId="Appdef">
    <w:name w:val="App_def"/>
    <w:basedOn w:val="DefaultParagraphFont"/>
    <w:rsid w:val="004D6C09"/>
    <w:rPr>
      <w:rFonts w:ascii="Times New Roman" w:hAnsi="Times New Roman"/>
      <w:b/>
    </w:rPr>
  </w:style>
  <w:style w:type="character" w:customStyle="1" w:styleId="Appref">
    <w:name w:val="App_ref"/>
    <w:basedOn w:val="DefaultParagraphFont"/>
    <w:rsid w:val="004D6C09"/>
  </w:style>
  <w:style w:type="character" w:customStyle="1" w:styleId="Artdef">
    <w:name w:val="Art_def"/>
    <w:basedOn w:val="DefaultParagraphFont"/>
    <w:rsid w:val="004D6C09"/>
    <w:rPr>
      <w:rFonts w:ascii="Times New Roman" w:hAnsi="Times New Roman"/>
      <w:b/>
    </w:rPr>
  </w:style>
  <w:style w:type="character" w:customStyle="1" w:styleId="Artref">
    <w:name w:val="Art_ref"/>
    <w:basedOn w:val="DefaultParagraphFont"/>
    <w:rsid w:val="004D6C09"/>
  </w:style>
  <w:style w:type="character" w:customStyle="1" w:styleId="Recdef">
    <w:name w:val="Rec_def"/>
    <w:basedOn w:val="DefaultParagraphFont"/>
    <w:rsid w:val="004D6C09"/>
    <w:rPr>
      <w:b/>
    </w:rPr>
  </w:style>
  <w:style w:type="character" w:customStyle="1" w:styleId="Resdef">
    <w:name w:val="Res_def"/>
    <w:basedOn w:val="DefaultParagraphFont"/>
    <w:rsid w:val="004D6C09"/>
    <w:rPr>
      <w:rFonts w:ascii="Times New Roman" w:hAnsi="Times New Roman"/>
      <w:b/>
    </w:rPr>
  </w:style>
  <w:style w:type="character" w:customStyle="1" w:styleId="Tablefreq">
    <w:name w:val="Table_freq"/>
    <w:basedOn w:val="DefaultParagraphFont"/>
    <w:rsid w:val="004D6C09"/>
    <w:rPr>
      <w:b/>
      <w:color w:val="auto"/>
    </w:rPr>
  </w:style>
  <w:style w:type="paragraph" w:customStyle="1" w:styleId="FiguretitleBR">
    <w:name w:val="Figure_title_BR"/>
    <w:basedOn w:val="TabletitleBR"/>
    <w:next w:val="Figurewithouttitle"/>
    <w:rsid w:val="004D6C09"/>
    <w:pPr>
      <w:keepNext w:val="0"/>
      <w:spacing w:after="480"/>
    </w:pPr>
  </w:style>
  <w:style w:type="paragraph" w:customStyle="1" w:styleId="FigureNoBR">
    <w:name w:val="Figure_No_BR"/>
    <w:basedOn w:val="Normal"/>
    <w:next w:val="FiguretitleBR"/>
    <w:rsid w:val="004D6C09"/>
    <w:pPr>
      <w:keepNext/>
      <w:keepLines/>
      <w:spacing w:before="480" w:after="120"/>
      <w:jc w:val="center"/>
    </w:pPr>
    <w:rPr>
      <w:caps/>
    </w:rPr>
  </w:style>
  <w:style w:type="paragraph" w:styleId="BalloonText">
    <w:name w:val="Balloon Text"/>
    <w:basedOn w:val="Normal"/>
    <w:link w:val="BalloonTextChar"/>
    <w:uiPriority w:val="99"/>
    <w:rsid w:val="0031432E"/>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31432E"/>
    <w:rPr>
      <w:rFonts w:ascii="Tahoma" w:hAnsi="Tahoma" w:cs="Tahoma"/>
      <w:sz w:val="16"/>
      <w:szCs w:val="16"/>
      <w:lang w:val="es-ES_tradnl" w:eastAsia="en-US"/>
    </w:rPr>
  </w:style>
  <w:style w:type="paragraph" w:customStyle="1" w:styleId="Normalaftertitle0">
    <w:name w:val="Normal after title"/>
    <w:basedOn w:val="Normal"/>
    <w:next w:val="Normal"/>
    <w:rsid w:val="00F71963"/>
    <w:pPr>
      <w:spacing w:before="280"/>
    </w:pPr>
    <w:rPr>
      <w:rFonts w:asciiTheme="minorHAnsi" w:hAnsiTheme="minorHAnsi"/>
      <w:lang w:val="fr-FR"/>
    </w:rPr>
  </w:style>
  <w:style w:type="paragraph" w:styleId="Index7">
    <w:name w:val="index 7"/>
    <w:basedOn w:val="Normal"/>
    <w:next w:val="Normal"/>
    <w:rsid w:val="00124410"/>
    <w:pPr>
      <w:tabs>
        <w:tab w:val="clear" w:pos="794"/>
        <w:tab w:val="clear" w:pos="1191"/>
        <w:tab w:val="clear" w:pos="1588"/>
        <w:tab w:val="clear" w:pos="1985"/>
        <w:tab w:val="left" w:pos="567"/>
        <w:tab w:val="left" w:pos="1134"/>
        <w:tab w:val="left" w:pos="1701"/>
        <w:tab w:val="left" w:pos="2268"/>
        <w:tab w:val="left" w:pos="2835"/>
      </w:tabs>
      <w:ind w:left="1698"/>
    </w:pPr>
    <w:rPr>
      <w:rFonts w:ascii="Calibri" w:hAnsi="Calibri"/>
    </w:rPr>
  </w:style>
  <w:style w:type="paragraph" w:styleId="Index6">
    <w:name w:val="index 6"/>
    <w:basedOn w:val="Normal"/>
    <w:next w:val="Normal"/>
    <w:rsid w:val="00124410"/>
    <w:pPr>
      <w:tabs>
        <w:tab w:val="clear" w:pos="794"/>
        <w:tab w:val="clear" w:pos="1191"/>
        <w:tab w:val="clear" w:pos="1588"/>
        <w:tab w:val="clear" w:pos="1985"/>
        <w:tab w:val="left" w:pos="567"/>
        <w:tab w:val="left" w:pos="1134"/>
        <w:tab w:val="left" w:pos="1701"/>
        <w:tab w:val="left" w:pos="2268"/>
        <w:tab w:val="left" w:pos="2835"/>
      </w:tabs>
      <w:ind w:left="1415"/>
    </w:pPr>
    <w:rPr>
      <w:rFonts w:ascii="Calibri" w:hAnsi="Calibri"/>
    </w:rPr>
  </w:style>
  <w:style w:type="paragraph" w:styleId="Index5">
    <w:name w:val="index 5"/>
    <w:basedOn w:val="Normal"/>
    <w:next w:val="Normal"/>
    <w:rsid w:val="00124410"/>
    <w:pPr>
      <w:tabs>
        <w:tab w:val="clear" w:pos="794"/>
        <w:tab w:val="clear" w:pos="1191"/>
        <w:tab w:val="clear" w:pos="1588"/>
        <w:tab w:val="clear" w:pos="1985"/>
        <w:tab w:val="left" w:pos="567"/>
        <w:tab w:val="left" w:pos="1134"/>
        <w:tab w:val="left" w:pos="1701"/>
        <w:tab w:val="left" w:pos="2268"/>
        <w:tab w:val="left" w:pos="2835"/>
      </w:tabs>
      <w:ind w:left="1132"/>
    </w:pPr>
    <w:rPr>
      <w:rFonts w:ascii="Calibri" w:hAnsi="Calibri"/>
    </w:rPr>
  </w:style>
  <w:style w:type="paragraph" w:styleId="Index4">
    <w:name w:val="index 4"/>
    <w:basedOn w:val="Normal"/>
    <w:next w:val="Normal"/>
    <w:rsid w:val="00124410"/>
    <w:pPr>
      <w:tabs>
        <w:tab w:val="clear" w:pos="794"/>
        <w:tab w:val="clear" w:pos="1191"/>
        <w:tab w:val="clear" w:pos="1588"/>
        <w:tab w:val="clear" w:pos="1985"/>
        <w:tab w:val="left" w:pos="567"/>
        <w:tab w:val="left" w:pos="1134"/>
        <w:tab w:val="left" w:pos="1701"/>
        <w:tab w:val="left" w:pos="2268"/>
        <w:tab w:val="left" w:pos="2835"/>
      </w:tabs>
      <w:ind w:left="849"/>
    </w:pPr>
    <w:rPr>
      <w:rFonts w:ascii="Calibri" w:hAnsi="Calibri"/>
    </w:rPr>
  </w:style>
  <w:style w:type="character" w:styleId="LineNumber">
    <w:name w:val="line number"/>
    <w:basedOn w:val="DefaultParagraphFont"/>
    <w:rsid w:val="00124410"/>
  </w:style>
  <w:style w:type="paragraph" w:styleId="IndexHeading">
    <w:name w:val="index heading"/>
    <w:basedOn w:val="Normal"/>
    <w:next w:val="Index1"/>
    <w:rsid w:val="00124410"/>
    <w:pPr>
      <w:tabs>
        <w:tab w:val="clear" w:pos="794"/>
        <w:tab w:val="clear" w:pos="1191"/>
        <w:tab w:val="clear" w:pos="1588"/>
        <w:tab w:val="clear" w:pos="1985"/>
        <w:tab w:val="left" w:pos="567"/>
        <w:tab w:val="left" w:pos="1134"/>
        <w:tab w:val="left" w:pos="1701"/>
        <w:tab w:val="left" w:pos="2268"/>
        <w:tab w:val="left" w:pos="2835"/>
      </w:tabs>
    </w:pPr>
    <w:rPr>
      <w:rFonts w:ascii="Calibri" w:hAnsi="Calibri"/>
    </w:rPr>
  </w:style>
  <w:style w:type="paragraph" w:styleId="NormalIndent">
    <w:name w:val="Normal Indent"/>
    <w:basedOn w:val="Normal"/>
    <w:rsid w:val="00124410"/>
    <w:pPr>
      <w:tabs>
        <w:tab w:val="clear" w:pos="794"/>
        <w:tab w:val="clear" w:pos="1191"/>
        <w:tab w:val="clear" w:pos="1588"/>
        <w:tab w:val="clear" w:pos="1985"/>
        <w:tab w:val="left" w:pos="567"/>
        <w:tab w:val="left" w:pos="1134"/>
        <w:tab w:val="left" w:pos="1701"/>
        <w:tab w:val="left" w:pos="2268"/>
        <w:tab w:val="left" w:pos="2835"/>
      </w:tabs>
      <w:ind w:left="567"/>
    </w:pPr>
    <w:rPr>
      <w:rFonts w:ascii="Calibri" w:hAnsi="Calibri"/>
    </w:rPr>
  </w:style>
  <w:style w:type="paragraph" w:customStyle="1" w:styleId="AnnexNo">
    <w:name w:val="Annex_No"/>
    <w:basedOn w:val="Normal"/>
    <w:next w:val="Annexref"/>
    <w:rsid w:val="00124410"/>
    <w:pPr>
      <w:tabs>
        <w:tab w:val="clear" w:pos="794"/>
        <w:tab w:val="clear" w:pos="1191"/>
        <w:tab w:val="clear" w:pos="1588"/>
        <w:tab w:val="clear" w:pos="1985"/>
        <w:tab w:val="left" w:pos="567"/>
        <w:tab w:val="left" w:pos="1134"/>
        <w:tab w:val="left" w:pos="1701"/>
        <w:tab w:val="left" w:pos="2268"/>
        <w:tab w:val="left" w:pos="2835"/>
      </w:tabs>
      <w:spacing w:before="720"/>
      <w:jc w:val="center"/>
    </w:pPr>
    <w:rPr>
      <w:rFonts w:ascii="Calibri" w:hAnsi="Calibri"/>
      <w:caps/>
      <w:sz w:val="28"/>
    </w:rPr>
  </w:style>
  <w:style w:type="paragraph" w:customStyle="1" w:styleId="Annexref">
    <w:name w:val="Annex_ref"/>
    <w:basedOn w:val="Normal"/>
    <w:next w:val="Annextitle"/>
    <w:rsid w:val="00124410"/>
    <w:pPr>
      <w:tabs>
        <w:tab w:val="clear" w:pos="794"/>
        <w:tab w:val="clear" w:pos="1191"/>
        <w:tab w:val="clear" w:pos="1588"/>
        <w:tab w:val="clear" w:pos="1985"/>
        <w:tab w:val="left" w:pos="567"/>
        <w:tab w:val="left" w:pos="1134"/>
        <w:tab w:val="left" w:pos="1701"/>
        <w:tab w:val="left" w:pos="2268"/>
        <w:tab w:val="left" w:pos="2835"/>
      </w:tabs>
      <w:jc w:val="center"/>
    </w:pPr>
    <w:rPr>
      <w:rFonts w:ascii="Calibri" w:hAnsi="Calibri"/>
      <w:sz w:val="28"/>
    </w:rPr>
  </w:style>
  <w:style w:type="paragraph" w:customStyle="1" w:styleId="Annextitle">
    <w:name w:val="Annex_title"/>
    <w:basedOn w:val="Normal"/>
    <w:next w:val="Normal"/>
    <w:rsid w:val="00124410"/>
    <w:pPr>
      <w:tabs>
        <w:tab w:val="clear" w:pos="794"/>
        <w:tab w:val="clear" w:pos="1191"/>
        <w:tab w:val="clear" w:pos="1588"/>
        <w:tab w:val="clear" w:pos="1985"/>
        <w:tab w:val="left" w:pos="567"/>
        <w:tab w:val="left" w:pos="1134"/>
        <w:tab w:val="left" w:pos="1701"/>
        <w:tab w:val="left" w:pos="2268"/>
        <w:tab w:val="left" w:pos="2835"/>
      </w:tabs>
      <w:spacing w:before="240" w:after="240"/>
      <w:jc w:val="center"/>
    </w:pPr>
    <w:rPr>
      <w:rFonts w:ascii="Calibri" w:hAnsi="Calibri"/>
      <w:b/>
      <w:sz w:val="28"/>
    </w:rPr>
  </w:style>
  <w:style w:type="paragraph" w:customStyle="1" w:styleId="AppendixNo">
    <w:name w:val="Appendix_No"/>
    <w:basedOn w:val="AnnexNo"/>
    <w:next w:val="Appendixref"/>
    <w:rsid w:val="00124410"/>
  </w:style>
  <w:style w:type="paragraph" w:customStyle="1" w:styleId="Appendixref">
    <w:name w:val="Appendix_ref"/>
    <w:basedOn w:val="Annexref"/>
    <w:next w:val="Appendixtitle"/>
    <w:rsid w:val="00124410"/>
  </w:style>
  <w:style w:type="paragraph" w:customStyle="1" w:styleId="Appendixtitle">
    <w:name w:val="Appendix_title"/>
    <w:basedOn w:val="Annextitle"/>
    <w:next w:val="Normal"/>
    <w:rsid w:val="00124410"/>
  </w:style>
  <w:style w:type="paragraph" w:customStyle="1" w:styleId="Figuretitle">
    <w:name w:val="Figure_title"/>
    <w:basedOn w:val="Tabletitle"/>
    <w:next w:val="Normalaftertitle0"/>
    <w:rsid w:val="00124410"/>
    <w:pPr>
      <w:spacing w:before="240" w:after="480"/>
    </w:pPr>
  </w:style>
  <w:style w:type="paragraph" w:customStyle="1" w:styleId="Tabletitle">
    <w:name w:val="Table_title"/>
    <w:basedOn w:val="TableNo"/>
    <w:next w:val="Tabletext"/>
    <w:rsid w:val="0012441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124410"/>
    <w:pPr>
      <w:keepNext/>
      <w:tabs>
        <w:tab w:val="clear" w:pos="794"/>
        <w:tab w:val="clear" w:pos="1191"/>
        <w:tab w:val="clear" w:pos="1588"/>
        <w:tab w:val="clear" w:pos="1985"/>
        <w:tab w:val="left" w:pos="567"/>
        <w:tab w:val="left" w:pos="1134"/>
        <w:tab w:val="left" w:pos="1701"/>
        <w:tab w:val="left" w:pos="2268"/>
        <w:tab w:val="left" w:pos="2835"/>
      </w:tabs>
      <w:spacing w:before="560" w:after="120"/>
      <w:jc w:val="center"/>
    </w:pPr>
    <w:rPr>
      <w:rFonts w:ascii="Calibri" w:hAnsi="Calibri"/>
      <w:caps/>
    </w:rPr>
  </w:style>
  <w:style w:type="paragraph" w:customStyle="1" w:styleId="Head">
    <w:name w:val="Head"/>
    <w:basedOn w:val="Normal"/>
    <w:rsid w:val="00124410"/>
    <w:pPr>
      <w:tabs>
        <w:tab w:val="clear" w:pos="794"/>
        <w:tab w:val="clear" w:pos="1191"/>
        <w:tab w:val="clear" w:pos="1588"/>
        <w:tab w:val="clear" w:pos="1985"/>
        <w:tab w:val="left" w:pos="567"/>
        <w:tab w:val="left" w:pos="1134"/>
        <w:tab w:val="left" w:pos="1701"/>
        <w:tab w:val="left" w:pos="2268"/>
        <w:tab w:val="left" w:pos="2835"/>
        <w:tab w:val="left" w:pos="6663"/>
      </w:tabs>
      <w:overflowPunct/>
      <w:autoSpaceDE/>
      <w:autoSpaceDN/>
      <w:adjustRightInd/>
      <w:spacing w:before="0"/>
      <w:textAlignment w:val="auto"/>
    </w:pPr>
    <w:rPr>
      <w:rFonts w:ascii="Calibri" w:hAnsi="Calibri"/>
    </w:rPr>
  </w:style>
  <w:style w:type="paragraph" w:styleId="List">
    <w:name w:val="List"/>
    <w:basedOn w:val="Normal"/>
    <w:rsid w:val="00124410"/>
    <w:pPr>
      <w:tabs>
        <w:tab w:val="clear" w:pos="794"/>
        <w:tab w:val="clear" w:pos="1191"/>
        <w:tab w:val="clear" w:pos="1588"/>
        <w:tab w:val="clear" w:pos="1985"/>
        <w:tab w:val="left" w:pos="567"/>
        <w:tab w:val="left" w:pos="1134"/>
        <w:tab w:val="left" w:pos="1701"/>
        <w:tab w:val="left" w:pos="2127"/>
        <w:tab w:val="left" w:pos="2268"/>
        <w:tab w:val="left" w:pos="2835"/>
      </w:tabs>
      <w:ind w:left="2127" w:hanging="2127"/>
    </w:pPr>
    <w:rPr>
      <w:rFonts w:ascii="Calibri" w:hAnsi="Calibri"/>
    </w:rPr>
  </w:style>
  <w:style w:type="paragraph" w:customStyle="1" w:styleId="Part">
    <w:name w:val="Part"/>
    <w:basedOn w:val="Normal"/>
    <w:rsid w:val="00124410"/>
    <w:pPr>
      <w:tabs>
        <w:tab w:val="clear" w:pos="794"/>
        <w:tab w:val="clear" w:pos="1191"/>
        <w:tab w:val="clear" w:pos="1588"/>
        <w:tab w:val="clear" w:pos="1985"/>
        <w:tab w:val="left" w:pos="567"/>
        <w:tab w:val="left" w:pos="1134"/>
        <w:tab w:val="left" w:pos="1276"/>
        <w:tab w:val="left" w:pos="1701"/>
        <w:tab w:val="left" w:pos="2268"/>
        <w:tab w:val="left" w:pos="2835"/>
      </w:tabs>
      <w:spacing w:before="199"/>
      <w:ind w:left="1701" w:hanging="1701"/>
    </w:pPr>
    <w:rPr>
      <w:rFonts w:ascii="Calibri" w:hAnsi="Calibri"/>
      <w:caps/>
    </w:rPr>
  </w:style>
  <w:style w:type="paragraph" w:customStyle="1" w:styleId="meeting">
    <w:name w:val="meeting"/>
    <w:basedOn w:val="Head"/>
    <w:next w:val="Head"/>
    <w:rsid w:val="00124410"/>
    <w:pPr>
      <w:tabs>
        <w:tab w:val="left" w:pos="7371"/>
      </w:tabs>
      <w:spacing w:after="567"/>
    </w:pPr>
  </w:style>
  <w:style w:type="paragraph" w:customStyle="1" w:styleId="Subject">
    <w:name w:val="Subject"/>
    <w:basedOn w:val="Normal"/>
    <w:next w:val="Source"/>
    <w:rsid w:val="00124410"/>
    <w:pPr>
      <w:tabs>
        <w:tab w:val="clear" w:pos="794"/>
        <w:tab w:val="clear" w:pos="1191"/>
        <w:tab w:val="clear" w:pos="1588"/>
        <w:tab w:val="clear" w:pos="1985"/>
        <w:tab w:val="left" w:pos="567"/>
        <w:tab w:val="left" w:pos="709"/>
        <w:tab w:val="left" w:pos="1134"/>
        <w:tab w:val="left" w:pos="1701"/>
        <w:tab w:val="left" w:pos="2268"/>
        <w:tab w:val="left" w:pos="2835"/>
      </w:tabs>
      <w:spacing w:before="0"/>
      <w:ind w:left="709" w:hanging="709"/>
    </w:pPr>
    <w:rPr>
      <w:rFonts w:ascii="Calibri" w:hAnsi="Calibri"/>
    </w:rPr>
  </w:style>
  <w:style w:type="paragraph" w:customStyle="1" w:styleId="Object">
    <w:name w:val="Object"/>
    <w:basedOn w:val="Subject"/>
    <w:next w:val="Subject"/>
    <w:rsid w:val="00124410"/>
  </w:style>
  <w:style w:type="paragraph" w:customStyle="1" w:styleId="Data">
    <w:name w:val="Data"/>
    <w:basedOn w:val="Subject"/>
    <w:next w:val="Subject"/>
    <w:rsid w:val="00124410"/>
  </w:style>
  <w:style w:type="character" w:styleId="Hyperlink">
    <w:name w:val="Hyperlink"/>
    <w:aliases w:val="CEO_Hyperlink"/>
    <w:basedOn w:val="DefaultParagraphFont"/>
    <w:uiPriority w:val="99"/>
    <w:rsid w:val="00124410"/>
    <w:rPr>
      <w:color w:val="0000FF"/>
      <w:u w:val="single"/>
    </w:rPr>
  </w:style>
  <w:style w:type="character" w:styleId="FollowedHyperlink">
    <w:name w:val="FollowedHyperlink"/>
    <w:basedOn w:val="DefaultParagraphFont"/>
    <w:uiPriority w:val="99"/>
    <w:rsid w:val="00124410"/>
    <w:rPr>
      <w:color w:val="800080"/>
      <w:u w:val="single"/>
    </w:rPr>
  </w:style>
  <w:style w:type="paragraph" w:styleId="TOC9">
    <w:name w:val="toc 9"/>
    <w:basedOn w:val="TOC4"/>
    <w:rsid w:val="00124410"/>
    <w:pPr>
      <w:keepLines w:val="0"/>
      <w:tabs>
        <w:tab w:val="left" w:pos="8789"/>
      </w:tabs>
      <w:spacing w:before="120"/>
      <w:ind w:left="964" w:right="0" w:hanging="964"/>
    </w:pPr>
    <w:rPr>
      <w:rFonts w:ascii="Calibri" w:hAnsi="Calibri"/>
    </w:rPr>
  </w:style>
  <w:style w:type="paragraph" w:customStyle="1" w:styleId="dnum">
    <w:name w:val="dnum"/>
    <w:basedOn w:val="Normal"/>
    <w:rsid w:val="00124410"/>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pPr>
    <w:rPr>
      <w:rFonts w:ascii="Calibri" w:hAnsi="Calibri"/>
      <w:b/>
      <w:bCs/>
    </w:rPr>
  </w:style>
  <w:style w:type="paragraph" w:customStyle="1" w:styleId="ddate">
    <w:name w:val="ddate"/>
    <w:basedOn w:val="Normal"/>
    <w:rsid w:val="00124410"/>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spacing w:before="0"/>
    </w:pPr>
    <w:rPr>
      <w:rFonts w:ascii="Calibri" w:hAnsi="Calibri"/>
      <w:b/>
      <w:bCs/>
    </w:rPr>
  </w:style>
  <w:style w:type="paragraph" w:customStyle="1" w:styleId="dorlang">
    <w:name w:val="dorlang"/>
    <w:basedOn w:val="Normal"/>
    <w:rsid w:val="00124410"/>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spacing w:before="0"/>
    </w:pPr>
    <w:rPr>
      <w:rFonts w:ascii="Calibri" w:hAnsi="Calibri"/>
      <w:b/>
      <w:bCs/>
    </w:rPr>
  </w:style>
  <w:style w:type="paragraph" w:customStyle="1" w:styleId="Reasons">
    <w:name w:val="Reasons"/>
    <w:basedOn w:val="Normal"/>
    <w:qFormat/>
    <w:rsid w:val="00124410"/>
    <w:pPr>
      <w:tabs>
        <w:tab w:val="clear" w:pos="794"/>
        <w:tab w:val="clear" w:pos="1191"/>
        <w:tab w:val="clear" w:pos="1588"/>
        <w:tab w:val="clear" w:pos="1985"/>
        <w:tab w:val="left" w:pos="567"/>
        <w:tab w:val="left" w:pos="1134"/>
        <w:tab w:val="left" w:pos="1701"/>
        <w:tab w:val="left" w:pos="2268"/>
        <w:tab w:val="left" w:pos="2835"/>
      </w:tabs>
    </w:pPr>
    <w:rPr>
      <w:rFonts w:ascii="Calibri" w:hAnsi="Calibri"/>
    </w:rPr>
  </w:style>
  <w:style w:type="paragraph" w:customStyle="1" w:styleId="docnoted">
    <w:name w:val="docnoted"/>
    <w:basedOn w:val="Normal"/>
    <w:rsid w:val="00124410"/>
    <w:pPr>
      <w:pBdr>
        <w:top w:val="single" w:sz="6" w:space="0" w:color="auto"/>
        <w:left w:val="single" w:sz="6" w:space="0" w:color="auto"/>
        <w:bottom w:val="single" w:sz="6" w:space="0" w:color="auto"/>
        <w:right w:val="single" w:sz="6" w:space="0" w:color="auto"/>
      </w:pBdr>
      <w:shd w:val="pct10" w:color="auto" w:fill="auto"/>
      <w:tabs>
        <w:tab w:val="clear" w:pos="794"/>
        <w:tab w:val="clear" w:pos="1191"/>
        <w:tab w:val="clear" w:pos="1588"/>
        <w:tab w:val="clear" w:pos="1985"/>
        <w:tab w:val="left" w:pos="567"/>
        <w:tab w:val="left" w:pos="1134"/>
        <w:tab w:val="left" w:pos="1701"/>
        <w:tab w:val="left" w:pos="2268"/>
        <w:tab w:val="left" w:pos="2835"/>
      </w:tabs>
    </w:pPr>
    <w:rPr>
      <w:rFonts w:ascii="Calibri" w:hAnsi="Calibri"/>
      <w:sz w:val="20"/>
    </w:rPr>
  </w:style>
  <w:style w:type="paragraph" w:customStyle="1" w:styleId="Table">
    <w:name w:val="Table_#"/>
    <w:basedOn w:val="Normal"/>
    <w:next w:val="Normal"/>
    <w:rsid w:val="00124410"/>
    <w:pPr>
      <w:keepNext/>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560" w:after="120"/>
      <w:jc w:val="center"/>
      <w:textAlignment w:val="auto"/>
    </w:pPr>
    <w:rPr>
      <w:rFonts w:ascii="Calibri" w:hAnsi="Calibri"/>
      <w:caps/>
      <w:lang w:val="en-GB"/>
    </w:rPr>
  </w:style>
  <w:style w:type="paragraph" w:customStyle="1" w:styleId="FigureNo">
    <w:name w:val="Figure_No"/>
    <w:basedOn w:val="Normal"/>
    <w:next w:val="Figuretitle"/>
    <w:rsid w:val="00124410"/>
    <w:pPr>
      <w:keepNext/>
      <w:keepLines/>
      <w:tabs>
        <w:tab w:val="clear" w:pos="794"/>
        <w:tab w:val="clear" w:pos="1191"/>
        <w:tab w:val="clear" w:pos="1588"/>
        <w:tab w:val="clear" w:pos="1985"/>
        <w:tab w:val="left" w:pos="567"/>
        <w:tab w:val="left" w:pos="1134"/>
        <w:tab w:val="left" w:pos="1701"/>
        <w:tab w:val="left" w:pos="2268"/>
        <w:tab w:val="left" w:pos="2835"/>
      </w:tabs>
      <w:spacing w:before="240" w:after="120"/>
      <w:jc w:val="center"/>
    </w:pPr>
    <w:rPr>
      <w:rFonts w:ascii="Calibri" w:hAnsi="Calibri"/>
      <w:caps/>
    </w:rPr>
  </w:style>
  <w:style w:type="paragraph" w:styleId="Title">
    <w:name w:val="Title"/>
    <w:basedOn w:val="Normal"/>
    <w:next w:val="Normal"/>
    <w:link w:val="TitleChar"/>
    <w:uiPriority w:val="10"/>
    <w:qFormat/>
    <w:rsid w:val="00124410"/>
    <w:pPr>
      <w:tabs>
        <w:tab w:val="clear" w:pos="794"/>
        <w:tab w:val="clear" w:pos="1191"/>
        <w:tab w:val="clear" w:pos="1588"/>
        <w:tab w:val="clear" w:pos="1985"/>
      </w:tabs>
      <w:overflowPunct/>
      <w:autoSpaceDE/>
      <w:autoSpaceDN/>
      <w:adjustRightInd/>
      <w:spacing w:before="0"/>
      <w:contextualSpacing/>
      <w:jc w:val="both"/>
      <w:textAlignment w:val="auto"/>
    </w:pPr>
    <w:rPr>
      <w:rFonts w:asciiTheme="majorHAnsi" w:eastAsiaTheme="majorEastAsia" w:hAnsiTheme="majorHAnsi" w:cstheme="majorBidi"/>
      <w:spacing w:val="-10"/>
      <w:kern w:val="28"/>
      <w:sz w:val="52"/>
      <w:szCs w:val="56"/>
      <w:lang w:val="en-US"/>
    </w:rPr>
  </w:style>
  <w:style w:type="character" w:customStyle="1" w:styleId="TitleChar">
    <w:name w:val="Title Char"/>
    <w:basedOn w:val="DefaultParagraphFont"/>
    <w:link w:val="Title"/>
    <w:uiPriority w:val="10"/>
    <w:rsid w:val="00124410"/>
    <w:rPr>
      <w:rFonts w:asciiTheme="majorHAnsi" w:eastAsiaTheme="majorEastAsia" w:hAnsiTheme="majorHAnsi" w:cstheme="majorBidi"/>
      <w:spacing w:val="-10"/>
      <w:kern w:val="28"/>
      <w:sz w:val="52"/>
      <w:szCs w:val="56"/>
      <w:lang w:eastAsia="en-US"/>
    </w:rPr>
  </w:style>
  <w:style w:type="character" w:styleId="Strong">
    <w:name w:val="Strong"/>
    <w:basedOn w:val="DefaultParagraphFont"/>
    <w:uiPriority w:val="22"/>
    <w:qFormat/>
    <w:rsid w:val="00124410"/>
    <w:rPr>
      <w:b/>
      <w:bCs/>
    </w:rPr>
  </w:style>
  <w:style w:type="paragraph" w:styleId="ListParagraph">
    <w:name w:val="List Paragraph"/>
    <w:basedOn w:val="Normal"/>
    <w:uiPriority w:val="34"/>
    <w:qFormat/>
    <w:rsid w:val="00124410"/>
    <w:pPr>
      <w:tabs>
        <w:tab w:val="clear" w:pos="794"/>
        <w:tab w:val="clear" w:pos="1191"/>
        <w:tab w:val="clear" w:pos="1588"/>
        <w:tab w:val="clear" w:pos="1985"/>
      </w:tabs>
      <w:overflowPunct/>
      <w:autoSpaceDE/>
      <w:autoSpaceDN/>
      <w:adjustRightInd/>
      <w:spacing w:before="0" w:after="160" w:line="259" w:lineRule="auto"/>
      <w:ind w:left="720"/>
      <w:contextualSpacing/>
      <w:jc w:val="both"/>
      <w:textAlignment w:val="auto"/>
    </w:pPr>
    <w:rPr>
      <w:rFonts w:asciiTheme="minorHAnsi" w:eastAsiaTheme="minorHAnsi" w:hAnsiTheme="minorHAnsi" w:cstheme="minorBidi"/>
      <w:sz w:val="22"/>
      <w:szCs w:val="22"/>
      <w:lang w:val="en-US"/>
    </w:rPr>
  </w:style>
  <w:style w:type="paragraph" w:styleId="IntenseQuote">
    <w:name w:val="Intense Quote"/>
    <w:basedOn w:val="Normal"/>
    <w:next w:val="Normal"/>
    <w:link w:val="IntenseQuoteChar"/>
    <w:uiPriority w:val="30"/>
    <w:qFormat/>
    <w:rsid w:val="00124410"/>
    <w:pPr>
      <w:pBdr>
        <w:top w:val="single" w:sz="4" w:space="10" w:color="4F81BD" w:themeColor="accent1"/>
        <w:bottom w:val="single" w:sz="4" w:space="10" w:color="4F81BD" w:themeColor="accent1"/>
      </w:pBdr>
      <w:tabs>
        <w:tab w:val="clear" w:pos="794"/>
        <w:tab w:val="clear" w:pos="1191"/>
        <w:tab w:val="clear" w:pos="1588"/>
        <w:tab w:val="clear" w:pos="1985"/>
      </w:tabs>
      <w:overflowPunct/>
      <w:autoSpaceDE/>
      <w:autoSpaceDN/>
      <w:adjustRightInd/>
      <w:spacing w:after="360" w:line="259" w:lineRule="auto"/>
      <w:ind w:left="862" w:right="862"/>
      <w:jc w:val="center"/>
      <w:textAlignment w:val="auto"/>
    </w:pPr>
    <w:rPr>
      <w:rFonts w:asciiTheme="minorHAnsi" w:eastAsiaTheme="minorHAnsi" w:hAnsiTheme="minorHAnsi" w:cstheme="minorBidi"/>
      <w:i/>
      <w:iCs/>
      <w:color w:val="4F81BD" w:themeColor="accent1"/>
      <w:sz w:val="22"/>
      <w:szCs w:val="22"/>
      <w:lang w:val="en-US"/>
    </w:rPr>
  </w:style>
  <w:style w:type="character" w:customStyle="1" w:styleId="IntenseQuoteChar">
    <w:name w:val="Intense Quote Char"/>
    <w:basedOn w:val="DefaultParagraphFont"/>
    <w:link w:val="IntenseQuote"/>
    <w:uiPriority w:val="30"/>
    <w:rsid w:val="00124410"/>
    <w:rPr>
      <w:rFonts w:asciiTheme="minorHAnsi" w:eastAsiaTheme="minorHAnsi" w:hAnsiTheme="minorHAnsi" w:cstheme="minorBidi"/>
      <w:i/>
      <w:iCs/>
      <w:color w:val="4F81BD" w:themeColor="accent1"/>
      <w:sz w:val="22"/>
      <w:szCs w:val="22"/>
      <w:lang w:eastAsia="en-US"/>
    </w:rPr>
  </w:style>
  <w:style w:type="character" w:styleId="IntenseReference">
    <w:name w:val="Intense Reference"/>
    <w:basedOn w:val="DefaultParagraphFont"/>
    <w:uiPriority w:val="32"/>
    <w:qFormat/>
    <w:rsid w:val="00124410"/>
    <w:rPr>
      <w:b/>
      <w:bCs/>
      <w:smallCaps/>
      <w:color w:val="4F81BD" w:themeColor="accent1"/>
      <w:spacing w:val="5"/>
    </w:rPr>
  </w:style>
  <w:style w:type="character" w:styleId="SubtleReference">
    <w:name w:val="Subtle Reference"/>
    <w:basedOn w:val="DefaultParagraphFont"/>
    <w:uiPriority w:val="31"/>
    <w:qFormat/>
    <w:rsid w:val="00124410"/>
    <w:rPr>
      <w:smallCaps/>
      <w:color w:val="5A5A5A" w:themeColor="text1" w:themeTint="A5"/>
    </w:rPr>
  </w:style>
  <w:style w:type="paragraph" w:customStyle="1" w:styleId="SimpleHeading">
    <w:name w:val="Simple Heading"/>
    <w:basedOn w:val="Normal"/>
    <w:link w:val="SimpleHeadingChar"/>
    <w:qFormat/>
    <w:rsid w:val="00124410"/>
    <w:pPr>
      <w:keepNext/>
      <w:tabs>
        <w:tab w:val="clear" w:pos="794"/>
        <w:tab w:val="clear" w:pos="1191"/>
        <w:tab w:val="clear" w:pos="1588"/>
        <w:tab w:val="clear" w:pos="1985"/>
      </w:tabs>
      <w:overflowPunct/>
      <w:autoSpaceDE/>
      <w:autoSpaceDN/>
      <w:adjustRightInd/>
      <w:spacing w:before="0" w:after="160" w:line="259" w:lineRule="auto"/>
      <w:jc w:val="both"/>
      <w:textAlignment w:val="auto"/>
    </w:pPr>
    <w:rPr>
      <w:rFonts w:asciiTheme="minorHAnsi" w:eastAsiaTheme="minorHAnsi" w:hAnsiTheme="minorHAnsi" w:cstheme="minorBidi"/>
      <w:b/>
      <w:sz w:val="22"/>
      <w:szCs w:val="22"/>
      <w:lang w:val="en-US"/>
    </w:rPr>
  </w:style>
  <w:style w:type="character" w:customStyle="1" w:styleId="SimpleHeadingChar">
    <w:name w:val="Simple Heading Char"/>
    <w:basedOn w:val="DefaultParagraphFont"/>
    <w:link w:val="SimpleHeading"/>
    <w:rsid w:val="00124410"/>
    <w:rPr>
      <w:rFonts w:asciiTheme="minorHAnsi" w:eastAsiaTheme="minorHAnsi" w:hAnsiTheme="minorHAnsi" w:cstheme="minorBidi"/>
      <w:b/>
      <w:sz w:val="22"/>
      <w:szCs w:val="22"/>
      <w:lang w:eastAsia="en-US"/>
    </w:rPr>
  </w:style>
  <w:style w:type="paragraph" w:customStyle="1" w:styleId="Ideas">
    <w:name w:val="Ideas"/>
    <w:basedOn w:val="Heading1"/>
    <w:link w:val="IdeasChar"/>
    <w:qFormat/>
    <w:rsid w:val="00124410"/>
    <w:pPr>
      <w:tabs>
        <w:tab w:val="clear" w:pos="794"/>
        <w:tab w:val="clear" w:pos="1191"/>
        <w:tab w:val="clear" w:pos="1588"/>
        <w:tab w:val="clear" w:pos="1985"/>
      </w:tabs>
      <w:overflowPunct/>
      <w:autoSpaceDE/>
      <w:autoSpaceDN/>
      <w:adjustRightInd/>
      <w:spacing w:before="60" w:line="259" w:lineRule="auto"/>
      <w:ind w:left="432" w:hanging="432"/>
      <w:jc w:val="both"/>
      <w:textAlignment w:val="auto"/>
    </w:pPr>
    <w:rPr>
      <w:rFonts w:asciiTheme="majorHAnsi" w:eastAsiaTheme="majorEastAsia" w:hAnsiTheme="majorHAnsi" w:cstheme="majorBidi"/>
      <w:b w:val="0"/>
      <w:color w:val="F79646" w:themeColor="accent6"/>
      <w:sz w:val="32"/>
      <w:szCs w:val="32"/>
    </w:rPr>
  </w:style>
  <w:style w:type="character" w:customStyle="1" w:styleId="IdeasChar">
    <w:name w:val="Ideas Char"/>
    <w:basedOn w:val="Heading1Char"/>
    <w:link w:val="Ideas"/>
    <w:rsid w:val="00124410"/>
    <w:rPr>
      <w:rFonts w:asciiTheme="majorHAnsi" w:eastAsiaTheme="majorEastAsia" w:hAnsiTheme="majorHAnsi" w:cstheme="majorBidi"/>
      <w:b w:val="0"/>
      <w:color w:val="F79646" w:themeColor="accent6"/>
      <w:sz w:val="32"/>
      <w:szCs w:val="32"/>
      <w:lang w:val="es-ES_tradnl" w:eastAsia="en-US"/>
    </w:rPr>
  </w:style>
  <w:style w:type="table" w:styleId="TableGrid">
    <w:name w:val="Table Grid"/>
    <w:basedOn w:val="TableNormal"/>
    <w:uiPriority w:val="39"/>
    <w:rsid w:val="00124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
    <w:name w:val="Grid Table 1 Light - Accent 51"/>
    <w:basedOn w:val="TableNormal"/>
    <w:uiPriority w:val="46"/>
    <w:rsid w:val="00124410"/>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CommentText">
    <w:name w:val="annotation text"/>
    <w:basedOn w:val="Normal"/>
    <w:link w:val="CommentTextChar"/>
    <w:uiPriority w:val="99"/>
    <w:semiHidden/>
    <w:unhideWhenUsed/>
    <w:rsid w:val="00124410"/>
    <w:pPr>
      <w:tabs>
        <w:tab w:val="clear" w:pos="794"/>
        <w:tab w:val="clear" w:pos="1191"/>
        <w:tab w:val="clear" w:pos="1588"/>
        <w:tab w:val="clear" w:pos="1985"/>
      </w:tabs>
      <w:overflowPunct/>
      <w:autoSpaceDE/>
      <w:autoSpaceDN/>
      <w:adjustRightInd/>
      <w:spacing w:before="0" w:after="160"/>
      <w:jc w:val="both"/>
      <w:textAlignment w:val="auto"/>
    </w:pPr>
    <w:rPr>
      <w:rFonts w:asciiTheme="minorHAnsi" w:eastAsiaTheme="minorHAnsi" w:hAnsiTheme="minorHAnsi" w:cstheme="minorBidi"/>
      <w:sz w:val="20"/>
      <w:lang w:val="en-US"/>
    </w:rPr>
  </w:style>
  <w:style w:type="character" w:customStyle="1" w:styleId="CommentTextChar">
    <w:name w:val="Comment Text Char"/>
    <w:basedOn w:val="DefaultParagraphFont"/>
    <w:link w:val="CommentText"/>
    <w:uiPriority w:val="99"/>
    <w:semiHidden/>
    <w:rsid w:val="00124410"/>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124410"/>
    <w:rPr>
      <w:b/>
      <w:bCs/>
    </w:rPr>
  </w:style>
  <w:style w:type="character" w:customStyle="1" w:styleId="CommentSubjectChar">
    <w:name w:val="Comment Subject Char"/>
    <w:basedOn w:val="CommentTextChar"/>
    <w:link w:val="CommentSubject"/>
    <w:uiPriority w:val="99"/>
    <w:semiHidden/>
    <w:rsid w:val="00124410"/>
    <w:rPr>
      <w:rFonts w:asciiTheme="minorHAnsi" w:eastAsiaTheme="minorHAnsi" w:hAnsiTheme="minorHAnsi" w:cstheme="minorBidi"/>
      <w:b/>
      <w:bCs/>
      <w:lang w:eastAsia="en-US"/>
    </w:rPr>
  </w:style>
  <w:style w:type="paragraph" w:customStyle="1" w:styleId="Otherideas">
    <w:name w:val="Other ideas"/>
    <w:basedOn w:val="Heading2"/>
    <w:link w:val="OtherideasChar"/>
    <w:qFormat/>
    <w:rsid w:val="00124410"/>
    <w:pPr>
      <w:numPr>
        <w:ilvl w:val="1"/>
      </w:numPr>
      <w:tabs>
        <w:tab w:val="clear" w:pos="794"/>
        <w:tab w:val="clear" w:pos="1191"/>
        <w:tab w:val="clear" w:pos="1588"/>
        <w:tab w:val="clear" w:pos="1985"/>
      </w:tabs>
      <w:overflowPunct/>
      <w:autoSpaceDE/>
      <w:autoSpaceDN/>
      <w:adjustRightInd/>
      <w:spacing w:line="259" w:lineRule="auto"/>
      <w:ind w:left="578" w:hanging="578"/>
      <w:jc w:val="both"/>
      <w:textAlignment w:val="auto"/>
    </w:pPr>
    <w:rPr>
      <w:rFonts w:asciiTheme="majorHAnsi" w:eastAsiaTheme="majorEastAsia" w:hAnsiTheme="majorHAnsi" w:cstheme="majorBidi"/>
      <w:b w:val="0"/>
      <w:color w:val="E36C0A" w:themeColor="accent6" w:themeShade="BF"/>
      <w:sz w:val="26"/>
      <w:szCs w:val="26"/>
    </w:rPr>
  </w:style>
  <w:style w:type="character" w:customStyle="1" w:styleId="OtherideasChar">
    <w:name w:val="Other ideas Char"/>
    <w:basedOn w:val="Heading2Char"/>
    <w:link w:val="Otherideas"/>
    <w:rsid w:val="00124410"/>
    <w:rPr>
      <w:rFonts w:asciiTheme="majorHAnsi" w:eastAsiaTheme="majorEastAsia" w:hAnsiTheme="majorHAnsi" w:cstheme="majorBidi"/>
      <w:b w:val="0"/>
      <w:color w:val="E36C0A" w:themeColor="accent6" w:themeShade="BF"/>
      <w:sz w:val="26"/>
      <w:szCs w:val="26"/>
      <w:lang w:val="es-ES_tradnl" w:eastAsia="en-US"/>
    </w:rPr>
  </w:style>
  <w:style w:type="table" w:customStyle="1" w:styleId="GridTable4-Accent11">
    <w:name w:val="Grid Table 4 - Accent 11"/>
    <w:basedOn w:val="TableNormal"/>
    <w:uiPriority w:val="49"/>
    <w:rsid w:val="00124410"/>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Outputdescription">
    <w:name w:val="Output description"/>
    <w:basedOn w:val="Normal"/>
    <w:qFormat/>
    <w:rsid w:val="00124410"/>
    <w:pPr>
      <w:tabs>
        <w:tab w:val="clear" w:pos="794"/>
        <w:tab w:val="clear" w:pos="1191"/>
        <w:tab w:val="clear" w:pos="1588"/>
        <w:tab w:val="clear" w:pos="1985"/>
      </w:tabs>
      <w:overflowPunct/>
      <w:autoSpaceDE/>
      <w:autoSpaceDN/>
      <w:adjustRightInd/>
      <w:spacing w:before="0" w:after="60" w:line="259" w:lineRule="auto"/>
      <w:jc w:val="both"/>
      <w:textAlignment w:val="auto"/>
    </w:pPr>
    <w:rPr>
      <w:rFonts w:asciiTheme="minorHAnsi" w:eastAsiaTheme="minorHAnsi" w:hAnsiTheme="minorHAnsi" w:cstheme="minorBidi"/>
      <w:sz w:val="20"/>
      <w:szCs w:val="22"/>
      <w:lang w:val="en-US"/>
    </w:rPr>
  </w:style>
  <w:style w:type="paragraph" w:styleId="Caption">
    <w:name w:val="caption"/>
    <w:basedOn w:val="Normal"/>
    <w:next w:val="Normal"/>
    <w:uiPriority w:val="35"/>
    <w:unhideWhenUsed/>
    <w:qFormat/>
    <w:rsid w:val="00124410"/>
    <w:pPr>
      <w:tabs>
        <w:tab w:val="clear" w:pos="794"/>
        <w:tab w:val="clear" w:pos="1191"/>
        <w:tab w:val="clear" w:pos="1588"/>
        <w:tab w:val="clear" w:pos="1985"/>
      </w:tabs>
      <w:overflowPunct/>
      <w:autoSpaceDE/>
      <w:autoSpaceDN/>
      <w:adjustRightInd/>
      <w:spacing w:before="0" w:after="200"/>
      <w:jc w:val="both"/>
      <w:textAlignment w:val="auto"/>
    </w:pPr>
    <w:rPr>
      <w:rFonts w:asciiTheme="minorHAnsi" w:eastAsiaTheme="minorHAnsi" w:hAnsiTheme="minorHAnsi" w:cstheme="minorBidi"/>
      <w:i/>
      <w:iCs/>
      <w:color w:val="1F497D" w:themeColor="text2"/>
      <w:sz w:val="18"/>
      <w:szCs w:val="18"/>
      <w:lang w:val="en-US"/>
    </w:rPr>
  </w:style>
  <w:style w:type="table" w:styleId="ListTable3-Accent1">
    <w:name w:val="List Table 3 Accent 1"/>
    <w:basedOn w:val="TableNormal"/>
    <w:uiPriority w:val="48"/>
    <w:rsid w:val="00124410"/>
    <w:rPr>
      <w:rFonts w:asciiTheme="minorHAnsi" w:eastAsiaTheme="minorHAnsi" w:hAnsiTheme="minorHAnsi" w:cstheme="minorBidi"/>
      <w:sz w:val="22"/>
      <w:szCs w:val="22"/>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Docnumber">
    <w:name w:val="Docnumber"/>
    <w:basedOn w:val="Normal"/>
    <w:link w:val="DocnumberChar"/>
    <w:rsid w:val="00124410"/>
    <w:pPr>
      <w:tabs>
        <w:tab w:val="clear" w:pos="794"/>
        <w:tab w:val="clear" w:pos="1191"/>
        <w:tab w:val="clear" w:pos="1588"/>
        <w:tab w:val="clear" w:pos="1985"/>
      </w:tabs>
      <w:overflowPunct/>
      <w:autoSpaceDE/>
      <w:autoSpaceDN/>
      <w:adjustRightInd/>
      <w:spacing w:after="160" w:line="259" w:lineRule="auto"/>
      <w:jc w:val="right"/>
      <w:textAlignment w:val="auto"/>
    </w:pPr>
    <w:rPr>
      <w:rFonts w:eastAsiaTheme="minorHAnsi"/>
      <w:b/>
      <w:bCs/>
      <w:sz w:val="40"/>
      <w:szCs w:val="22"/>
      <w:lang w:val="en-US"/>
    </w:rPr>
  </w:style>
  <w:style w:type="character" w:customStyle="1" w:styleId="DocnumberChar">
    <w:name w:val="Docnumber Char"/>
    <w:basedOn w:val="DefaultParagraphFont"/>
    <w:link w:val="Docnumber"/>
    <w:rsid w:val="00124410"/>
    <w:rPr>
      <w:rFonts w:ascii="Times New Roman" w:eastAsiaTheme="minorHAnsi" w:hAnsi="Times New Roman"/>
      <w:b/>
      <w:bCs/>
      <w:sz w:val="40"/>
      <w:szCs w:val="22"/>
      <w:lang w:eastAsia="en-US"/>
    </w:rPr>
  </w:style>
  <w:style w:type="paragraph" w:customStyle="1" w:styleId="Committee">
    <w:name w:val="Committee"/>
    <w:basedOn w:val="Normal"/>
    <w:qFormat/>
    <w:rsid w:val="00124410"/>
    <w:rPr>
      <w:rFonts w:asciiTheme="minorHAnsi" w:hAnsiTheme="minorHAnsi" w:cs="Times New Roman Bold"/>
      <w:b/>
      <w:caps/>
      <w:lang w:val="en-GB"/>
    </w:rPr>
  </w:style>
  <w:style w:type="character" w:customStyle="1" w:styleId="hps">
    <w:name w:val="hps"/>
    <w:basedOn w:val="DefaultParagraphFont"/>
    <w:rsid w:val="00124410"/>
  </w:style>
  <w:style w:type="table" w:customStyle="1" w:styleId="GridTable4-Accent121">
    <w:name w:val="Grid Table 4 - Accent 121"/>
    <w:basedOn w:val="TableNormal"/>
    <w:uiPriority w:val="49"/>
    <w:rsid w:val="00124410"/>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22">
    <w:name w:val="Grid Table 4 - Accent 122"/>
    <w:basedOn w:val="TableNormal"/>
    <w:uiPriority w:val="49"/>
    <w:rsid w:val="00124410"/>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23">
    <w:name w:val="Grid Table 4 - Accent 123"/>
    <w:basedOn w:val="TableNormal"/>
    <w:uiPriority w:val="49"/>
    <w:rsid w:val="00124410"/>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itu.int/md/S16-CL-C-0032/en" TargetMode="External"/><Relationship Id="rId18" Type="http://schemas.openxmlformats.org/officeDocument/2006/relationships/footer" Target="footer1.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4.emf"/><Relationship Id="rId7" Type="http://schemas.openxmlformats.org/officeDocument/2006/relationships/endnotes" Target="endnotes.xml"/><Relationship Id="rId12" Type="http://schemas.openxmlformats.org/officeDocument/2006/relationships/hyperlink" Target="http://www.itu.int/council/Basic-Texts/convention-e.docx" TargetMode="External"/><Relationship Id="rId17" Type="http://schemas.openxmlformats.org/officeDocument/2006/relationships/header" Target="header1.xm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itu.int/pub/S-CONF-PLEN-2015" TargetMode="External"/><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council/Basic-Texts/convention-e.docx" TargetMode="External"/><Relationship Id="rId24"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http://www.itu.int/pub/S-CONF-PLEN-2015" TargetMode="External"/><Relationship Id="rId23" Type="http://schemas.openxmlformats.org/officeDocument/2006/relationships/chart" Target="charts/chart1.xml"/><Relationship Id="rId28" Type="http://schemas.openxmlformats.org/officeDocument/2006/relationships/footer" Target="footer4.xml"/><Relationship Id="rId10" Type="http://schemas.openxmlformats.org/officeDocument/2006/relationships/image" Target="media/image3.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tu.int/council/Basic-Texts/convention-e.docx" TargetMode="External"/><Relationship Id="rId22" Type="http://schemas.openxmlformats.org/officeDocument/2006/relationships/package" Target="embeddings/Microsoft_PowerPoint_Slide1.sldx"/><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RAG16.dot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igglesis\OneDrive\ITU\Operational%20planning\Elaboration%202016-2019\drafts\All-ITU-R-T_Allocation_of_resources_rev141128.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igglesis\OneDrive\ITU\Operational%20planning\ISTF-SOP%202015\LATEST%20VERSION%20OPs\All-ITU-R-T-D_Allocation_of_resources_rev150302.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200" b="0">
                <a:solidFill>
                  <a:schemeClr val="accent1"/>
                </a:solidFill>
                <a:latin typeface="+mj-lt"/>
              </a:rPr>
              <a:t>Atribución</a:t>
            </a:r>
            <a:r>
              <a:rPr lang="en-US" sz="1200" b="0" baseline="0">
                <a:solidFill>
                  <a:schemeClr val="accent1"/>
                </a:solidFill>
                <a:latin typeface="+mj-lt"/>
              </a:rPr>
              <a:t> de recursos planificada por Facilitador</a:t>
            </a:r>
            <a:endParaRPr lang="en-US" sz="1200" b="0">
              <a:solidFill>
                <a:schemeClr val="accent1"/>
              </a:solidFill>
              <a:latin typeface="+mj-lt"/>
            </a:endParaRPr>
          </a:p>
        </c:rich>
      </c:tx>
      <c:layout>
        <c:manualLayout>
          <c:xMode val="edge"/>
          <c:yMode val="edge"/>
          <c:x val="0.13988216351627822"/>
          <c:y val="1.4191106906338695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4"/>
          <c:order val="0"/>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Pt>
            <c:idx val="3"/>
            <c:bubble3D val="0"/>
            <c:spPr>
              <a:solidFill>
                <a:schemeClr val="accent1">
                  <a:tint val="77000"/>
                </a:schemeClr>
              </a:solidFill>
              <a:ln>
                <a:noFill/>
              </a:ln>
              <a:effectLst>
                <a:outerShdw blurRad="254000" sx="102000" sy="102000" algn="ctr" rotWithShape="0">
                  <a:prstClr val="black">
                    <a:alpha val="20000"/>
                  </a:prstClr>
                </a:outerShdw>
              </a:effectLst>
              <a:sp3d/>
            </c:spPr>
          </c:dPt>
          <c:dPt>
            <c:idx val="4"/>
            <c:bubble3D val="0"/>
            <c:spPr>
              <a:solidFill>
                <a:schemeClr val="accent1">
                  <a:tint val="54000"/>
                </a:schemeClr>
              </a:solidFill>
              <a:ln>
                <a:noFill/>
              </a:ln>
              <a:effectLst>
                <a:outerShdw blurRad="254000" sx="102000" sy="102000" algn="ctr" rotWithShape="0">
                  <a:prstClr val="black">
                    <a:alpha val="20000"/>
                  </a:prstClr>
                </a:outerShdw>
              </a:effectLst>
              <a:sp3d/>
            </c:spPr>
          </c:dPt>
          <c:dLbls>
            <c:dLbl>
              <c:idx val="0"/>
              <c:layout/>
              <c:tx>
                <c:rich>
                  <a:bodyPr/>
                  <a:lstStyle/>
                  <a:p>
                    <a:r>
                      <a:rPr lang="en-US"/>
                      <a:t>35,5%</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1"/>
              <c:layout/>
              <c:tx>
                <c:rich>
                  <a:bodyPr/>
                  <a:lstStyle/>
                  <a:p>
                    <a:r>
                      <a:rPr lang="en-US"/>
                      <a:t>54,5%</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5.3302181416339509E-2"/>
                  <c:y val="9.21464701018333E-2"/>
                </c:manualLayout>
              </c:layout>
              <c:tx>
                <c:rich>
                  <a:bodyPr/>
                  <a:lstStyle/>
                  <a:p>
                    <a:r>
                      <a:rPr lang="en-US"/>
                      <a:t>2,2%</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4.6039583493953373E-2"/>
                  <c:y val="2.5452364812014391E-2"/>
                </c:manualLayout>
              </c:layout>
              <c:tx>
                <c:rich>
                  <a:bodyPr/>
                  <a:lstStyle/>
                  <a:p>
                    <a:r>
                      <a:rPr lang="en-US"/>
                      <a:t>3,1%</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6.8827858842038098E-2"/>
                  <c:y val="9.7832224614307323E-2"/>
                </c:manualLayout>
              </c:layout>
              <c:tx>
                <c:rich>
                  <a:bodyPr/>
                  <a:lstStyle/>
                  <a:p>
                    <a:r>
                      <a:rPr lang="en-US"/>
                      <a:t>4,7%</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enablers'!$G$1:$G$5</c:f>
              <c:numCache>
                <c:formatCode>0%</c:formatCode>
                <c:ptCount val="5"/>
                <c:pt idx="0">
                  <c:v>0.36580000000000001</c:v>
                </c:pt>
                <c:pt idx="1">
                  <c:v>0.51539999999999997</c:v>
                </c:pt>
                <c:pt idx="2">
                  <c:v>2.9100000000000001E-2</c:v>
                </c:pt>
                <c:pt idx="3">
                  <c:v>3.7400000000000003E-2</c:v>
                </c:pt>
                <c:pt idx="4">
                  <c:v>5.2200000000000003E-2</c:v>
                </c:pt>
              </c:numCache>
            </c:numRef>
          </c:val>
        </c:ser>
        <c:ser>
          <c:idx val="5"/>
          <c:order val="1"/>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enablers'!$G$3:$G$5</c:f>
              <c:numCache>
                <c:formatCode>0%</c:formatCode>
                <c:ptCount val="3"/>
                <c:pt idx="0">
                  <c:v>2.9100000000000001E-2</c:v>
                </c:pt>
                <c:pt idx="1">
                  <c:v>3.7400000000000003E-2</c:v>
                </c:pt>
                <c:pt idx="2">
                  <c:v>5.2200000000000003E-2</c:v>
                </c:pt>
              </c:numCache>
            </c:numRef>
          </c:val>
        </c:ser>
        <c:ser>
          <c:idx val="6"/>
          <c:order val="2"/>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enablers'!$F$3:$F$5</c:f>
              <c:numCache>
                <c:formatCode>_(* #,##0_);_(* \(#,##0\);_(* "-"_);_(@_)</c:formatCode>
                <c:ptCount val="3"/>
                <c:pt idx="0">
                  <c:v>2</c:v>
                </c:pt>
                <c:pt idx="1">
                  <c:v>2</c:v>
                </c:pt>
                <c:pt idx="2">
                  <c:v>2</c:v>
                </c:pt>
              </c:numCache>
            </c:numRef>
          </c:val>
        </c:ser>
        <c:ser>
          <c:idx val="7"/>
          <c:order val="3"/>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enablers'!$G$3:$G$5</c:f>
              <c:numCache>
                <c:formatCode>0%</c:formatCode>
                <c:ptCount val="3"/>
                <c:pt idx="0">
                  <c:v>2.9100000000000001E-2</c:v>
                </c:pt>
                <c:pt idx="1">
                  <c:v>3.7400000000000003E-2</c:v>
                </c:pt>
                <c:pt idx="2">
                  <c:v>5.2200000000000003E-2</c:v>
                </c:pt>
              </c:numCache>
            </c:numRef>
          </c:val>
        </c:ser>
        <c:ser>
          <c:idx val="2"/>
          <c:order val="4"/>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enablers'!$F$3:$F$5</c:f>
              <c:numCache>
                <c:formatCode>_(* #,##0_);_(* \(#,##0\);_(* "-"_);_(@_)</c:formatCode>
                <c:ptCount val="3"/>
                <c:pt idx="0">
                  <c:v>2</c:v>
                </c:pt>
                <c:pt idx="1">
                  <c:v>2</c:v>
                </c:pt>
                <c:pt idx="2">
                  <c:v>2</c:v>
                </c:pt>
              </c:numCache>
            </c:numRef>
          </c:val>
        </c:ser>
        <c:ser>
          <c:idx val="3"/>
          <c:order val="5"/>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enablers'!$G$3:$G$5</c:f>
              <c:numCache>
                <c:formatCode>0%</c:formatCode>
                <c:ptCount val="3"/>
                <c:pt idx="0">
                  <c:v>2.9100000000000001E-2</c:v>
                </c:pt>
                <c:pt idx="1">
                  <c:v>3.7400000000000003E-2</c:v>
                </c:pt>
                <c:pt idx="2">
                  <c:v>5.2200000000000003E-2</c:v>
                </c:pt>
              </c:numCache>
            </c:numRef>
          </c:val>
        </c:ser>
        <c:ser>
          <c:idx val="0"/>
          <c:order val="6"/>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1">
                  <a:tint val="77000"/>
                </a:schemeClr>
              </a:solidFill>
              <a:ln>
                <a:noFill/>
              </a:ln>
              <a:effectLst>
                <a:outerShdw blurRad="254000" sx="102000" sy="102000" algn="ctr" rotWithShape="0">
                  <a:prstClr val="black">
                    <a:alpha val="20000"/>
                  </a:prstClr>
                </a:outerShdw>
              </a:effectLst>
              <a:sp3d/>
            </c:spPr>
          </c:dPt>
          <c:dPt>
            <c:idx val="2"/>
            <c:bubble3D val="0"/>
            <c:spPr>
              <a:solidFill>
                <a:schemeClr val="accent1">
                  <a:tint val="54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enablers'!$F$3:$F$5</c:f>
              <c:numCache>
                <c:formatCode>_(* #,##0_);_(* \(#,##0\);_(* "-"_);_(@_)</c:formatCode>
                <c:ptCount val="3"/>
                <c:pt idx="0">
                  <c:v>2</c:v>
                </c:pt>
                <c:pt idx="1">
                  <c:v>2</c:v>
                </c:pt>
                <c:pt idx="2">
                  <c:v>2</c:v>
                </c:pt>
              </c:numCache>
            </c:numRef>
          </c:val>
        </c:ser>
        <c:ser>
          <c:idx val="1"/>
          <c:order val="7"/>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enablers'!$G$3:$G$5</c:f>
              <c:numCache>
                <c:formatCode>0%</c:formatCode>
                <c:ptCount val="3"/>
                <c:pt idx="0">
                  <c:v>2.9100000000000001E-2</c:v>
                </c:pt>
                <c:pt idx="1">
                  <c:v>3.7400000000000003E-2</c:v>
                </c:pt>
                <c:pt idx="2">
                  <c:v>5.2200000000000003E-2</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82372193897218782"/>
          <c:y val="0.3195703186108359"/>
          <c:w val="7.6945011503191732E-2"/>
          <c:h val="0.3991276752657573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100" b="0">
                <a:solidFill>
                  <a:schemeClr val="accent1"/>
                </a:solidFill>
                <a:latin typeface="+mj-lt"/>
              </a:rPr>
              <a:t>Atribución de recursos planificada por Objetivo</a:t>
            </a:r>
          </a:p>
        </c:rich>
      </c:tx>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8"/>
          <c:order val="0"/>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Pt>
            <c:idx val="3"/>
            <c:bubble3D val="0"/>
            <c:spPr>
              <a:solidFill>
                <a:schemeClr val="accent1">
                  <a:tint val="77000"/>
                </a:schemeClr>
              </a:solidFill>
              <a:ln>
                <a:noFill/>
              </a:ln>
              <a:effectLst>
                <a:outerShdw blurRad="254000" sx="102000" sy="102000" algn="ctr" rotWithShape="0">
                  <a:prstClr val="black">
                    <a:alpha val="20000"/>
                  </a:prstClr>
                </a:outerShdw>
              </a:effectLst>
              <a:sp3d/>
            </c:spPr>
          </c:dPt>
          <c:dPt>
            <c:idx val="4"/>
            <c:bubble3D val="0"/>
            <c:spPr>
              <a:solidFill>
                <a:schemeClr val="accent1">
                  <a:tint val="54000"/>
                </a:schemeClr>
              </a:solidFill>
              <a:ln>
                <a:noFill/>
              </a:ln>
              <a:effectLst>
                <a:outerShdw blurRad="254000" sx="102000" sy="102000" algn="ctr" rotWithShape="0">
                  <a:prstClr val="black">
                    <a:alpha val="20000"/>
                  </a:prstClr>
                </a:outerShdw>
              </a:effectLst>
              <a:sp3d/>
            </c:spPr>
          </c:dPt>
          <c:dLbls>
            <c:dLbl>
              <c:idx val="0"/>
              <c:layout/>
              <c:tx>
                <c:rich>
                  <a:bodyPr/>
                  <a:lstStyle/>
                  <a:p>
                    <a:r>
                      <a:rPr lang="en-US"/>
                      <a:t>31,6%</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1"/>
              <c:layout/>
              <c:tx>
                <c:rich>
                  <a:bodyPr/>
                  <a:lstStyle/>
                  <a:p>
                    <a:r>
                      <a:rPr lang="en-US"/>
                      <a:t>22%</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2"/>
              <c:layout/>
              <c:tx>
                <c:rich>
                  <a:bodyPr/>
                  <a:lstStyle/>
                  <a:p>
                    <a:r>
                      <a:rPr lang="en-US"/>
                      <a:t>27,5%</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3"/>
              <c:layout/>
              <c:tx>
                <c:rich>
                  <a:bodyPr/>
                  <a:lstStyle/>
                  <a:p>
                    <a:r>
                      <a:rPr lang="en-US"/>
                      <a:t>13,8%</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5.5662073490813598E-2"/>
                  <c:y val="0.14650298920968213"/>
                </c:manualLayout>
              </c:layout>
              <c:tx>
                <c:rich>
                  <a:bodyPr/>
                  <a:lstStyle/>
                  <a:p>
                    <a:r>
                      <a:rPr lang="en-US"/>
                      <a:t>5,1%</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all!$E$19:$E$23</c:f>
              <c:numCache>
                <c:formatCode>_(* #,##0_);_(* \(#,##0\);_(* "-"_);_(@_)</c:formatCode>
                <c:ptCount val="5"/>
                <c:pt idx="0">
                  <c:v>2847</c:v>
                </c:pt>
                <c:pt idx="1">
                  <c:v>2284</c:v>
                </c:pt>
                <c:pt idx="2">
                  <c:v>2850</c:v>
                </c:pt>
                <c:pt idx="3">
                  <c:v>1481</c:v>
                </c:pt>
                <c:pt idx="4">
                  <c:v>652</c:v>
                </c:pt>
              </c:numCache>
            </c:numRef>
          </c:val>
        </c:ser>
        <c:ser>
          <c:idx val="9"/>
          <c:order val="1"/>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10"/>
          <c:order val="2"/>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11"/>
          <c:order val="3"/>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12"/>
          <c:order val="4"/>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13"/>
          <c:order val="5"/>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14"/>
          <c:order val="6"/>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15"/>
          <c:order val="7"/>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4"/>
          <c:order val="8"/>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5"/>
          <c:order val="9"/>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6"/>
          <c:order val="10"/>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7"/>
          <c:order val="11"/>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2"/>
          <c:order val="12"/>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3"/>
          <c:order val="13"/>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0"/>
          <c:order val="14"/>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1"/>
          <c:order val="15"/>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72562007874015733"/>
          <c:y val="0.32341280256634586"/>
          <c:w val="0.19573496751820046"/>
          <c:h val="0.39062773403324585"/>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FC466-332A-4376-8FA5-0EA69569B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PS_RAG16.dotm</Template>
  <TotalTime>53</TotalTime>
  <Pages>22</Pages>
  <Words>6246</Words>
  <Characters>34225</Characters>
  <Application>Microsoft Office Word</Application>
  <DocSecurity>0</DocSecurity>
  <Lines>1616</Lines>
  <Paragraphs>871</Paragraphs>
  <ScaleCrop>false</ScaleCrop>
  <HeadingPairs>
    <vt:vector size="2" baseType="variant">
      <vt:variant>
        <vt:lpstr>Title</vt:lpstr>
      </vt:variant>
      <vt:variant>
        <vt:i4>1</vt:i4>
      </vt:variant>
    </vt:vector>
  </HeadingPairs>
  <TitlesOfParts>
    <vt:vector size="1" baseType="lpstr">
      <vt:lpstr>PROYECTO DE PLAN OPERACIONAL CUATRIENAL RENOVABLE DE LA SECRETARÍA GENERAL PARA 2017-2020</vt:lpstr>
    </vt:vector>
  </TitlesOfParts>
  <Manager>General Secretariat - Pool</Manager>
  <Company>International Telecommunication Union (ITU)</Company>
  <LinksUpToDate>false</LinksUpToDate>
  <CharactersWithSpaces>39831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PLAN OPERACIONAL CUATRIENAL RENOVABLE DE LA SECRETARÍA GENERAL PARA 2017-2020</dc:title>
  <dc:subject>GRUPO ASESOR DE RADIOCOMUNICACIONES</dc:subject>
  <dc:creator>Secretaría General</dc:creator>
  <cp:keywords>RAG03-1</cp:keywords>
  <dc:description>Documento RAG16/7-S  For: _x000d_Document date: 13 de abril de 2016_x000d_Saved by ITU51007802 at 10:36:14 on 02/05/2016</dc:description>
  <cp:lastModifiedBy>FHernández</cp:lastModifiedBy>
  <cp:revision>8</cp:revision>
  <cp:lastPrinted>1993-02-18T11:12:00Z</cp:lastPrinted>
  <dcterms:created xsi:type="dcterms:W3CDTF">2016-04-26T07:35:00Z</dcterms:created>
  <dcterms:modified xsi:type="dcterms:W3CDTF">2016-05-02T08:36:00Z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RAG16/7-S</vt:lpwstr>
  </property>
  <property fmtid="{D5CDD505-2E9C-101B-9397-08002B2CF9AE}" pid="3" name="Docdate">
    <vt:lpwstr>13 de abril de 2016</vt:lpwstr>
  </property>
  <property fmtid="{D5CDD505-2E9C-101B-9397-08002B2CF9AE}" pid="4" name="Docorlang">
    <vt:lpwstr>Original: inglés</vt:lpwstr>
  </property>
  <property fmtid="{D5CDD505-2E9C-101B-9397-08002B2CF9AE}" pid="5" name="Docauthor">
    <vt:lpwstr>Secretaría General</vt:lpwstr>
  </property>
</Properties>
</file>