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810"/>
        <w:tblW w:w="9922" w:type="dxa"/>
        <w:tblLayout w:type="fixed"/>
        <w:tblLook w:val="0000" w:firstRow="0" w:lastRow="0" w:firstColumn="0" w:lastColumn="0" w:noHBand="0" w:noVBand="0"/>
      </w:tblPr>
      <w:tblGrid>
        <w:gridCol w:w="1559"/>
        <w:gridCol w:w="5212"/>
        <w:gridCol w:w="1592"/>
        <w:gridCol w:w="1531"/>
        <w:gridCol w:w="28"/>
      </w:tblGrid>
      <w:tr w:rsidR="001D2E57" w:rsidRPr="00D872CB" w:rsidTr="00926D02">
        <w:trPr>
          <w:cantSplit/>
        </w:trPr>
        <w:tc>
          <w:tcPr>
            <w:tcW w:w="1559" w:type="dxa"/>
            <w:vAlign w:val="center"/>
          </w:tcPr>
          <w:p w:rsidR="001D2E57" w:rsidRPr="00D872CB" w:rsidRDefault="001D2E57" w:rsidP="00522272">
            <w:pPr>
              <w:shd w:val="solid" w:color="FFFFFF" w:fill="FFFFFF"/>
              <w:spacing w:before="360" w:after="240"/>
              <w:rPr>
                <w:rFonts w:ascii="Verdana" w:hAnsi="Verdana" w:cs="Times New Roman Bold"/>
                <w:b/>
                <w:bCs/>
                <w:lang w:eastAsia="zh-CN"/>
              </w:rPr>
            </w:pPr>
            <w:bookmarkStart w:id="0" w:name="ditulogo"/>
            <w:bookmarkEnd w:id="0"/>
            <w:r w:rsidRPr="00C25F52">
              <w:rPr>
                <w:rFonts w:ascii="Verdana" w:hAnsi="Verdana" w:cs="Times New Roman Bold"/>
                <w:b/>
                <w:bCs/>
                <w:noProof/>
                <w:sz w:val="20"/>
                <w:szCs w:val="26"/>
                <w:lang w:eastAsia="zh-CN"/>
              </w:rPr>
              <w:drawing>
                <wp:inline distT="0" distB="0" distL="0" distR="0" wp14:anchorId="2A47F2E4" wp14:editId="253DEF5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1D2E57" w:rsidRPr="00D872CB" w:rsidRDefault="001D2E57" w:rsidP="00514094">
            <w:pPr>
              <w:shd w:val="solid" w:color="FFFFFF" w:fill="FFFFFF"/>
              <w:tabs>
                <w:tab w:val="clear" w:pos="794"/>
                <w:tab w:val="clear" w:pos="1191"/>
                <w:tab w:val="clear" w:pos="1588"/>
                <w:tab w:val="clear" w:pos="1985"/>
                <w:tab w:val="left" w:pos="2160"/>
              </w:tabs>
              <w:spacing w:before="360" w:after="240"/>
              <w:jc w:val="center"/>
              <w:rPr>
                <w:rFonts w:ascii="Verdana" w:hAnsi="Verdana" w:cs="Times New Roman Bold"/>
                <w:b/>
                <w:bCs/>
                <w:lang w:eastAsia="zh-CN"/>
              </w:rPr>
            </w:pPr>
            <w:r w:rsidRPr="00514094">
              <w:rPr>
                <w:rFonts w:ascii="Verdana" w:hAnsi="Verdana" w:cs="Times New Roman Bold" w:hint="eastAsia"/>
                <w:b/>
                <w:sz w:val="28"/>
                <w:szCs w:val="28"/>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Pr>
                <w:rFonts w:ascii="Verdana" w:hAnsi="Verdana" w:cs="Times New Roman Bold"/>
                <w:b/>
                <w:bCs/>
                <w:sz w:val="20"/>
                <w:lang w:eastAsia="zh-CN"/>
              </w:rPr>
              <w:t>6</w:t>
            </w:r>
            <w:r w:rsidRPr="00B41DCB">
              <w:rPr>
                <w:rFonts w:ascii="Verdana" w:hAnsi="Verdana" w:cs="Times New Roman Bold" w:hint="eastAsia"/>
                <w:b/>
                <w:bCs/>
                <w:sz w:val="20"/>
                <w:lang w:eastAsia="zh-CN"/>
              </w:rPr>
              <w:t>年</w:t>
            </w:r>
            <w:r>
              <w:rPr>
                <w:rFonts w:ascii="Verdana" w:hAnsi="Verdana" w:cs="Times New Roman Bold"/>
                <w:b/>
                <w:bCs/>
                <w:sz w:val="20"/>
                <w:lang w:eastAsia="zh-CN"/>
              </w:rPr>
              <w:t>5</w:t>
            </w:r>
            <w:r w:rsidRPr="00B41DCB">
              <w:rPr>
                <w:rFonts w:ascii="Verdana" w:hAnsi="Verdana" w:cs="Times New Roman Bold" w:hint="eastAsia"/>
                <w:b/>
                <w:bCs/>
                <w:sz w:val="20"/>
                <w:lang w:eastAsia="zh-CN"/>
              </w:rPr>
              <w:t>月</w:t>
            </w:r>
            <w:r>
              <w:rPr>
                <w:rFonts w:ascii="Verdana" w:hAnsi="Verdana" w:cs="Times New Roman Bold"/>
                <w:b/>
                <w:bCs/>
                <w:sz w:val="20"/>
                <w:lang w:eastAsia="zh-CN"/>
              </w:rPr>
              <w:t>10</w:t>
            </w:r>
            <w:r w:rsidRPr="00B41DCB">
              <w:rPr>
                <w:rFonts w:ascii="Verdana" w:hAnsi="Verdana" w:cs="Times New Roman Bold"/>
                <w:b/>
                <w:bCs/>
                <w:sz w:val="20"/>
                <w:lang w:eastAsia="zh-CN"/>
              </w:rPr>
              <w:t>-</w:t>
            </w:r>
            <w:r>
              <w:rPr>
                <w:rFonts w:ascii="Verdana" w:hAnsi="Verdana" w:cs="Times New Roman Bold"/>
                <w:b/>
                <w:bCs/>
                <w:sz w:val="20"/>
                <w:lang w:eastAsia="zh-CN"/>
              </w:rPr>
              <w:t>13</w:t>
            </w:r>
            <w:r w:rsidRPr="00B41DCB">
              <w:rPr>
                <w:rFonts w:ascii="Verdana" w:hAnsi="Verdana" w:cs="Times New Roman Bold" w:hint="eastAsia"/>
                <w:b/>
                <w:bCs/>
                <w:sz w:val="20"/>
                <w:lang w:eastAsia="zh-CN"/>
              </w:rPr>
              <w:t>日，日内瓦</w:t>
            </w:r>
          </w:p>
        </w:tc>
        <w:tc>
          <w:tcPr>
            <w:tcW w:w="1559" w:type="dxa"/>
            <w:gridSpan w:val="2"/>
            <w:vAlign w:val="center"/>
          </w:tcPr>
          <w:p w:rsidR="001D2E57" w:rsidRPr="00432D7F" w:rsidRDefault="001D2E57" w:rsidP="00747D24">
            <w:pPr>
              <w:shd w:val="solid" w:color="FFFFFF" w:fill="FFFFFF"/>
              <w:spacing w:before="0"/>
              <w:jc w:val="right"/>
              <w:rPr>
                <w:lang w:val="en-US"/>
              </w:rPr>
            </w:pPr>
            <w:r w:rsidRPr="00975D6F">
              <w:rPr>
                <w:rFonts w:cs="Arial"/>
                <w:noProof/>
                <w:lang w:eastAsia="zh-CN"/>
              </w:rPr>
              <w:drawing>
                <wp:inline distT="0" distB="0" distL="0" distR="0" wp14:anchorId="5413C6A1" wp14:editId="15B7E928">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D872CB" w:rsidTr="00926D02">
        <w:trPr>
          <w:gridAfter w:val="1"/>
          <w:wAfter w:w="28" w:type="dxa"/>
          <w:cantSplit/>
        </w:trPr>
        <w:tc>
          <w:tcPr>
            <w:tcW w:w="6771" w:type="dxa"/>
            <w:gridSpan w:val="2"/>
            <w:tcBorders>
              <w:bottom w:val="single" w:sz="12" w:space="0" w:color="auto"/>
            </w:tcBorders>
          </w:tcPr>
          <w:p w:rsidR="0051782D" w:rsidRPr="00D872CB" w:rsidRDefault="00DB2C81" w:rsidP="000A4F34">
            <w:pPr>
              <w:shd w:val="solid" w:color="FFFFFF" w:fill="FFFFFF"/>
              <w:spacing w:before="0" w:after="48"/>
              <w:rPr>
                <w:rFonts w:ascii="Verdana" w:hAnsi="Verdana" w:cs="Times New Roman Bold"/>
                <w:b/>
                <w:sz w:val="22"/>
                <w:szCs w:val="22"/>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3" w:type="dxa"/>
            <w:gridSpan w:val="2"/>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926D02">
        <w:trPr>
          <w:gridAfter w:val="1"/>
          <w:wAfter w:w="28" w:type="dxa"/>
          <w:cantSplit/>
        </w:trPr>
        <w:tc>
          <w:tcPr>
            <w:tcW w:w="6771" w:type="dxa"/>
            <w:gridSpan w:val="2"/>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gridSpan w:val="2"/>
            <w:tcBorders>
              <w:top w:val="single" w:sz="12" w:space="0" w:color="auto"/>
            </w:tcBorders>
          </w:tcPr>
          <w:p w:rsidR="0051782D" w:rsidRPr="00D872CB" w:rsidRDefault="0051782D" w:rsidP="000A4F34">
            <w:pPr>
              <w:shd w:val="solid" w:color="FFFFFF" w:fill="FFFFFF"/>
              <w:spacing w:before="0" w:after="48"/>
            </w:pPr>
          </w:p>
        </w:tc>
      </w:tr>
      <w:tr w:rsidR="0051782D" w:rsidRPr="00D872CB" w:rsidTr="00926D02">
        <w:trPr>
          <w:gridAfter w:val="1"/>
          <w:wAfter w:w="28" w:type="dxa"/>
          <w:cantSplit/>
        </w:trPr>
        <w:tc>
          <w:tcPr>
            <w:tcW w:w="6771" w:type="dxa"/>
            <w:gridSpan w:val="2"/>
            <w:vMerge w:val="restart"/>
          </w:tcPr>
          <w:p w:rsidR="0051782D" w:rsidRPr="00D872CB" w:rsidRDefault="0051782D" w:rsidP="000A4F34">
            <w:pPr>
              <w:shd w:val="solid" w:color="FFFFFF" w:fill="FFFFFF"/>
              <w:spacing w:after="240"/>
              <w:rPr>
                <w:sz w:val="20"/>
              </w:rPr>
            </w:pPr>
            <w:bookmarkStart w:id="1" w:name="dnum" w:colFirst="1" w:colLast="1"/>
          </w:p>
        </w:tc>
        <w:tc>
          <w:tcPr>
            <w:tcW w:w="3123" w:type="dxa"/>
            <w:gridSpan w:val="2"/>
          </w:tcPr>
          <w:p w:rsidR="0051782D" w:rsidRPr="000A4F34" w:rsidRDefault="006A7022" w:rsidP="00EF16E9">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522272">
              <w:rPr>
                <w:rFonts w:ascii="Verdana" w:hAnsi="Verdana"/>
                <w:b/>
                <w:sz w:val="20"/>
                <w:lang w:eastAsia="zh-CN"/>
              </w:rPr>
              <w:t>6</w:t>
            </w:r>
            <w:r w:rsidR="00BD7223" w:rsidRPr="000A4F34">
              <w:rPr>
                <w:rFonts w:ascii="Verdana" w:hAnsi="Verdana"/>
                <w:b/>
                <w:sz w:val="20"/>
                <w:lang w:eastAsia="zh-CN"/>
              </w:rPr>
              <w:t>/</w:t>
            </w:r>
            <w:r w:rsidR="00EF16E9">
              <w:rPr>
                <w:rFonts w:ascii="Verdana" w:hAnsi="Verdana"/>
                <w:b/>
                <w:sz w:val="20"/>
                <w:lang w:eastAsia="zh-CN"/>
              </w:rPr>
              <w:t>1</w:t>
            </w:r>
            <w:r w:rsidR="00AB0A10">
              <w:rPr>
                <w:rFonts w:ascii="Verdana" w:hAnsi="Verdana"/>
                <w:b/>
                <w:sz w:val="20"/>
                <w:lang w:eastAsia="zh-CN"/>
              </w:rPr>
              <w:t>(Rev.1)</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926D02">
        <w:trPr>
          <w:gridAfter w:val="1"/>
          <w:wAfter w:w="28" w:type="dxa"/>
          <w:cantSplit/>
        </w:trPr>
        <w:tc>
          <w:tcPr>
            <w:tcW w:w="6771" w:type="dxa"/>
            <w:gridSpan w:val="2"/>
            <w:vMerge/>
          </w:tcPr>
          <w:p w:rsidR="0051782D" w:rsidRPr="00D872CB" w:rsidRDefault="0051782D" w:rsidP="000A4F34">
            <w:pPr>
              <w:spacing w:before="60"/>
              <w:jc w:val="center"/>
              <w:rPr>
                <w:b/>
                <w:smallCaps/>
                <w:sz w:val="32"/>
                <w:lang w:eastAsia="zh-CN"/>
              </w:rPr>
            </w:pPr>
            <w:bookmarkStart w:id="2" w:name="ddate" w:colFirst="1" w:colLast="1"/>
            <w:bookmarkEnd w:id="1"/>
          </w:p>
        </w:tc>
        <w:tc>
          <w:tcPr>
            <w:tcW w:w="3123" w:type="dxa"/>
            <w:gridSpan w:val="2"/>
          </w:tcPr>
          <w:p w:rsidR="0051782D" w:rsidRPr="000A4F34" w:rsidRDefault="00BD7223" w:rsidP="005E580B">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522272">
              <w:rPr>
                <w:rFonts w:ascii="Verdana" w:hAnsi="Verdana"/>
                <w:b/>
                <w:sz w:val="20"/>
                <w:lang w:eastAsia="zh-CN"/>
              </w:rPr>
              <w:t>6</w:t>
            </w:r>
            <w:r w:rsidR="00426448" w:rsidRPr="000A4F34">
              <w:rPr>
                <w:rFonts w:ascii="Verdana" w:hAnsi="SimSun"/>
                <w:b/>
                <w:sz w:val="20"/>
                <w:lang w:eastAsia="zh-CN"/>
              </w:rPr>
              <w:t>年</w:t>
            </w:r>
            <w:r w:rsidR="005E580B">
              <w:rPr>
                <w:rFonts w:ascii="Verdana" w:hAnsi="Verdana" w:hint="eastAsia"/>
                <w:b/>
                <w:sz w:val="20"/>
                <w:lang w:eastAsia="zh-CN"/>
              </w:rPr>
              <w:t>4</w:t>
            </w:r>
            <w:r w:rsidR="00426448" w:rsidRPr="000A4F34">
              <w:rPr>
                <w:rFonts w:ascii="Verdana" w:hAnsi="SimSun"/>
                <w:b/>
                <w:sz w:val="20"/>
                <w:lang w:eastAsia="zh-CN"/>
              </w:rPr>
              <w:t>月</w:t>
            </w:r>
            <w:r w:rsidR="00EF16E9">
              <w:rPr>
                <w:rFonts w:ascii="Verdana" w:hAnsi="Verdana"/>
                <w:b/>
                <w:sz w:val="20"/>
                <w:lang w:eastAsia="zh-CN"/>
              </w:rPr>
              <w:t>1</w:t>
            </w:r>
            <w:r w:rsidR="005E580B">
              <w:rPr>
                <w:rFonts w:ascii="Verdana" w:hAnsi="Verdana" w:hint="eastAsia"/>
                <w:b/>
                <w:sz w:val="20"/>
                <w:lang w:eastAsia="zh-CN"/>
              </w:rPr>
              <w:t>8</w:t>
            </w:r>
            <w:r w:rsidR="00426448" w:rsidRPr="000A4F34">
              <w:rPr>
                <w:rFonts w:ascii="Verdana" w:hAnsi="SimSun"/>
                <w:b/>
                <w:sz w:val="20"/>
                <w:lang w:eastAsia="zh-CN"/>
              </w:rPr>
              <w:t>日</w:t>
            </w:r>
          </w:p>
        </w:tc>
      </w:tr>
      <w:tr w:rsidR="0051782D" w:rsidRPr="00D872CB" w:rsidTr="00926D02">
        <w:trPr>
          <w:gridAfter w:val="1"/>
          <w:wAfter w:w="28" w:type="dxa"/>
          <w:cantSplit/>
        </w:trPr>
        <w:tc>
          <w:tcPr>
            <w:tcW w:w="6771" w:type="dxa"/>
            <w:gridSpan w:val="2"/>
            <w:vMerge/>
          </w:tcPr>
          <w:p w:rsidR="0051782D" w:rsidRPr="00D872CB" w:rsidRDefault="0051782D" w:rsidP="000A4F34">
            <w:pPr>
              <w:spacing w:before="60"/>
              <w:jc w:val="center"/>
              <w:rPr>
                <w:b/>
                <w:smallCaps/>
                <w:sz w:val="32"/>
                <w:lang w:eastAsia="zh-CN"/>
              </w:rPr>
            </w:pPr>
            <w:bookmarkStart w:id="3" w:name="dorlang" w:colFirst="1" w:colLast="1"/>
            <w:bookmarkEnd w:id="2"/>
          </w:p>
        </w:tc>
        <w:tc>
          <w:tcPr>
            <w:tcW w:w="3123" w:type="dxa"/>
            <w:gridSpan w:val="2"/>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926D02">
        <w:trPr>
          <w:gridAfter w:val="1"/>
          <w:wAfter w:w="28" w:type="dxa"/>
          <w:cantSplit/>
        </w:trPr>
        <w:tc>
          <w:tcPr>
            <w:tcW w:w="9894" w:type="dxa"/>
            <w:gridSpan w:val="4"/>
          </w:tcPr>
          <w:p w:rsidR="00426448" w:rsidRPr="00D872CB" w:rsidRDefault="00EF16E9" w:rsidP="000A4F34">
            <w:pPr>
              <w:pStyle w:val="Source"/>
              <w:rPr>
                <w:lang w:eastAsia="zh-CN"/>
              </w:rPr>
            </w:pPr>
            <w:bookmarkStart w:id="4" w:name="dsource" w:colFirst="0" w:colLast="0"/>
            <w:bookmarkEnd w:id="3"/>
            <w:r w:rsidRPr="00165238">
              <w:rPr>
                <w:rFonts w:hint="eastAsia"/>
                <w:lang w:eastAsia="zh-CN"/>
              </w:rPr>
              <w:t>无线电通信局主任</w:t>
            </w:r>
          </w:p>
        </w:tc>
      </w:tr>
      <w:tr w:rsidR="00BC195C" w:rsidRPr="00D872CB" w:rsidTr="00926D02">
        <w:trPr>
          <w:gridAfter w:val="1"/>
          <w:wAfter w:w="28" w:type="dxa"/>
          <w:cantSplit/>
        </w:trPr>
        <w:tc>
          <w:tcPr>
            <w:tcW w:w="9894" w:type="dxa"/>
            <w:gridSpan w:val="4"/>
          </w:tcPr>
          <w:p w:rsidR="00E130B3" w:rsidRPr="00EF16E9" w:rsidRDefault="00EF16E9" w:rsidP="00EF16E9">
            <w:pPr>
              <w:pStyle w:val="Title1"/>
              <w:rPr>
                <w:lang w:eastAsia="zh-CN"/>
              </w:rPr>
            </w:pPr>
            <w:bookmarkStart w:id="5" w:name="dtitle1" w:colFirst="0" w:colLast="0"/>
            <w:bookmarkEnd w:id="4"/>
            <w:r w:rsidRPr="00EF16E9">
              <w:rPr>
                <w:rFonts w:hint="eastAsia"/>
                <w:lang w:eastAsia="zh-CN"/>
              </w:rPr>
              <w:t>提交无线电通信顾问组第二十三次会议的报告</w:t>
            </w:r>
          </w:p>
        </w:tc>
      </w:tr>
      <w:bookmarkEnd w:id="5"/>
    </w:tbl>
    <w:p w:rsidR="00777351" w:rsidRDefault="00777351" w:rsidP="000A4F34">
      <w:pPr>
        <w:rPr>
          <w:lang w:val="en-US" w:eastAsia="zh-CN"/>
        </w:rPr>
      </w:pPr>
    </w:p>
    <w:p w:rsidR="00AB3EBE" w:rsidRDefault="00AB3EBE" w:rsidP="00AB3EBE">
      <w:pPr>
        <w:pStyle w:val="Heading1"/>
        <w:rPr>
          <w:lang w:eastAsia="zh-CN"/>
        </w:rPr>
      </w:pPr>
      <w:bookmarkStart w:id="6" w:name="lt_pId014"/>
      <w:bookmarkStart w:id="7" w:name="_Toc446060751"/>
      <w:r w:rsidRPr="006D01FE">
        <w:rPr>
          <w:lang w:eastAsia="zh-CN"/>
        </w:rPr>
        <w:t>1</w:t>
      </w:r>
      <w:bookmarkEnd w:id="6"/>
      <w:r w:rsidRPr="006D01FE">
        <w:rPr>
          <w:lang w:eastAsia="zh-CN"/>
        </w:rPr>
        <w:tab/>
      </w:r>
      <w:bookmarkStart w:id="8" w:name="lt_pId016"/>
      <w:bookmarkEnd w:id="7"/>
      <w:r w:rsidRPr="00B728D9">
        <w:rPr>
          <w:rFonts w:hint="eastAsia"/>
          <w:lang w:eastAsia="zh-CN"/>
        </w:rPr>
        <w:t>引言</w:t>
      </w:r>
    </w:p>
    <w:p w:rsidR="00AB3EBE" w:rsidRDefault="00AB3EBE" w:rsidP="00AB3EBE">
      <w:pPr>
        <w:ind w:firstLineChars="200" w:firstLine="480"/>
        <w:rPr>
          <w:lang w:eastAsia="zh-CN"/>
        </w:rPr>
      </w:pPr>
      <w:r>
        <w:rPr>
          <w:rFonts w:ascii="SimSun" w:hAnsi="SimSun" w:cs="SimSun" w:hint="eastAsia"/>
          <w:lang w:eastAsia="zh-CN"/>
        </w:rPr>
        <w:t>本文件就无线电通信顾问组（</w:t>
      </w:r>
      <w:r>
        <w:rPr>
          <w:lang w:eastAsia="zh-CN"/>
        </w:rPr>
        <w:t>RAG</w:t>
      </w:r>
      <w:r>
        <w:rPr>
          <w:rFonts w:ascii="SimSun" w:hAnsi="SimSun" w:cs="SimSun" w:hint="eastAsia"/>
          <w:lang w:eastAsia="zh-CN"/>
        </w:rPr>
        <w:t>）第</w:t>
      </w:r>
      <w:r>
        <w:rPr>
          <w:lang w:eastAsia="zh-CN"/>
        </w:rPr>
        <w:t>23</w:t>
      </w:r>
      <w:r>
        <w:rPr>
          <w:rFonts w:ascii="SimSun" w:hAnsi="SimSun" w:cs="SimSun" w:hint="eastAsia"/>
          <w:lang w:eastAsia="zh-CN"/>
        </w:rPr>
        <w:t>次会议议程草案（见</w:t>
      </w:r>
      <w:r>
        <w:rPr>
          <w:lang w:eastAsia="zh-CN"/>
        </w:rPr>
        <w:t>2015</w:t>
      </w:r>
      <w:r>
        <w:rPr>
          <w:rFonts w:ascii="SimSun" w:hAnsi="SimSun" w:cs="SimSun" w:hint="eastAsia"/>
          <w:lang w:val="fr-CH" w:eastAsia="zh-CN"/>
        </w:rPr>
        <w:t>年</w:t>
      </w:r>
      <w:r>
        <w:rPr>
          <w:lang w:val="fr-CH" w:eastAsia="zh-CN"/>
        </w:rPr>
        <w:t>1</w:t>
      </w:r>
      <w:r>
        <w:rPr>
          <w:rFonts w:ascii="SimSun" w:hAnsi="SimSun" w:cs="SimSun" w:hint="eastAsia"/>
          <w:lang w:val="fr-CH" w:eastAsia="zh-CN"/>
        </w:rPr>
        <w:t>月</w:t>
      </w:r>
      <w:r>
        <w:rPr>
          <w:lang w:val="fr-CH" w:eastAsia="zh-CN"/>
        </w:rPr>
        <w:t>25</w:t>
      </w:r>
      <w:r>
        <w:rPr>
          <w:rFonts w:ascii="SimSun" w:hAnsi="SimSun" w:cs="SimSun" w:hint="eastAsia"/>
          <w:lang w:val="fr-CH" w:eastAsia="zh-CN"/>
        </w:rPr>
        <w:t>日</w:t>
      </w:r>
      <w:hyperlink r:id="rId10" w:history="1">
        <w:r w:rsidRPr="006A68AD">
          <w:rPr>
            <w:rFonts w:asciiTheme="majorBidi" w:hAnsiTheme="majorBidi" w:cstheme="majorBidi"/>
            <w:color w:val="0000FF"/>
            <w:szCs w:val="24"/>
            <w:u w:val="single"/>
            <w:lang w:eastAsia="zh-CN"/>
          </w:rPr>
          <w:t>CA/227</w:t>
        </w:r>
      </w:hyperlink>
      <w:r>
        <w:rPr>
          <w:rFonts w:ascii="SimSun" w:hAnsi="SimSun" w:cs="SimSun" w:hint="eastAsia"/>
          <w:lang w:eastAsia="zh-CN"/>
        </w:rPr>
        <w:t>号文件）中的一些问题提供了状态报告和背景资料</w:t>
      </w:r>
      <w:r w:rsidR="0018327A">
        <w:rPr>
          <w:rFonts w:ascii="SimSun" w:hAnsi="SimSun" w:cs="SimSun" w:hint="eastAsia"/>
          <w:lang w:eastAsia="zh-CN"/>
        </w:rPr>
        <w:t>。本文件旨在协助</w:t>
      </w:r>
      <w:r>
        <w:rPr>
          <w:rFonts w:ascii="SimSun" w:hAnsi="SimSun" w:cs="SimSun" w:hint="eastAsia"/>
          <w:lang w:eastAsia="zh-CN"/>
        </w:rPr>
        <w:t>会议审议相关议项。</w:t>
      </w:r>
    </w:p>
    <w:p w:rsidR="00AB3EBE" w:rsidRPr="006A68AD" w:rsidRDefault="00AB3EBE" w:rsidP="00AB3EBE">
      <w:pPr>
        <w:ind w:firstLineChars="200" w:firstLine="480"/>
        <w:rPr>
          <w:rFonts w:ascii="SimSun" w:hAnsi="SimSun" w:cs="SimSun"/>
          <w:lang w:eastAsia="zh-CN"/>
        </w:rPr>
      </w:pPr>
      <w:r>
        <w:rPr>
          <w:rFonts w:ascii="SimSun" w:hAnsi="SimSun" w:cs="SimSun" w:hint="eastAsia"/>
          <w:lang w:eastAsia="zh-CN"/>
        </w:rPr>
        <w:t>对于某些议项，将单独提交报告。</w:t>
      </w:r>
      <w:bookmarkEnd w:id="8"/>
    </w:p>
    <w:p w:rsidR="00AB3EBE" w:rsidRPr="006D01FE" w:rsidRDefault="00AB3EBE" w:rsidP="00AB3EBE">
      <w:pPr>
        <w:pStyle w:val="Heading1"/>
      </w:pPr>
      <w:bookmarkStart w:id="9" w:name="lt_pId019"/>
      <w:bookmarkStart w:id="10" w:name="_Toc446060752"/>
      <w:r w:rsidRPr="006D01FE">
        <w:t>2</w:t>
      </w:r>
      <w:bookmarkEnd w:id="9"/>
      <w:r w:rsidRPr="006D01FE">
        <w:tab/>
      </w:r>
      <w:bookmarkEnd w:id="10"/>
      <w:r>
        <w:rPr>
          <w:rFonts w:hint="eastAsia"/>
        </w:rPr>
        <w:t>理事会事宜</w:t>
      </w:r>
    </w:p>
    <w:p w:rsidR="00AB3EBE" w:rsidRPr="006D01FE" w:rsidRDefault="00AB3EBE" w:rsidP="00AB3EBE">
      <w:pPr>
        <w:ind w:firstLineChars="200" w:firstLine="474"/>
        <w:rPr>
          <w:lang w:eastAsia="zh-CN"/>
        </w:rPr>
      </w:pPr>
      <w:bookmarkStart w:id="11" w:name="lt_pId021"/>
      <w:r w:rsidRPr="00AC3555">
        <w:rPr>
          <w:rFonts w:ascii="SimSun" w:hAnsi="SimSun" w:cs="SimSun" w:hint="eastAsia"/>
          <w:bCs/>
          <w:spacing w:val="-3"/>
          <w:lang w:eastAsia="zh-CN"/>
        </w:rPr>
        <w:t>本节涵盖理事会</w:t>
      </w:r>
      <w:r w:rsidRPr="00AC3555">
        <w:rPr>
          <w:bCs/>
          <w:spacing w:val="-3"/>
          <w:lang w:eastAsia="zh-CN"/>
        </w:rPr>
        <w:t>201</w:t>
      </w:r>
      <w:r>
        <w:rPr>
          <w:bCs/>
          <w:spacing w:val="-3"/>
          <w:lang w:eastAsia="zh-CN"/>
        </w:rPr>
        <w:t>5</w:t>
      </w:r>
      <w:r w:rsidRPr="00AC3555">
        <w:rPr>
          <w:rFonts w:ascii="SimSun" w:hAnsi="SimSun" w:cs="SimSun" w:hint="eastAsia"/>
          <w:bCs/>
          <w:spacing w:val="-3"/>
          <w:lang w:eastAsia="zh-CN"/>
        </w:rPr>
        <w:t>年会议审议的相关问题（参见</w:t>
      </w:r>
      <w:r w:rsidRPr="00AC3555">
        <w:rPr>
          <w:rFonts w:hint="eastAsia"/>
          <w:bCs/>
          <w:spacing w:val="-3"/>
          <w:w w:val="98"/>
          <w:lang w:eastAsia="zh-CN"/>
        </w:rPr>
        <w:t>：</w:t>
      </w:r>
      <w:hyperlink r:id="rId11" w:history="1">
        <w:r w:rsidRPr="00D93534">
          <w:rPr>
            <w:rStyle w:val="Hyperlink"/>
            <w:rFonts w:asciiTheme="majorBidi" w:hAnsiTheme="majorBidi" w:cstheme="majorBidi"/>
            <w:szCs w:val="24"/>
            <w:lang w:eastAsia="zh-CN"/>
          </w:rPr>
          <w:t>http://www.itu.int/council/</w:t>
        </w:r>
      </w:hyperlink>
      <w:bookmarkEnd w:id="11"/>
      <w:r>
        <w:rPr>
          <w:rFonts w:hint="eastAsia"/>
          <w:lang w:eastAsia="zh-CN"/>
        </w:rPr>
        <w:t>）</w:t>
      </w:r>
      <w:r w:rsidR="00621F35">
        <w:rPr>
          <w:rFonts w:hint="eastAsia"/>
          <w:lang w:eastAsia="zh-CN"/>
        </w:rPr>
        <w:t>，并介绍了问题的最新情况</w:t>
      </w:r>
      <w:r>
        <w:rPr>
          <w:rFonts w:hint="eastAsia"/>
          <w:lang w:eastAsia="zh-CN"/>
        </w:rPr>
        <w:t>。</w:t>
      </w:r>
    </w:p>
    <w:p w:rsidR="00AB3EBE" w:rsidRPr="00840F08" w:rsidRDefault="00AB3EBE" w:rsidP="00AB3EBE">
      <w:pPr>
        <w:pStyle w:val="Heading2"/>
        <w:rPr>
          <w:lang w:eastAsia="zh-CN"/>
        </w:rPr>
      </w:pPr>
      <w:bookmarkStart w:id="12" w:name="lt_pId022"/>
      <w:bookmarkStart w:id="13" w:name="_Toc446060753"/>
      <w:r w:rsidRPr="00840F08">
        <w:rPr>
          <w:lang w:eastAsia="zh-CN"/>
        </w:rPr>
        <w:t>2.1</w:t>
      </w:r>
      <w:bookmarkEnd w:id="12"/>
      <w:r w:rsidRPr="00840F08">
        <w:rPr>
          <w:lang w:eastAsia="zh-CN"/>
        </w:rPr>
        <w:tab/>
      </w:r>
      <w:bookmarkStart w:id="14" w:name="lt_pId023"/>
      <w:r w:rsidRPr="00F16083">
        <w:rPr>
          <w:lang w:eastAsia="zh-CN"/>
        </w:rPr>
        <w:t>ITU-R</w:t>
      </w:r>
      <w:r>
        <w:rPr>
          <w:rFonts w:hint="eastAsia"/>
          <w:lang w:eastAsia="zh-CN"/>
        </w:rPr>
        <w:t>出版物</w:t>
      </w:r>
      <w:bookmarkEnd w:id="13"/>
      <w:bookmarkEnd w:id="14"/>
      <w:r w:rsidR="00621F35">
        <w:rPr>
          <w:rFonts w:hint="eastAsia"/>
          <w:lang w:eastAsia="zh-CN"/>
        </w:rPr>
        <w:t>的免费在线获取</w:t>
      </w:r>
    </w:p>
    <w:p w:rsidR="00AB3EBE" w:rsidRPr="006937A1" w:rsidRDefault="00AB3EBE" w:rsidP="00F96845">
      <w:pPr>
        <w:ind w:firstLineChars="200" w:firstLine="480"/>
        <w:rPr>
          <w:lang w:eastAsia="zh-CN"/>
        </w:rPr>
      </w:pPr>
      <w:bookmarkStart w:id="15" w:name="lt_pId024"/>
      <w:r>
        <w:rPr>
          <w:rFonts w:hint="eastAsia"/>
          <w:lang w:val="en-US" w:eastAsia="zh-CN"/>
        </w:rPr>
        <w:t>免费在线获取政策</w:t>
      </w:r>
      <w:r w:rsidR="00F96845">
        <w:rPr>
          <w:rFonts w:hint="eastAsia"/>
          <w:lang w:val="en-US" w:eastAsia="zh-CN"/>
        </w:rPr>
        <w:t>使国际电联标准继续在更广泛的公众中，特别是财务拮据的发展中国家内实现极大范围的传播。</w:t>
      </w:r>
      <w:r>
        <w:rPr>
          <w:rFonts w:hint="eastAsia"/>
          <w:lang w:val="en-US" w:eastAsia="zh-CN"/>
        </w:rPr>
        <w:t>通过免费在线获取实现的大范围走出去战略，有助于提高人们对国际电联使命和职责的认识，</w:t>
      </w:r>
      <w:r w:rsidR="00F96845">
        <w:rPr>
          <w:rFonts w:hint="eastAsia"/>
          <w:lang w:val="en-US" w:eastAsia="zh-CN"/>
        </w:rPr>
        <w:t>巩固</w:t>
      </w:r>
      <w:r>
        <w:rPr>
          <w:rFonts w:hint="eastAsia"/>
          <w:lang w:val="en-US" w:eastAsia="zh-CN"/>
        </w:rPr>
        <w:t>国际电联作为全球电信权威的地位。</w:t>
      </w:r>
      <w:bookmarkEnd w:id="15"/>
    </w:p>
    <w:p w:rsidR="00AB3EBE" w:rsidRPr="008D0F44" w:rsidRDefault="004D1CFF" w:rsidP="00AB3EBE">
      <w:pPr>
        <w:ind w:firstLineChars="200" w:firstLine="480"/>
        <w:rPr>
          <w:rFonts w:ascii="Calibri" w:hAnsi="Calibri"/>
          <w:b/>
          <w:lang w:eastAsia="zh-CN"/>
        </w:rPr>
      </w:pPr>
      <w:bookmarkStart w:id="16" w:name="lt_pId027"/>
      <w:r>
        <w:rPr>
          <w:rFonts w:hint="eastAsia"/>
          <w:lang w:eastAsia="zh-CN"/>
        </w:rPr>
        <w:t>2010</w:t>
      </w:r>
      <w:r>
        <w:rPr>
          <w:rFonts w:hint="eastAsia"/>
          <w:lang w:eastAsia="zh-CN"/>
        </w:rPr>
        <w:t>年全权代表大会（</w:t>
      </w:r>
      <w:r>
        <w:rPr>
          <w:rFonts w:hint="eastAsia"/>
          <w:lang w:eastAsia="zh-CN"/>
        </w:rPr>
        <w:t>PP-10</w:t>
      </w:r>
      <w:r>
        <w:rPr>
          <w:rFonts w:hint="eastAsia"/>
          <w:lang w:eastAsia="zh-CN"/>
        </w:rPr>
        <w:t>）通过第</w:t>
      </w:r>
      <w:r>
        <w:rPr>
          <w:rFonts w:hint="eastAsia"/>
          <w:lang w:eastAsia="zh-CN"/>
        </w:rPr>
        <w:t>12</w:t>
      </w:r>
      <w:r>
        <w:rPr>
          <w:rFonts w:hint="eastAsia"/>
          <w:lang w:eastAsia="zh-CN"/>
        </w:rPr>
        <w:t>号决定（</w:t>
      </w:r>
      <w:r>
        <w:rPr>
          <w:rFonts w:hint="eastAsia"/>
          <w:lang w:eastAsia="zh-CN"/>
        </w:rPr>
        <w:t>2010</w:t>
      </w:r>
      <w:r>
        <w:rPr>
          <w:rFonts w:hint="eastAsia"/>
          <w:lang w:eastAsia="zh-CN"/>
        </w:rPr>
        <w:t>年，瓜达拉哈拉），通过了一项涉及</w:t>
      </w:r>
      <w:r>
        <w:rPr>
          <w:rFonts w:hint="eastAsia"/>
          <w:lang w:eastAsia="zh-CN"/>
        </w:rPr>
        <w:t>ITU-R</w:t>
      </w:r>
      <w:r>
        <w:rPr>
          <w:rFonts w:hint="eastAsia"/>
          <w:lang w:eastAsia="zh-CN"/>
        </w:rPr>
        <w:t>建议书和报告等内容的免费在线获取政策。</w:t>
      </w:r>
      <w:r w:rsidR="00A120E0">
        <w:rPr>
          <w:rFonts w:hint="eastAsia"/>
          <w:lang w:eastAsia="zh-CN"/>
        </w:rPr>
        <w:t>该政策经理事会</w:t>
      </w:r>
      <w:r w:rsidR="00A120E0">
        <w:rPr>
          <w:rFonts w:hint="eastAsia"/>
          <w:lang w:eastAsia="zh-CN"/>
        </w:rPr>
        <w:t>2012</w:t>
      </w:r>
      <w:r w:rsidR="00A120E0">
        <w:rPr>
          <w:rFonts w:hint="eastAsia"/>
          <w:lang w:eastAsia="zh-CN"/>
        </w:rPr>
        <w:t>年会议第</w:t>
      </w:r>
      <w:r w:rsidR="00A120E0">
        <w:rPr>
          <w:rFonts w:hint="eastAsia"/>
          <w:lang w:eastAsia="zh-CN"/>
        </w:rPr>
        <w:t>571</w:t>
      </w:r>
      <w:r w:rsidR="00A120E0">
        <w:rPr>
          <w:rFonts w:hint="eastAsia"/>
          <w:lang w:eastAsia="zh-CN"/>
        </w:rPr>
        <w:t>号决定增补并经理事会</w:t>
      </w:r>
      <w:r w:rsidR="00A120E0">
        <w:rPr>
          <w:rFonts w:hint="eastAsia"/>
          <w:lang w:eastAsia="zh-CN"/>
        </w:rPr>
        <w:t>2013</w:t>
      </w:r>
      <w:r w:rsidR="00A120E0">
        <w:rPr>
          <w:rFonts w:hint="eastAsia"/>
          <w:lang w:eastAsia="zh-CN"/>
        </w:rPr>
        <w:t>和</w:t>
      </w:r>
      <w:r w:rsidR="00A120E0">
        <w:rPr>
          <w:rFonts w:hint="eastAsia"/>
          <w:lang w:eastAsia="zh-CN"/>
        </w:rPr>
        <w:t>2014</w:t>
      </w:r>
      <w:r w:rsidR="00A120E0">
        <w:rPr>
          <w:rFonts w:hint="eastAsia"/>
          <w:lang w:eastAsia="zh-CN"/>
        </w:rPr>
        <w:t>年会议修订后，最终在</w:t>
      </w:r>
      <w:r w:rsidR="00A120E0">
        <w:rPr>
          <w:rFonts w:hint="eastAsia"/>
          <w:lang w:eastAsia="zh-CN"/>
        </w:rPr>
        <w:t>2014</w:t>
      </w:r>
      <w:r w:rsidR="00A120E0">
        <w:rPr>
          <w:rFonts w:hint="eastAsia"/>
          <w:lang w:eastAsia="zh-CN"/>
        </w:rPr>
        <w:t>年全权代表大会（</w:t>
      </w:r>
      <w:r w:rsidR="00A120E0">
        <w:rPr>
          <w:rFonts w:hint="eastAsia"/>
          <w:lang w:eastAsia="zh-CN"/>
        </w:rPr>
        <w:t>PP-14</w:t>
      </w:r>
      <w:r w:rsidR="00A120E0">
        <w:rPr>
          <w:rFonts w:hint="eastAsia"/>
          <w:lang w:eastAsia="zh-CN"/>
        </w:rPr>
        <w:t>）修订的第</w:t>
      </w:r>
      <w:r w:rsidR="00A120E0">
        <w:rPr>
          <w:rFonts w:hint="eastAsia"/>
          <w:lang w:eastAsia="zh-CN"/>
        </w:rPr>
        <w:t>12</w:t>
      </w:r>
      <w:r w:rsidR="00A120E0">
        <w:rPr>
          <w:rFonts w:hint="eastAsia"/>
          <w:lang w:eastAsia="zh-CN"/>
        </w:rPr>
        <w:t>号决定中予以确定。经修订的第</w:t>
      </w:r>
      <w:r w:rsidR="00A120E0">
        <w:rPr>
          <w:rFonts w:hint="eastAsia"/>
          <w:lang w:eastAsia="zh-CN"/>
        </w:rPr>
        <w:t>12</w:t>
      </w:r>
      <w:r w:rsidR="00A120E0">
        <w:rPr>
          <w:rFonts w:hint="eastAsia"/>
          <w:lang w:eastAsia="zh-CN"/>
        </w:rPr>
        <w:t>号决定就公众永久免费获取做出了规定，其中涉及：</w:t>
      </w:r>
      <w:r w:rsidR="00AB3EBE">
        <w:rPr>
          <w:lang w:val="en-US" w:eastAsia="zh-CN"/>
        </w:rPr>
        <w:t>ITU-R</w:t>
      </w:r>
      <w:r w:rsidR="00AB3EBE">
        <w:rPr>
          <w:rFonts w:hint="eastAsia"/>
          <w:lang w:val="en-US" w:eastAsia="zh-CN"/>
        </w:rPr>
        <w:t>、</w:t>
      </w:r>
      <w:r w:rsidR="00AB3EBE">
        <w:rPr>
          <w:lang w:val="en-US" w:eastAsia="zh-CN"/>
        </w:rPr>
        <w:t>ITU-T</w:t>
      </w:r>
      <w:r w:rsidR="00AB3EBE">
        <w:rPr>
          <w:rFonts w:hint="eastAsia"/>
          <w:lang w:val="en-US" w:eastAsia="zh-CN"/>
        </w:rPr>
        <w:t>和</w:t>
      </w:r>
      <w:r w:rsidR="00AB3EBE">
        <w:rPr>
          <w:lang w:val="en-US" w:eastAsia="zh-CN"/>
        </w:rPr>
        <w:t>ITU-D</w:t>
      </w:r>
      <w:r w:rsidR="00AB3EBE">
        <w:rPr>
          <w:rFonts w:hint="eastAsia"/>
          <w:lang w:val="en-US" w:eastAsia="zh-CN"/>
        </w:rPr>
        <w:t>建议书和报告；</w:t>
      </w:r>
      <w:r w:rsidR="00AB3EBE">
        <w:rPr>
          <w:lang w:val="en-US" w:eastAsia="zh-CN"/>
        </w:rPr>
        <w:t>ITU-R</w:t>
      </w:r>
      <w:r w:rsidR="00AB3EBE">
        <w:rPr>
          <w:rFonts w:hint="eastAsia"/>
          <w:lang w:val="en-US" w:eastAsia="zh-CN"/>
        </w:rPr>
        <w:t>有关无线电频谱管理的各手册</w:t>
      </w:r>
      <w:r w:rsidR="00AB3EBE">
        <w:rPr>
          <w:rStyle w:val="FootnoteReference"/>
        </w:rPr>
        <w:footnoteReference w:id="1"/>
      </w:r>
      <w:r w:rsidR="00AB3EBE">
        <w:rPr>
          <w:lang w:eastAsia="zh-CN"/>
        </w:rPr>
        <w:t xml:space="preserve">; </w:t>
      </w:r>
      <w:r w:rsidR="00AB3EBE">
        <w:rPr>
          <w:rFonts w:hint="eastAsia"/>
          <w:spacing w:val="4"/>
          <w:lang w:eastAsia="zh-CN"/>
        </w:rPr>
        <w:t>有关电信</w:t>
      </w:r>
      <w:r w:rsidR="00AB3EBE">
        <w:rPr>
          <w:spacing w:val="4"/>
          <w:lang w:eastAsia="zh-CN"/>
        </w:rPr>
        <w:t>/ICT</w:t>
      </w:r>
      <w:r w:rsidR="00AB3EBE">
        <w:rPr>
          <w:rFonts w:hint="eastAsia"/>
          <w:spacing w:val="4"/>
          <w:lang w:eastAsia="zh-CN"/>
        </w:rPr>
        <w:t>在备灾、早期预警、救援、减灾、赈灾和灾害响应方面作用的国际电联出版物</w:t>
      </w:r>
      <w:r w:rsidR="00A120E0">
        <w:rPr>
          <w:rFonts w:hint="eastAsia"/>
          <w:spacing w:val="4"/>
          <w:lang w:eastAsia="zh-CN"/>
        </w:rPr>
        <w:t>；</w:t>
      </w:r>
      <w:r w:rsidR="00AB3EBE">
        <w:rPr>
          <w:rFonts w:hint="eastAsia"/>
          <w:spacing w:val="4"/>
          <w:lang w:eastAsia="zh-CN"/>
        </w:rPr>
        <w:t>《国际电信规则》（</w:t>
      </w:r>
      <w:r w:rsidR="00AB3EBE">
        <w:rPr>
          <w:rFonts w:hint="eastAsia"/>
          <w:spacing w:val="4"/>
          <w:lang w:eastAsia="zh-CN"/>
        </w:rPr>
        <w:t>ITR</w:t>
      </w:r>
      <w:r w:rsidR="00AB3EBE">
        <w:rPr>
          <w:rFonts w:hint="eastAsia"/>
          <w:spacing w:val="4"/>
          <w:lang w:eastAsia="zh-CN"/>
        </w:rPr>
        <w:t>）；《无线电规则》；《程序规则》；</w:t>
      </w:r>
      <w:r w:rsidR="00AB3EBE">
        <w:rPr>
          <w:rFonts w:hint="eastAsia"/>
          <w:lang w:val="en-US" w:eastAsia="zh-CN"/>
        </w:rPr>
        <w:t>国际电联基本文件（《组织法》、《公约》和《国际电联大会、全会和会议的总规则》、决定、决议和建议）；全权代</w:t>
      </w:r>
      <w:r w:rsidR="00AB3EBE">
        <w:rPr>
          <w:rFonts w:hint="eastAsia"/>
          <w:lang w:val="en-US" w:eastAsia="zh-CN"/>
        </w:rPr>
        <w:lastRenderedPageBreak/>
        <w:t>表大会《</w:t>
      </w:r>
      <w:r w:rsidR="00AB3EBE" w:rsidRPr="0085520B">
        <w:rPr>
          <w:rFonts w:hint="eastAsia"/>
          <w:lang w:val="en-US" w:eastAsia="zh-CN"/>
        </w:rPr>
        <w:t>最后文件</w:t>
      </w:r>
      <w:r w:rsidR="00AB3EBE">
        <w:rPr>
          <w:rFonts w:hint="eastAsia"/>
          <w:lang w:val="en-US" w:eastAsia="zh-CN"/>
        </w:rPr>
        <w:t>》</w:t>
      </w:r>
      <w:r w:rsidR="00A120E0">
        <w:rPr>
          <w:rFonts w:hint="eastAsia"/>
          <w:lang w:val="en-US" w:eastAsia="zh-CN"/>
        </w:rPr>
        <w:t>；</w:t>
      </w:r>
      <w:r w:rsidR="00AB3EBE">
        <w:rPr>
          <w:rFonts w:hint="eastAsia"/>
          <w:lang w:val="en-US" w:eastAsia="zh-CN"/>
        </w:rPr>
        <w:t>世界电信发展大会（</w:t>
      </w:r>
      <w:r w:rsidR="00AB3EBE" w:rsidRPr="00F2326B">
        <w:rPr>
          <w:spacing w:val="4"/>
          <w:lang w:eastAsia="zh-CN"/>
        </w:rPr>
        <w:t>WTDC</w:t>
      </w:r>
      <w:r w:rsidR="00AB3EBE">
        <w:rPr>
          <w:rFonts w:hint="eastAsia"/>
          <w:lang w:val="en-US" w:eastAsia="zh-CN"/>
        </w:rPr>
        <w:t>）《</w:t>
      </w:r>
      <w:r w:rsidR="00AB3EBE">
        <w:rPr>
          <w:rFonts w:asciiTheme="minorHAnsi" w:hAnsiTheme="minorHAnsi" w:hint="eastAsia"/>
          <w:color w:val="231F20"/>
          <w:szCs w:val="24"/>
          <w:lang w:eastAsia="zh-CN"/>
        </w:rPr>
        <w:t>最后报告</w:t>
      </w:r>
      <w:r w:rsidR="00AB3EBE">
        <w:rPr>
          <w:rFonts w:hint="eastAsia"/>
          <w:lang w:val="en-US" w:eastAsia="zh-CN"/>
        </w:rPr>
        <w:t>》</w:t>
      </w:r>
      <w:r w:rsidR="00A120E0">
        <w:rPr>
          <w:rFonts w:asciiTheme="minorHAnsi" w:hAnsiTheme="minorHAnsi" w:hint="eastAsia"/>
          <w:color w:val="231F20"/>
          <w:szCs w:val="24"/>
          <w:lang w:eastAsia="zh-CN"/>
        </w:rPr>
        <w:t>；</w:t>
      </w:r>
      <w:r w:rsidR="00AB3EBE">
        <w:rPr>
          <w:rFonts w:asciiTheme="minorHAnsi" w:hAnsiTheme="minorHAnsi" w:hint="eastAsia"/>
          <w:color w:val="231F20"/>
          <w:szCs w:val="24"/>
          <w:lang w:eastAsia="zh-CN"/>
        </w:rPr>
        <w:t>国际电联理事会的决议和决定</w:t>
      </w:r>
      <w:r w:rsidR="00A120E0">
        <w:rPr>
          <w:rFonts w:hint="eastAsia"/>
          <w:lang w:val="en-US" w:eastAsia="zh-CN"/>
        </w:rPr>
        <w:t>；</w:t>
      </w:r>
      <w:r w:rsidR="00AB3EBE">
        <w:rPr>
          <w:rFonts w:hint="eastAsia"/>
          <w:lang w:val="en-US" w:eastAsia="zh-CN"/>
        </w:rPr>
        <w:t>世界和区域性无线电通信大会以及国际电信世界大会《最后文件》。</w:t>
      </w:r>
      <w:bookmarkEnd w:id="16"/>
    </w:p>
    <w:p w:rsidR="00AB3EBE" w:rsidRPr="006937A1" w:rsidRDefault="00AB3EBE" w:rsidP="00AB3EBE">
      <w:pPr>
        <w:ind w:firstLineChars="200" w:firstLine="480"/>
        <w:rPr>
          <w:rFonts w:asciiTheme="majorBidi" w:hAnsiTheme="majorBidi" w:cstheme="majorBidi"/>
          <w:szCs w:val="24"/>
          <w:lang w:eastAsia="zh-CN"/>
        </w:rPr>
      </w:pPr>
      <w:bookmarkStart w:id="17" w:name="lt_pId039"/>
      <w:r>
        <w:rPr>
          <w:rFonts w:hint="eastAsia"/>
          <w:lang w:val="en-US" w:eastAsia="zh-CN"/>
        </w:rPr>
        <w:t>这类出版物的巨大</w:t>
      </w:r>
      <w:r w:rsidR="00A862AB">
        <w:rPr>
          <w:lang w:val="en-US" w:eastAsia="zh-CN"/>
        </w:rPr>
        <w:t>下载</w:t>
      </w:r>
      <w:r>
        <w:rPr>
          <w:rFonts w:hint="eastAsia"/>
          <w:lang w:val="en-US" w:eastAsia="zh-CN"/>
        </w:rPr>
        <w:t>量</w:t>
      </w:r>
      <w:r w:rsidR="00810B71">
        <w:rPr>
          <w:rFonts w:hint="eastAsia"/>
          <w:lang w:val="en-US" w:eastAsia="zh-CN"/>
        </w:rPr>
        <w:t>（</w:t>
      </w:r>
      <w:r w:rsidR="00810B71">
        <w:rPr>
          <w:lang w:val="en-US" w:eastAsia="zh-CN"/>
        </w:rPr>
        <w:t>如</w:t>
      </w:r>
      <w:r w:rsidR="00810B71">
        <w:rPr>
          <w:rFonts w:hint="eastAsia"/>
          <w:lang w:val="en-US" w:eastAsia="zh-CN"/>
        </w:rPr>
        <w:t>第</w:t>
      </w:r>
      <w:r w:rsidR="00810B71" w:rsidRPr="00FE358B">
        <w:rPr>
          <w:rFonts w:asciiTheme="majorBidi" w:hAnsiTheme="majorBidi" w:cstheme="majorBidi"/>
          <w:szCs w:val="24"/>
          <w:lang w:eastAsia="zh-CN"/>
        </w:rPr>
        <w:t>8.1.4</w:t>
      </w:r>
      <w:r w:rsidR="00810B71">
        <w:rPr>
          <w:rFonts w:asciiTheme="majorBidi" w:hAnsiTheme="majorBidi" w:cstheme="majorBidi" w:hint="eastAsia"/>
          <w:szCs w:val="24"/>
          <w:lang w:eastAsia="zh-CN"/>
        </w:rPr>
        <w:t>节</w:t>
      </w:r>
      <w:r w:rsidR="00810B71">
        <w:rPr>
          <w:rFonts w:hint="eastAsia"/>
          <w:lang w:val="en-US" w:eastAsia="zh-CN"/>
        </w:rPr>
        <w:t>所述）</w:t>
      </w:r>
      <w:r>
        <w:rPr>
          <w:rFonts w:hint="eastAsia"/>
          <w:lang w:val="en-US" w:eastAsia="zh-CN"/>
        </w:rPr>
        <w:t>充分</w:t>
      </w:r>
      <w:r>
        <w:rPr>
          <w:lang w:val="en-US" w:eastAsia="zh-CN"/>
        </w:rPr>
        <w:t>体现了</w:t>
      </w:r>
      <w:r w:rsidR="00810B71">
        <w:rPr>
          <w:rFonts w:hint="eastAsia"/>
          <w:lang w:val="en-US" w:eastAsia="zh-CN"/>
        </w:rPr>
        <w:t>这些决定的影响</w:t>
      </w:r>
      <w:r>
        <w:rPr>
          <w:rFonts w:hint="eastAsia"/>
          <w:lang w:val="en-US" w:eastAsia="zh-CN"/>
        </w:rPr>
        <w:t>。</w:t>
      </w:r>
      <w:bookmarkEnd w:id="17"/>
    </w:p>
    <w:p w:rsidR="00AB3EBE" w:rsidRPr="00B46EBC" w:rsidRDefault="00AB3EBE" w:rsidP="00AB3EBE">
      <w:pPr>
        <w:pStyle w:val="Heading2"/>
        <w:rPr>
          <w:rFonts w:asciiTheme="majorBidi" w:hAnsiTheme="majorBidi" w:cstheme="majorBidi"/>
          <w:szCs w:val="24"/>
          <w:lang w:eastAsia="zh-CN"/>
        </w:rPr>
      </w:pPr>
      <w:bookmarkStart w:id="18" w:name="lt_pId040"/>
      <w:bookmarkStart w:id="19" w:name="_Toc446060754"/>
      <w:r w:rsidRPr="00B46EBC">
        <w:rPr>
          <w:rFonts w:asciiTheme="majorBidi" w:hAnsiTheme="majorBidi" w:cstheme="majorBidi"/>
          <w:szCs w:val="24"/>
          <w:lang w:eastAsia="zh-CN"/>
        </w:rPr>
        <w:t>2.2</w:t>
      </w:r>
      <w:bookmarkEnd w:id="18"/>
      <w:r w:rsidRPr="00B46EBC">
        <w:rPr>
          <w:rFonts w:asciiTheme="majorBidi" w:hAnsiTheme="majorBidi" w:cstheme="majorBidi"/>
          <w:szCs w:val="24"/>
          <w:lang w:eastAsia="zh-CN"/>
        </w:rPr>
        <w:tab/>
      </w:r>
      <w:bookmarkEnd w:id="19"/>
      <w:r>
        <w:rPr>
          <w:rFonts w:hint="eastAsia"/>
          <w:lang w:eastAsia="zh-CN"/>
        </w:rPr>
        <w:t>卫星网络申报的成本回收</w:t>
      </w:r>
    </w:p>
    <w:p w:rsidR="00AB3EBE" w:rsidRPr="006D01FE" w:rsidRDefault="004E6B1B" w:rsidP="00AB3EBE">
      <w:pPr>
        <w:ind w:firstLineChars="200" w:firstLine="480"/>
        <w:rPr>
          <w:rFonts w:asciiTheme="majorBidi" w:hAnsiTheme="majorBidi" w:cstheme="majorBidi"/>
          <w:szCs w:val="24"/>
          <w:lang w:eastAsia="zh-CN"/>
        </w:rPr>
      </w:pPr>
      <w:bookmarkStart w:id="20" w:name="lt_pId042"/>
      <w:r w:rsidRPr="008A7076">
        <w:rPr>
          <w:rFonts w:hint="eastAsia"/>
          <w:lang w:eastAsia="zh-CN"/>
        </w:rPr>
        <w:t>无论在</w:t>
      </w:r>
      <w:r>
        <w:rPr>
          <w:rFonts w:hint="eastAsia"/>
          <w:lang w:eastAsia="zh-CN"/>
        </w:rPr>
        <w:t>无线电通信</w:t>
      </w:r>
      <w:r w:rsidRPr="008A7076">
        <w:rPr>
          <w:rFonts w:hint="eastAsia"/>
          <w:lang w:eastAsia="zh-CN"/>
        </w:rPr>
        <w:t>局内部还是</w:t>
      </w:r>
      <w:r w:rsidR="005C5FBF">
        <w:rPr>
          <w:rFonts w:hint="eastAsia"/>
          <w:lang w:eastAsia="zh-CN"/>
        </w:rPr>
        <w:t>针</w:t>
      </w:r>
      <w:r w:rsidRPr="008A7076">
        <w:rPr>
          <w:rFonts w:hint="eastAsia"/>
          <w:lang w:eastAsia="zh-CN"/>
        </w:rPr>
        <w:t>对卫星网络的通知主管部门，</w:t>
      </w:r>
      <w:r w:rsidR="00AB3EBE" w:rsidRPr="008A7076">
        <w:rPr>
          <w:rFonts w:hint="eastAsia"/>
          <w:lang w:eastAsia="zh-CN"/>
        </w:rPr>
        <w:t>无线电</w:t>
      </w:r>
      <w:r w:rsidR="00AB3EBE" w:rsidRPr="008A7076">
        <w:rPr>
          <w:lang w:eastAsia="zh-CN"/>
        </w:rPr>
        <w:t>通信局</w:t>
      </w:r>
      <w:r w:rsidR="005C5FBF">
        <w:rPr>
          <w:lang w:eastAsia="zh-CN"/>
        </w:rPr>
        <w:t>在应用</w:t>
      </w:r>
      <w:r w:rsidR="00AB3EBE" w:rsidRPr="008A7076">
        <w:rPr>
          <w:rFonts w:hint="eastAsia"/>
          <w:lang w:eastAsia="zh-CN"/>
        </w:rPr>
        <w:t>第</w:t>
      </w:r>
      <w:r w:rsidR="00AB3EBE" w:rsidRPr="008A7076">
        <w:rPr>
          <w:lang w:eastAsia="zh-CN"/>
        </w:rPr>
        <w:t>482</w:t>
      </w:r>
      <w:r w:rsidR="00AB3EBE" w:rsidRPr="008A7076">
        <w:rPr>
          <w:rFonts w:hint="eastAsia"/>
          <w:lang w:eastAsia="zh-CN"/>
        </w:rPr>
        <w:t>号决定（</w:t>
      </w:r>
      <w:r w:rsidR="00AB3EBE" w:rsidRPr="008A7076">
        <w:rPr>
          <w:lang w:eastAsia="zh-CN"/>
        </w:rPr>
        <w:t>2012</w:t>
      </w:r>
      <w:r w:rsidR="00AB3EBE" w:rsidRPr="008A7076">
        <w:rPr>
          <w:rFonts w:hint="eastAsia"/>
          <w:lang w:eastAsia="zh-CN"/>
        </w:rPr>
        <w:t>年修订版）</w:t>
      </w:r>
      <w:r w:rsidR="00AB3EBE">
        <w:rPr>
          <w:rFonts w:hint="eastAsia"/>
          <w:lang w:eastAsia="zh-CN"/>
        </w:rPr>
        <w:t>和</w:t>
      </w:r>
      <w:r w:rsidR="00AB3EBE" w:rsidRPr="008A7076">
        <w:rPr>
          <w:rFonts w:hint="eastAsia"/>
          <w:lang w:eastAsia="zh-CN"/>
        </w:rPr>
        <w:t>第</w:t>
      </w:r>
      <w:r w:rsidR="00AB3EBE" w:rsidRPr="008A7076">
        <w:rPr>
          <w:lang w:eastAsia="zh-CN"/>
        </w:rPr>
        <w:t>482</w:t>
      </w:r>
      <w:r w:rsidR="00AB3EBE" w:rsidRPr="008A7076">
        <w:rPr>
          <w:rFonts w:hint="eastAsia"/>
          <w:lang w:eastAsia="zh-CN"/>
        </w:rPr>
        <w:t>号决定（</w:t>
      </w:r>
      <w:r w:rsidR="00AB3EBE">
        <w:rPr>
          <w:lang w:eastAsia="zh-CN"/>
        </w:rPr>
        <w:t>2013</w:t>
      </w:r>
      <w:r>
        <w:rPr>
          <w:rFonts w:hint="eastAsia"/>
          <w:lang w:eastAsia="zh-CN"/>
        </w:rPr>
        <w:t>年修订版）</w:t>
      </w:r>
      <w:r w:rsidR="005C5FBF">
        <w:rPr>
          <w:rFonts w:hint="eastAsia"/>
          <w:lang w:eastAsia="zh-CN"/>
        </w:rPr>
        <w:t>方面</w:t>
      </w:r>
      <w:r w:rsidR="00AB3EBE" w:rsidRPr="008A7076">
        <w:rPr>
          <w:rFonts w:hint="eastAsia"/>
          <w:lang w:eastAsia="zh-CN"/>
        </w:rPr>
        <w:t>都未</w:t>
      </w:r>
      <w:r>
        <w:rPr>
          <w:rFonts w:hint="eastAsia"/>
          <w:lang w:eastAsia="zh-CN"/>
        </w:rPr>
        <w:t>遇到</w:t>
      </w:r>
      <w:r w:rsidR="00AB3EBE" w:rsidRPr="008A7076">
        <w:rPr>
          <w:rFonts w:hint="eastAsia"/>
          <w:lang w:eastAsia="zh-CN"/>
        </w:rPr>
        <w:t>任何困难或</w:t>
      </w:r>
      <w:r>
        <w:rPr>
          <w:rFonts w:hint="eastAsia"/>
          <w:lang w:eastAsia="zh-CN"/>
        </w:rPr>
        <w:t>造成任何</w:t>
      </w:r>
      <w:r w:rsidR="00AB3EBE" w:rsidRPr="008A7076">
        <w:rPr>
          <w:rFonts w:hint="eastAsia"/>
          <w:lang w:eastAsia="zh-CN"/>
        </w:rPr>
        <w:t>问题。</w:t>
      </w:r>
      <w:bookmarkEnd w:id="20"/>
    </w:p>
    <w:p w:rsidR="00AB3EBE" w:rsidRDefault="00AB3EBE" w:rsidP="00AB3EBE">
      <w:pPr>
        <w:pStyle w:val="Heading2"/>
        <w:rPr>
          <w:lang w:eastAsia="zh-CN"/>
        </w:rPr>
      </w:pPr>
      <w:bookmarkStart w:id="21" w:name="lt_pId043"/>
      <w:bookmarkStart w:id="22" w:name="_Toc446060755"/>
      <w:r w:rsidRPr="00621EC7">
        <w:rPr>
          <w:lang w:eastAsia="zh-CN"/>
        </w:rPr>
        <w:t>2.3</w:t>
      </w:r>
      <w:bookmarkEnd w:id="21"/>
      <w:r w:rsidRPr="00621EC7">
        <w:rPr>
          <w:lang w:eastAsia="zh-CN"/>
        </w:rPr>
        <w:tab/>
      </w:r>
      <w:bookmarkEnd w:id="22"/>
      <w:r w:rsidRPr="00C75F7C">
        <w:rPr>
          <w:rFonts w:hint="eastAsia"/>
          <w:lang w:eastAsia="zh-CN"/>
        </w:rPr>
        <w:t>一致性</w:t>
      </w:r>
      <w:r w:rsidRPr="00C75F7C">
        <w:rPr>
          <w:lang w:eastAsia="zh-CN"/>
        </w:rPr>
        <w:t>和</w:t>
      </w:r>
      <w:r w:rsidRPr="00C75F7C">
        <w:rPr>
          <w:rFonts w:hint="eastAsia"/>
          <w:lang w:eastAsia="zh-CN"/>
        </w:rPr>
        <w:t>互</w:t>
      </w:r>
      <w:r w:rsidRPr="00C75F7C">
        <w:rPr>
          <w:lang w:eastAsia="zh-CN"/>
        </w:rPr>
        <w:t>操作性</w:t>
      </w:r>
      <w:r>
        <w:rPr>
          <w:rFonts w:hint="eastAsia"/>
          <w:lang w:eastAsia="zh-CN"/>
        </w:rPr>
        <w:t>（</w:t>
      </w:r>
      <w:r>
        <w:rPr>
          <w:lang w:eastAsia="zh-CN"/>
        </w:rPr>
        <w:t>C&amp;I</w:t>
      </w:r>
      <w:r>
        <w:rPr>
          <w:rFonts w:hint="eastAsia"/>
          <w:lang w:eastAsia="zh-CN"/>
        </w:rPr>
        <w:t>）</w:t>
      </w:r>
    </w:p>
    <w:p w:rsidR="001046A9" w:rsidRDefault="001046A9" w:rsidP="001046A9">
      <w:pPr>
        <w:ind w:firstLineChars="200" w:firstLine="480"/>
        <w:rPr>
          <w:lang w:eastAsia="zh-CN"/>
        </w:rPr>
      </w:pPr>
      <w:bookmarkStart w:id="23" w:name="lt_pId057"/>
      <w:r>
        <w:rPr>
          <w:rFonts w:hint="eastAsia"/>
          <w:lang w:eastAsia="zh-CN"/>
        </w:rPr>
        <w:t>在认识到“通过落实相关项目、政策和决定而实现的电信</w:t>
      </w:r>
      <w:r>
        <w:rPr>
          <w:lang w:eastAsia="zh-CN"/>
        </w:rPr>
        <w:t>/</w:t>
      </w:r>
      <w:r>
        <w:rPr>
          <w:rFonts w:hint="eastAsia"/>
          <w:lang w:eastAsia="zh-CN"/>
        </w:rPr>
        <w:t>信息通信技术（</w:t>
      </w:r>
      <w:r>
        <w:rPr>
          <w:lang w:eastAsia="zh-CN"/>
        </w:rPr>
        <w:t>ICT</w:t>
      </w:r>
      <w:r>
        <w:rPr>
          <w:rFonts w:hint="eastAsia"/>
          <w:lang w:eastAsia="zh-CN"/>
        </w:rPr>
        <w:t>）设备和系统的广泛一致性和互操作性能够增加市场机遇，提高可靠性，促进全球一体化和贸易活动”的同时，第</w:t>
      </w:r>
      <w:r>
        <w:rPr>
          <w:lang w:eastAsia="zh-CN"/>
        </w:rPr>
        <w:t>177</w:t>
      </w:r>
      <w:r>
        <w:rPr>
          <w:rFonts w:hint="eastAsia"/>
          <w:lang w:eastAsia="zh-CN"/>
        </w:rPr>
        <w:t>号决议（</w:t>
      </w:r>
      <w:r>
        <w:rPr>
          <w:rFonts w:hint="eastAsia"/>
          <w:lang w:eastAsia="zh-CN"/>
        </w:rPr>
        <w:t>2014</w:t>
      </w:r>
      <w:r>
        <w:rPr>
          <w:rFonts w:hint="eastAsia"/>
          <w:lang w:eastAsia="zh-CN"/>
        </w:rPr>
        <w:t>年</w:t>
      </w:r>
      <w:r>
        <w:rPr>
          <w:lang w:eastAsia="zh-CN"/>
        </w:rPr>
        <w:t>，釜山，修订版）</w:t>
      </w:r>
      <w:r>
        <w:rPr>
          <w:rFonts w:hint="eastAsia"/>
          <w:lang w:eastAsia="zh-CN"/>
        </w:rPr>
        <w:t>赞同</w:t>
      </w:r>
      <w:r>
        <w:rPr>
          <w:rFonts w:hint="eastAsia"/>
          <w:lang w:eastAsia="zh-CN"/>
        </w:rPr>
        <w:t>2012</w:t>
      </w:r>
      <w:r>
        <w:rPr>
          <w:rFonts w:hint="eastAsia"/>
          <w:lang w:eastAsia="zh-CN"/>
        </w:rPr>
        <w:t>年世界电信标准化全会（</w:t>
      </w:r>
      <w:r>
        <w:rPr>
          <w:lang w:eastAsia="zh-CN"/>
        </w:rPr>
        <w:t>WTSA-12</w:t>
      </w:r>
      <w:r>
        <w:rPr>
          <w:rFonts w:hint="eastAsia"/>
          <w:lang w:eastAsia="zh-CN"/>
        </w:rPr>
        <w:t>）第</w:t>
      </w:r>
      <w:r>
        <w:rPr>
          <w:lang w:eastAsia="zh-CN"/>
        </w:rPr>
        <w:t>76</w:t>
      </w:r>
      <w:r>
        <w:rPr>
          <w:rFonts w:hint="eastAsia"/>
          <w:lang w:eastAsia="zh-CN"/>
        </w:rPr>
        <w:t>号决议、</w:t>
      </w:r>
      <w:r>
        <w:rPr>
          <w:rFonts w:hint="eastAsia"/>
          <w:lang w:eastAsia="zh-CN"/>
        </w:rPr>
        <w:t>2012</w:t>
      </w:r>
      <w:r>
        <w:rPr>
          <w:rFonts w:hint="eastAsia"/>
          <w:lang w:eastAsia="zh-CN"/>
        </w:rPr>
        <w:t>年无线电通信全会（</w:t>
      </w:r>
      <w:r>
        <w:rPr>
          <w:lang w:eastAsia="zh-CN"/>
        </w:rPr>
        <w:t>RA-12</w:t>
      </w:r>
      <w:r>
        <w:rPr>
          <w:rFonts w:hint="eastAsia"/>
          <w:lang w:eastAsia="zh-CN"/>
        </w:rPr>
        <w:t>）第</w:t>
      </w:r>
      <w:r>
        <w:rPr>
          <w:lang w:eastAsia="zh-CN"/>
        </w:rPr>
        <w:t>62</w:t>
      </w:r>
      <w:r>
        <w:rPr>
          <w:rFonts w:hint="eastAsia"/>
          <w:lang w:eastAsia="zh-CN"/>
        </w:rPr>
        <w:t>号决议和</w:t>
      </w:r>
      <w:r>
        <w:rPr>
          <w:rFonts w:hint="eastAsia"/>
          <w:lang w:eastAsia="zh-CN"/>
        </w:rPr>
        <w:t>2014</w:t>
      </w:r>
      <w:r>
        <w:rPr>
          <w:rFonts w:hint="eastAsia"/>
          <w:lang w:eastAsia="zh-CN"/>
        </w:rPr>
        <w:t>年</w:t>
      </w:r>
      <w:r>
        <w:rPr>
          <w:rFonts w:hint="eastAsia"/>
          <w:lang w:val="en-US" w:eastAsia="zh-CN"/>
        </w:rPr>
        <w:t>世界电信发展大会（</w:t>
      </w:r>
      <w:r>
        <w:rPr>
          <w:lang w:eastAsia="zh-CN"/>
        </w:rPr>
        <w:t>WTDC-14</w:t>
      </w:r>
      <w:r>
        <w:rPr>
          <w:rFonts w:hint="eastAsia"/>
          <w:lang w:eastAsia="zh-CN"/>
        </w:rPr>
        <w:t>）第</w:t>
      </w:r>
      <w:r>
        <w:rPr>
          <w:lang w:eastAsia="zh-CN"/>
        </w:rPr>
        <w:t>47</w:t>
      </w:r>
      <w:r>
        <w:rPr>
          <w:rFonts w:hint="eastAsia"/>
          <w:lang w:eastAsia="zh-CN"/>
        </w:rPr>
        <w:t>号决议提出的目标，并且做出决议，继续实施由国际电联理事会审议通过的《国际电联一致性和互操作性（</w:t>
      </w:r>
      <w:r>
        <w:rPr>
          <w:lang w:eastAsia="zh-CN"/>
        </w:rPr>
        <w:t>C&amp;I</w:t>
      </w:r>
      <w:r>
        <w:rPr>
          <w:rFonts w:hint="eastAsia"/>
          <w:lang w:eastAsia="zh-CN"/>
        </w:rPr>
        <w:t>）行动计划》。</w:t>
      </w:r>
    </w:p>
    <w:p w:rsidR="001046A9" w:rsidRDefault="001046A9" w:rsidP="00AB3EBE">
      <w:pPr>
        <w:ind w:firstLineChars="200" w:firstLine="480"/>
        <w:rPr>
          <w:lang w:eastAsia="zh-CN"/>
        </w:rPr>
      </w:pPr>
      <w:r>
        <w:rPr>
          <w:rFonts w:hint="eastAsia"/>
          <w:lang w:eastAsia="zh-CN"/>
        </w:rPr>
        <w:t>第</w:t>
      </w:r>
      <w:r>
        <w:rPr>
          <w:lang w:eastAsia="zh-CN"/>
        </w:rPr>
        <w:t>177</w:t>
      </w:r>
      <w:r>
        <w:rPr>
          <w:rFonts w:hint="eastAsia"/>
          <w:lang w:eastAsia="zh-CN"/>
        </w:rPr>
        <w:t>号决议（</w:t>
      </w:r>
      <w:r>
        <w:rPr>
          <w:lang w:eastAsia="zh-CN"/>
        </w:rPr>
        <w:t>2014</w:t>
      </w:r>
      <w:r>
        <w:rPr>
          <w:rFonts w:hint="eastAsia"/>
          <w:lang w:eastAsia="zh-CN"/>
        </w:rPr>
        <w:t>年，釜山，修订版）规定的国际电联</w:t>
      </w:r>
      <w:r>
        <w:rPr>
          <w:lang w:eastAsia="zh-CN"/>
        </w:rPr>
        <w:t>C&amp;I</w:t>
      </w:r>
      <w:r>
        <w:rPr>
          <w:rFonts w:hint="eastAsia"/>
          <w:lang w:eastAsia="zh-CN"/>
        </w:rPr>
        <w:t>项目仍然基于四个支柱：支柱</w:t>
      </w:r>
      <w:r>
        <w:rPr>
          <w:lang w:eastAsia="zh-CN"/>
        </w:rPr>
        <w:t xml:space="preserve">1 – </w:t>
      </w:r>
      <w:r>
        <w:rPr>
          <w:rFonts w:hint="eastAsia"/>
          <w:lang w:eastAsia="zh-CN"/>
        </w:rPr>
        <w:t>一致性评估（</w:t>
      </w:r>
      <w:r>
        <w:rPr>
          <w:lang w:eastAsia="zh-CN"/>
        </w:rPr>
        <w:t>CA</w:t>
      </w:r>
      <w:r>
        <w:rPr>
          <w:rFonts w:hint="eastAsia"/>
          <w:lang w:eastAsia="zh-CN"/>
        </w:rPr>
        <w:t>）；支柱</w:t>
      </w:r>
      <w:r>
        <w:rPr>
          <w:lang w:eastAsia="zh-CN"/>
        </w:rPr>
        <w:t xml:space="preserve">2 – </w:t>
      </w:r>
      <w:r>
        <w:rPr>
          <w:rFonts w:hint="eastAsia"/>
          <w:lang w:eastAsia="zh-CN"/>
        </w:rPr>
        <w:t>互操作性活动；支柱</w:t>
      </w:r>
      <w:r>
        <w:rPr>
          <w:lang w:eastAsia="zh-CN"/>
        </w:rPr>
        <w:t xml:space="preserve">3 – </w:t>
      </w:r>
      <w:r>
        <w:rPr>
          <w:rFonts w:hint="eastAsia"/>
          <w:lang w:eastAsia="zh-CN"/>
        </w:rPr>
        <w:t>人力资源能力建设；以及支柱</w:t>
      </w:r>
      <w:r>
        <w:rPr>
          <w:lang w:eastAsia="zh-CN"/>
        </w:rPr>
        <w:t xml:space="preserve">4 – </w:t>
      </w:r>
      <w:r>
        <w:rPr>
          <w:rFonts w:hint="eastAsia"/>
          <w:lang w:eastAsia="zh-CN"/>
        </w:rPr>
        <w:t>帮助发展中国家设立测试中心和</w:t>
      </w:r>
      <w:r>
        <w:rPr>
          <w:lang w:eastAsia="zh-CN"/>
        </w:rPr>
        <w:t>C&amp;I</w:t>
      </w:r>
      <w:r>
        <w:rPr>
          <w:rFonts w:hint="eastAsia"/>
          <w:lang w:eastAsia="zh-CN"/>
        </w:rPr>
        <w:t>项目。</w:t>
      </w:r>
    </w:p>
    <w:p w:rsidR="00AB3EBE" w:rsidRPr="006A7075" w:rsidRDefault="001046A9" w:rsidP="00AB3EBE">
      <w:pPr>
        <w:ind w:firstLineChars="200" w:firstLine="480"/>
        <w:rPr>
          <w:lang w:eastAsia="zh-CN"/>
        </w:rPr>
      </w:pPr>
      <w:r>
        <w:rPr>
          <w:rFonts w:hint="eastAsia"/>
          <w:lang w:eastAsia="zh-CN"/>
        </w:rPr>
        <w:t>电信标准化局（</w:t>
      </w:r>
      <w:r>
        <w:rPr>
          <w:lang w:eastAsia="zh-CN"/>
        </w:rPr>
        <w:t>TSB</w:t>
      </w:r>
      <w:r>
        <w:rPr>
          <w:rFonts w:hint="eastAsia"/>
          <w:lang w:eastAsia="zh-CN"/>
        </w:rPr>
        <w:t>）主导支柱</w:t>
      </w:r>
      <w:r>
        <w:rPr>
          <w:lang w:eastAsia="zh-CN"/>
        </w:rPr>
        <w:t>1</w:t>
      </w:r>
      <w:r>
        <w:rPr>
          <w:rFonts w:hint="eastAsia"/>
          <w:lang w:eastAsia="zh-CN"/>
        </w:rPr>
        <w:t>和</w:t>
      </w:r>
      <w:r>
        <w:rPr>
          <w:lang w:eastAsia="zh-CN"/>
        </w:rPr>
        <w:t>2</w:t>
      </w:r>
      <w:r>
        <w:rPr>
          <w:rFonts w:hint="eastAsia"/>
          <w:lang w:eastAsia="zh-CN"/>
        </w:rPr>
        <w:t>的行动，电信发展局（</w:t>
      </w:r>
      <w:r>
        <w:rPr>
          <w:lang w:eastAsia="zh-CN"/>
        </w:rPr>
        <w:t>BDT</w:t>
      </w:r>
      <w:r>
        <w:rPr>
          <w:rFonts w:hint="eastAsia"/>
          <w:lang w:eastAsia="zh-CN"/>
        </w:rPr>
        <w:t>）负责支柱</w:t>
      </w:r>
      <w:r>
        <w:rPr>
          <w:lang w:eastAsia="zh-CN"/>
        </w:rPr>
        <w:t>3</w:t>
      </w:r>
      <w:r>
        <w:rPr>
          <w:rFonts w:hint="eastAsia"/>
          <w:lang w:eastAsia="zh-CN"/>
        </w:rPr>
        <w:t>和</w:t>
      </w:r>
      <w:r>
        <w:rPr>
          <w:lang w:eastAsia="zh-CN"/>
        </w:rPr>
        <w:t>4</w:t>
      </w:r>
      <w:r>
        <w:rPr>
          <w:rFonts w:hint="eastAsia"/>
          <w:lang w:eastAsia="zh-CN"/>
        </w:rPr>
        <w:t>的行动。按照</w:t>
      </w:r>
      <w:r>
        <w:rPr>
          <w:lang w:eastAsia="zh-CN"/>
        </w:rPr>
        <w:t>ITU-R</w:t>
      </w:r>
      <w:r>
        <w:rPr>
          <w:rFonts w:hint="eastAsia"/>
          <w:lang w:eastAsia="zh-CN"/>
        </w:rPr>
        <w:t>第</w:t>
      </w:r>
      <w:r>
        <w:rPr>
          <w:lang w:eastAsia="zh-CN"/>
        </w:rPr>
        <w:t>62</w:t>
      </w:r>
      <w:r>
        <w:rPr>
          <w:rFonts w:hint="eastAsia"/>
          <w:lang w:eastAsia="zh-CN"/>
        </w:rPr>
        <w:t>号决议“做出决议”部分所述，</w:t>
      </w:r>
      <w:r>
        <w:rPr>
          <w:lang w:eastAsia="zh-CN"/>
        </w:rPr>
        <w:t>ITU-R</w:t>
      </w:r>
      <w:r>
        <w:rPr>
          <w:rFonts w:hint="eastAsia"/>
          <w:lang w:eastAsia="zh-CN"/>
        </w:rPr>
        <w:t>继续与</w:t>
      </w:r>
      <w:r>
        <w:rPr>
          <w:lang w:eastAsia="zh-CN"/>
        </w:rPr>
        <w:t>ITU-T</w:t>
      </w:r>
      <w:r>
        <w:rPr>
          <w:rFonts w:hint="eastAsia"/>
          <w:lang w:eastAsia="zh-CN"/>
        </w:rPr>
        <w:t>和</w:t>
      </w:r>
      <w:r>
        <w:rPr>
          <w:lang w:eastAsia="zh-CN"/>
        </w:rPr>
        <w:t>ITU-D</w:t>
      </w:r>
      <w:r>
        <w:rPr>
          <w:rFonts w:hint="eastAsia"/>
          <w:lang w:eastAsia="zh-CN"/>
        </w:rPr>
        <w:t>就</w:t>
      </w:r>
      <w:r>
        <w:rPr>
          <w:lang w:eastAsia="zh-CN"/>
        </w:rPr>
        <w:t>C&amp;I</w:t>
      </w:r>
      <w:r>
        <w:rPr>
          <w:rFonts w:hint="eastAsia"/>
          <w:lang w:eastAsia="zh-CN"/>
        </w:rPr>
        <w:t>测试开展协作，并应</w:t>
      </w:r>
      <w:r>
        <w:rPr>
          <w:lang w:eastAsia="zh-CN"/>
        </w:rPr>
        <w:t>ITU-T</w:t>
      </w:r>
      <w:r>
        <w:rPr>
          <w:rFonts w:hint="eastAsia"/>
          <w:lang w:eastAsia="zh-CN"/>
        </w:rPr>
        <w:t>和</w:t>
      </w:r>
      <w:r>
        <w:rPr>
          <w:lang w:eastAsia="zh-CN"/>
        </w:rPr>
        <w:t>ITU-D</w:t>
      </w:r>
      <w:r>
        <w:rPr>
          <w:rFonts w:hint="eastAsia"/>
          <w:lang w:eastAsia="zh-CN"/>
        </w:rPr>
        <w:t>的要求提供相关信息</w:t>
      </w:r>
      <w:bookmarkEnd w:id="23"/>
      <w:r w:rsidR="00FA1819">
        <w:rPr>
          <w:rFonts w:hint="eastAsia"/>
          <w:lang w:eastAsia="zh-CN"/>
        </w:rPr>
        <w:t>。</w:t>
      </w:r>
      <w:r w:rsidR="007C3E7E">
        <w:rPr>
          <w:rFonts w:asciiTheme="majorBidi" w:hAnsiTheme="majorBidi" w:cstheme="majorBidi"/>
          <w:szCs w:val="24"/>
          <w:lang w:eastAsia="zh-CN"/>
        </w:rPr>
        <w:t>自上次</w:t>
      </w:r>
      <w:r w:rsidR="00DE324D">
        <w:rPr>
          <w:rFonts w:asciiTheme="majorBidi" w:hAnsiTheme="majorBidi" w:cstheme="majorBidi" w:hint="eastAsia"/>
          <w:szCs w:val="24"/>
          <w:lang w:eastAsia="zh-CN"/>
        </w:rPr>
        <w:t>RAG</w:t>
      </w:r>
      <w:r w:rsidR="00DE324D">
        <w:rPr>
          <w:rFonts w:asciiTheme="majorBidi" w:hAnsiTheme="majorBidi" w:cstheme="majorBidi" w:hint="eastAsia"/>
          <w:szCs w:val="24"/>
          <w:lang w:eastAsia="zh-CN"/>
        </w:rPr>
        <w:t>会议以来，</w:t>
      </w:r>
      <w:r w:rsidR="00FA1819">
        <w:rPr>
          <w:rFonts w:asciiTheme="majorBidi" w:hAnsiTheme="majorBidi" w:cstheme="majorBidi" w:hint="eastAsia"/>
          <w:szCs w:val="24"/>
          <w:lang w:eastAsia="zh-CN"/>
        </w:rPr>
        <w:t>一直</w:t>
      </w:r>
      <w:r w:rsidR="00FA15E4">
        <w:rPr>
          <w:rFonts w:asciiTheme="majorBidi" w:hAnsiTheme="majorBidi" w:cstheme="majorBidi" w:hint="eastAsia"/>
          <w:szCs w:val="24"/>
          <w:lang w:eastAsia="zh-CN"/>
        </w:rPr>
        <w:t>未</w:t>
      </w:r>
      <w:r w:rsidR="00FA1819">
        <w:rPr>
          <w:rFonts w:asciiTheme="majorBidi" w:hAnsiTheme="majorBidi" w:cstheme="majorBidi" w:hint="eastAsia"/>
          <w:szCs w:val="24"/>
          <w:lang w:eastAsia="zh-CN"/>
        </w:rPr>
        <w:t>向</w:t>
      </w:r>
      <w:r w:rsidR="00DE324D">
        <w:rPr>
          <w:rFonts w:asciiTheme="majorBidi" w:hAnsiTheme="majorBidi" w:cstheme="majorBidi" w:hint="eastAsia"/>
          <w:szCs w:val="24"/>
          <w:lang w:eastAsia="zh-CN"/>
        </w:rPr>
        <w:t>ITU-R</w:t>
      </w:r>
      <w:r w:rsidR="00DE324D">
        <w:rPr>
          <w:rFonts w:asciiTheme="majorBidi" w:hAnsiTheme="majorBidi" w:cstheme="majorBidi" w:hint="eastAsia"/>
          <w:szCs w:val="24"/>
          <w:lang w:eastAsia="zh-CN"/>
        </w:rPr>
        <w:t>各研究组提供任何</w:t>
      </w:r>
      <w:r w:rsidR="00FA15E4">
        <w:rPr>
          <w:rFonts w:asciiTheme="majorBidi" w:hAnsiTheme="majorBidi" w:cstheme="majorBidi" w:hint="eastAsia"/>
          <w:szCs w:val="24"/>
          <w:lang w:eastAsia="zh-CN"/>
        </w:rPr>
        <w:t>有关该议题的</w:t>
      </w:r>
      <w:r w:rsidR="00DE324D">
        <w:rPr>
          <w:rFonts w:asciiTheme="majorBidi" w:hAnsiTheme="majorBidi" w:cstheme="majorBidi" w:hint="eastAsia"/>
          <w:szCs w:val="24"/>
          <w:lang w:eastAsia="zh-CN"/>
        </w:rPr>
        <w:t>输入意见。</w:t>
      </w:r>
    </w:p>
    <w:p w:rsidR="00AB3EBE" w:rsidRPr="006D1971" w:rsidRDefault="00AB3EBE" w:rsidP="00AB3EBE">
      <w:pPr>
        <w:pStyle w:val="Heading2"/>
        <w:rPr>
          <w:lang w:eastAsia="zh-CN"/>
        </w:rPr>
      </w:pPr>
      <w:bookmarkStart w:id="24" w:name="lt_pId058"/>
      <w:bookmarkStart w:id="25" w:name="_Toc446060756"/>
      <w:r w:rsidRPr="006D1971">
        <w:rPr>
          <w:lang w:eastAsia="zh-CN"/>
        </w:rPr>
        <w:t>2.4</w:t>
      </w:r>
      <w:bookmarkEnd w:id="24"/>
      <w:r w:rsidRPr="006D1971">
        <w:rPr>
          <w:lang w:eastAsia="zh-CN"/>
        </w:rPr>
        <w:tab/>
      </w:r>
      <w:bookmarkEnd w:id="25"/>
      <w:r w:rsidR="006F404F">
        <w:rPr>
          <w:lang w:eastAsia="zh-CN"/>
        </w:rPr>
        <w:t>《</w:t>
      </w:r>
      <w:r w:rsidR="006F404F">
        <w:rPr>
          <w:rFonts w:hint="eastAsia"/>
          <w:lang w:eastAsia="zh-CN"/>
        </w:rPr>
        <w:t>空间议定书</w:t>
      </w:r>
      <w:r w:rsidR="006F404F">
        <w:rPr>
          <w:lang w:eastAsia="zh-CN"/>
        </w:rPr>
        <w:t>》</w:t>
      </w:r>
    </w:p>
    <w:p w:rsidR="008C2B6D" w:rsidRPr="008C2B6D" w:rsidRDefault="008C2B6D" w:rsidP="00F431FE">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理事会</w:t>
      </w:r>
      <w:r>
        <w:rPr>
          <w:rFonts w:asciiTheme="majorBidi" w:hAnsiTheme="majorBidi" w:cstheme="majorBidi" w:hint="eastAsia"/>
          <w:szCs w:val="24"/>
          <w:lang w:eastAsia="zh-CN"/>
        </w:rPr>
        <w:t>2015</w:t>
      </w:r>
      <w:r>
        <w:rPr>
          <w:rFonts w:asciiTheme="majorBidi" w:hAnsiTheme="majorBidi" w:cstheme="majorBidi" w:hint="eastAsia"/>
          <w:szCs w:val="24"/>
          <w:lang w:eastAsia="zh-CN"/>
        </w:rPr>
        <w:t>年会议继续表达出国际电联</w:t>
      </w:r>
      <w:r w:rsidRPr="008C2B6D">
        <w:rPr>
          <w:rFonts w:asciiTheme="majorBidi" w:hAnsiTheme="majorBidi" w:cstheme="majorBidi"/>
          <w:szCs w:val="24"/>
          <w:lang w:eastAsia="zh-CN"/>
        </w:rPr>
        <w:t>按照《空间议定书》担任空间资产</w:t>
      </w:r>
      <w:r>
        <w:rPr>
          <w:rFonts w:asciiTheme="majorBidi" w:hAnsiTheme="majorBidi" w:cstheme="majorBidi"/>
          <w:szCs w:val="24"/>
          <w:lang w:eastAsia="zh-CN"/>
        </w:rPr>
        <w:t>国际</w:t>
      </w:r>
      <w:r w:rsidRPr="008C2B6D">
        <w:rPr>
          <w:rFonts w:asciiTheme="majorBidi" w:hAnsiTheme="majorBidi" w:cstheme="majorBidi"/>
          <w:szCs w:val="24"/>
          <w:lang w:eastAsia="zh-CN"/>
        </w:rPr>
        <w:t>登记系统监督机构</w:t>
      </w:r>
      <w:r>
        <w:rPr>
          <w:rFonts w:asciiTheme="majorBidi" w:hAnsiTheme="majorBidi" w:cstheme="majorBidi"/>
          <w:szCs w:val="24"/>
          <w:lang w:eastAsia="zh-CN"/>
        </w:rPr>
        <w:t>的意愿，并指出应就该事宜的实质内容做出决定。由于促成理事会做出完全知情决定的部分要素尚未最终确定，因此</w:t>
      </w:r>
      <w:r w:rsidR="00F431FE">
        <w:rPr>
          <w:rFonts w:asciiTheme="majorBidi" w:hAnsiTheme="majorBidi" w:cstheme="majorBidi"/>
          <w:szCs w:val="24"/>
          <w:lang w:eastAsia="zh-CN"/>
        </w:rPr>
        <w:t>，</w:t>
      </w:r>
      <w:r>
        <w:rPr>
          <w:rFonts w:asciiTheme="majorBidi" w:hAnsiTheme="majorBidi" w:cstheme="majorBidi"/>
          <w:szCs w:val="24"/>
          <w:lang w:eastAsia="zh-CN"/>
        </w:rPr>
        <w:t>理事会</w:t>
      </w:r>
      <w:r>
        <w:rPr>
          <w:rFonts w:asciiTheme="majorBidi" w:hAnsiTheme="majorBidi" w:cstheme="majorBidi"/>
          <w:szCs w:val="24"/>
          <w:lang w:eastAsia="zh-CN"/>
        </w:rPr>
        <w:t>2015</w:t>
      </w:r>
      <w:r>
        <w:rPr>
          <w:rFonts w:asciiTheme="majorBidi" w:hAnsiTheme="majorBidi" w:cstheme="majorBidi"/>
          <w:szCs w:val="24"/>
          <w:lang w:eastAsia="zh-CN"/>
        </w:rPr>
        <w:t>年会议</w:t>
      </w:r>
      <w:r w:rsidR="00F431FE">
        <w:rPr>
          <w:rFonts w:asciiTheme="majorBidi" w:hAnsiTheme="majorBidi" w:cstheme="majorBidi"/>
          <w:szCs w:val="24"/>
          <w:lang w:eastAsia="zh-CN"/>
        </w:rPr>
        <w:t>在谨记</w:t>
      </w:r>
      <w:r w:rsidR="00F431FE">
        <w:rPr>
          <w:rFonts w:asciiTheme="majorBidi" w:hAnsiTheme="majorBidi" w:cstheme="majorBidi" w:hint="eastAsia"/>
          <w:szCs w:val="24"/>
          <w:lang w:eastAsia="zh-CN"/>
        </w:rPr>
        <w:t>PP-18</w:t>
      </w:r>
      <w:r w:rsidR="00F431FE">
        <w:rPr>
          <w:rFonts w:asciiTheme="majorBidi" w:hAnsiTheme="majorBidi" w:cstheme="majorBidi" w:hint="eastAsia"/>
          <w:szCs w:val="24"/>
          <w:lang w:eastAsia="zh-CN"/>
        </w:rPr>
        <w:t>将做出最终决定的同时，</w:t>
      </w:r>
      <w:r>
        <w:rPr>
          <w:rFonts w:asciiTheme="majorBidi" w:hAnsiTheme="majorBidi" w:cstheme="majorBidi"/>
          <w:szCs w:val="24"/>
          <w:lang w:eastAsia="zh-CN"/>
        </w:rPr>
        <w:t>将</w:t>
      </w:r>
      <w:r w:rsidR="00F431FE">
        <w:rPr>
          <w:rFonts w:asciiTheme="majorBidi" w:hAnsiTheme="majorBidi" w:cstheme="majorBidi"/>
          <w:szCs w:val="24"/>
          <w:lang w:eastAsia="zh-CN"/>
        </w:rPr>
        <w:t>有关该事宜的决定推迟到下一届会议做出。</w:t>
      </w:r>
    </w:p>
    <w:p w:rsidR="00AB3EBE" w:rsidRPr="007845A6" w:rsidRDefault="00AB3EBE" w:rsidP="00AB3EBE">
      <w:pPr>
        <w:ind w:firstLineChars="200" w:firstLine="480"/>
        <w:rPr>
          <w:rFonts w:ascii="Calibri" w:hAnsi="Calibri"/>
          <w:b/>
          <w:lang w:eastAsia="zh-CN"/>
        </w:rPr>
      </w:pPr>
      <w:r>
        <w:rPr>
          <w:rFonts w:asciiTheme="minorHAnsi" w:hAnsiTheme="minorHAnsi" w:cs="Segoe UI" w:hint="eastAsia"/>
          <w:szCs w:val="24"/>
          <w:lang w:val="en-US" w:eastAsia="zh-CN"/>
        </w:rPr>
        <w:t>理事会</w:t>
      </w:r>
      <w:r w:rsidRPr="002033AE">
        <w:rPr>
          <w:rFonts w:hint="eastAsia"/>
          <w:lang w:eastAsia="zh-CN"/>
        </w:rPr>
        <w:t>201</w:t>
      </w:r>
      <w:r w:rsidR="00F431FE">
        <w:rPr>
          <w:rFonts w:hint="eastAsia"/>
          <w:lang w:eastAsia="zh-CN"/>
        </w:rPr>
        <w:t>5</w:t>
      </w:r>
      <w:r>
        <w:rPr>
          <w:rFonts w:asciiTheme="minorHAnsi" w:hAnsiTheme="minorHAnsi" w:cs="Segoe UI" w:hint="eastAsia"/>
          <w:szCs w:val="24"/>
          <w:lang w:val="en-US" w:eastAsia="zh-CN"/>
        </w:rPr>
        <w:t>年</w:t>
      </w:r>
      <w:r>
        <w:rPr>
          <w:rFonts w:asciiTheme="minorHAnsi" w:hAnsiTheme="minorHAnsi" w:cs="Segoe UI"/>
          <w:szCs w:val="24"/>
          <w:lang w:val="en-US" w:eastAsia="zh-CN"/>
        </w:rPr>
        <w:t>会议</w:t>
      </w:r>
      <w:r>
        <w:rPr>
          <w:rFonts w:asciiTheme="minorHAnsi" w:hAnsiTheme="minorHAnsi" w:cs="Segoe UI" w:hint="eastAsia"/>
          <w:szCs w:val="24"/>
          <w:lang w:val="en-US" w:eastAsia="zh-CN"/>
        </w:rPr>
        <w:t>根据之前</w:t>
      </w:r>
      <w:r>
        <w:rPr>
          <w:rFonts w:asciiTheme="minorHAnsi" w:hAnsiTheme="minorHAnsi" w:cs="Segoe UI"/>
          <w:szCs w:val="24"/>
          <w:lang w:val="en-US" w:eastAsia="zh-CN"/>
        </w:rPr>
        <w:t>的决定，</w:t>
      </w:r>
      <w:r>
        <w:rPr>
          <w:rFonts w:asciiTheme="minorHAnsi" w:hAnsiTheme="minorHAnsi" w:cs="Segoe UI" w:hint="eastAsia"/>
          <w:szCs w:val="24"/>
          <w:lang w:val="en-US" w:eastAsia="zh-CN"/>
        </w:rPr>
        <w:t>将</w:t>
      </w:r>
      <w:r>
        <w:rPr>
          <w:rFonts w:asciiTheme="minorHAnsi" w:hAnsiTheme="minorHAnsi" w:cs="Segoe UI"/>
          <w:szCs w:val="24"/>
          <w:lang w:val="en-US" w:eastAsia="zh-CN"/>
        </w:rPr>
        <w:t>秘书</w:t>
      </w:r>
      <w:r w:rsidR="00F431FE">
        <w:rPr>
          <w:rFonts w:asciiTheme="minorHAnsi" w:hAnsiTheme="minorHAnsi" w:cs="Segoe UI"/>
          <w:szCs w:val="24"/>
          <w:lang w:val="en-US" w:eastAsia="zh-CN"/>
        </w:rPr>
        <w:t>处</w:t>
      </w:r>
      <w:r>
        <w:rPr>
          <w:rFonts w:asciiTheme="minorHAnsi" w:hAnsiTheme="minorHAnsi" w:cs="Segoe UI" w:hint="eastAsia"/>
          <w:szCs w:val="24"/>
          <w:lang w:val="en-US" w:eastAsia="zh-CN"/>
        </w:rPr>
        <w:t>提交的</w:t>
      </w:r>
      <w:r>
        <w:rPr>
          <w:rFonts w:asciiTheme="minorHAnsi" w:hAnsiTheme="minorHAnsi" w:cs="Segoe UI"/>
          <w:szCs w:val="24"/>
          <w:lang w:val="en-US" w:eastAsia="zh-CN"/>
        </w:rPr>
        <w:t>信息记录在案</w:t>
      </w:r>
      <w:r>
        <w:rPr>
          <w:rFonts w:asciiTheme="minorHAnsi" w:hAnsiTheme="minorHAnsi" w:cs="Segoe UI" w:hint="eastAsia"/>
          <w:szCs w:val="24"/>
          <w:lang w:val="en-US" w:eastAsia="zh-CN"/>
        </w:rPr>
        <w:t>，并授权</w:t>
      </w:r>
      <w:r>
        <w:rPr>
          <w:rFonts w:asciiTheme="minorHAnsi" w:hAnsiTheme="minorHAnsi" w:cs="Segoe UI"/>
          <w:szCs w:val="24"/>
          <w:lang w:val="en-US" w:eastAsia="zh-CN"/>
        </w:rPr>
        <w:t>秘书长继续表达</w:t>
      </w:r>
      <w:r>
        <w:rPr>
          <w:rFonts w:hint="eastAsia"/>
          <w:lang w:eastAsia="zh-CN"/>
        </w:rPr>
        <w:t>国际电联希望成为监督机构的意愿，</w:t>
      </w:r>
      <w:r>
        <w:rPr>
          <w:lang w:eastAsia="zh-CN"/>
        </w:rPr>
        <w:t>并且</w:t>
      </w:r>
      <w:r>
        <w:rPr>
          <w:rFonts w:hint="eastAsia"/>
          <w:lang w:eastAsia="zh-CN"/>
        </w:rPr>
        <w:t>同时提醒：国际电联是否可以成为监督机构的问题不应在当前阶段妄断</w:t>
      </w:r>
      <w:r>
        <w:rPr>
          <w:rFonts w:asciiTheme="minorHAnsi" w:hAnsiTheme="minorHAnsi" w:cs="Segoe UI"/>
          <w:szCs w:val="24"/>
          <w:lang w:val="en-US" w:eastAsia="zh-CN"/>
        </w:rPr>
        <w:t>。</w:t>
      </w:r>
      <w:r>
        <w:rPr>
          <w:rFonts w:hint="eastAsia"/>
          <w:spacing w:val="3"/>
          <w:lang w:eastAsia="zh-CN"/>
        </w:rPr>
        <w:t>同时，</w:t>
      </w:r>
      <w:r>
        <w:rPr>
          <w:rFonts w:asciiTheme="minorHAnsi" w:hAnsiTheme="minorHAnsi" w:cs="Segoe UI" w:hint="eastAsia"/>
          <w:szCs w:val="24"/>
          <w:lang w:val="en-US" w:eastAsia="zh-CN"/>
        </w:rPr>
        <w:t>理事会</w:t>
      </w:r>
      <w:r w:rsidR="00F431FE">
        <w:rPr>
          <w:rFonts w:hint="eastAsia"/>
          <w:lang w:eastAsia="zh-CN"/>
        </w:rPr>
        <w:t>还根据</w:t>
      </w:r>
      <w:r w:rsidR="00F431FE">
        <w:rPr>
          <w:rFonts w:hint="eastAsia"/>
          <w:lang w:eastAsia="zh-CN"/>
        </w:rPr>
        <w:t>PP-14</w:t>
      </w:r>
      <w:r w:rsidR="00F431FE">
        <w:rPr>
          <w:rFonts w:hint="eastAsia"/>
          <w:lang w:eastAsia="zh-CN"/>
        </w:rPr>
        <w:t>做出的相关决定，</w:t>
      </w:r>
      <w:r>
        <w:rPr>
          <w:rFonts w:hint="eastAsia"/>
          <w:spacing w:val="3"/>
          <w:lang w:eastAsia="zh-CN"/>
        </w:rPr>
        <w:t>授权秘书长或其代表作为观察员继续参加筹备委员会及其工作组的工作。</w:t>
      </w:r>
    </w:p>
    <w:p w:rsidR="008552F0" w:rsidRDefault="008552F0" w:rsidP="008552F0">
      <w:pPr>
        <w:ind w:firstLineChars="200" w:firstLine="480"/>
        <w:rPr>
          <w:lang w:eastAsia="zh-CN"/>
        </w:rPr>
      </w:pPr>
      <w:r>
        <w:rPr>
          <w:lang w:eastAsia="zh-CN"/>
        </w:rPr>
        <w:t>负责根据《空间议定书》建立空间资产国际登记系统的筹备委员会于</w:t>
      </w:r>
      <w:r>
        <w:rPr>
          <w:lang w:eastAsia="zh-CN"/>
        </w:rPr>
        <w:t>2015</w:t>
      </w:r>
      <w:r>
        <w:rPr>
          <w:lang w:eastAsia="zh-CN"/>
        </w:rPr>
        <w:t>年</w:t>
      </w:r>
      <w:r>
        <w:rPr>
          <w:lang w:eastAsia="zh-CN"/>
        </w:rPr>
        <w:t>12</w:t>
      </w:r>
      <w:r>
        <w:rPr>
          <w:lang w:eastAsia="zh-CN"/>
        </w:rPr>
        <w:t>月</w:t>
      </w:r>
      <w:r>
        <w:rPr>
          <w:lang w:eastAsia="zh-CN"/>
        </w:rPr>
        <w:t>10</w:t>
      </w:r>
      <w:r>
        <w:rPr>
          <w:lang w:eastAsia="zh-CN"/>
        </w:rPr>
        <w:t>和</w:t>
      </w:r>
      <w:r>
        <w:rPr>
          <w:lang w:eastAsia="zh-CN"/>
        </w:rPr>
        <w:t>11</w:t>
      </w:r>
      <w:r>
        <w:rPr>
          <w:lang w:eastAsia="zh-CN"/>
        </w:rPr>
        <w:t>日在国际统一司法协会（</w:t>
      </w:r>
      <w:r>
        <w:rPr>
          <w:lang w:eastAsia="zh-CN"/>
        </w:rPr>
        <w:t>UNIDROIT</w:t>
      </w:r>
      <w:r>
        <w:rPr>
          <w:lang w:eastAsia="zh-CN"/>
        </w:rPr>
        <w:t>）位于罗马的总部召开了第四次会议。在</w:t>
      </w:r>
      <w:r w:rsidR="006F404F">
        <w:rPr>
          <w:lang w:eastAsia="zh-CN"/>
        </w:rPr>
        <w:t>审议了</w:t>
      </w:r>
      <w:r>
        <w:rPr>
          <w:lang w:eastAsia="zh-CN"/>
        </w:rPr>
        <w:t>Roy Goode</w:t>
      </w:r>
      <w:r>
        <w:rPr>
          <w:lang w:eastAsia="zh-CN"/>
        </w:rPr>
        <w:t>教授</w:t>
      </w:r>
      <w:r w:rsidR="00F43A52">
        <w:rPr>
          <w:lang w:eastAsia="zh-CN"/>
        </w:rPr>
        <w:t>起草</w:t>
      </w:r>
      <w:r>
        <w:rPr>
          <w:lang w:eastAsia="zh-CN"/>
        </w:rPr>
        <w:t>的</w:t>
      </w:r>
      <w:r w:rsidR="000D6043">
        <w:rPr>
          <w:lang w:eastAsia="zh-CN"/>
        </w:rPr>
        <w:t>有关</w:t>
      </w:r>
      <w:r>
        <w:rPr>
          <w:lang w:eastAsia="zh-CN"/>
        </w:rPr>
        <w:t>空间规章修订草案的解释性说明</w:t>
      </w:r>
      <w:r w:rsidR="00F43A52">
        <w:rPr>
          <w:lang w:eastAsia="zh-CN"/>
        </w:rPr>
        <w:t>和有关相互连接的资产的说明以及德国代表团提议的进一步修改之后，《空间规则》草案获得一致批准。关于选择登记机构的标书问题，筹备委员会同意通过一种简化且更加有效的方式与当前的两家登记机构</w:t>
      </w:r>
      <w:r w:rsidR="000D6043">
        <w:rPr>
          <w:lang w:eastAsia="zh-CN"/>
        </w:rPr>
        <w:t>（飞机和铁路）</w:t>
      </w:r>
      <w:r w:rsidR="00F43A52">
        <w:rPr>
          <w:lang w:eastAsia="zh-CN"/>
        </w:rPr>
        <w:t>启动相应讨论。</w:t>
      </w:r>
      <w:r w:rsidR="000D6043">
        <w:rPr>
          <w:lang w:eastAsia="zh-CN"/>
        </w:rPr>
        <w:t>《空间议定书》制定的监督机构专家委员会程序规则草案已经通过信函方式做出讨论并达成进一步的一致。</w:t>
      </w:r>
    </w:p>
    <w:p w:rsidR="00AB3EBE" w:rsidRPr="00FF605C" w:rsidRDefault="000D6043" w:rsidP="002C6693">
      <w:pPr>
        <w:ind w:firstLineChars="200" w:firstLine="480"/>
        <w:rPr>
          <w:lang w:eastAsia="zh-CN"/>
        </w:rPr>
      </w:pPr>
      <w:bookmarkStart w:id="26" w:name="lt_pId069"/>
      <w:r>
        <w:rPr>
          <w:rFonts w:hint="eastAsia"/>
          <w:lang w:val="fr-FR" w:eastAsia="zh-CN"/>
        </w:rPr>
        <w:t>按照</w:t>
      </w:r>
      <w:r>
        <w:rPr>
          <w:rFonts w:hint="eastAsia"/>
          <w:lang w:val="fr-FR" w:eastAsia="zh-CN"/>
        </w:rPr>
        <w:t>2012</w:t>
      </w:r>
      <w:r>
        <w:rPr>
          <w:rFonts w:hint="eastAsia"/>
          <w:lang w:val="fr-FR" w:eastAsia="zh-CN"/>
        </w:rPr>
        <w:t>年</w:t>
      </w:r>
      <w:r>
        <w:rPr>
          <w:rFonts w:hint="eastAsia"/>
          <w:lang w:val="fr-FR" w:eastAsia="zh-CN"/>
        </w:rPr>
        <w:t>2</w:t>
      </w:r>
      <w:r>
        <w:rPr>
          <w:rFonts w:hint="eastAsia"/>
          <w:lang w:val="fr-FR" w:eastAsia="zh-CN"/>
        </w:rPr>
        <w:t>月柏林外交大会第</w:t>
      </w:r>
      <w:r>
        <w:rPr>
          <w:rFonts w:hint="eastAsia"/>
          <w:lang w:val="fr-FR" w:eastAsia="zh-CN"/>
        </w:rPr>
        <w:t>1</w:t>
      </w:r>
      <w:r>
        <w:rPr>
          <w:rFonts w:hint="eastAsia"/>
          <w:lang w:val="fr-FR" w:eastAsia="zh-CN"/>
        </w:rPr>
        <w:t>号决议成立的筹备委员会已经完成了所有的初步</w:t>
      </w:r>
      <w:r w:rsidR="00AB3EBE">
        <w:rPr>
          <w:rFonts w:hint="eastAsia"/>
          <w:lang w:val="fr-FR" w:eastAsia="zh-CN"/>
        </w:rPr>
        <w:t>工作，包括</w:t>
      </w:r>
      <w:r w:rsidR="00381881">
        <w:rPr>
          <w:rFonts w:hint="eastAsia"/>
          <w:lang w:val="fr-FR" w:eastAsia="zh-CN"/>
        </w:rPr>
        <w:t>通过首批规则，启动</w:t>
      </w:r>
      <w:r w:rsidR="002C6693">
        <w:rPr>
          <w:rFonts w:hint="eastAsia"/>
          <w:lang w:val="fr-FR" w:eastAsia="zh-CN"/>
        </w:rPr>
        <w:t>有关建立和维护登记系统以及指定首个登记机构的合同的谈判。</w:t>
      </w:r>
      <w:bookmarkEnd w:id="26"/>
      <w:r w:rsidR="000D4E9D">
        <w:rPr>
          <w:rFonts w:hint="eastAsia"/>
          <w:lang w:eastAsia="zh-CN"/>
        </w:rPr>
        <w:t>作</w:t>
      </w:r>
      <w:r w:rsidR="000D4E9D">
        <w:rPr>
          <w:rFonts w:hint="eastAsia"/>
          <w:lang w:eastAsia="zh-CN"/>
        </w:rPr>
        <w:lastRenderedPageBreak/>
        <w:t>为临时监督机构全面行使职责的筹备委员会正在继续按</w:t>
      </w:r>
      <w:r w:rsidR="000D4E9D">
        <w:rPr>
          <w:rFonts w:hint="eastAsia"/>
          <w:lang w:eastAsia="zh-CN"/>
        </w:rPr>
        <w:t>2012</w:t>
      </w:r>
      <w:r w:rsidR="000D4E9D">
        <w:rPr>
          <w:rFonts w:hint="eastAsia"/>
          <w:lang w:eastAsia="zh-CN"/>
        </w:rPr>
        <w:t>年</w:t>
      </w:r>
      <w:r w:rsidR="000D4E9D">
        <w:rPr>
          <w:rFonts w:hint="eastAsia"/>
          <w:lang w:val="fr-FR" w:eastAsia="zh-CN"/>
        </w:rPr>
        <w:t>外交大会第</w:t>
      </w:r>
      <w:r w:rsidR="000D4E9D">
        <w:rPr>
          <w:rFonts w:hint="eastAsia"/>
          <w:lang w:val="fr-FR" w:eastAsia="zh-CN"/>
        </w:rPr>
        <w:t>2</w:t>
      </w:r>
      <w:r w:rsidR="000D4E9D">
        <w:rPr>
          <w:rFonts w:hint="eastAsia"/>
          <w:lang w:val="fr-FR" w:eastAsia="zh-CN"/>
        </w:rPr>
        <w:t>号决议所做出的有关国际电联将成为监督机构的假设开展工作，且在《议定书》生效时，如果国际电联决定担任监督机构一职，筹备委员会将在短时间内将其职责转交国际电联。</w:t>
      </w:r>
    </w:p>
    <w:p w:rsidR="00AB3EBE" w:rsidRPr="00863AD2" w:rsidRDefault="00AB3EBE" w:rsidP="00AB3EBE">
      <w:pPr>
        <w:pStyle w:val="Heading2"/>
        <w:rPr>
          <w:rFonts w:ascii="Calibri" w:hAnsi="Calibri"/>
          <w:sz w:val="22"/>
          <w:lang w:eastAsia="zh-CN"/>
        </w:rPr>
      </w:pPr>
      <w:bookmarkStart w:id="27" w:name="lt_pId070"/>
      <w:bookmarkStart w:id="28" w:name="_Toc446060757"/>
      <w:r w:rsidRPr="006D01FE">
        <w:rPr>
          <w:lang w:eastAsia="zh-CN"/>
        </w:rPr>
        <w:t>2.5</w:t>
      </w:r>
      <w:bookmarkEnd w:id="27"/>
      <w:r w:rsidRPr="006D01FE">
        <w:rPr>
          <w:lang w:eastAsia="zh-CN"/>
        </w:rPr>
        <w:tab/>
      </w:r>
      <w:bookmarkStart w:id="29" w:name="lt_pId071"/>
      <w:r>
        <w:rPr>
          <w:bCs/>
          <w:lang w:eastAsia="zh-CN"/>
        </w:rPr>
        <w:t>2016-2017</w:t>
      </w:r>
      <w:r w:rsidRPr="00C16752">
        <w:rPr>
          <w:rFonts w:hint="eastAsia"/>
          <w:bCs/>
          <w:lang w:eastAsia="zh-CN"/>
        </w:rPr>
        <w:t>年期间</w:t>
      </w:r>
      <w:r w:rsidRPr="00C16752">
        <w:rPr>
          <w:bCs/>
          <w:lang w:eastAsia="zh-CN"/>
        </w:rPr>
        <w:t>的</w:t>
      </w:r>
      <w:r w:rsidRPr="00C16752">
        <w:rPr>
          <w:rFonts w:hint="eastAsia"/>
          <w:bCs/>
          <w:lang w:eastAsia="zh-CN"/>
        </w:rPr>
        <w:t>预算</w:t>
      </w:r>
      <w:bookmarkEnd w:id="28"/>
      <w:bookmarkEnd w:id="29"/>
    </w:p>
    <w:p w:rsidR="000D4E9D" w:rsidRPr="00FD777A" w:rsidRDefault="004E06AD" w:rsidP="004E06AD">
      <w:pPr>
        <w:ind w:firstLineChars="200" w:firstLine="480"/>
        <w:rPr>
          <w:lang w:eastAsia="zh-CN"/>
        </w:rPr>
      </w:pPr>
      <w:r>
        <w:rPr>
          <w:rFonts w:hint="eastAsia"/>
          <w:lang w:eastAsia="zh-CN"/>
        </w:rPr>
        <w:t>理事会</w:t>
      </w:r>
      <w:r>
        <w:rPr>
          <w:rFonts w:hint="eastAsia"/>
          <w:lang w:eastAsia="zh-CN"/>
        </w:rPr>
        <w:t>2015</w:t>
      </w:r>
      <w:r>
        <w:rPr>
          <w:rFonts w:hint="eastAsia"/>
          <w:lang w:eastAsia="zh-CN"/>
        </w:rPr>
        <w:t>年会议通过了以下</w:t>
      </w:r>
      <w:r>
        <w:rPr>
          <w:rFonts w:hint="eastAsia"/>
          <w:lang w:eastAsia="zh-CN"/>
        </w:rPr>
        <w:t>ITU-R</w:t>
      </w:r>
      <w:r>
        <w:rPr>
          <w:rFonts w:hint="eastAsia"/>
          <w:lang w:eastAsia="zh-CN"/>
        </w:rPr>
        <w:t>在</w:t>
      </w:r>
      <w:r>
        <w:rPr>
          <w:rFonts w:hint="eastAsia"/>
          <w:lang w:eastAsia="zh-CN"/>
        </w:rPr>
        <w:t>2016-2017</w:t>
      </w:r>
      <w:r>
        <w:rPr>
          <w:rFonts w:hint="eastAsia"/>
          <w:lang w:eastAsia="zh-CN"/>
        </w:rPr>
        <w:t>年的预算。</w:t>
      </w:r>
    </w:p>
    <w:p w:rsidR="00AB3EBE" w:rsidRPr="008E21F0" w:rsidRDefault="00AB3EBE" w:rsidP="00AB3EBE">
      <w:pPr>
        <w:rPr>
          <w:lang w:eastAsia="zh-CN"/>
        </w:rPr>
      </w:pPr>
    </w:p>
    <w:tbl>
      <w:tblPr>
        <w:tblW w:w="5251" w:type="pct"/>
        <w:tblLayout w:type="fixed"/>
        <w:tblLook w:val="04A0" w:firstRow="1" w:lastRow="0" w:firstColumn="1" w:lastColumn="0" w:noHBand="0" w:noVBand="1"/>
      </w:tblPr>
      <w:tblGrid>
        <w:gridCol w:w="951"/>
        <w:gridCol w:w="3034"/>
        <w:gridCol w:w="1039"/>
        <w:gridCol w:w="1018"/>
        <w:gridCol w:w="1078"/>
        <w:gridCol w:w="927"/>
        <w:gridCol w:w="1058"/>
        <w:gridCol w:w="1244"/>
      </w:tblGrid>
      <w:tr w:rsidR="00AB3EBE" w:rsidTr="00E310FF">
        <w:trPr>
          <w:trHeight w:val="405"/>
        </w:trPr>
        <w:tc>
          <w:tcPr>
            <w:tcW w:w="5000" w:type="pct"/>
            <w:gridSpan w:val="8"/>
            <w:tcBorders>
              <w:top w:val="nil"/>
              <w:left w:val="nil"/>
              <w:bottom w:val="single" w:sz="4" w:space="0" w:color="000099"/>
              <w:right w:val="nil"/>
            </w:tcBorders>
            <w:shd w:val="clear" w:color="auto" w:fill="FFFFFF"/>
          </w:tcPr>
          <w:p w:rsidR="00AB3EBE" w:rsidRPr="008E21F0"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lang w:eastAsia="zh-CN"/>
              </w:rPr>
            </w:pPr>
            <w:bookmarkStart w:id="30" w:name="lt_pId073"/>
            <w:r>
              <w:rPr>
                <w:bCs/>
                <w:color w:val="000099"/>
                <w:szCs w:val="24"/>
                <w:lang w:val="en-US" w:eastAsia="zh-CN"/>
              </w:rPr>
              <w:t>2016-2017</w:t>
            </w:r>
            <w:r w:rsidRPr="00165238">
              <w:rPr>
                <w:rFonts w:hint="eastAsia"/>
                <w:bCs/>
                <w:color w:val="000099"/>
                <w:szCs w:val="24"/>
                <w:lang w:val="en-US" w:eastAsia="zh-CN"/>
              </w:rPr>
              <w:t>年预算</w:t>
            </w:r>
            <w:r w:rsidRPr="00165238">
              <w:rPr>
                <w:bCs/>
                <w:color w:val="000099"/>
                <w:szCs w:val="24"/>
                <w:lang w:val="en-US" w:eastAsia="zh-CN"/>
              </w:rPr>
              <w:t xml:space="preserve"> – </w:t>
            </w:r>
            <w:r w:rsidRPr="00165238">
              <w:rPr>
                <w:rFonts w:hint="eastAsia"/>
                <w:bCs/>
                <w:color w:val="000099"/>
                <w:szCs w:val="24"/>
                <w:lang w:val="en-US" w:eastAsia="zh-CN"/>
              </w:rPr>
              <w:t>无线电通信部门</w:t>
            </w:r>
            <w:bookmarkEnd w:id="30"/>
          </w:p>
        </w:tc>
      </w:tr>
      <w:tr w:rsidR="00AB3EBE" w:rsidTr="00E310FF">
        <w:trPr>
          <w:trHeight w:val="240"/>
        </w:trPr>
        <w:tc>
          <w:tcPr>
            <w:tcW w:w="459" w:type="pct"/>
            <w:tcBorders>
              <w:top w:val="single" w:sz="4" w:space="0" w:color="000099"/>
              <w:left w:val="nil"/>
              <w:bottom w:val="nil"/>
              <w:right w:val="nil"/>
            </w:tcBorders>
            <w:shd w:val="clear" w:color="auto" w:fill="DBE5F1"/>
            <w:noWrap/>
            <w:vAlign w:val="center"/>
            <w:hideMark/>
          </w:tcPr>
          <w:p w:rsidR="00AB3EBE" w:rsidRPr="008E21F0"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lang w:eastAsia="zh-CN"/>
              </w:rPr>
            </w:pPr>
            <w:r w:rsidRPr="008E21F0">
              <w:rPr>
                <w:b/>
                <w:color w:val="0070C0"/>
                <w:sz w:val="16"/>
                <w:szCs w:val="14"/>
                <w:lang w:eastAsia="zh-CN"/>
              </w:rPr>
              <w:t> </w:t>
            </w:r>
          </w:p>
        </w:tc>
        <w:tc>
          <w:tcPr>
            <w:tcW w:w="1466" w:type="pct"/>
            <w:tcBorders>
              <w:top w:val="single" w:sz="4" w:space="0" w:color="000099"/>
              <w:left w:val="nil"/>
              <w:bottom w:val="nil"/>
              <w:right w:val="nil"/>
            </w:tcBorders>
            <w:shd w:val="clear" w:color="auto" w:fill="DBE5F1"/>
            <w:noWrap/>
            <w:vAlign w:val="center"/>
            <w:hideMark/>
          </w:tcPr>
          <w:p w:rsidR="00AB3EBE" w:rsidRPr="008E21F0"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G Times" w:hAnsi="CG Times"/>
                <w:b/>
                <w:color w:val="0070C0"/>
                <w:sz w:val="16"/>
                <w:szCs w:val="14"/>
                <w:lang w:eastAsia="zh-CN"/>
              </w:rPr>
            </w:pPr>
          </w:p>
        </w:tc>
        <w:tc>
          <w:tcPr>
            <w:tcW w:w="3075" w:type="pct"/>
            <w:gridSpan w:val="6"/>
            <w:tcBorders>
              <w:top w:val="single" w:sz="4" w:space="0" w:color="000099"/>
              <w:left w:val="nil"/>
              <w:bottom w:val="nil"/>
              <w:right w:val="nil"/>
            </w:tcBorders>
            <w:shd w:val="clear" w:color="auto" w:fill="DBE5F1"/>
          </w:tcPr>
          <w:p w:rsidR="00AB3EBE" w:rsidRPr="000B4715"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70C0"/>
                <w:sz w:val="16"/>
                <w:szCs w:val="14"/>
              </w:rPr>
            </w:pPr>
            <w:r w:rsidRPr="000B4715">
              <w:rPr>
                <w:rFonts w:hint="eastAsia"/>
                <w:b/>
                <w:bCs/>
                <w:color w:val="0070C0"/>
                <w:sz w:val="16"/>
                <w:szCs w:val="14"/>
                <w:lang w:eastAsia="zh-CN"/>
              </w:rPr>
              <w:t>单</w:t>
            </w:r>
            <w:r w:rsidRPr="000B4715">
              <w:rPr>
                <w:b/>
                <w:bCs/>
                <w:color w:val="0070C0"/>
                <w:sz w:val="16"/>
                <w:szCs w:val="14"/>
                <w:lang w:eastAsia="zh-CN"/>
              </w:rPr>
              <w:t>位：</w:t>
            </w:r>
            <w:r w:rsidRPr="000B4715">
              <w:rPr>
                <w:rFonts w:hint="eastAsia"/>
                <w:b/>
                <w:bCs/>
                <w:color w:val="0070C0"/>
                <w:sz w:val="16"/>
                <w:szCs w:val="14"/>
                <w:lang w:eastAsia="zh-CN"/>
              </w:rPr>
              <w:t>千瑞郎</w:t>
            </w:r>
          </w:p>
        </w:tc>
      </w:tr>
      <w:tr w:rsidR="00AB3EBE" w:rsidTr="00E310FF">
        <w:trPr>
          <w:trHeight w:val="300"/>
        </w:trPr>
        <w:tc>
          <w:tcPr>
            <w:tcW w:w="1925" w:type="pct"/>
            <w:gridSpan w:val="2"/>
            <w:shd w:val="clear" w:color="auto" w:fill="DBE5F1"/>
            <w:noWrap/>
            <w:vAlign w:val="center"/>
            <w:hideMark/>
          </w:tcPr>
          <w:p w:rsidR="00AB3EBE" w:rsidRPr="008E21F0"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lang w:eastAsia="zh-CN"/>
              </w:rPr>
            </w:pPr>
            <w:r>
              <w:rPr>
                <w:rFonts w:hint="eastAsia"/>
                <w:bCs/>
                <w:color w:val="000099"/>
                <w:sz w:val="18"/>
                <w:szCs w:val="18"/>
                <w:lang w:val="en-US" w:eastAsia="zh-CN"/>
              </w:rPr>
              <w:t>按项列出的营运性支出</w:t>
            </w:r>
          </w:p>
        </w:tc>
        <w:tc>
          <w:tcPr>
            <w:tcW w:w="502" w:type="pct"/>
            <w:shd w:val="clear" w:color="auto" w:fill="DBE5F1"/>
            <w:noWrap/>
            <w:vAlign w:val="center"/>
            <w:hideMark/>
          </w:tcPr>
          <w:p w:rsidR="00AB3EBE" w:rsidRPr="008E21F0"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Pr>
                <w:rFonts w:hint="eastAsia"/>
                <w:bCs/>
                <w:color w:val="000099"/>
                <w:sz w:val="18"/>
                <w:szCs w:val="18"/>
                <w:lang w:val="en-US" w:eastAsia="zh-CN"/>
              </w:rPr>
              <w:t>实际支出</w:t>
            </w:r>
          </w:p>
        </w:tc>
        <w:tc>
          <w:tcPr>
            <w:tcW w:w="492" w:type="pct"/>
            <w:shd w:val="clear" w:color="auto" w:fill="DBE5F1"/>
            <w:noWrap/>
            <w:vAlign w:val="center"/>
            <w:hideMark/>
          </w:tcPr>
          <w:p w:rsidR="00AB3EBE" w:rsidRPr="008E21F0"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bookmarkStart w:id="31" w:name="lt_pId077"/>
            <w:r>
              <w:rPr>
                <w:rFonts w:hint="eastAsia"/>
                <w:bCs/>
                <w:color w:val="000099"/>
                <w:sz w:val="18"/>
                <w:szCs w:val="18"/>
                <w:lang w:val="en-US" w:eastAsia="zh-CN"/>
              </w:rPr>
              <w:t>预算</w:t>
            </w:r>
            <w:bookmarkEnd w:id="31"/>
          </w:p>
        </w:tc>
        <w:tc>
          <w:tcPr>
            <w:tcW w:w="521" w:type="pct"/>
            <w:shd w:val="clear" w:color="auto" w:fill="DBE5F1"/>
            <w:vAlign w:val="center"/>
          </w:tcPr>
          <w:p w:rsidR="00AB3EBE" w:rsidRPr="008E21F0"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Pr>
                <w:rFonts w:hint="eastAsia"/>
                <w:bCs/>
                <w:color w:val="000099"/>
                <w:sz w:val="18"/>
                <w:szCs w:val="18"/>
                <w:lang w:val="en-US" w:eastAsia="zh-CN"/>
              </w:rPr>
              <w:t>实际支出</w:t>
            </w:r>
          </w:p>
        </w:tc>
        <w:tc>
          <w:tcPr>
            <w:tcW w:w="448" w:type="pct"/>
            <w:shd w:val="clear" w:color="auto" w:fill="DBE5F1"/>
          </w:tcPr>
          <w:p w:rsidR="00AB3EBE" w:rsidRPr="008E21F0"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Pr>
                <w:rFonts w:hint="eastAsia"/>
                <w:bCs/>
                <w:color w:val="000099"/>
                <w:sz w:val="18"/>
                <w:szCs w:val="18"/>
                <w:lang w:val="en-US" w:eastAsia="zh-CN"/>
              </w:rPr>
              <w:t>预算</w:t>
            </w:r>
          </w:p>
        </w:tc>
        <w:tc>
          <w:tcPr>
            <w:tcW w:w="511" w:type="pct"/>
            <w:shd w:val="clear" w:color="auto" w:fill="DBE5F1"/>
            <w:noWrap/>
            <w:vAlign w:val="center"/>
            <w:hideMark/>
          </w:tcPr>
          <w:p w:rsidR="00AB3EBE" w:rsidRPr="008E21F0"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Pr>
                <w:rFonts w:hint="eastAsia"/>
                <w:bCs/>
                <w:color w:val="000099"/>
                <w:sz w:val="18"/>
                <w:szCs w:val="18"/>
                <w:lang w:val="en-US" w:eastAsia="zh-CN"/>
              </w:rPr>
              <w:t>估算</w:t>
            </w:r>
          </w:p>
        </w:tc>
        <w:tc>
          <w:tcPr>
            <w:tcW w:w="601" w:type="pct"/>
            <w:shd w:val="clear" w:color="auto" w:fill="DBE5F1"/>
            <w:noWrap/>
            <w:vAlign w:val="center"/>
            <w:hideMark/>
          </w:tcPr>
          <w:p w:rsidR="00AB3EBE" w:rsidRPr="008E21F0"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Pr>
                <w:rFonts w:hint="eastAsia"/>
                <w:bCs/>
                <w:color w:val="000099"/>
                <w:sz w:val="18"/>
                <w:szCs w:val="18"/>
                <w:lang w:val="en-US" w:eastAsia="zh-CN"/>
              </w:rPr>
              <w:t>估算</w:t>
            </w:r>
          </w:p>
        </w:tc>
      </w:tr>
      <w:tr w:rsidR="00AB3EBE" w:rsidTr="00E310FF">
        <w:trPr>
          <w:trHeight w:val="240"/>
        </w:trPr>
        <w:tc>
          <w:tcPr>
            <w:tcW w:w="459" w:type="pct"/>
            <w:tcBorders>
              <w:top w:val="nil"/>
              <w:left w:val="nil"/>
              <w:bottom w:val="single" w:sz="4" w:space="0" w:color="000099"/>
              <w:right w:val="nil"/>
            </w:tcBorders>
            <w:shd w:val="clear" w:color="auto" w:fill="DBE5F1"/>
            <w:noWrap/>
            <w:vAlign w:val="center"/>
            <w:hideMark/>
          </w:tcPr>
          <w:p w:rsidR="00AB3EBE" w:rsidRPr="008E21F0"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 </w:t>
            </w:r>
          </w:p>
        </w:tc>
        <w:tc>
          <w:tcPr>
            <w:tcW w:w="1466" w:type="pct"/>
            <w:tcBorders>
              <w:top w:val="nil"/>
              <w:left w:val="nil"/>
              <w:bottom w:val="single" w:sz="4" w:space="0" w:color="000099"/>
              <w:right w:val="nil"/>
            </w:tcBorders>
            <w:shd w:val="clear" w:color="auto" w:fill="DBE5F1"/>
            <w:noWrap/>
            <w:vAlign w:val="center"/>
            <w:hideMark/>
          </w:tcPr>
          <w:p w:rsidR="00AB3EBE" w:rsidRPr="008E21F0"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 </w:t>
            </w:r>
          </w:p>
        </w:tc>
        <w:tc>
          <w:tcPr>
            <w:tcW w:w="502" w:type="pct"/>
            <w:tcBorders>
              <w:top w:val="nil"/>
              <w:left w:val="nil"/>
              <w:bottom w:val="single" w:sz="4" w:space="0" w:color="000099"/>
              <w:right w:val="nil"/>
            </w:tcBorders>
            <w:shd w:val="clear" w:color="auto" w:fill="DBE5F1"/>
            <w:vAlign w:val="center"/>
            <w:hideMark/>
          </w:tcPr>
          <w:p w:rsidR="00AB3EBE" w:rsidRPr="008E21F0"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bookmarkStart w:id="32" w:name="lt_pId082"/>
            <w:r w:rsidRPr="008E21F0">
              <w:rPr>
                <w:b/>
                <w:color w:val="0070C0"/>
                <w:sz w:val="16"/>
                <w:szCs w:val="14"/>
              </w:rPr>
              <w:t>2012-2013</w:t>
            </w:r>
            <w:bookmarkEnd w:id="32"/>
          </w:p>
        </w:tc>
        <w:tc>
          <w:tcPr>
            <w:tcW w:w="492" w:type="pct"/>
            <w:tcBorders>
              <w:top w:val="nil"/>
              <w:left w:val="nil"/>
              <w:bottom w:val="single" w:sz="4" w:space="0" w:color="000099"/>
              <w:right w:val="nil"/>
            </w:tcBorders>
            <w:shd w:val="clear" w:color="auto" w:fill="DBE5F1"/>
            <w:vAlign w:val="center"/>
            <w:hideMark/>
          </w:tcPr>
          <w:p w:rsidR="00AB3EBE" w:rsidRPr="008E21F0"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bookmarkStart w:id="33" w:name="lt_pId083"/>
            <w:r w:rsidRPr="008E21F0">
              <w:rPr>
                <w:b/>
                <w:color w:val="0070C0"/>
                <w:sz w:val="16"/>
                <w:szCs w:val="14"/>
              </w:rPr>
              <w:t>2014-2015</w:t>
            </w:r>
            <w:bookmarkEnd w:id="33"/>
          </w:p>
        </w:tc>
        <w:tc>
          <w:tcPr>
            <w:tcW w:w="521" w:type="pct"/>
            <w:tcBorders>
              <w:top w:val="nil"/>
              <w:left w:val="nil"/>
              <w:bottom w:val="single" w:sz="4" w:space="0" w:color="000099"/>
              <w:right w:val="nil"/>
            </w:tcBorders>
            <w:shd w:val="clear" w:color="auto" w:fill="DBE5F1"/>
            <w:noWrap/>
            <w:vAlign w:val="center"/>
          </w:tcPr>
          <w:p w:rsidR="00AB3EBE" w:rsidRPr="008E21F0"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bookmarkStart w:id="34" w:name="lt_pId084"/>
            <w:r w:rsidRPr="008E21F0">
              <w:rPr>
                <w:b/>
                <w:color w:val="0070C0"/>
                <w:sz w:val="16"/>
                <w:szCs w:val="14"/>
              </w:rPr>
              <w:t>2016</w:t>
            </w:r>
            <w:bookmarkEnd w:id="34"/>
          </w:p>
        </w:tc>
        <w:tc>
          <w:tcPr>
            <w:tcW w:w="448" w:type="pct"/>
            <w:tcBorders>
              <w:top w:val="nil"/>
              <w:left w:val="nil"/>
              <w:bottom w:val="single" w:sz="4" w:space="0" w:color="000099"/>
              <w:right w:val="nil"/>
            </w:tcBorders>
            <w:shd w:val="clear" w:color="auto" w:fill="DBE5F1"/>
            <w:vAlign w:val="center"/>
          </w:tcPr>
          <w:p w:rsidR="00AB3EBE" w:rsidRPr="008E21F0"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bookmarkStart w:id="35" w:name="lt_pId085"/>
            <w:r w:rsidRPr="008E21F0">
              <w:rPr>
                <w:b/>
                <w:color w:val="0070C0"/>
                <w:sz w:val="16"/>
                <w:szCs w:val="14"/>
              </w:rPr>
              <w:t>2017</w:t>
            </w:r>
            <w:bookmarkEnd w:id="35"/>
          </w:p>
        </w:tc>
        <w:tc>
          <w:tcPr>
            <w:tcW w:w="511" w:type="pct"/>
            <w:tcBorders>
              <w:top w:val="nil"/>
              <w:left w:val="nil"/>
              <w:bottom w:val="single" w:sz="4" w:space="0" w:color="000099"/>
              <w:right w:val="nil"/>
            </w:tcBorders>
            <w:shd w:val="clear" w:color="auto" w:fill="DBE5F1"/>
            <w:vAlign w:val="center"/>
            <w:hideMark/>
          </w:tcPr>
          <w:p w:rsidR="00AB3EBE" w:rsidRPr="008E21F0"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bookmarkStart w:id="36" w:name="lt_pId086"/>
            <w:r w:rsidRPr="008E21F0">
              <w:rPr>
                <w:b/>
                <w:color w:val="0070C0"/>
                <w:sz w:val="16"/>
                <w:szCs w:val="14"/>
              </w:rPr>
              <w:t>2016</w:t>
            </w:r>
            <w:bookmarkEnd w:id="36"/>
          </w:p>
        </w:tc>
        <w:tc>
          <w:tcPr>
            <w:tcW w:w="601" w:type="pct"/>
            <w:tcBorders>
              <w:top w:val="nil"/>
              <w:left w:val="nil"/>
              <w:bottom w:val="single" w:sz="4" w:space="0" w:color="000099"/>
              <w:right w:val="nil"/>
            </w:tcBorders>
            <w:shd w:val="clear" w:color="auto" w:fill="DBE5F1"/>
            <w:vAlign w:val="center"/>
            <w:hideMark/>
          </w:tcPr>
          <w:p w:rsidR="00AB3EBE" w:rsidRPr="008E21F0" w:rsidRDefault="00AB3EBE" w:rsidP="00E310FF">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bookmarkStart w:id="37" w:name="lt_pId087"/>
            <w:r w:rsidRPr="008E21F0">
              <w:rPr>
                <w:b/>
                <w:color w:val="0070C0"/>
                <w:sz w:val="16"/>
                <w:szCs w:val="14"/>
              </w:rPr>
              <w:t>2016-2017</w:t>
            </w:r>
            <w:bookmarkEnd w:id="37"/>
          </w:p>
        </w:tc>
      </w:tr>
      <w:tr w:rsidR="00AB3EBE" w:rsidTr="00E310FF">
        <w:trPr>
          <w:trHeight w:val="199"/>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66"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r>
      <w:tr w:rsidR="00AB3EBE" w:rsidTr="00E310FF">
        <w:trPr>
          <w:trHeight w:val="252"/>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lang w:eastAsia="zh-CN"/>
              </w:rPr>
              <w:t>3.1</w:t>
            </w:r>
            <w:r w:rsidRPr="00902C95">
              <w:rPr>
                <w:rFonts w:asciiTheme="majorBidi" w:hAnsiTheme="majorBidi" w:cstheme="majorBidi" w:hint="eastAsia"/>
                <w:sz w:val="16"/>
                <w:szCs w:val="16"/>
                <w:lang w:eastAsia="zh-CN"/>
              </w:rPr>
              <w:t>项</w:t>
            </w:r>
          </w:p>
        </w:tc>
        <w:tc>
          <w:tcPr>
            <w:tcW w:w="1466"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hint="eastAsia"/>
                <w:sz w:val="16"/>
                <w:szCs w:val="16"/>
                <w:lang w:eastAsia="zh-CN"/>
              </w:rPr>
              <w:t>世界无线电通信大会</w:t>
            </w: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38" w:name="lt_pId090"/>
            <w:r w:rsidRPr="00902C95">
              <w:rPr>
                <w:sz w:val="16"/>
                <w:szCs w:val="16"/>
              </w:rPr>
              <w:t>2 619</w:t>
            </w:r>
            <w:bookmarkEnd w:id="38"/>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39" w:name="lt_pId091"/>
            <w:r w:rsidRPr="00902C95">
              <w:rPr>
                <w:sz w:val="16"/>
                <w:szCs w:val="16"/>
              </w:rPr>
              <w:t>2 811</w:t>
            </w:r>
            <w:bookmarkEnd w:id="39"/>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40" w:name="lt_pId092"/>
            <w:r w:rsidRPr="00902C95">
              <w:rPr>
                <w:sz w:val="16"/>
                <w:szCs w:val="16"/>
              </w:rPr>
              <w:t>1</w:t>
            </w:r>
            <w:bookmarkEnd w:id="40"/>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41" w:name="lt_pId093"/>
            <w:r w:rsidRPr="00902C95">
              <w:rPr>
                <w:sz w:val="16"/>
                <w:szCs w:val="16"/>
              </w:rPr>
              <w:t>0</w:t>
            </w:r>
            <w:bookmarkEnd w:id="41"/>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42" w:name="lt_pId094"/>
            <w:r w:rsidRPr="00902C95">
              <w:rPr>
                <w:sz w:val="16"/>
                <w:szCs w:val="16"/>
              </w:rPr>
              <w:t>0</w:t>
            </w:r>
            <w:bookmarkEnd w:id="42"/>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43" w:name="lt_pId095"/>
            <w:r w:rsidRPr="00902C95">
              <w:rPr>
                <w:sz w:val="16"/>
                <w:szCs w:val="16"/>
              </w:rPr>
              <w:t>0</w:t>
            </w:r>
            <w:bookmarkEnd w:id="43"/>
          </w:p>
        </w:tc>
      </w:tr>
      <w:tr w:rsidR="00AB3EBE" w:rsidTr="00E310FF">
        <w:trPr>
          <w:trHeight w:val="199"/>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66"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r>
      <w:tr w:rsidR="00AB3EBE" w:rsidTr="00E310FF">
        <w:trPr>
          <w:trHeight w:val="252"/>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3.2</w:t>
            </w:r>
            <w:r w:rsidRPr="00902C95">
              <w:rPr>
                <w:rFonts w:asciiTheme="majorBidi" w:hAnsiTheme="majorBidi" w:cstheme="majorBidi" w:hint="eastAsia"/>
                <w:sz w:val="16"/>
                <w:szCs w:val="16"/>
                <w:lang w:eastAsia="zh-CN"/>
              </w:rPr>
              <w:t>项</w:t>
            </w:r>
          </w:p>
        </w:tc>
        <w:tc>
          <w:tcPr>
            <w:tcW w:w="1466"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hint="eastAsia"/>
                <w:sz w:val="16"/>
                <w:szCs w:val="16"/>
                <w:lang w:eastAsia="zh-CN"/>
              </w:rPr>
              <w:t>无线电通信全会</w:t>
            </w: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44" w:name="lt_pId098"/>
            <w:r w:rsidRPr="00902C95">
              <w:rPr>
                <w:sz w:val="16"/>
                <w:szCs w:val="16"/>
              </w:rPr>
              <w:t>360</w:t>
            </w:r>
            <w:bookmarkEnd w:id="44"/>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45" w:name="lt_pId099"/>
            <w:r w:rsidRPr="00902C95">
              <w:rPr>
                <w:sz w:val="16"/>
                <w:szCs w:val="16"/>
              </w:rPr>
              <w:t>368</w:t>
            </w:r>
            <w:bookmarkEnd w:id="45"/>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46" w:name="lt_pId100"/>
            <w:r w:rsidRPr="00902C95">
              <w:rPr>
                <w:sz w:val="16"/>
                <w:szCs w:val="16"/>
              </w:rPr>
              <w:t>0</w:t>
            </w:r>
            <w:bookmarkEnd w:id="46"/>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47" w:name="lt_pId101"/>
            <w:r w:rsidRPr="00902C95">
              <w:rPr>
                <w:sz w:val="16"/>
                <w:szCs w:val="16"/>
              </w:rPr>
              <w:t>0</w:t>
            </w:r>
            <w:bookmarkEnd w:id="47"/>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48" w:name="lt_pId102"/>
            <w:r w:rsidRPr="00902C95">
              <w:rPr>
                <w:sz w:val="16"/>
                <w:szCs w:val="16"/>
              </w:rPr>
              <w:t>0</w:t>
            </w:r>
            <w:bookmarkEnd w:id="48"/>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49" w:name="lt_pId103"/>
            <w:r w:rsidRPr="00902C95">
              <w:rPr>
                <w:sz w:val="16"/>
                <w:szCs w:val="16"/>
              </w:rPr>
              <w:t>0</w:t>
            </w:r>
            <w:bookmarkEnd w:id="49"/>
          </w:p>
        </w:tc>
      </w:tr>
      <w:tr w:rsidR="00AB3EBE" w:rsidTr="00E310FF">
        <w:trPr>
          <w:trHeight w:val="199"/>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66"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r>
      <w:tr w:rsidR="00AB3EBE" w:rsidTr="00E310FF">
        <w:trPr>
          <w:trHeight w:val="252"/>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4.1</w:t>
            </w:r>
            <w:r w:rsidRPr="00902C95">
              <w:rPr>
                <w:rFonts w:asciiTheme="majorBidi" w:hAnsiTheme="majorBidi" w:cstheme="majorBidi" w:hint="eastAsia"/>
                <w:sz w:val="16"/>
                <w:szCs w:val="16"/>
                <w:lang w:eastAsia="zh-CN"/>
              </w:rPr>
              <w:t>项</w:t>
            </w:r>
          </w:p>
        </w:tc>
        <w:tc>
          <w:tcPr>
            <w:tcW w:w="1466" w:type="pct"/>
            <w:noWrap/>
            <w:vAlign w:val="center"/>
            <w:hideMark/>
          </w:tcPr>
          <w:p w:rsidR="00AB3EBE" w:rsidRPr="00902C95" w:rsidRDefault="00AB3EBE" w:rsidP="00E310FF">
            <w:pPr>
              <w:spacing w:before="0"/>
              <w:rPr>
                <w:sz w:val="16"/>
                <w:szCs w:val="16"/>
                <w:lang w:eastAsia="zh-CN"/>
              </w:rPr>
            </w:pPr>
            <w:r w:rsidRPr="00902C95">
              <w:rPr>
                <w:rFonts w:hint="eastAsia"/>
                <w:sz w:val="16"/>
                <w:szCs w:val="16"/>
                <w:lang w:eastAsia="zh-CN"/>
              </w:rPr>
              <w:t>区域性无线电通信大会</w:t>
            </w: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50" w:name="lt_pId106"/>
            <w:r w:rsidRPr="00902C95">
              <w:rPr>
                <w:sz w:val="16"/>
                <w:szCs w:val="16"/>
              </w:rPr>
              <w:t>0</w:t>
            </w:r>
            <w:bookmarkEnd w:id="50"/>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51" w:name="lt_pId107"/>
            <w:r w:rsidRPr="00902C95">
              <w:rPr>
                <w:sz w:val="16"/>
                <w:szCs w:val="16"/>
              </w:rPr>
              <w:t>0</w:t>
            </w:r>
            <w:bookmarkEnd w:id="51"/>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52" w:name="lt_pId108"/>
            <w:r w:rsidRPr="00902C95">
              <w:rPr>
                <w:sz w:val="16"/>
                <w:szCs w:val="16"/>
              </w:rPr>
              <w:t>0</w:t>
            </w:r>
            <w:bookmarkEnd w:id="52"/>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53" w:name="lt_pId109"/>
            <w:r w:rsidRPr="00902C95">
              <w:rPr>
                <w:sz w:val="16"/>
                <w:szCs w:val="16"/>
              </w:rPr>
              <w:t>0</w:t>
            </w:r>
            <w:bookmarkEnd w:id="53"/>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54" w:name="lt_pId110"/>
            <w:r w:rsidRPr="00902C95">
              <w:rPr>
                <w:sz w:val="16"/>
                <w:szCs w:val="16"/>
              </w:rPr>
              <w:t>0</w:t>
            </w:r>
            <w:bookmarkEnd w:id="54"/>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55" w:name="lt_pId111"/>
            <w:r w:rsidRPr="00902C95">
              <w:rPr>
                <w:sz w:val="16"/>
                <w:szCs w:val="16"/>
              </w:rPr>
              <w:t>0</w:t>
            </w:r>
            <w:bookmarkEnd w:id="55"/>
          </w:p>
        </w:tc>
      </w:tr>
      <w:tr w:rsidR="00AB3EBE" w:rsidTr="00E310FF">
        <w:trPr>
          <w:trHeight w:val="199"/>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66" w:type="pct"/>
            <w:noWrap/>
            <w:vAlign w:val="center"/>
            <w:hideMark/>
          </w:tcPr>
          <w:p w:rsidR="00AB3EBE" w:rsidRPr="00902C95" w:rsidRDefault="00AB3EBE" w:rsidP="00E310FF">
            <w:pPr>
              <w:tabs>
                <w:tab w:val="clear" w:pos="794"/>
                <w:tab w:val="clear" w:pos="1191"/>
                <w:tab w:val="clear" w:pos="1588"/>
                <w:tab w:val="clear" w:pos="1985"/>
              </w:tabs>
              <w:overflowPunct/>
              <w:autoSpaceDE/>
              <w:autoSpaceDN/>
              <w:adjustRightInd/>
              <w:spacing w:before="0"/>
              <w:rPr>
                <w:rFonts w:ascii="CG Times" w:hAnsi="CG Times"/>
                <w:sz w:val="16"/>
                <w:szCs w:val="16"/>
                <w:lang w:val="en-US" w:eastAsia="zh-CN"/>
              </w:rPr>
            </w:pP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r>
      <w:tr w:rsidR="00AB3EBE" w:rsidTr="00E310FF">
        <w:trPr>
          <w:trHeight w:val="252"/>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5.1</w:t>
            </w:r>
            <w:r w:rsidRPr="00902C95">
              <w:rPr>
                <w:rFonts w:asciiTheme="majorBidi" w:hAnsiTheme="majorBidi" w:cstheme="majorBidi" w:hint="eastAsia"/>
                <w:sz w:val="16"/>
                <w:szCs w:val="16"/>
                <w:lang w:eastAsia="zh-CN"/>
              </w:rPr>
              <w:t>项</w:t>
            </w:r>
          </w:p>
        </w:tc>
        <w:tc>
          <w:tcPr>
            <w:tcW w:w="1466" w:type="pct"/>
            <w:noWrap/>
            <w:vAlign w:val="center"/>
            <w:hideMark/>
          </w:tcPr>
          <w:p w:rsidR="00AB3EBE" w:rsidRPr="00902C95" w:rsidRDefault="00AB3EBE" w:rsidP="00E310FF">
            <w:pPr>
              <w:spacing w:before="0"/>
              <w:rPr>
                <w:sz w:val="16"/>
                <w:szCs w:val="16"/>
                <w:lang w:eastAsia="zh-CN"/>
              </w:rPr>
            </w:pPr>
            <w:r w:rsidRPr="00902C95">
              <w:rPr>
                <w:rFonts w:hint="eastAsia"/>
                <w:sz w:val="16"/>
                <w:szCs w:val="16"/>
                <w:lang w:eastAsia="zh-CN"/>
              </w:rPr>
              <w:t>无线电规则委员会</w:t>
            </w: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56" w:name="lt_pId114"/>
            <w:r w:rsidRPr="00902C95">
              <w:rPr>
                <w:sz w:val="16"/>
                <w:szCs w:val="16"/>
              </w:rPr>
              <w:t>925</w:t>
            </w:r>
            <w:bookmarkEnd w:id="56"/>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57" w:name="lt_pId115"/>
            <w:r w:rsidRPr="00902C95">
              <w:rPr>
                <w:sz w:val="16"/>
                <w:szCs w:val="16"/>
              </w:rPr>
              <w:t>1 462</w:t>
            </w:r>
            <w:bookmarkEnd w:id="57"/>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58" w:name="lt_pId116"/>
            <w:r w:rsidRPr="00902C95">
              <w:rPr>
                <w:sz w:val="16"/>
                <w:szCs w:val="16"/>
              </w:rPr>
              <w:t>77</w:t>
            </w:r>
            <w:bookmarkEnd w:id="58"/>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59" w:name="lt_pId117"/>
            <w:r w:rsidRPr="00902C95">
              <w:rPr>
                <w:sz w:val="16"/>
                <w:szCs w:val="16"/>
              </w:rPr>
              <w:t>705</w:t>
            </w:r>
            <w:bookmarkEnd w:id="59"/>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60" w:name="lt_pId118"/>
            <w:r w:rsidRPr="00902C95">
              <w:rPr>
                <w:sz w:val="16"/>
                <w:szCs w:val="16"/>
              </w:rPr>
              <w:t>705</w:t>
            </w:r>
            <w:bookmarkEnd w:id="60"/>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61" w:name="lt_pId119"/>
            <w:r w:rsidRPr="00902C95">
              <w:rPr>
                <w:sz w:val="16"/>
                <w:szCs w:val="16"/>
              </w:rPr>
              <w:t>1 410</w:t>
            </w:r>
            <w:bookmarkEnd w:id="61"/>
          </w:p>
        </w:tc>
      </w:tr>
      <w:tr w:rsidR="00AB3EBE" w:rsidTr="00E310FF">
        <w:trPr>
          <w:trHeight w:val="199"/>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66" w:type="pct"/>
            <w:noWrap/>
            <w:vAlign w:val="center"/>
            <w:hideMark/>
          </w:tcPr>
          <w:p w:rsidR="00AB3EBE" w:rsidRPr="00902C95" w:rsidRDefault="00AB3EBE" w:rsidP="00E310FF">
            <w:pPr>
              <w:tabs>
                <w:tab w:val="clear" w:pos="794"/>
                <w:tab w:val="clear" w:pos="1191"/>
                <w:tab w:val="clear" w:pos="1588"/>
                <w:tab w:val="clear" w:pos="1985"/>
              </w:tabs>
              <w:overflowPunct/>
              <w:autoSpaceDE/>
              <w:autoSpaceDN/>
              <w:adjustRightInd/>
              <w:spacing w:before="0"/>
              <w:rPr>
                <w:rFonts w:ascii="CG Times" w:hAnsi="CG Times"/>
                <w:sz w:val="16"/>
                <w:szCs w:val="16"/>
                <w:lang w:val="en-US" w:eastAsia="zh-CN"/>
              </w:rPr>
            </w:pP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r>
      <w:tr w:rsidR="00AB3EBE" w:rsidTr="00E310FF">
        <w:trPr>
          <w:trHeight w:val="252"/>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5.2</w:t>
            </w:r>
            <w:r w:rsidRPr="00902C95">
              <w:rPr>
                <w:rFonts w:asciiTheme="majorBidi" w:hAnsiTheme="majorBidi" w:cstheme="majorBidi" w:hint="eastAsia"/>
                <w:sz w:val="16"/>
                <w:szCs w:val="16"/>
                <w:lang w:eastAsia="zh-CN"/>
              </w:rPr>
              <w:t>项</w:t>
            </w:r>
          </w:p>
        </w:tc>
        <w:tc>
          <w:tcPr>
            <w:tcW w:w="1466" w:type="pct"/>
            <w:noWrap/>
            <w:vAlign w:val="center"/>
            <w:hideMark/>
          </w:tcPr>
          <w:p w:rsidR="00AB3EBE" w:rsidRPr="00902C95" w:rsidRDefault="00AB3EBE" w:rsidP="00E310FF">
            <w:pPr>
              <w:spacing w:before="0"/>
              <w:rPr>
                <w:sz w:val="16"/>
                <w:szCs w:val="16"/>
                <w:lang w:eastAsia="zh-CN"/>
              </w:rPr>
            </w:pPr>
            <w:r w:rsidRPr="00902C95">
              <w:rPr>
                <w:rFonts w:hint="eastAsia"/>
                <w:sz w:val="16"/>
                <w:szCs w:val="16"/>
                <w:lang w:eastAsia="zh-CN"/>
              </w:rPr>
              <w:t>无线电通信顾问组</w:t>
            </w: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62" w:name="lt_pId122"/>
            <w:r w:rsidRPr="00902C95">
              <w:rPr>
                <w:sz w:val="16"/>
                <w:szCs w:val="16"/>
              </w:rPr>
              <w:t>105</w:t>
            </w:r>
            <w:bookmarkEnd w:id="62"/>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63" w:name="lt_pId123"/>
            <w:r w:rsidRPr="00902C95">
              <w:rPr>
                <w:sz w:val="16"/>
                <w:szCs w:val="16"/>
              </w:rPr>
              <w:t>143</w:t>
            </w:r>
            <w:bookmarkEnd w:id="63"/>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64" w:name="lt_pId124"/>
            <w:r w:rsidRPr="00902C95">
              <w:rPr>
                <w:sz w:val="16"/>
                <w:szCs w:val="16"/>
              </w:rPr>
              <w:t>2</w:t>
            </w:r>
            <w:bookmarkEnd w:id="64"/>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65" w:name="lt_pId125"/>
            <w:r w:rsidRPr="00902C95">
              <w:rPr>
                <w:sz w:val="16"/>
                <w:szCs w:val="16"/>
              </w:rPr>
              <w:t>74</w:t>
            </w:r>
            <w:bookmarkEnd w:id="65"/>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66" w:name="lt_pId126"/>
            <w:r w:rsidRPr="00902C95">
              <w:rPr>
                <w:sz w:val="16"/>
                <w:szCs w:val="16"/>
              </w:rPr>
              <w:t>75</w:t>
            </w:r>
            <w:bookmarkEnd w:id="66"/>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67" w:name="lt_pId127"/>
            <w:r w:rsidRPr="00902C95">
              <w:rPr>
                <w:sz w:val="16"/>
                <w:szCs w:val="16"/>
              </w:rPr>
              <w:t>149</w:t>
            </w:r>
            <w:bookmarkEnd w:id="67"/>
          </w:p>
        </w:tc>
      </w:tr>
      <w:tr w:rsidR="00AB3EBE" w:rsidTr="00E310FF">
        <w:trPr>
          <w:trHeight w:val="199"/>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66" w:type="pct"/>
            <w:noWrap/>
            <w:vAlign w:val="center"/>
            <w:hideMark/>
          </w:tcPr>
          <w:p w:rsidR="00AB3EBE" w:rsidRPr="00902C95" w:rsidRDefault="00AB3EBE" w:rsidP="00E310FF">
            <w:pPr>
              <w:tabs>
                <w:tab w:val="clear" w:pos="794"/>
                <w:tab w:val="clear" w:pos="1191"/>
                <w:tab w:val="clear" w:pos="1588"/>
                <w:tab w:val="clear" w:pos="1985"/>
              </w:tabs>
              <w:overflowPunct/>
              <w:autoSpaceDE/>
              <w:autoSpaceDN/>
              <w:adjustRightInd/>
              <w:spacing w:before="0"/>
              <w:rPr>
                <w:rFonts w:ascii="CG Times" w:hAnsi="CG Times"/>
                <w:sz w:val="16"/>
                <w:szCs w:val="16"/>
                <w:lang w:val="en-US" w:eastAsia="zh-CN"/>
              </w:rPr>
            </w:pP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r>
      <w:tr w:rsidR="00AB3EBE" w:rsidTr="00E310FF">
        <w:trPr>
          <w:trHeight w:val="252"/>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6</w:t>
            </w:r>
            <w:r w:rsidRPr="00902C95">
              <w:rPr>
                <w:rFonts w:asciiTheme="majorBidi" w:hAnsiTheme="majorBidi" w:cstheme="majorBidi" w:hint="eastAsia"/>
                <w:sz w:val="16"/>
                <w:szCs w:val="16"/>
                <w:lang w:eastAsia="zh-CN"/>
              </w:rPr>
              <w:t>项</w:t>
            </w:r>
          </w:p>
        </w:tc>
        <w:tc>
          <w:tcPr>
            <w:tcW w:w="1466" w:type="pct"/>
            <w:noWrap/>
            <w:vAlign w:val="center"/>
            <w:hideMark/>
          </w:tcPr>
          <w:p w:rsidR="00AB3EBE" w:rsidRPr="00902C95" w:rsidRDefault="00AB3EBE" w:rsidP="00E310FF">
            <w:pPr>
              <w:spacing w:before="0"/>
              <w:rPr>
                <w:sz w:val="16"/>
                <w:szCs w:val="16"/>
                <w:lang w:eastAsia="zh-CN"/>
              </w:rPr>
            </w:pPr>
            <w:r w:rsidRPr="00902C95">
              <w:rPr>
                <w:rFonts w:hint="eastAsia"/>
                <w:sz w:val="16"/>
                <w:szCs w:val="16"/>
                <w:lang w:eastAsia="zh-CN"/>
              </w:rPr>
              <w:t>研究组</w:t>
            </w: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68" w:name="lt_pId130"/>
            <w:r w:rsidRPr="00902C95">
              <w:rPr>
                <w:sz w:val="16"/>
                <w:szCs w:val="16"/>
              </w:rPr>
              <w:t>503</w:t>
            </w:r>
            <w:bookmarkEnd w:id="68"/>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69" w:name="lt_pId131"/>
            <w:r w:rsidRPr="00902C95">
              <w:rPr>
                <w:sz w:val="16"/>
                <w:szCs w:val="16"/>
              </w:rPr>
              <w:t>1 963</w:t>
            </w:r>
            <w:bookmarkEnd w:id="69"/>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70" w:name="lt_pId132"/>
            <w:r w:rsidRPr="00902C95">
              <w:rPr>
                <w:sz w:val="16"/>
                <w:szCs w:val="16"/>
              </w:rPr>
              <w:t>1</w:t>
            </w:r>
            <w:bookmarkEnd w:id="70"/>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71" w:name="lt_pId133"/>
            <w:r w:rsidRPr="00902C95">
              <w:rPr>
                <w:sz w:val="16"/>
                <w:szCs w:val="16"/>
              </w:rPr>
              <w:t>735</w:t>
            </w:r>
            <w:bookmarkEnd w:id="71"/>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72" w:name="lt_pId134"/>
            <w:r w:rsidRPr="00902C95">
              <w:rPr>
                <w:sz w:val="16"/>
                <w:szCs w:val="16"/>
              </w:rPr>
              <w:t>735</w:t>
            </w:r>
            <w:bookmarkEnd w:id="72"/>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73" w:name="lt_pId135"/>
            <w:r w:rsidRPr="00902C95">
              <w:rPr>
                <w:sz w:val="16"/>
                <w:szCs w:val="16"/>
              </w:rPr>
              <w:t>1 470</w:t>
            </w:r>
            <w:bookmarkEnd w:id="73"/>
          </w:p>
        </w:tc>
      </w:tr>
      <w:tr w:rsidR="00AB3EBE" w:rsidTr="00E310FF">
        <w:trPr>
          <w:trHeight w:val="199"/>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66" w:type="pct"/>
            <w:noWrap/>
            <w:vAlign w:val="center"/>
            <w:hideMark/>
          </w:tcPr>
          <w:p w:rsidR="00AB3EBE" w:rsidRPr="00902C95" w:rsidRDefault="00AB3EBE" w:rsidP="00E310FF">
            <w:pPr>
              <w:tabs>
                <w:tab w:val="clear" w:pos="794"/>
                <w:tab w:val="clear" w:pos="1191"/>
                <w:tab w:val="clear" w:pos="1588"/>
                <w:tab w:val="clear" w:pos="1985"/>
              </w:tabs>
              <w:overflowPunct/>
              <w:autoSpaceDE/>
              <w:autoSpaceDN/>
              <w:adjustRightInd/>
              <w:spacing w:before="0"/>
              <w:rPr>
                <w:rFonts w:ascii="CG Times" w:hAnsi="CG Times"/>
                <w:sz w:val="16"/>
                <w:szCs w:val="16"/>
                <w:lang w:val="en-US" w:eastAsia="zh-CN"/>
              </w:rPr>
            </w:pP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r>
      <w:tr w:rsidR="00AB3EBE" w:rsidTr="00E310FF">
        <w:trPr>
          <w:trHeight w:val="252"/>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7</w:t>
            </w:r>
            <w:r w:rsidRPr="00902C95">
              <w:rPr>
                <w:rFonts w:asciiTheme="majorBidi" w:hAnsiTheme="majorBidi" w:cstheme="majorBidi" w:hint="eastAsia"/>
                <w:sz w:val="16"/>
                <w:szCs w:val="16"/>
                <w:lang w:eastAsia="zh-CN"/>
              </w:rPr>
              <w:t>项</w:t>
            </w:r>
          </w:p>
        </w:tc>
        <w:tc>
          <w:tcPr>
            <w:tcW w:w="1466" w:type="pct"/>
            <w:noWrap/>
            <w:vAlign w:val="center"/>
            <w:hideMark/>
          </w:tcPr>
          <w:p w:rsidR="00AB3EBE" w:rsidRPr="00902C95" w:rsidRDefault="00AB3EBE" w:rsidP="00E310FF">
            <w:pPr>
              <w:spacing w:before="0"/>
              <w:rPr>
                <w:sz w:val="16"/>
                <w:szCs w:val="16"/>
                <w:lang w:eastAsia="zh-CN"/>
              </w:rPr>
            </w:pPr>
            <w:r w:rsidRPr="00902C95">
              <w:rPr>
                <w:rFonts w:hint="eastAsia"/>
                <w:sz w:val="16"/>
                <w:szCs w:val="16"/>
                <w:lang w:eastAsia="zh-CN"/>
              </w:rPr>
              <w:t>活动和项目</w:t>
            </w: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74" w:name="lt_pId138"/>
            <w:r w:rsidRPr="00902C95">
              <w:rPr>
                <w:sz w:val="16"/>
                <w:szCs w:val="16"/>
              </w:rPr>
              <w:t>801</w:t>
            </w:r>
            <w:bookmarkEnd w:id="74"/>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75" w:name="lt_pId139"/>
            <w:r w:rsidRPr="00902C95">
              <w:rPr>
                <w:sz w:val="16"/>
                <w:szCs w:val="16"/>
              </w:rPr>
              <w:t>1 500</w:t>
            </w:r>
            <w:bookmarkEnd w:id="75"/>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76" w:name="lt_pId140"/>
            <w:r w:rsidRPr="00902C95">
              <w:rPr>
                <w:sz w:val="16"/>
                <w:szCs w:val="16"/>
              </w:rPr>
              <w:t>0</w:t>
            </w:r>
            <w:bookmarkEnd w:id="76"/>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77" w:name="lt_pId141"/>
            <w:r w:rsidRPr="00902C95">
              <w:rPr>
                <w:sz w:val="16"/>
                <w:szCs w:val="16"/>
              </w:rPr>
              <w:t>592</w:t>
            </w:r>
            <w:bookmarkEnd w:id="77"/>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78" w:name="lt_pId142"/>
            <w:r w:rsidRPr="00902C95">
              <w:rPr>
                <w:sz w:val="16"/>
                <w:szCs w:val="16"/>
              </w:rPr>
              <w:t>608</w:t>
            </w:r>
            <w:bookmarkEnd w:id="78"/>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79" w:name="lt_pId143"/>
            <w:r w:rsidRPr="00902C95">
              <w:rPr>
                <w:sz w:val="16"/>
                <w:szCs w:val="16"/>
              </w:rPr>
              <w:t>1 200</w:t>
            </w:r>
            <w:bookmarkEnd w:id="79"/>
          </w:p>
        </w:tc>
      </w:tr>
      <w:tr w:rsidR="00AB3EBE" w:rsidTr="00E310FF">
        <w:trPr>
          <w:trHeight w:val="199"/>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66" w:type="pct"/>
            <w:noWrap/>
            <w:vAlign w:val="center"/>
            <w:hideMark/>
          </w:tcPr>
          <w:p w:rsidR="00AB3EBE" w:rsidRPr="00902C95" w:rsidRDefault="00AB3EBE" w:rsidP="00E310FF">
            <w:pPr>
              <w:tabs>
                <w:tab w:val="clear" w:pos="794"/>
                <w:tab w:val="clear" w:pos="1191"/>
                <w:tab w:val="clear" w:pos="1588"/>
                <w:tab w:val="clear" w:pos="1985"/>
              </w:tabs>
              <w:overflowPunct/>
              <w:autoSpaceDE/>
              <w:autoSpaceDN/>
              <w:adjustRightInd/>
              <w:spacing w:before="0"/>
              <w:rPr>
                <w:rFonts w:ascii="CG Times" w:hAnsi="CG Times"/>
                <w:sz w:val="16"/>
                <w:szCs w:val="16"/>
                <w:lang w:val="en-US" w:eastAsia="zh-CN"/>
              </w:rPr>
            </w:pP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r>
      <w:tr w:rsidR="00AB3EBE" w:rsidTr="00E310FF">
        <w:trPr>
          <w:trHeight w:val="252"/>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8</w:t>
            </w:r>
            <w:r w:rsidRPr="00902C95">
              <w:rPr>
                <w:rFonts w:asciiTheme="majorBidi" w:hAnsiTheme="majorBidi" w:cstheme="majorBidi" w:hint="eastAsia"/>
                <w:sz w:val="16"/>
                <w:szCs w:val="16"/>
                <w:lang w:eastAsia="zh-CN"/>
              </w:rPr>
              <w:t>项</w:t>
            </w:r>
          </w:p>
        </w:tc>
        <w:tc>
          <w:tcPr>
            <w:tcW w:w="1466" w:type="pct"/>
            <w:noWrap/>
            <w:vAlign w:val="center"/>
            <w:hideMark/>
          </w:tcPr>
          <w:p w:rsidR="00AB3EBE" w:rsidRPr="00902C95" w:rsidRDefault="00AB3EBE" w:rsidP="00E310FF">
            <w:pPr>
              <w:spacing w:before="0"/>
              <w:rPr>
                <w:sz w:val="16"/>
                <w:szCs w:val="16"/>
                <w:lang w:eastAsia="zh-CN"/>
              </w:rPr>
            </w:pPr>
            <w:r w:rsidRPr="00902C95">
              <w:rPr>
                <w:rFonts w:hint="eastAsia"/>
                <w:sz w:val="16"/>
                <w:szCs w:val="16"/>
                <w:lang w:eastAsia="zh-CN"/>
              </w:rPr>
              <w:t>研讨会</w:t>
            </w: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80" w:name="lt_pId146"/>
            <w:r w:rsidRPr="00902C95">
              <w:rPr>
                <w:sz w:val="16"/>
                <w:szCs w:val="16"/>
              </w:rPr>
              <w:t>337</w:t>
            </w:r>
            <w:bookmarkEnd w:id="80"/>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81" w:name="lt_pId147"/>
            <w:r w:rsidRPr="00902C95">
              <w:rPr>
                <w:sz w:val="16"/>
                <w:szCs w:val="16"/>
              </w:rPr>
              <w:t>943</w:t>
            </w:r>
            <w:bookmarkEnd w:id="81"/>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82" w:name="lt_pId148"/>
            <w:r w:rsidRPr="00902C95">
              <w:rPr>
                <w:sz w:val="16"/>
                <w:szCs w:val="16"/>
              </w:rPr>
              <w:t>0</w:t>
            </w:r>
            <w:bookmarkEnd w:id="82"/>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83" w:name="lt_pId149"/>
            <w:r w:rsidRPr="00902C95">
              <w:rPr>
                <w:sz w:val="16"/>
                <w:szCs w:val="16"/>
              </w:rPr>
              <w:t>438</w:t>
            </w:r>
            <w:bookmarkEnd w:id="83"/>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84" w:name="lt_pId150"/>
            <w:r w:rsidRPr="00902C95">
              <w:rPr>
                <w:sz w:val="16"/>
                <w:szCs w:val="16"/>
              </w:rPr>
              <w:t>438</w:t>
            </w:r>
            <w:bookmarkEnd w:id="84"/>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85" w:name="lt_pId151"/>
            <w:r w:rsidRPr="00902C95">
              <w:rPr>
                <w:sz w:val="16"/>
                <w:szCs w:val="16"/>
              </w:rPr>
              <w:t>876</w:t>
            </w:r>
            <w:bookmarkEnd w:id="85"/>
          </w:p>
        </w:tc>
      </w:tr>
      <w:tr w:rsidR="00AB3EBE" w:rsidTr="00E310FF">
        <w:trPr>
          <w:trHeight w:val="199"/>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66"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p>
        </w:tc>
      </w:tr>
      <w:tr w:rsidR="00AB3EBE" w:rsidTr="00E310FF">
        <w:trPr>
          <w:trHeight w:val="252"/>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rFonts w:asciiTheme="majorBidi" w:hAnsiTheme="majorBidi" w:cstheme="majorBidi" w:hint="eastAsia"/>
                <w:sz w:val="16"/>
                <w:szCs w:val="16"/>
                <w:lang w:eastAsia="zh-CN"/>
              </w:rPr>
              <w:t>第</w:t>
            </w:r>
            <w:r w:rsidRPr="00902C95">
              <w:rPr>
                <w:rFonts w:asciiTheme="majorBidi" w:hAnsiTheme="majorBidi" w:cstheme="majorBidi"/>
                <w:sz w:val="16"/>
                <w:szCs w:val="16"/>
              </w:rPr>
              <w:t>9</w:t>
            </w:r>
            <w:r w:rsidRPr="00902C95">
              <w:rPr>
                <w:rFonts w:asciiTheme="majorBidi" w:hAnsiTheme="majorBidi" w:cstheme="majorBidi" w:hint="eastAsia"/>
                <w:sz w:val="16"/>
                <w:szCs w:val="16"/>
                <w:lang w:eastAsia="zh-CN"/>
              </w:rPr>
              <w:t>项</w:t>
            </w:r>
          </w:p>
        </w:tc>
        <w:tc>
          <w:tcPr>
            <w:tcW w:w="1466" w:type="pct"/>
            <w:noWrap/>
            <w:vAlign w:val="center"/>
            <w:hideMark/>
          </w:tcPr>
          <w:p w:rsidR="00AB3EBE" w:rsidRPr="00902C95" w:rsidRDefault="00AB3EBE" w:rsidP="00E310FF">
            <w:pPr>
              <w:spacing w:before="0"/>
              <w:rPr>
                <w:sz w:val="16"/>
                <w:szCs w:val="16"/>
                <w:lang w:eastAsia="zh-CN"/>
              </w:rPr>
            </w:pPr>
            <w:r w:rsidRPr="00902C95">
              <w:rPr>
                <w:rFonts w:hint="eastAsia"/>
                <w:sz w:val="16"/>
                <w:szCs w:val="16"/>
                <w:lang w:eastAsia="zh-CN"/>
              </w:rPr>
              <w:t>无线电通信局</w:t>
            </w: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86" w:name="lt_pId154"/>
            <w:r w:rsidRPr="00902C95">
              <w:rPr>
                <w:sz w:val="16"/>
                <w:szCs w:val="16"/>
              </w:rPr>
              <w:t>53 472</w:t>
            </w:r>
            <w:bookmarkEnd w:id="86"/>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87" w:name="lt_pId155"/>
            <w:r w:rsidRPr="00902C95">
              <w:rPr>
                <w:sz w:val="16"/>
                <w:szCs w:val="16"/>
              </w:rPr>
              <w:t>52 993</w:t>
            </w:r>
            <w:bookmarkEnd w:id="87"/>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88" w:name="lt_pId156"/>
            <w:r w:rsidRPr="00902C95">
              <w:rPr>
                <w:sz w:val="16"/>
                <w:szCs w:val="16"/>
              </w:rPr>
              <w:t>2 013</w:t>
            </w:r>
            <w:bookmarkEnd w:id="88"/>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89" w:name="lt_pId157"/>
            <w:r w:rsidRPr="00902C95">
              <w:rPr>
                <w:sz w:val="16"/>
                <w:szCs w:val="16"/>
              </w:rPr>
              <w:t>26 058</w:t>
            </w:r>
            <w:bookmarkEnd w:id="89"/>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90" w:name="lt_pId158"/>
            <w:r w:rsidRPr="00902C95">
              <w:rPr>
                <w:sz w:val="16"/>
                <w:szCs w:val="16"/>
              </w:rPr>
              <w:t>26 338</w:t>
            </w:r>
            <w:bookmarkEnd w:id="90"/>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91" w:name="lt_pId159"/>
            <w:r w:rsidRPr="00902C95">
              <w:rPr>
                <w:sz w:val="16"/>
                <w:szCs w:val="16"/>
              </w:rPr>
              <w:t>52 396</w:t>
            </w:r>
            <w:bookmarkEnd w:id="91"/>
          </w:p>
        </w:tc>
      </w:tr>
      <w:tr w:rsidR="00AB3EBE" w:rsidTr="00E310FF">
        <w:trPr>
          <w:trHeight w:val="252"/>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66" w:type="pct"/>
            <w:noWrap/>
            <w:vAlign w:val="center"/>
            <w:hideMark/>
          </w:tcPr>
          <w:p w:rsidR="00AB3EBE" w:rsidRPr="00902C95" w:rsidRDefault="00AB3EBE" w:rsidP="00E310FF">
            <w:pPr>
              <w:spacing w:before="0"/>
              <w:rPr>
                <w:sz w:val="16"/>
                <w:szCs w:val="16"/>
                <w:lang w:eastAsia="zh-CN"/>
              </w:rPr>
            </w:pPr>
            <w:r w:rsidRPr="00902C95">
              <w:rPr>
                <w:sz w:val="16"/>
                <w:szCs w:val="16"/>
                <w:lang w:eastAsia="zh-CN"/>
              </w:rPr>
              <w:t xml:space="preserve">   - </w:t>
            </w:r>
            <w:r w:rsidRPr="00902C95">
              <w:rPr>
                <w:rFonts w:hint="eastAsia"/>
                <w:sz w:val="16"/>
                <w:szCs w:val="16"/>
                <w:lang w:eastAsia="zh-CN"/>
              </w:rPr>
              <w:t>公共支出</w:t>
            </w: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92" w:name="lt_pId161"/>
            <w:r w:rsidRPr="00902C95">
              <w:rPr>
                <w:sz w:val="16"/>
                <w:szCs w:val="16"/>
              </w:rPr>
              <w:t>1 991</w:t>
            </w:r>
            <w:bookmarkEnd w:id="92"/>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93" w:name="lt_pId162"/>
            <w:r w:rsidRPr="00902C95">
              <w:rPr>
                <w:sz w:val="16"/>
                <w:szCs w:val="16"/>
              </w:rPr>
              <w:t>1 949</w:t>
            </w:r>
            <w:bookmarkEnd w:id="93"/>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94" w:name="lt_pId163"/>
            <w:r w:rsidRPr="00902C95">
              <w:rPr>
                <w:sz w:val="16"/>
                <w:szCs w:val="16"/>
              </w:rPr>
              <w:t>3</w:t>
            </w:r>
            <w:bookmarkEnd w:id="94"/>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95" w:name="lt_pId164"/>
            <w:r w:rsidRPr="00902C95">
              <w:rPr>
                <w:sz w:val="16"/>
                <w:szCs w:val="16"/>
              </w:rPr>
              <w:t>896</w:t>
            </w:r>
            <w:bookmarkEnd w:id="95"/>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96" w:name="lt_pId165"/>
            <w:r w:rsidRPr="00902C95">
              <w:rPr>
                <w:sz w:val="16"/>
                <w:szCs w:val="16"/>
              </w:rPr>
              <w:t>934</w:t>
            </w:r>
            <w:bookmarkEnd w:id="96"/>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97" w:name="lt_pId166"/>
            <w:r w:rsidRPr="00902C95">
              <w:rPr>
                <w:sz w:val="16"/>
                <w:szCs w:val="16"/>
              </w:rPr>
              <w:t>1 792</w:t>
            </w:r>
            <w:bookmarkEnd w:id="97"/>
          </w:p>
        </w:tc>
      </w:tr>
      <w:tr w:rsidR="00AB3EBE" w:rsidTr="00E310FF">
        <w:trPr>
          <w:trHeight w:val="252"/>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66" w:type="pct"/>
            <w:noWrap/>
            <w:vAlign w:val="center"/>
            <w:hideMark/>
          </w:tcPr>
          <w:p w:rsidR="00AB3EBE" w:rsidRPr="00902C95" w:rsidRDefault="00AB3EBE" w:rsidP="00E310FF">
            <w:pPr>
              <w:spacing w:before="0"/>
              <w:rPr>
                <w:sz w:val="16"/>
                <w:szCs w:val="16"/>
                <w:lang w:eastAsia="zh-CN"/>
              </w:rPr>
            </w:pPr>
            <w:r w:rsidRPr="00902C95">
              <w:rPr>
                <w:sz w:val="16"/>
                <w:szCs w:val="16"/>
                <w:lang w:eastAsia="zh-CN"/>
              </w:rPr>
              <w:t xml:space="preserve">   - </w:t>
            </w:r>
            <w:r w:rsidRPr="00902C95">
              <w:rPr>
                <w:rFonts w:hint="eastAsia"/>
                <w:sz w:val="16"/>
                <w:szCs w:val="16"/>
                <w:lang w:eastAsia="zh-CN"/>
              </w:rPr>
              <w:t>主任办公室</w:t>
            </w: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98" w:name="lt_pId168"/>
            <w:r w:rsidRPr="00902C95">
              <w:rPr>
                <w:sz w:val="16"/>
                <w:szCs w:val="16"/>
              </w:rPr>
              <w:t>1 190</w:t>
            </w:r>
            <w:bookmarkEnd w:id="98"/>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99" w:name="lt_pId169"/>
            <w:r w:rsidRPr="00902C95">
              <w:rPr>
                <w:sz w:val="16"/>
                <w:szCs w:val="16"/>
              </w:rPr>
              <w:t>1 273</w:t>
            </w:r>
            <w:bookmarkEnd w:id="99"/>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00" w:name="lt_pId170"/>
            <w:r w:rsidRPr="00902C95">
              <w:rPr>
                <w:sz w:val="16"/>
                <w:szCs w:val="16"/>
              </w:rPr>
              <w:t>54</w:t>
            </w:r>
            <w:bookmarkEnd w:id="100"/>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01" w:name="lt_pId171"/>
            <w:r w:rsidRPr="00902C95">
              <w:rPr>
                <w:sz w:val="16"/>
                <w:szCs w:val="16"/>
              </w:rPr>
              <w:t>655</w:t>
            </w:r>
            <w:bookmarkEnd w:id="101"/>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02" w:name="lt_pId172"/>
            <w:r w:rsidRPr="00902C95">
              <w:rPr>
                <w:sz w:val="16"/>
                <w:szCs w:val="16"/>
              </w:rPr>
              <w:t>629</w:t>
            </w:r>
            <w:bookmarkEnd w:id="102"/>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03" w:name="lt_pId173"/>
            <w:r w:rsidRPr="00902C95">
              <w:rPr>
                <w:sz w:val="16"/>
                <w:szCs w:val="16"/>
              </w:rPr>
              <w:t>1 309</w:t>
            </w:r>
            <w:bookmarkEnd w:id="103"/>
          </w:p>
        </w:tc>
      </w:tr>
      <w:tr w:rsidR="00AB3EBE" w:rsidTr="00E310FF">
        <w:trPr>
          <w:trHeight w:val="252"/>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66" w:type="pct"/>
            <w:noWrap/>
            <w:vAlign w:val="center"/>
            <w:hideMark/>
          </w:tcPr>
          <w:p w:rsidR="00AB3EBE" w:rsidRPr="00902C95" w:rsidRDefault="00AB3EBE" w:rsidP="00E310FF">
            <w:pPr>
              <w:spacing w:before="0"/>
              <w:rPr>
                <w:sz w:val="16"/>
                <w:szCs w:val="16"/>
                <w:lang w:eastAsia="zh-CN"/>
              </w:rPr>
            </w:pPr>
            <w:r w:rsidRPr="00902C95">
              <w:rPr>
                <w:sz w:val="16"/>
                <w:szCs w:val="16"/>
                <w:lang w:eastAsia="zh-CN"/>
              </w:rPr>
              <w:t xml:space="preserve">   - </w:t>
            </w:r>
            <w:r w:rsidRPr="00902C95">
              <w:rPr>
                <w:rFonts w:hint="eastAsia"/>
                <w:sz w:val="16"/>
                <w:szCs w:val="16"/>
                <w:lang w:eastAsia="zh-CN"/>
              </w:rPr>
              <w:t>研究组部</w:t>
            </w: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04" w:name="lt_pId175"/>
            <w:r w:rsidRPr="00902C95">
              <w:rPr>
                <w:sz w:val="16"/>
                <w:szCs w:val="16"/>
              </w:rPr>
              <w:t>5 655</w:t>
            </w:r>
            <w:bookmarkEnd w:id="104"/>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05" w:name="lt_pId176"/>
            <w:r w:rsidRPr="00902C95">
              <w:rPr>
                <w:sz w:val="16"/>
                <w:szCs w:val="16"/>
              </w:rPr>
              <w:t>5 070</w:t>
            </w:r>
            <w:bookmarkEnd w:id="105"/>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06" w:name="lt_pId177"/>
            <w:r w:rsidRPr="00902C95">
              <w:rPr>
                <w:sz w:val="16"/>
                <w:szCs w:val="16"/>
              </w:rPr>
              <w:t>273</w:t>
            </w:r>
            <w:bookmarkEnd w:id="106"/>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07" w:name="lt_pId178"/>
            <w:r w:rsidRPr="00902C95">
              <w:rPr>
                <w:sz w:val="16"/>
                <w:szCs w:val="16"/>
              </w:rPr>
              <w:t>2 839</w:t>
            </w:r>
            <w:bookmarkEnd w:id="107"/>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08" w:name="lt_pId179"/>
            <w:r w:rsidRPr="00902C95">
              <w:rPr>
                <w:sz w:val="16"/>
                <w:szCs w:val="16"/>
              </w:rPr>
              <w:t>2 839</w:t>
            </w:r>
            <w:bookmarkEnd w:id="108"/>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09" w:name="lt_pId180"/>
            <w:r w:rsidRPr="00902C95">
              <w:rPr>
                <w:sz w:val="16"/>
                <w:szCs w:val="16"/>
              </w:rPr>
              <w:t>5 684</w:t>
            </w:r>
            <w:bookmarkEnd w:id="109"/>
          </w:p>
        </w:tc>
      </w:tr>
      <w:tr w:rsidR="00AB3EBE" w:rsidTr="00E310FF">
        <w:trPr>
          <w:trHeight w:val="252"/>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66" w:type="pct"/>
            <w:noWrap/>
            <w:vAlign w:val="center"/>
            <w:hideMark/>
          </w:tcPr>
          <w:p w:rsidR="00AB3EBE" w:rsidRPr="00902C95" w:rsidRDefault="00AB3EBE" w:rsidP="00E310FF">
            <w:pPr>
              <w:spacing w:before="0"/>
              <w:rPr>
                <w:sz w:val="16"/>
                <w:szCs w:val="16"/>
                <w:lang w:eastAsia="zh-CN"/>
              </w:rPr>
            </w:pPr>
            <w:r w:rsidRPr="00902C95">
              <w:rPr>
                <w:sz w:val="16"/>
                <w:szCs w:val="16"/>
                <w:lang w:eastAsia="zh-CN"/>
              </w:rPr>
              <w:t xml:space="preserve">   - </w:t>
            </w:r>
            <w:r w:rsidRPr="00902C95">
              <w:rPr>
                <w:rFonts w:hint="eastAsia"/>
                <w:sz w:val="16"/>
                <w:szCs w:val="16"/>
                <w:lang w:eastAsia="zh-CN"/>
              </w:rPr>
              <w:t>空间业务部</w:t>
            </w: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10" w:name="lt_pId182"/>
            <w:r w:rsidRPr="00902C95">
              <w:rPr>
                <w:sz w:val="16"/>
                <w:szCs w:val="16"/>
              </w:rPr>
              <w:t>17 289</w:t>
            </w:r>
            <w:bookmarkEnd w:id="110"/>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11" w:name="lt_pId183"/>
            <w:r w:rsidRPr="00902C95">
              <w:rPr>
                <w:sz w:val="16"/>
                <w:szCs w:val="16"/>
              </w:rPr>
              <w:t>16 615</w:t>
            </w:r>
            <w:bookmarkEnd w:id="111"/>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12" w:name="lt_pId184"/>
            <w:r w:rsidRPr="00902C95">
              <w:rPr>
                <w:sz w:val="16"/>
                <w:szCs w:val="16"/>
              </w:rPr>
              <w:t>657</w:t>
            </w:r>
            <w:bookmarkEnd w:id="112"/>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13" w:name="lt_pId185"/>
            <w:r w:rsidRPr="00902C95">
              <w:rPr>
                <w:sz w:val="16"/>
                <w:szCs w:val="16"/>
              </w:rPr>
              <w:t>7 888</w:t>
            </w:r>
            <w:bookmarkEnd w:id="113"/>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14" w:name="lt_pId186"/>
            <w:r w:rsidRPr="00902C95">
              <w:rPr>
                <w:sz w:val="16"/>
                <w:szCs w:val="16"/>
              </w:rPr>
              <w:t>8 161</w:t>
            </w:r>
            <w:bookmarkEnd w:id="114"/>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15" w:name="lt_pId187"/>
            <w:r w:rsidRPr="00902C95">
              <w:rPr>
                <w:sz w:val="16"/>
                <w:szCs w:val="16"/>
              </w:rPr>
              <w:t>16 049</w:t>
            </w:r>
            <w:bookmarkEnd w:id="115"/>
          </w:p>
        </w:tc>
      </w:tr>
      <w:tr w:rsidR="00AB3EBE" w:rsidTr="00E310FF">
        <w:trPr>
          <w:trHeight w:val="252"/>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66" w:type="pct"/>
            <w:noWrap/>
            <w:vAlign w:val="center"/>
            <w:hideMark/>
          </w:tcPr>
          <w:p w:rsidR="00AB3EBE" w:rsidRPr="00902C95" w:rsidRDefault="00AB3EBE" w:rsidP="00E310FF">
            <w:pPr>
              <w:spacing w:before="0"/>
              <w:rPr>
                <w:sz w:val="16"/>
                <w:szCs w:val="16"/>
                <w:lang w:eastAsia="zh-CN"/>
              </w:rPr>
            </w:pPr>
            <w:r w:rsidRPr="00902C95">
              <w:rPr>
                <w:sz w:val="16"/>
                <w:szCs w:val="16"/>
                <w:lang w:eastAsia="zh-CN"/>
              </w:rPr>
              <w:t xml:space="preserve">   - </w:t>
            </w:r>
            <w:r w:rsidRPr="00902C95">
              <w:rPr>
                <w:rFonts w:hint="eastAsia"/>
                <w:sz w:val="16"/>
                <w:szCs w:val="16"/>
                <w:lang w:eastAsia="zh-CN"/>
              </w:rPr>
              <w:t>地面业务部</w:t>
            </w: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16" w:name="lt_pId189"/>
            <w:r w:rsidRPr="00902C95">
              <w:rPr>
                <w:sz w:val="16"/>
                <w:szCs w:val="16"/>
              </w:rPr>
              <w:t>13 557</w:t>
            </w:r>
            <w:bookmarkEnd w:id="116"/>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17" w:name="lt_pId190"/>
            <w:r w:rsidRPr="00902C95">
              <w:rPr>
                <w:sz w:val="16"/>
                <w:szCs w:val="16"/>
              </w:rPr>
              <w:t>13 086</w:t>
            </w:r>
            <w:bookmarkEnd w:id="117"/>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18" w:name="lt_pId191"/>
            <w:r w:rsidRPr="00902C95">
              <w:rPr>
                <w:sz w:val="16"/>
                <w:szCs w:val="16"/>
              </w:rPr>
              <w:t>475</w:t>
            </w:r>
            <w:bookmarkEnd w:id="118"/>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19" w:name="lt_pId192"/>
            <w:r w:rsidRPr="00902C95">
              <w:rPr>
                <w:sz w:val="16"/>
                <w:szCs w:val="16"/>
              </w:rPr>
              <w:t>6 217</w:t>
            </w:r>
            <w:bookmarkEnd w:id="119"/>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20" w:name="lt_pId193"/>
            <w:r w:rsidRPr="00902C95">
              <w:rPr>
                <w:sz w:val="16"/>
                <w:szCs w:val="16"/>
              </w:rPr>
              <w:t>6 303</w:t>
            </w:r>
            <w:bookmarkEnd w:id="120"/>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21" w:name="lt_pId194"/>
            <w:r w:rsidRPr="00902C95">
              <w:rPr>
                <w:sz w:val="16"/>
                <w:szCs w:val="16"/>
              </w:rPr>
              <w:t>12 520</w:t>
            </w:r>
            <w:bookmarkEnd w:id="121"/>
          </w:p>
        </w:tc>
      </w:tr>
      <w:tr w:rsidR="00AB3EBE" w:rsidTr="00E310FF">
        <w:trPr>
          <w:trHeight w:val="252"/>
        </w:trPr>
        <w:tc>
          <w:tcPr>
            <w:tcW w:w="459"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p>
        </w:tc>
        <w:tc>
          <w:tcPr>
            <w:tcW w:w="1466" w:type="pct"/>
            <w:noWrap/>
            <w:vAlign w:val="center"/>
            <w:hideMark/>
          </w:tcPr>
          <w:p w:rsidR="00AB3EBE" w:rsidRPr="00902C95" w:rsidRDefault="00AB3EBE" w:rsidP="00E310FF">
            <w:pPr>
              <w:spacing w:before="0"/>
              <w:rPr>
                <w:sz w:val="16"/>
                <w:szCs w:val="16"/>
                <w:lang w:eastAsia="zh-CN"/>
              </w:rPr>
            </w:pPr>
            <w:r w:rsidRPr="00902C95">
              <w:rPr>
                <w:sz w:val="16"/>
                <w:szCs w:val="16"/>
                <w:lang w:eastAsia="zh-CN"/>
              </w:rPr>
              <w:t xml:space="preserve">   - </w:t>
            </w:r>
            <w:r w:rsidRPr="00902C95">
              <w:rPr>
                <w:rFonts w:hint="eastAsia"/>
                <w:sz w:val="16"/>
                <w:szCs w:val="16"/>
                <w:lang w:eastAsia="zh-CN"/>
              </w:rPr>
              <w:t>信息技术、行政管理和出版物部</w:t>
            </w:r>
          </w:p>
        </w:tc>
        <w:tc>
          <w:tcPr>
            <w:tcW w:w="50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22" w:name="lt_pId196"/>
            <w:r w:rsidRPr="00902C95">
              <w:rPr>
                <w:sz w:val="16"/>
                <w:szCs w:val="16"/>
              </w:rPr>
              <w:t>13 790</w:t>
            </w:r>
            <w:bookmarkEnd w:id="122"/>
          </w:p>
        </w:tc>
        <w:tc>
          <w:tcPr>
            <w:tcW w:w="492"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23" w:name="lt_pId197"/>
            <w:r w:rsidRPr="00902C95">
              <w:rPr>
                <w:sz w:val="16"/>
                <w:szCs w:val="16"/>
              </w:rPr>
              <w:t>15 000</w:t>
            </w:r>
            <w:bookmarkEnd w:id="123"/>
          </w:p>
        </w:tc>
        <w:tc>
          <w:tcPr>
            <w:tcW w:w="521" w:type="pct"/>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24" w:name="lt_pId198"/>
            <w:r w:rsidRPr="00902C95">
              <w:rPr>
                <w:sz w:val="16"/>
                <w:szCs w:val="16"/>
              </w:rPr>
              <w:t>551</w:t>
            </w:r>
            <w:bookmarkEnd w:id="124"/>
          </w:p>
        </w:tc>
        <w:tc>
          <w:tcPr>
            <w:tcW w:w="448" w:type="pct"/>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25" w:name="lt_pId199"/>
            <w:r w:rsidRPr="00902C95">
              <w:rPr>
                <w:sz w:val="16"/>
                <w:szCs w:val="16"/>
              </w:rPr>
              <w:t>7 563</w:t>
            </w:r>
            <w:bookmarkEnd w:id="125"/>
          </w:p>
        </w:tc>
        <w:tc>
          <w:tcPr>
            <w:tcW w:w="51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26" w:name="lt_pId200"/>
            <w:r w:rsidRPr="00902C95">
              <w:rPr>
                <w:sz w:val="16"/>
                <w:szCs w:val="16"/>
              </w:rPr>
              <w:t>7 479</w:t>
            </w:r>
            <w:bookmarkEnd w:id="126"/>
          </w:p>
        </w:tc>
        <w:tc>
          <w:tcPr>
            <w:tcW w:w="601" w:type="pct"/>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bookmarkStart w:id="127" w:name="lt_pId201"/>
            <w:r w:rsidRPr="00902C95">
              <w:rPr>
                <w:sz w:val="16"/>
                <w:szCs w:val="16"/>
              </w:rPr>
              <w:t>15 042</w:t>
            </w:r>
            <w:bookmarkEnd w:id="127"/>
          </w:p>
        </w:tc>
      </w:tr>
      <w:tr w:rsidR="00AB3EBE" w:rsidTr="00E310FF">
        <w:trPr>
          <w:trHeight w:val="199"/>
        </w:trPr>
        <w:tc>
          <w:tcPr>
            <w:tcW w:w="459" w:type="pct"/>
            <w:tcBorders>
              <w:top w:val="nil"/>
              <w:left w:val="nil"/>
              <w:bottom w:val="single" w:sz="4" w:space="0" w:color="000099"/>
              <w:right w:val="nil"/>
            </w:tcBorders>
            <w:shd w:val="clear" w:color="auto" w:fill="FFFFFF"/>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sz w:val="16"/>
                <w:szCs w:val="16"/>
              </w:rPr>
              <w:t> </w:t>
            </w:r>
          </w:p>
        </w:tc>
        <w:tc>
          <w:tcPr>
            <w:tcW w:w="1466" w:type="pct"/>
            <w:tcBorders>
              <w:top w:val="nil"/>
              <w:left w:val="nil"/>
              <w:bottom w:val="single" w:sz="4" w:space="0" w:color="000099"/>
              <w:right w:val="nil"/>
            </w:tcBorders>
            <w:shd w:val="clear" w:color="auto" w:fill="FFFFFF"/>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6"/>
                <w:szCs w:val="16"/>
              </w:rPr>
            </w:pPr>
            <w:r w:rsidRPr="00902C95">
              <w:rPr>
                <w:sz w:val="16"/>
                <w:szCs w:val="16"/>
              </w:rPr>
              <w:t> </w:t>
            </w:r>
          </w:p>
        </w:tc>
        <w:tc>
          <w:tcPr>
            <w:tcW w:w="502" w:type="pct"/>
            <w:tcBorders>
              <w:top w:val="nil"/>
              <w:left w:val="nil"/>
              <w:bottom w:val="single" w:sz="4" w:space="0" w:color="000099"/>
              <w:right w:val="nil"/>
            </w:tcBorders>
            <w:shd w:val="clear" w:color="auto" w:fill="FFFFFF"/>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902C95">
              <w:rPr>
                <w:sz w:val="16"/>
                <w:szCs w:val="16"/>
              </w:rPr>
              <w:t> </w:t>
            </w:r>
          </w:p>
        </w:tc>
        <w:tc>
          <w:tcPr>
            <w:tcW w:w="492" w:type="pct"/>
            <w:tcBorders>
              <w:top w:val="nil"/>
              <w:left w:val="nil"/>
              <w:bottom w:val="single" w:sz="4" w:space="0" w:color="000099"/>
              <w:right w:val="nil"/>
            </w:tcBorders>
            <w:shd w:val="clear" w:color="auto" w:fill="FFFFFF"/>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902C95">
              <w:rPr>
                <w:sz w:val="16"/>
                <w:szCs w:val="16"/>
              </w:rPr>
              <w:t> </w:t>
            </w:r>
          </w:p>
        </w:tc>
        <w:tc>
          <w:tcPr>
            <w:tcW w:w="521" w:type="pct"/>
            <w:tcBorders>
              <w:top w:val="nil"/>
              <w:left w:val="nil"/>
              <w:bottom w:val="single" w:sz="4" w:space="0" w:color="000099"/>
              <w:right w:val="nil"/>
            </w:tcBorders>
            <w:shd w:val="clear" w:color="auto" w:fill="FFFFFF"/>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902C95">
              <w:rPr>
                <w:sz w:val="16"/>
                <w:szCs w:val="16"/>
              </w:rPr>
              <w:t> </w:t>
            </w:r>
          </w:p>
        </w:tc>
        <w:tc>
          <w:tcPr>
            <w:tcW w:w="448" w:type="pct"/>
            <w:tcBorders>
              <w:top w:val="nil"/>
              <w:left w:val="nil"/>
              <w:bottom w:val="single" w:sz="4" w:space="0" w:color="000099"/>
              <w:right w:val="nil"/>
            </w:tcBorders>
            <w:shd w:val="clear" w:color="auto" w:fill="FFFFFF"/>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Theme="majorBidi" w:hAnsiTheme="majorBidi" w:cstheme="majorBidi"/>
                <w:color w:val="000099"/>
                <w:sz w:val="16"/>
                <w:szCs w:val="16"/>
              </w:rPr>
            </w:pPr>
          </w:p>
        </w:tc>
        <w:tc>
          <w:tcPr>
            <w:tcW w:w="511" w:type="pct"/>
            <w:tcBorders>
              <w:top w:val="nil"/>
              <w:left w:val="nil"/>
              <w:bottom w:val="single" w:sz="4" w:space="0" w:color="000099"/>
              <w:right w:val="nil"/>
            </w:tcBorders>
            <w:shd w:val="clear" w:color="auto" w:fill="FFFFFF"/>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902C95">
              <w:rPr>
                <w:sz w:val="16"/>
                <w:szCs w:val="16"/>
              </w:rPr>
              <w:t> </w:t>
            </w:r>
          </w:p>
        </w:tc>
        <w:tc>
          <w:tcPr>
            <w:tcW w:w="601" w:type="pct"/>
            <w:tcBorders>
              <w:top w:val="nil"/>
              <w:left w:val="nil"/>
              <w:bottom w:val="single" w:sz="4" w:space="0" w:color="000099"/>
              <w:right w:val="nil"/>
            </w:tcBorders>
            <w:shd w:val="clear" w:color="auto" w:fill="FFFFFF"/>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902C95">
              <w:rPr>
                <w:sz w:val="16"/>
                <w:szCs w:val="16"/>
              </w:rPr>
              <w:t> </w:t>
            </w:r>
          </w:p>
        </w:tc>
      </w:tr>
      <w:tr w:rsidR="00AB3EBE" w:rsidTr="00E310FF">
        <w:trPr>
          <w:trHeight w:val="285"/>
        </w:trPr>
        <w:tc>
          <w:tcPr>
            <w:tcW w:w="459" w:type="pct"/>
            <w:tcBorders>
              <w:top w:val="nil"/>
              <w:left w:val="nil"/>
              <w:bottom w:val="single" w:sz="4" w:space="0" w:color="000099"/>
              <w:right w:val="nil"/>
            </w:tcBorders>
            <w:shd w:val="clear" w:color="auto" w:fill="DBE5F1"/>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color w:val="0070C0"/>
                <w:sz w:val="16"/>
                <w:szCs w:val="16"/>
              </w:rPr>
            </w:pPr>
            <w:r w:rsidRPr="00902C95">
              <w:rPr>
                <w:rFonts w:asciiTheme="majorBidi" w:hAnsiTheme="majorBidi" w:cstheme="majorBidi" w:hint="eastAsia"/>
                <w:b/>
                <w:bCs/>
                <w:color w:val="000099"/>
                <w:sz w:val="16"/>
                <w:szCs w:val="16"/>
                <w:lang w:eastAsia="zh-CN"/>
              </w:rPr>
              <w:t>合计</w:t>
            </w:r>
          </w:p>
        </w:tc>
        <w:tc>
          <w:tcPr>
            <w:tcW w:w="1466" w:type="pct"/>
            <w:tcBorders>
              <w:top w:val="nil"/>
              <w:left w:val="nil"/>
              <w:bottom w:val="single" w:sz="4" w:space="0" w:color="000099"/>
              <w:right w:val="nil"/>
            </w:tcBorders>
            <w:shd w:val="clear" w:color="auto" w:fill="DBE5F1"/>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color w:val="0070C0"/>
                <w:sz w:val="16"/>
                <w:szCs w:val="16"/>
              </w:rPr>
            </w:pPr>
            <w:r w:rsidRPr="00902C95">
              <w:rPr>
                <w:b/>
                <w:bCs/>
                <w:color w:val="0070C0"/>
                <w:sz w:val="16"/>
                <w:szCs w:val="16"/>
              </w:rPr>
              <w:t> </w:t>
            </w:r>
          </w:p>
        </w:tc>
        <w:tc>
          <w:tcPr>
            <w:tcW w:w="502" w:type="pct"/>
            <w:tcBorders>
              <w:top w:val="nil"/>
              <w:left w:val="nil"/>
              <w:bottom w:val="single" w:sz="4" w:space="0" w:color="000099"/>
              <w:right w:val="nil"/>
            </w:tcBorders>
            <w:shd w:val="clear" w:color="auto" w:fill="DBE5F1"/>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6"/>
              </w:rPr>
            </w:pPr>
            <w:bookmarkStart w:id="128" w:name="lt_pId203"/>
            <w:r w:rsidRPr="00902C95">
              <w:rPr>
                <w:b/>
                <w:bCs/>
                <w:color w:val="0070C0"/>
                <w:sz w:val="16"/>
                <w:szCs w:val="16"/>
              </w:rPr>
              <w:t>59 122</w:t>
            </w:r>
            <w:bookmarkEnd w:id="128"/>
          </w:p>
        </w:tc>
        <w:tc>
          <w:tcPr>
            <w:tcW w:w="492" w:type="pct"/>
            <w:tcBorders>
              <w:top w:val="nil"/>
              <w:left w:val="nil"/>
              <w:bottom w:val="single" w:sz="4" w:space="0" w:color="000099"/>
              <w:right w:val="nil"/>
            </w:tcBorders>
            <w:shd w:val="clear" w:color="auto" w:fill="DBE5F1"/>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6"/>
              </w:rPr>
            </w:pPr>
            <w:bookmarkStart w:id="129" w:name="lt_pId204"/>
            <w:r w:rsidRPr="00902C95">
              <w:rPr>
                <w:b/>
                <w:bCs/>
                <w:color w:val="0070C0"/>
                <w:sz w:val="16"/>
                <w:szCs w:val="16"/>
              </w:rPr>
              <w:t>62 183</w:t>
            </w:r>
            <w:bookmarkEnd w:id="129"/>
          </w:p>
        </w:tc>
        <w:tc>
          <w:tcPr>
            <w:tcW w:w="521" w:type="pct"/>
            <w:tcBorders>
              <w:top w:val="nil"/>
              <w:left w:val="nil"/>
              <w:bottom w:val="single" w:sz="4" w:space="0" w:color="000099"/>
              <w:right w:val="nil"/>
            </w:tcBorders>
            <w:shd w:val="clear" w:color="auto" w:fill="DBE5F1"/>
            <w:noWrap/>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aps/>
                <w:color w:val="0070C0"/>
                <w:sz w:val="16"/>
                <w:szCs w:val="16"/>
              </w:rPr>
            </w:pPr>
            <w:bookmarkStart w:id="130" w:name="lt_pId205"/>
            <w:r w:rsidRPr="00902C95">
              <w:rPr>
                <w:b/>
                <w:bCs/>
                <w:color w:val="0070C0"/>
                <w:sz w:val="16"/>
                <w:szCs w:val="16"/>
              </w:rPr>
              <w:t>2 094</w:t>
            </w:r>
            <w:bookmarkEnd w:id="130"/>
          </w:p>
        </w:tc>
        <w:tc>
          <w:tcPr>
            <w:tcW w:w="448" w:type="pct"/>
            <w:tcBorders>
              <w:top w:val="nil"/>
              <w:left w:val="nil"/>
              <w:bottom w:val="single" w:sz="4" w:space="0" w:color="000099"/>
              <w:right w:val="nil"/>
            </w:tcBorders>
            <w:shd w:val="clear" w:color="auto" w:fill="DBE5F1"/>
            <w:vAlign w:val="center"/>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6"/>
              </w:rPr>
            </w:pPr>
            <w:bookmarkStart w:id="131" w:name="lt_pId206"/>
            <w:r w:rsidRPr="00902C95">
              <w:rPr>
                <w:b/>
                <w:bCs/>
                <w:color w:val="0070C0"/>
                <w:sz w:val="16"/>
                <w:szCs w:val="16"/>
              </w:rPr>
              <w:t>28 603</w:t>
            </w:r>
            <w:bookmarkEnd w:id="131"/>
          </w:p>
        </w:tc>
        <w:tc>
          <w:tcPr>
            <w:tcW w:w="511" w:type="pct"/>
            <w:tcBorders>
              <w:top w:val="nil"/>
              <w:left w:val="nil"/>
              <w:bottom w:val="single" w:sz="4" w:space="0" w:color="000099"/>
              <w:right w:val="nil"/>
            </w:tcBorders>
            <w:shd w:val="clear" w:color="auto" w:fill="DBE5F1"/>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aps/>
                <w:color w:val="0070C0"/>
                <w:sz w:val="16"/>
                <w:szCs w:val="16"/>
              </w:rPr>
            </w:pPr>
            <w:bookmarkStart w:id="132" w:name="lt_pId207"/>
            <w:r w:rsidRPr="00902C95">
              <w:rPr>
                <w:b/>
                <w:bCs/>
                <w:color w:val="0070C0"/>
                <w:sz w:val="16"/>
                <w:szCs w:val="16"/>
              </w:rPr>
              <w:t>28 898</w:t>
            </w:r>
            <w:bookmarkEnd w:id="132"/>
          </w:p>
        </w:tc>
        <w:tc>
          <w:tcPr>
            <w:tcW w:w="601" w:type="pct"/>
            <w:tcBorders>
              <w:top w:val="nil"/>
              <w:left w:val="nil"/>
              <w:bottom w:val="single" w:sz="4" w:space="0" w:color="000099"/>
              <w:right w:val="nil"/>
            </w:tcBorders>
            <w:shd w:val="clear" w:color="auto" w:fill="DBE5F1"/>
            <w:noWrap/>
            <w:vAlign w:val="center"/>
            <w:hideMark/>
          </w:tcPr>
          <w:p w:rsidR="00AB3EBE" w:rsidRPr="00902C95" w:rsidRDefault="00AB3EBE" w:rsidP="00E310F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aps/>
                <w:color w:val="0070C0"/>
                <w:sz w:val="16"/>
                <w:szCs w:val="16"/>
              </w:rPr>
            </w:pPr>
            <w:bookmarkStart w:id="133" w:name="lt_pId208"/>
            <w:r w:rsidRPr="00902C95">
              <w:rPr>
                <w:b/>
                <w:bCs/>
                <w:color w:val="0070C0"/>
                <w:sz w:val="16"/>
                <w:szCs w:val="16"/>
              </w:rPr>
              <w:t>57 501</w:t>
            </w:r>
            <w:bookmarkEnd w:id="133"/>
          </w:p>
        </w:tc>
      </w:tr>
    </w:tbl>
    <w:p w:rsidR="005E580B" w:rsidRDefault="005E580B" w:rsidP="005E580B">
      <w:pPr>
        <w:pStyle w:val="Heading2"/>
        <w:rPr>
          <w:lang w:eastAsia="zh-CN"/>
        </w:rPr>
      </w:pPr>
      <w:bookmarkStart w:id="134" w:name="lt_pId209"/>
      <w:bookmarkStart w:id="135" w:name="_Toc446060758"/>
      <w:r w:rsidRPr="006D01FE">
        <w:rPr>
          <w:lang w:eastAsia="zh-CN"/>
        </w:rPr>
        <w:lastRenderedPageBreak/>
        <w:t>2.</w:t>
      </w:r>
      <w:r>
        <w:rPr>
          <w:lang w:eastAsia="zh-CN"/>
        </w:rPr>
        <w:t>6</w:t>
      </w:r>
      <w:r w:rsidRPr="006D01FE">
        <w:rPr>
          <w:lang w:eastAsia="zh-CN"/>
        </w:rPr>
        <w:tab/>
      </w:r>
      <w:r w:rsidRPr="005E580B">
        <w:rPr>
          <w:rFonts w:hint="eastAsia"/>
          <w:lang w:eastAsia="zh-CN"/>
        </w:rPr>
        <w:t>全球卫星个人移动通信系统谅解备忘录（</w:t>
      </w:r>
      <w:r w:rsidRPr="005E580B">
        <w:rPr>
          <w:rFonts w:hint="eastAsia"/>
          <w:lang w:eastAsia="zh-CN"/>
        </w:rPr>
        <w:t>GMPCS-MoU</w:t>
      </w:r>
      <w:r w:rsidRPr="005E580B">
        <w:rPr>
          <w:rFonts w:hint="eastAsia"/>
          <w:lang w:eastAsia="zh-CN"/>
        </w:rPr>
        <w:t>）</w:t>
      </w:r>
      <w:r>
        <w:rPr>
          <w:rFonts w:hint="eastAsia"/>
          <w:lang w:eastAsia="zh-CN"/>
        </w:rPr>
        <w:t>的落实和</w:t>
      </w:r>
      <w:r>
        <w:rPr>
          <w:lang w:eastAsia="zh-CN"/>
        </w:rPr>
        <w:t>GMPCS-MoU</w:t>
      </w:r>
      <w:r>
        <w:rPr>
          <w:rFonts w:hint="eastAsia"/>
          <w:lang w:eastAsia="zh-CN"/>
        </w:rPr>
        <w:t>标识的使用</w:t>
      </w:r>
    </w:p>
    <w:p w:rsidR="005E580B" w:rsidRDefault="005E580B" w:rsidP="005E580B">
      <w:pPr>
        <w:pStyle w:val="Heading1"/>
        <w:rPr>
          <w:lang w:eastAsia="zh-CN"/>
        </w:rPr>
      </w:pPr>
      <w:r>
        <w:rPr>
          <w:rFonts w:hint="eastAsia"/>
          <w:lang w:eastAsia="zh-CN"/>
        </w:rPr>
        <w:t>本文件的补遗</w:t>
      </w:r>
      <w:r>
        <w:rPr>
          <w:rFonts w:hint="eastAsia"/>
          <w:lang w:eastAsia="zh-CN"/>
        </w:rPr>
        <w:t>3</w:t>
      </w:r>
      <w:r>
        <w:rPr>
          <w:rFonts w:hint="eastAsia"/>
          <w:lang w:eastAsia="zh-CN"/>
        </w:rPr>
        <w:t>介绍了此课题。</w:t>
      </w:r>
    </w:p>
    <w:p w:rsidR="00AB3EBE" w:rsidRPr="00840F08" w:rsidRDefault="00AB3EBE" w:rsidP="00AB3EBE">
      <w:pPr>
        <w:pStyle w:val="Heading1"/>
        <w:rPr>
          <w:lang w:eastAsia="zh-CN"/>
        </w:rPr>
      </w:pPr>
      <w:r w:rsidRPr="00840F08">
        <w:rPr>
          <w:lang w:eastAsia="zh-CN"/>
        </w:rPr>
        <w:t>3</w:t>
      </w:r>
      <w:bookmarkEnd w:id="134"/>
      <w:r w:rsidRPr="00840F08">
        <w:rPr>
          <w:lang w:eastAsia="zh-CN"/>
        </w:rPr>
        <w:tab/>
      </w:r>
      <w:bookmarkEnd w:id="135"/>
      <w:r w:rsidR="004E06AD">
        <w:rPr>
          <w:rFonts w:hint="eastAsia"/>
          <w:lang w:eastAsia="zh-CN"/>
        </w:rPr>
        <w:t>2015</w:t>
      </w:r>
      <w:r w:rsidR="004E06AD">
        <w:rPr>
          <w:rFonts w:hint="eastAsia"/>
          <w:lang w:eastAsia="zh-CN"/>
        </w:rPr>
        <w:t>年无线电通信全会（</w:t>
      </w:r>
      <w:r w:rsidR="004E06AD">
        <w:rPr>
          <w:rFonts w:hint="eastAsia"/>
          <w:lang w:eastAsia="zh-CN"/>
        </w:rPr>
        <w:t>RA-15</w:t>
      </w:r>
      <w:r w:rsidR="004E06AD">
        <w:rPr>
          <w:rFonts w:hint="eastAsia"/>
          <w:lang w:eastAsia="zh-CN"/>
        </w:rPr>
        <w:t>）和</w:t>
      </w:r>
      <w:r w:rsidR="004E06AD">
        <w:rPr>
          <w:rFonts w:hint="eastAsia"/>
          <w:lang w:eastAsia="zh-CN"/>
        </w:rPr>
        <w:t>2015</w:t>
      </w:r>
      <w:r w:rsidR="004E06AD">
        <w:rPr>
          <w:rFonts w:hint="eastAsia"/>
          <w:lang w:eastAsia="zh-CN"/>
        </w:rPr>
        <w:t>年世界无线电通信大会（</w:t>
      </w:r>
      <w:r w:rsidR="004E06AD">
        <w:rPr>
          <w:rFonts w:hint="eastAsia"/>
          <w:lang w:eastAsia="zh-CN"/>
        </w:rPr>
        <w:t>WRC-15</w:t>
      </w:r>
      <w:r w:rsidR="004E06AD">
        <w:rPr>
          <w:rFonts w:hint="eastAsia"/>
          <w:lang w:eastAsia="zh-CN"/>
        </w:rPr>
        <w:t>）的成果及相应行动</w:t>
      </w:r>
    </w:p>
    <w:p w:rsidR="00AB3EBE" w:rsidRPr="00840F08" w:rsidRDefault="00AB3EBE" w:rsidP="00AB3EBE">
      <w:pPr>
        <w:pStyle w:val="Heading2"/>
        <w:rPr>
          <w:lang w:eastAsia="zh-CN"/>
        </w:rPr>
      </w:pPr>
      <w:bookmarkStart w:id="136" w:name="lt_pId211"/>
      <w:bookmarkStart w:id="137" w:name="_Toc446060759"/>
      <w:r w:rsidRPr="00840F08">
        <w:rPr>
          <w:lang w:eastAsia="zh-CN"/>
        </w:rPr>
        <w:t>3.1</w:t>
      </w:r>
      <w:bookmarkEnd w:id="136"/>
      <w:r w:rsidRPr="00840F08">
        <w:rPr>
          <w:lang w:eastAsia="zh-CN"/>
        </w:rPr>
        <w:tab/>
      </w:r>
      <w:bookmarkStart w:id="138" w:name="lt_pId212"/>
      <w:r w:rsidRPr="00585321">
        <w:rPr>
          <w:lang w:eastAsia="zh-CN"/>
        </w:rPr>
        <w:t>RA-15</w:t>
      </w:r>
      <w:bookmarkEnd w:id="137"/>
      <w:bookmarkEnd w:id="138"/>
    </w:p>
    <w:p w:rsidR="00AB3EBE" w:rsidRPr="009A65A1" w:rsidRDefault="00AB3EBE" w:rsidP="00AB3EBE">
      <w:pPr>
        <w:ind w:firstLineChars="200" w:firstLine="480"/>
        <w:rPr>
          <w:b/>
          <w:color w:val="800000"/>
          <w:lang w:eastAsia="zh-CN"/>
        </w:rPr>
      </w:pPr>
      <w:r w:rsidRPr="009A65A1">
        <w:rPr>
          <w:lang w:eastAsia="zh-CN"/>
        </w:rPr>
        <w:t>按照理事会第</w:t>
      </w:r>
      <w:r w:rsidRPr="009A65A1">
        <w:rPr>
          <w:lang w:eastAsia="zh-CN"/>
        </w:rPr>
        <w:t>1343</w:t>
      </w:r>
      <w:r w:rsidRPr="009A65A1">
        <w:rPr>
          <w:lang w:eastAsia="zh-CN"/>
        </w:rPr>
        <w:t>号决议，</w:t>
      </w:r>
      <w:r w:rsidRPr="009A65A1">
        <w:rPr>
          <w:lang w:eastAsia="zh-CN"/>
        </w:rPr>
        <w:t>2015</w:t>
      </w:r>
      <w:r w:rsidRPr="009A65A1">
        <w:rPr>
          <w:lang w:eastAsia="zh-CN"/>
        </w:rPr>
        <w:t>年无线电通信全会</w:t>
      </w:r>
      <w:r w:rsidR="004E06AD">
        <w:rPr>
          <w:lang w:eastAsia="zh-CN"/>
        </w:rPr>
        <w:t>（</w:t>
      </w:r>
      <w:r w:rsidR="004E06AD">
        <w:rPr>
          <w:rFonts w:hint="eastAsia"/>
          <w:lang w:eastAsia="zh-CN"/>
        </w:rPr>
        <w:t>RA-15</w:t>
      </w:r>
      <w:r w:rsidR="004E06AD">
        <w:rPr>
          <w:lang w:eastAsia="zh-CN"/>
        </w:rPr>
        <w:t>）</w:t>
      </w:r>
      <w:r w:rsidRPr="009A65A1">
        <w:rPr>
          <w:lang w:eastAsia="zh-CN"/>
        </w:rPr>
        <w:t>于</w:t>
      </w:r>
      <w:r w:rsidRPr="009A65A1">
        <w:rPr>
          <w:lang w:eastAsia="zh-CN"/>
        </w:rPr>
        <w:t>2015</w:t>
      </w:r>
      <w:r w:rsidRPr="009A65A1">
        <w:rPr>
          <w:lang w:eastAsia="zh-CN"/>
        </w:rPr>
        <w:t>年</w:t>
      </w:r>
      <w:r w:rsidRPr="009A65A1">
        <w:rPr>
          <w:lang w:eastAsia="zh-CN"/>
        </w:rPr>
        <w:t>10</w:t>
      </w:r>
      <w:r w:rsidRPr="009A65A1">
        <w:rPr>
          <w:lang w:eastAsia="zh-CN"/>
        </w:rPr>
        <w:t>月</w:t>
      </w:r>
      <w:r w:rsidRPr="009A65A1">
        <w:rPr>
          <w:lang w:eastAsia="zh-CN"/>
        </w:rPr>
        <w:t>26</w:t>
      </w:r>
      <w:r w:rsidRPr="009A65A1">
        <w:rPr>
          <w:lang w:eastAsia="zh-CN"/>
        </w:rPr>
        <w:t>至</w:t>
      </w:r>
      <w:r w:rsidRPr="009A65A1">
        <w:rPr>
          <w:lang w:eastAsia="zh-CN"/>
        </w:rPr>
        <w:t>30</w:t>
      </w:r>
      <w:r w:rsidRPr="009A65A1">
        <w:rPr>
          <w:lang w:eastAsia="zh-CN"/>
        </w:rPr>
        <w:t>日在日内瓦召开，有代表</w:t>
      </w:r>
      <w:r w:rsidRPr="009A65A1">
        <w:rPr>
          <w:szCs w:val="24"/>
          <w:lang w:val="en-US" w:eastAsia="zh-CN"/>
        </w:rPr>
        <w:t>96</w:t>
      </w:r>
      <w:r w:rsidRPr="009A65A1">
        <w:rPr>
          <w:lang w:eastAsia="zh-CN"/>
        </w:rPr>
        <w:t>个主管部门和</w:t>
      </w:r>
      <w:r w:rsidRPr="009A65A1">
        <w:rPr>
          <w:szCs w:val="24"/>
          <w:lang w:val="en-US" w:eastAsia="zh-CN"/>
        </w:rPr>
        <w:t>38</w:t>
      </w:r>
      <w:r w:rsidRPr="009A65A1">
        <w:rPr>
          <w:lang w:eastAsia="zh-CN"/>
        </w:rPr>
        <w:t>个部门成员及学术成员的</w:t>
      </w:r>
      <w:r w:rsidRPr="009A65A1">
        <w:rPr>
          <w:szCs w:val="24"/>
          <w:lang w:val="en-US" w:eastAsia="zh-CN"/>
        </w:rPr>
        <w:t>457</w:t>
      </w:r>
      <w:r w:rsidRPr="009A65A1">
        <w:rPr>
          <w:szCs w:val="24"/>
          <w:lang w:val="en-US" w:eastAsia="zh-CN"/>
        </w:rPr>
        <w:t>名</w:t>
      </w:r>
      <w:r w:rsidRPr="009A65A1">
        <w:rPr>
          <w:lang w:eastAsia="zh-CN"/>
        </w:rPr>
        <w:t>与会者出席</w:t>
      </w:r>
      <w:r w:rsidR="00816680">
        <w:rPr>
          <w:lang w:eastAsia="zh-CN"/>
        </w:rPr>
        <w:t>会议</w:t>
      </w:r>
      <w:r w:rsidRPr="009A65A1">
        <w:rPr>
          <w:lang w:eastAsia="zh-CN"/>
        </w:rPr>
        <w:t>。</w:t>
      </w:r>
    </w:p>
    <w:p w:rsidR="00AB3EBE" w:rsidRPr="00562606" w:rsidRDefault="00AB3EBE" w:rsidP="00AB3EBE">
      <w:pPr>
        <w:pStyle w:val="Normalaftertitle0"/>
        <w:ind w:firstLineChars="200" w:firstLine="482"/>
        <w:rPr>
          <w:szCs w:val="24"/>
        </w:rPr>
      </w:pPr>
      <w:bookmarkStart w:id="139" w:name="lt_pId214"/>
      <w:r w:rsidRPr="00562606">
        <w:rPr>
          <w:b/>
          <w:bCs/>
          <w:szCs w:val="24"/>
          <w:lang w:eastAsia="zh-CN"/>
        </w:rPr>
        <w:t>Akira Hashimoto</w:t>
      </w:r>
      <w:r w:rsidRPr="00562606">
        <w:rPr>
          <w:b/>
          <w:bCs/>
          <w:szCs w:val="24"/>
          <w:lang w:eastAsia="zh-CN"/>
        </w:rPr>
        <w:t>博士（日本）</w:t>
      </w:r>
      <w:r w:rsidRPr="00562606">
        <w:rPr>
          <w:szCs w:val="24"/>
          <w:lang w:eastAsia="zh-CN"/>
        </w:rPr>
        <w:t>当选为</w:t>
      </w:r>
      <w:r w:rsidRPr="00562606">
        <w:rPr>
          <w:szCs w:val="24"/>
          <w:lang w:eastAsia="zh-CN"/>
        </w:rPr>
        <w:t>RA-15</w:t>
      </w:r>
      <w:r w:rsidRPr="00562606">
        <w:rPr>
          <w:szCs w:val="24"/>
          <w:lang w:eastAsia="zh-CN"/>
        </w:rPr>
        <w:t>的主席，</w:t>
      </w:r>
      <w:bookmarkEnd w:id="139"/>
      <w:r w:rsidRPr="00562606">
        <w:rPr>
          <w:szCs w:val="24"/>
          <w:lang w:eastAsia="zh-CN"/>
        </w:rPr>
        <w:t>当选的五位副主席如下：</w:t>
      </w:r>
    </w:p>
    <w:p w:rsidR="00AB3EBE" w:rsidRDefault="00AB3EBE" w:rsidP="00AB3EBE">
      <w:r>
        <w:rPr>
          <w:lang w:eastAsia="zh-CN"/>
        </w:rPr>
        <w:tab/>
      </w:r>
      <w:r>
        <w:rPr>
          <w:lang w:eastAsia="zh-CN"/>
        </w:rPr>
        <w:tab/>
      </w:r>
      <w:r>
        <w:rPr>
          <w:lang w:eastAsia="zh-CN"/>
        </w:rPr>
        <w:tab/>
      </w:r>
      <w:r>
        <w:t>E. Azzouz</w:t>
      </w:r>
      <w:r>
        <w:rPr>
          <w:rFonts w:hint="eastAsia"/>
          <w:lang w:eastAsia="zh-CN"/>
        </w:rPr>
        <w:t>博士（埃及）</w:t>
      </w:r>
    </w:p>
    <w:p w:rsidR="00AB3EBE" w:rsidRPr="006F2431" w:rsidRDefault="00AB3EBE" w:rsidP="00AB3EBE">
      <w:r>
        <w:tab/>
      </w:r>
      <w:r>
        <w:tab/>
      </w:r>
      <w:r>
        <w:tab/>
      </w:r>
      <w:r w:rsidRPr="006F2431">
        <w:t>M. Girouard</w:t>
      </w:r>
      <w:r>
        <w:rPr>
          <w:rFonts w:hint="eastAsia"/>
          <w:lang w:eastAsia="zh-CN"/>
        </w:rPr>
        <w:t>先生</w:t>
      </w:r>
      <w:r w:rsidRPr="006F2431">
        <w:rPr>
          <w:rFonts w:hint="eastAsia"/>
          <w:lang w:eastAsia="zh-CN"/>
        </w:rPr>
        <w:t>（</w:t>
      </w:r>
      <w:r>
        <w:rPr>
          <w:rFonts w:hint="eastAsia"/>
          <w:lang w:val="es-ES" w:eastAsia="zh-CN"/>
        </w:rPr>
        <w:t>加拿大</w:t>
      </w:r>
      <w:r w:rsidRPr="006F2431">
        <w:rPr>
          <w:rFonts w:hint="eastAsia"/>
          <w:lang w:eastAsia="zh-CN"/>
        </w:rPr>
        <w:t>）</w:t>
      </w:r>
    </w:p>
    <w:p w:rsidR="00AB3EBE" w:rsidRDefault="00AB3EBE" w:rsidP="00AB3EBE">
      <w:pPr>
        <w:rPr>
          <w:lang w:eastAsia="zh-CN"/>
        </w:rPr>
      </w:pPr>
      <w:r w:rsidRPr="006F2431">
        <w:tab/>
      </w:r>
      <w:r w:rsidRPr="006F2431">
        <w:tab/>
      </w:r>
      <w:r w:rsidRPr="006F2431">
        <w:tab/>
      </w:r>
      <w:r>
        <w:rPr>
          <w:lang w:eastAsia="zh-CN"/>
        </w:rPr>
        <w:t>A. Kühn</w:t>
      </w:r>
      <w:r>
        <w:rPr>
          <w:rFonts w:hint="eastAsia"/>
          <w:lang w:eastAsia="zh-CN"/>
        </w:rPr>
        <w:t>先生（德国）</w:t>
      </w:r>
    </w:p>
    <w:p w:rsidR="00AB3EBE" w:rsidRDefault="00AB3EBE" w:rsidP="00AB3EBE">
      <w:pPr>
        <w:rPr>
          <w:lang w:eastAsia="zh-CN"/>
        </w:rPr>
      </w:pPr>
      <w:r>
        <w:rPr>
          <w:lang w:eastAsia="zh-CN"/>
        </w:rPr>
        <w:tab/>
      </w:r>
      <w:r>
        <w:rPr>
          <w:lang w:eastAsia="zh-CN"/>
        </w:rPr>
        <w:tab/>
      </w:r>
      <w:r>
        <w:rPr>
          <w:lang w:eastAsia="zh-CN"/>
        </w:rPr>
        <w:tab/>
        <w:t>L. Momba</w:t>
      </w:r>
      <w:r>
        <w:rPr>
          <w:rFonts w:hint="eastAsia"/>
          <w:lang w:eastAsia="zh-CN"/>
        </w:rPr>
        <w:t>先生（马拉维）</w:t>
      </w:r>
    </w:p>
    <w:p w:rsidR="00AB3EBE" w:rsidRPr="00840F08" w:rsidRDefault="00AB3EBE" w:rsidP="00AB3EBE">
      <w:pPr>
        <w:rPr>
          <w:lang w:eastAsia="zh-CN"/>
        </w:rPr>
      </w:pPr>
      <w:r>
        <w:rPr>
          <w:lang w:eastAsia="zh-CN"/>
        </w:rPr>
        <w:tab/>
      </w:r>
      <w:r>
        <w:rPr>
          <w:lang w:eastAsia="zh-CN"/>
        </w:rPr>
        <w:tab/>
      </w:r>
      <w:r>
        <w:rPr>
          <w:lang w:eastAsia="zh-CN"/>
        </w:rPr>
        <w:tab/>
        <w:t>M. Simonov</w:t>
      </w:r>
      <w:r>
        <w:rPr>
          <w:rFonts w:hint="eastAsia"/>
          <w:lang w:eastAsia="zh-CN"/>
        </w:rPr>
        <w:t>先生（俄罗</w:t>
      </w:r>
      <w:r>
        <w:rPr>
          <w:lang w:eastAsia="zh-CN"/>
        </w:rPr>
        <w:t>斯</w:t>
      </w:r>
      <w:r>
        <w:rPr>
          <w:rFonts w:hint="eastAsia"/>
          <w:lang w:eastAsia="zh-CN"/>
        </w:rPr>
        <w:t>联邦）</w:t>
      </w:r>
    </w:p>
    <w:p w:rsidR="00AB3EBE" w:rsidRPr="00840F08" w:rsidRDefault="001B5CBE" w:rsidP="00AB3EBE">
      <w:pPr>
        <w:pStyle w:val="Normalaftertitle0"/>
        <w:ind w:firstLineChars="200" w:firstLine="480"/>
        <w:rPr>
          <w:lang w:eastAsia="zh-CN"/>
        </w:rPr>
      </w:pPr>
      <w:r>
        <w:rPr>
          <w:rFonts w:asciiTheme="minorHAnsi" w:hAnsiTheme="minorHAnsi" w:cstheme="minorHAnsi" w:hint="eastAsia"/>
          <w:szCs w:val="24"/>
          <w:lang w:eastAsia="zh-CN"/>
        </w:rPr>
        <w:t>同时还</w:t>
      </w:r>
      <w:r w:rsidR="00AB3EBE">
        <w:rPr>
          <w:rFonts w:asciiTheme="minorHAnsi" w:hAnsiTheme="minorHAnsi" w:cstheme="minorHAnsi" w:hint="eastAsia"/>
          <w:szCs w:val="24"/>
          <w:lang w:eastAsia="zh-CN"/>
        </w:rPr>
        <w:t>成立了五个委员会以推进全会的工作：</w:t>
      </w:r>
    </w:p>
    <w:p w:rsidR="00AB3EBE" w:rsidRPr="00585321" w:rsidRDefault="00AB3EBE" w:rsidP="00AB3EBE">
      <w:pPr>
        <w:pStyle w:val="Headingb"/>
        <w:spacing w:before="240"/>
        <w:rPr>
          <w:szCs w:val="24"/>
          <w:highlight w:val="cyan"/>
          <w:lang w:eastAsia="zh-CN"/>
        </w:rPr>
      </w:pPr>
      <w:bookmarkStart w:id="140" w:name="lt_pId221"/>
      <w:r>
        <w:rPr>
          <w:rFonts w:hint="eastAsia"/>
          <w:lang w:val="en-US" w:eastAsia="zh-CN"/>
        </w:rPr>
        <w:t>第</w:t>
      </w:r>
      <w:r>
        <w:rPr>
          <w:lang w:val="en-US" w:eastAsia="zh-CN"/>
        </w:rPr>
        <w:t>1</w:t>
      </w:r>
      <w:r>
        <w:rPr>
          <w:rFonts w:hint="eastAsia"/>
          <w:lang w:val="en-US" w:eastAsia="zh-CN"/>
        </w:rPr>
        <w:t>委员会</w:t>
      </w:r>
      <w:r w:rsidR="00DB2C81">
        <w:rPr>
          <w:rFonts w:hint="eastAsia"/>
          <w:lang w:val="en-US" w:eastAsia="zh-CN"/>
        </w:rPr>
        <w:t xml:space="preserve"> </w:t>
      </w:r>
      <w:r w:rsidRPr="002E1BFA">
        <w:rPr>
          <w:szCs w:val="24"/>
          <w:lang w:eastAsia="zh-CN"/>
        </w:rPr>
        <w:t>–</w:t>
      </w:r>
      <w:r w:rsidR="00DB2C81">
        <w:rPr>
          <w:szCs w:val="24"/>
          <w:lang w:eastAsia="zh-CN"/>
        </w:rPr>
        <w:t xml:space="preserve"> </w:t>
      </w:r>
      <w:r>
        <w:rPr>
          <w:rFonts w:hint="eastAsia"/>
          <w:lang w:val="en-US" w:eastAsia="zh-CN"/>
        </w:rPr>
        <w:t>指导委员会</w:t>
      </w:r>
      <w:bookmarkEnd w:id="140"/>
    </w:p>
    <w:p w:rsidR="00AB3EBE" w:rsidRPr="00840F08" w:rsidRDefault="00FA60B9" w:rsidP="00AB3EBE">
      <w:pPr>
        <w:ind w:firstLineChars="200" w:firstLine="480"/>
        <w:rPr>
          <w:lang w:eastAsia="zh-CN"/>
        </w:rPr>
      </w:pPr>
      <w:r>
        <w:rPr>
          <w:rFonts w:hAnsi="SimSun" w:hint="eastAsia"/>
          <w:color w:val="000000"/>
          <w:szCs w:val="24"/>
          <w:lang w:val="en-US" w:eastAsia="zh-CN"/>
        </w:rPr>
        <w:t>该委员会</w:t>
      </w:r>
      <w:r w:rsidR="00AB3EBE">
        <w:rPr>
          <w:rFonts w:hAnsi="SimSun" w:hint="eastAsia"/>
          <w:color w:val="000000"/>
          <w:szCs w:val="24"/>
          <w:lang w:val="en-US" w:eastAsia="zh-CN"/>
        </w:rPr>
        <w:t>由全会</w:t>
      </w:r>
      <w:r>
        <w:rPr>
          <w:rFonts w:hAnsi="SimSun" w:hint="eastAsia"/>
          <w:color w:val="000000"/>
          <w:szCs w:val="24"/>
          <w:lang w:val="en-US" w:eastAsia="zh-CN"/>
        </w:rPr>
        <w:t>的</w:t>
      </w:r>
      <w:r w:rsidR="00AB3EBE">
        <w:rPr>
          <w:rFonts w:hAnsi="SimSun" w:hint="eastAsia"/>
          <w:color w:val="000000"/>
          <w:szCs w:val="24"/>
          <w:lang w:val="en-US" w:eastAsia="zh-CN"/>
        </w:rPr>
        <w:t>正副主席</w:t>
      </w:r>
      <w:r>
        <w:rPr>
          <w:rFonts w:hAnsi="SimSun" w:hint="eastAsia"/>
          <w:color w:val="000000"/>
          <w:szCs w:val="24"/>
          <w:lang w:val="en-US" w:eastAsia="zh-CN"/>
        </w:rPr>
        <w:t>以</w:t>
      </w:r>
      <w:r w:rsidR="00AB3EBE">
        <w:rPr>
          <w:rFonts w:hAnsi="SimSun" w:hint="eastAsia"/>
          <w:color w:val="000000"/>
          <w:szCs w:val="24"/>
          <w:lang w:val="en-US" w:eastAsia="zh-CN"/>
        </w:rPr>
        <w:t>及各委员会的正副主席组成</w:t>
      </w:r>
      <w:r>
        <w:rPr>
          <w:rFonts w:hAnsi="SimSun" w:hint="eastAsia"/>
          <w:color w:val="000000"/>
          <w:szCs w:val="24"/>
          <w:lang w:val="en-US" w:eastAsia="zh-CN"/>
        </w:rPr>
        <w:t>。</w:t>
      </w:r>
    </w:p>
    <w:p w:rsidR="00AB3EBE" w:rsidRPr="00FD777A" w:rsidRDefault="00AB3EBE" w:rsidP="00AB3EBE">
      <w:pPr>
        <w:pStyle w:val="Headingb"/>
        <w:spacing w:before="240"/>
        <w:rPr>
          <w:szCs w:val="24"/>
          <w:lang w:eastAsia="zh-CN"/>
        </w:rPr>
      </w:pPr>
      <w:bookmarkStart w:id="141" w:name="lt_pId223"/>
      <w:r>
        <w:rPr>
          <w:rFonts w:hint="eastAsia"/>
          <w:lang w:val="en-US" w:eastAsia="zh-CN"/>
        </w:rPr>
        <w:t>第</w:t>
      </w:r>
      <w:r>
        <w:rPr>
          <w:lang w:val="en-US" w:eastAsia="zh-CN"/>
        </w:rPr>
        <w:t>2</w:t>
      </w:r>
      <w:r>
        <w:rPr>
          <w:rFonts w:hint="eastAsia"/>
          <w:lang w:val="en-US" w:eastAsia="zh-CN"/>
        </w:rPr>
        <w:t>委员会</w:t>
      </w:r>
      <w:r w:rsidR="00DB2C81">
        <w:rPr>
          <w:rFonts w:hint="eastAsia"/>
          <w:lang w:val="en-US" w:eastAsia="zh-CN"/>
        </w:rPr>
        <w:t xml:space="preserve"> </w:t>
      </w:r>
      <w:r w:rsidRPr="002E1BFA">
        <w:rPr>
          <w:szCs w:val="24"/>
          <w:lang w:eastAsia="zh-CN"/>
        </w:rPr>
        <w:t>–</w:t>
      </w:r>
      <w:r w:rsidR="00DB2C81">
        <w:rPr>
          <w:szCs w:val="24"/>
          <w:lang w:eastAsia="zh-CN"/>
        </w:rPr>
        <w:t xml:space="preserve"> </w:t>
      </w:r>
      <w:r>
        <w:rPr>
          <w:rFonts w:hint="eastAsia"/>
          <w:lang w:val="en-US" w:eastAsia="zh-CN"/>
        </w:rPr>
        <w:t>预算控制</w:t>
      </w:r>
      <w:bookmarkEnd w:id="141"/>
    </w:p>
    <w:p w:rsidR="00AB3EBE" w:rsidRPr="00FD777A" w:rsidRDefault="00AB3EBE" w:rsidP="00AB3EBE">
      <w:pPr>
        <w:tabs>
          <w:tab w:val="clear" w:pos="794"/>
          <w:tab w:val="clear" w:pos="1191"/>
          <w:tab w:val="clear" w:pos="1588"/>
          <w:tab w:val="left" w:pos="993"/>
          <w:tab w:val="left" w:pos="1418"/>
        </w:tabs>
        <w:rPr>
          <w:lang w:eastAsia="zh-CN"/>
        </w:rPr>
      </w:pPr>
      <w:r w:rsidRPr="00714F25">
        <w:rPr>
          <w:rFonts w:asciiTheme="minorHAnsi" w:hAnsiTheme="minorHAnsi" w:hint="eastAsia"/>
          <w:bCs/>
          <w:szCs w:val="24"/>
          <w:lang w:eastAsia="zh-CN"/>
        </w:rPr>
        <w:t>主席</w:t>
      </w:r>
      <w:r w:rsidRPr="00FD777A">
        <w:rPr>
          <w:lang w:eastAsia="zh-CN"/>
        </w:rPr>
        <w:tab/>
      </w:r>
      <w:r w:rsidRPr="00FD777A">
        <w:rPr>
          <w:lang w:eastAsia="zh-CN"/>
        </w:rPr>
        <w:tab/>
      </w:r>
      <w:bookmarkStart w:id="142" w:name="lt_pId225"/>
      <w:r>
        <w:rPr>
          <w:lang w:eastAsia="zh-CN"/>
        </w:rPr>
        <w:t>D. Obam</w:t>
      </w:r>
      <w:r w:rsidR="00FA60B9">
        <w:rPr>
          <w:rFonts w:hint="eastAsia"/>
          <w:lang w:eastAsia="zh-CN"/>
        </w:rPr>
        <w:t>先生</w:t>
      </w:r>
      <w:r>
        <w:rPr>
          <w:lang w:eastAsia="zh-CN"/>
        </w:rPr>
        <w:t>（</w:t>
      </w:r>
      <w:r>
        <w:rPr>
          <w:rFonts w:hint="eastAsia"/>
          <w:lang w:eastAsia="zh-CN"/>
        </w:rPr>
        <w:t>肯尼亚</w:t>
      </w:r>
      <w:r>
        <w:rPr>
          <w:lang w:eastAsia="zh-CN"/>
        </w:rPr>
        <w:t>）</w:t>
      </w:r>
      <w:bookmarkEnd w:id="142"/>
    </w:p>
    <w:p w:rsidR="00AB3EBE" w:rsidRPr="008451A8" w:rsidRDefault="00AB3EBE" w:rsidP="00AB3EBE">
      <w:pPr>
        <w:pStyle w:val="Headingb"/>
        <w:rPr>
          <w:szCs w:val="24"/>
          <w:lang w:eastAsia="zh-CN"/>
        </w:rPr>
      </w:pPr>
      <w:bookmarkStart w:id="143" w:name="lt_pId226"/>
      <w:r w:rsidRPr="008451A8">
        <w:rPr>
          <w:rFonts w:hint="eastAsia"/>
          <w:szCs w:val="24"/>
          <w:lang w:val="en-US" w:eastAsia="zh-CN"/>
        </w:rPr>
        <w:t>第</w:t>
      </w:r>
      <w:r w:rsidRPr="008451A8">
        <w:rPr>
          <w:szCs w:val="24"/>
          <w:lang w:val="en-US" w:eastAsia="zh-CN"/>
        </w:rPr>
        <w:t>3</w:t>
      </w:r>
      <w:r w:rsidRPr="008451A8">
        <w:rPr>
          <w:rFonts w:hint="eastAsia"/>
          <w:szCs w:val="24"/>
          <w:lang w:val="en-US" w:eastAsia="zh-CN"/>
        </w:rPr>
        <w:t>委员会</w:t>
      </w:r>
      <w:r w:rsidR="00DB2C81">
        <w:rPr>
          <w:rFonts w:hint="eastAsia"/>
          <w:szCs w:val="24"/>
          <w:lang w:val="en-US" w:eastAsia="zh-CN"/>
        </w:rPr>
        <w:t xml:space="preserve"> </w:t>
      </w:r>
      <w:r w:rsidRPr="008451A8">
        <w:rPr>
          <w:szCs w:val="24"/>
          <w:lang w:eastAsia="zh-CN"/>
        </w:rPr>
        <w:t xml:space="preserve">– </w:t>
      </w:r>
      <w:r w:rsidRPr="008451A8">
        <w:rPr>
          <w:rFonts w:hint="eastAsia"/>
          <w:szCs w:val="24"/>
          <w:lang w:val="en-US" w:eastAsia="zh-CN"/>
        </w:rPr>
        <w:t>编辑</w:t>
      </w:r>
      <w:bookmarkEnd w:id="143"/>
      <w:r w:rsidRPr="008451A8">
        <w:rPr>
          <w:rFonts w:hint="eastAsia"/>
          <w:szCs w:val="24"/>
          <w:lang w:val="en-US" w:eastAsia="zh-CN"/>
        </w:rPr>
        <w:t>委员会</w:t>
      </w:r>
    </w:p>
    <w:p w:rsidR="00AB3EBE" w:rsidRPr="008451A8" w:rsidRDefault="00AB3EBE" w:rsidP="00AB3EBE">
      <w:pPr>
        <w:pStyle w:val="Tabletext"/>
        <w:tabs>
          <w:tab w:val="clear" w:pos="284"/>
          <w:tab w:val="clear" w:pos="567"/>
          <w:tab w:val="clear" w:pos="851"/>
          <w:tab w:val="clear" w:pos="2268"/>
          <w:tab w:val="clear" w:pos="2552"/>
          <w:tab w:val="clear" w:pos="2835"/>
          <w:tab w:val="clear" w:pos="3119"/>
        </w:tabs>
        <w:rPr>
          <w:rFonts w:asciiTheme="minorHAnsi" w:eastAsia="Times New Roman" w:hAnsiTheme="minorHAnsi"/>
          <w:sz w:val="24"/>
          <w:szCs w:val="24"/>
          <w:lang w:val="en-US" w:eastAsia="zh-CN"/>
        </w:rPr>
      </w:pPr>
      <w:r w:rsidRPr="008451A8">
        <w:rPr>
          <w:rFonts w:asciiTheme="minorHAnsi" w:hAnsiTheme="minorHAnsi" w:hint="eastAsia"/>
          <w:bCs/>
          <w:sz w:val="24"/>
          <w:szCs w:val="24"/>
          <w:lang w:eastAsia="zh-CN"/>
        </w:rPr>
        <w:t>主席：</w:t>
      </w:r>
      <w:r w:rsidRPr="008451A8">
        <w:rPr>
          <w:rFonts w:asciiTheme="minorHAnsi" w:hAnsiTheme="minorHAnsi"/>
          <w:sz w:val="24"/>
          <w:szCs w:val="24"/>
          <w:lang w:val="en-US" w:eastAsia="zh-CN"/>
        </w:rPr>
        <w:tab/>
      </w:r>
      <w:r>
        <w:rPr>
          <w:rFonts w:asciiTheme="minorHAnsi" w:hAnsiTheme="minorHAnsi"/>
          <w:sz w:val="24"/>
          <w:szCs w:val="24"/>
          <w:lang w:val="en-US" w:eastAsia="zh-CN"/>
        </w:rPr>
        <w:tab/>
      </w:r>
      <w:r w:rsidRPr="008451A8">
        <w:rPr>
          <w:sz w:val="24"/>
          <w:szCs w:val="24"/>
          <w:lang w:eastAsia="zh-CN"/>
        </w:rPr>
        <w:t>C. Rissone</w:t>
      </w:r>
      <w:r w:rsidRPr="008451A8">
        <w:rPr>
          <w:rFonts w:hint="eastAsia"/>
          <w:sz w:val="24"/>
          <w:szCs w:val="24"/>
          <w:lang w:eastAsia="zh-CN"/>
        </w:rPr>
        <w:t>先生（法国）</w:t>
      </w:r>
    </w:p>
    <w:p w:rsidR="00AB3EBE" w:rsidRPr="008451A8" w:rsidRDefault="00AB3EBE" w:rsidP="00AB3EBE">
      <w:pPr>
        <w:tabs>
          <w:tab w:val="clear" w:pos="1191"/>
          <w:tab w:val="clear" w:pos="1588"/>
          <w:tab w:val="left" w:pos="1134"/>
          <w:tab w:val="left" w:pos="1418"/>
        </w:tabs>
        <w:rPr>
          <w:szCs w:val="24"/>
          <w:highlight w:val="yellow"/>
        </w:rPr>
      </w:pPr>
      <w:r w:rsidRPr="008451A8">
        <w:rPr>
          <w:rFonts w:asciiTheme="minorHAnsi" w:hAnsiTheme="minorHAnsi" w:hint="eastAsia"/>
          <w:bCs/>
          <w:szCs w:val="24"/>
          <w:lang w:eastAsia="zh-CN"/>
        </w:rPr>
        <w:t>副主席：</w:t>
      </w:r>
      <w:r w:rsidRPr="008451A8">
        <w:rPr>
          <w:rFonts w:asciiTheme="minorHAnsi" w:hAnsiTheme="minorHAnsi"/>
          <w:szCs w:val="24"/>
        </w:rPr>
        <w:tab/>
      </w:r>
      <w:r>
        <w:rPr>
          <w:rFonts w:asciiTheme="minorHAnsi" w:hAnsiTheme="minorHAnsi"/>
          <w:szCs w:val="24"/>
        </w:rPr>
        <w:tab/>
      </w:r>
      <w:r w:rsidRPr="008451A8">
        <w:rPr>
          <w:szCs w:val="24"/>
        </w:rPr>
        <w:t>A. Majeed</w:t>
      </w:r>
      <w:r w:rsidRPr="008451A8">
        <w:rPr>
          <w:rFonts w:hint="eastAsia"/>
          <w:szCs w:val="24"/>
          <w:lang w:eastAsia="zh-CN"/>
        </w:rPr>
        <w:t>先生</w:t>
      </w:r>
      <w:r w:rsidRPr="008451A8">
        <w:rPr>
          <w:rFonts w:hint="eastAsia"/>
          <w:szCs w:val="24"/>
        </w:rPr>
        <w:t>（</w:t>
      </w:r>
      <w:r w:rsidRPr="008451A8">
        <w:rPr>
          <w:rFonts w:hint="eastAsia"/>
          <w:szCs w:val="24"/>
          <w:lang w:eastAsia="zh-CN"/>
        </w:rPr>
        <w:t>黎巴嫩）</w:t>
      </w:r>
      <w:r w:rsidRPr="008451A8">
        <w:rPr>
          <w:rFonts w:asciiTheme="minorHAnsi" w:hAnsiTheme="minorHAnsi"/>
          <w:szCs w:val="24"/>
        </w:rPr>
        <w:br/>
      </w:r>
      <w:r w:rsidRPr="008451A8">
        <w:rPr>
          <w:rFonts w:asciiTheme="minorHAnsi" w:hAnsiTheme="minorHAnsi" w:cstheme="minorHAnsi"/>
          <w:szCs w:val="24"/>
        </w:rPr>
        <w:tab/>
      </w:r>
      <w:r w:rsidRPr="008451A8">
        <w:rPr>
          <w:rFonts w:asciiTheme="minorHAnsi" w:hAnsiTheme="minorHAnsi" w:cstheme="minorHAnsi"/>
          <w:szCs w:val="24"/>
        </w:rPr>
        <w:tab/>
      </w:r>
      <w:r>
        <w:rPr>
          <w:rFonts w:asciiTheme="minorHAnsi" w:hAnsiTheme="minorHAnsi" w:cstheme="minorHAnsi"/>
          <w:szCs w:val="24"/>
        </w:rPr>
        <w:tab/>
      </w:r>
      <w:r w:rsidRPr="008451A8">
        <w:rPr>
          <w:szCs w:val="24"/>
        </w:rPr>
        <w:t>C. Menéndez Argüelles</w:t>
      </w:r>
      <w:r w:rsidRPr="008451A8">
        <w:rPr>
          <w:rFonts w:hint="eastAsia"/>
          <w:szCs w:val="24"/>
          <w:lang w:eastAsia="zh-CN"/>
        </w:rPr>
        <w:t>先生</w:t>
      </w:r>
      <w:r w:rsidRPr="008451A8">
        <w:rPr>
          <w:rFonts w:hint="eastAsia"/>
          <w:szCs w:val="24"/>
        </w:rPr>
        <w:t>（</w:t>
      </w:r>
      <w:r w:rsidRPr="008451A8">
        <w:rPr>
          <w:rFonts w:hint="eastAsia"/>
          <w:szCs w:val="24"/>
          <w:lang w:eastAsia="zh-CN"/>
        </w:rPr>
        <w:t>西班牙）</w:t>
      </w:r>
      <w:r w:rsidRPr="008451A8">
        <w:rPr>
          <w:rFonts w:asciiTheme="minorHAnsi" w:hAnsiTheme="minorHAnsi" w:cstheme="minorHAnsi"/>
          <w:szCs w:val="24"/>
        </w:rPr>
        <w:br/>
      </w:r>
      <w:r w:rsidRPr="008451A8">
        <w:rPr>
          <w:rFonts w:asciiTheme="minorHAnsi" w:hAnsiTheme="minorHAnsi" w:cstheme="minorHAnsi"/>
          <w:szCs w:val="24"/>
        </w:rPr>
        <w:tab/>
      </w:r>
      <w:r w:rsidRPr="008451A8">
        <w:rPr>
          <w:rFonts w:asciiTheme="minorHAnsi" w:hAnsiTheme="minorHAnsi" w:cstheme="minorHAnsi"/>
          <w:szCs w:val="24"/>
        </w:rPr>
        <w:tab/>
      </w:r>
      <w:r>
        <w:rPr>
          <w:rFonts w:asciiTheme="minorHAnsi" w:hAnsiTheme="minorHAnsi" w:cstheme="minorHAnsi"/>
          <w:szCs w:val="24"/>
        </w:rPr>
        <w:tab/>
      </w:r>
      <w:r w:rsidRPr="008451A8">
        <w:rPr>
          <w:szCs w:val="24"/>
          <w:lang w:eastAsia="zh-CN"/>
        </w:rPr>
        <w:t>P. Najarian</w:t>
      </w:r>
      <w:r w:rsidRPr="008451A8">
        <w:rPr>
          <w:rFonts w:hint="eastAsia"/>
          <w:szCs w:val="24"/>
          <w:lang w:eastAsia="zh-CN"/>
        </w:rPr>
        <w:t>先生（美国）</w:t>
      </w:r>
      <w:r w:rsidRPr="008451A8">
        <w:rPr>
          <w:rFonts w:asciiTheme="minorHAnsi" w:hAnsiTheme="minorHAnsi" w:cstheme="minorHAnsi"/>
          <w:szCs w:val="24"/>
        </w:rPr>
        <w:br/>
      </w:r>
      <w:r w:rsidRPr="008451A8">
        <w:rPr>
          <w:rFonts w:asciiTheme="minorHAnsi" w:hAnsiTheme="minorHAnsi" w:cstheme="minorHAnsi"/>
          <w:szCs w:val="24"/>
        </w:rPr>
        <w:tab/>
      </w:r>
      <w:r w:rsidRPr="008451A8">
        <w:rPr>
          <w:rFonts w:asciiTheme="minorHAnsi" w:hAnsiTheme="minorHAnsi" w:cstheme="minorHAnsi"/>
          <w:szCs w:val="24"/>
        </w:rPr>
        <w:tab/>
      </w:r>
      <w:r>
        <w:rPr>
          <w:rFonts w:asciiTheme="minorHAnsi" w:hAnsiTheme="minorHAnsi" w:cstheme="minorHAnsi"/>
          <w:szCs w:val="24"/>
        </w:rPr>
        <w:tab/>
      </w:r>
      <w:r w:rsidRPr="008451A8">
        <w:rPr>
          <w:rFonts w:hint="eastAsia"/>
          <w:szCs w:val="24"/>
          <w:lang w:eastAsia="zh-CN"/>
        </w:rPr>
        <w:t>张海燕女士（中国）</w:t>
      </w:r>
      <w:r w:rsidRPr="008451A8">
        <w:rPr>
          <w:rFonts w:asciiTheme="minorHAnsi" w:hAnsiTheme="minorHAnsi" w:cstheme="minorHAnsi"/>
          <w:szCs w:val="24"/>
        </w:rPr>
        <w:br/>
      </w:r>
      <w:r w:rsidRPr="008451A8">
        <w:rPr>
          <w:rFonts w:asciiTheme="minorHAnsi" w:hAnsiTheme="minorHAnsi" w:cstheme="minorHAnsi"/>
          <w:szCs w:val="24"/>
        </w:rPr>
        <w:tab/>
      </w:r>
      <w:r w:rsidRPr="008451A8">
        <w:rPr>
          <w:rFonts w:asciiTheme="minorHAnsi" w:hAnsiTheme="minorHAnsi" w:cstheme="minorHAnsi"/>
          <w:szCs w:val="24"/>
        </w:rPr>
        <w:tab/>
      </w:r>
      <w:r>
        <w:rPr>
          <w:rFonts w:asciiTheme="minorHAnsi" w:hAnsiTheme="minorHAnsi" w:cstheme="minorHAnsi"/>
          <w:szCs w:val="24"/>
        </w:rPr>
        <w:tab/>
      </w:r>
      <w:r w:rsidRPr="008451A8">
        <w:rPr>
          <w:szCs w:val="24"/>
          <w:lang w:eastAsia="zh-CN"/>
        </w:rPr>
        <w:t>A. Zhivov</w:t>
      </w:r>
      <w:r w:rsidRPr="008451A8">
        <w:rPr>
          <w:rFonts w:hint="eastAsia"/>
          <w:szCs w:val="24"/>
          <w:lang w:eastAsia="zh-CN"/>
        </w:rPr>
        <w:t>先生（俄罗斯联邦）</w:t>
      </w:r>
    </w:p>
    <w:p w:rsidR="00AB3EBE" w:rsidRPr="008451A8" w:rsidRDefault="00AB3EBE" w:rsidP="00AB3EBE">
      <w:pPr>
        <w:pStyle w:val="Headingb"/>
        <w:spacing w:before="240"/>
        <w:rPr>
          <w:szCs w:val="24"/>
          <w:lang w:eastAsia="zh-CN"/>
        </w:rPr>
      </w:pPr>
      <w:bookmarkStart w:id="144" w:name="lt_pId235"/>
      <w:r w:rsidRPr="008451A8">
        <w:rPr>
          <w:rFonts w:hint="eastAsia"/>
          <w:szCs w:val="24"/>
          <w:lang w:val="en-US" w:eastAsia="zh-CN"/>
        </w:rPr>
        <w:t>第</w:t>
      </w:r>
      <w:r w:rsidRPr="008451A8">
        <w:rPr>
          <w:szCs w:val="24"/>
          <w:lang w:val="en-US" w:eastAsia="zh-CN"/>
        </w:rPr>
        <w:t>4</w:t>
      </w:r>
      <w:r w:rsidRPr="008451A8">
        <w:rPr>
          <w:rFonts w:hint="eastAsia"/>
          <w:szCs w:val="24"/>
          <w:lang w:val="en-US" w:eastAsia="zh-CN"/>
        </w:rPr>
        <w:t>委员会</w:t>
      </w:r>
      <w:r w:rsidR="00DB2C81">
        <w:rPr>
          <w:rFonts w:hint="eastAsia"/>
          <w:szCs w:val="24"/>
          <w:lang w:val="en-US" w:eastAsia="zh-CN"/>
        </w:rPr>
        <w:t xml:space="preserve"> </w:t>
      </w:r>
      <w:r w:rsidRPr="008451A8">
        <w:rPr>
          <w:szCs w:val="24"/>
          <w:lang w:eastAsia="zh-CN"/>
        </w:rPr>
        <w:t xml:space="preserve">– </w:t>
      </w:r>
      <w:r w:rsidRPr="008451A8">
        <w:rPr>
          <w:rFonts w:hint="eastAsia"/>
          <w:szCs w:val="24"/>
          <w:lang w:eastAsia="zh-CN"/>
        </w:rPr>
        <w:t>研究组的结构和工作计划</w:t>
      </w:r>
      <w:bookmarkEnd w:id="144"/>
    </w:p>
    <w:p w:rsidR="00AB3EBE" w:rsidRPr="008451A8" w:rsidRDefault="00AB3EBE" w:rsidP="00AB3EBE">
      <w:pPr>
        <w:pStyle w:val="Tabletext"/>
        <w:tabs>
          <w:tab w:val="clear" w:pos="284"/>
          <w:tab w:val="clear" w:pos="567"/>
          <w:tab w:val="clear" w:pos="851"/>
          <w:tab w:val="clear" w:pos="2268"/>
          <w:tab w:val="clear" w:pos="2552"/>
          <w:tab w:val="clear" w:pos="2835"/>
          <w:tab w:val="clear" w:pos="3119"/>
        </w:tabs>
        <w:rPr>
          <w:rFonts w:asciiTheme="minorHAnsi" w:eastAsia="Times New Roman" w:hAnsiTheme="minorHAnsi"/>
          <w:sz w:val="24"/>
          <w:szCs w:val="24"/>
          <w:lang w:val="en-US"/>
        </w:rPr>
      </w:pPr>
      <w:r w:rsidRPr="008451A8">
        <w:rPr>
          <w:rFonts w:asciiTheme="minorHAnsi" w:hAnsiTheme="minorHAnsi" w:hint="eastAsia"/>
          <w:bCs/>
          <w:sz w:val="24"/>
          <w:szCs w:val="24"/>
          <w:lang w:eastAsia="zh-CN"/>
        </w:rPr>
        <w:t>主席：</w:t>
      </w:r>
      <w:r w:rsidRPr="008451A8">
        <w:rPr>
          <w:rFonts w:asciiTheme="minorHAnsi" w:hAnsiTheme="minorHAnsi"/>
          <w:sz w:val="24"/>
          <w:szCs w:val="24"/>
        </w:rPr>
        <w:tab/>
      </w:r>
      <w:r>
        <w:rPr>
          <w:rFonts w:asciiTheme="minorHAnsi" w:hAnsiTheme="minorHAnsi"/>
          <w:sz w:val="24"/>
          <w:szCs w:val="24"/>
        </w:rPr>
        <w:tab/>
      </w:r>
      <w:r w:rsidRPr="008451A8">
        <w:rPr>
          <w:sz w:val="24"/>
          <w:szCs w:val="24"/>
        </w:rPr>
        <w:t>S. Y. Pastukh</w:t>
      </w:r>
      <w:r w:rsidRPr="008451A8">
        <w:rPr>
          <w:rFonts w:hint="eastAsia"/>
          <w:sz w:val="24"/>
          <w:szCs w:val="24"/>
          <w:lang w:eastAsia="zh-CN"/>
        </w:rPr>
        <w:t>博士（俄罗斯联邦）</w:t>
      </w:r>
    </w:p>
    <w:p w:rsidR="00AB3EBE" w:rsidRPr="00FD777A" w:rsidRDefault="00AB3EBE" w:rsidP="00AB3EBE">
      <w:pPr>
        <w:pStyle w:val="Tabletext"/>
        <w:tabs>
          <w:tab w:val="clear" w:pos="284"/>
          <w:tab w:val="clear" w:pos="567"/>
          <w:tab w:val="clear" w:pos="851"/>
          <w:tab w:val="clear" w:pos="2268"/>
          <w:tab w:val="clear" w:pos="2552"/>
          <w:tab w:val="clear" w:pos="2835"/>
          <w:tab w:val="clear" w:pos="3119"/>
        </w:tabs>
      </w:pPr>
      <w:r w:rsidRPr="008451A8">
        <w:rPr>
          <w:rFonts w:asciiTheme="minorHAnsi" w:hAnsiTheme="minorHAnsi" w:hint="eastAsia"/>
          <w:bCs/>
          <w:sz w:val="24"/>
          <w:szCs w:val="24"/>
          <w:lang w:eastAsia="zh-CN"/>
        </w:rPr>
        <w:t>副主席：</w:t>
      </w:r>
      <w:r w:rsidRPr="008451A8">
        <w:rPr>
          <w:rFonts w:asciiTheme="minorHAnsi" w:hAnsiTheme="minorHAnsi"/>
          <w:sz w:val="24"/>
          <w:szCs w:val="24"/>
        </w:rPr>
        <w:tab/>
      </w:r>
      <w:r>
        <w:rPr>
          <w:rFonts w:asciiTheme="minorHAnsi" w:hAnsiTheme="minorHAnsi"/>
          <w:szCs w:val="24"/>
        </w:rPr>
        <w:tab/>
      </w:r>
      <w:r w:rsidRPr="008451A8">
        <w:rPr>
          <w:sz w:val="24"/>
          <w:szCs w:val="24"/>
          <w:lang w:eastAsia="zh-CN"/>
        </w:rPr>
        <w:t>A. El Hadjar</w:t>
      </w:r>
      <w:r w:rsidRPr="008451A8">
        <w:rPr>
          <w:rFonts w:hint="eastAsia"/>
          <w:sz w:val="24"/>
          <w:szCs w:val="24"/>
          <w:lang w:eastAsia="zh-CN"/>
        </w:rPr>
        <w:t>先生</w:t>
      </w:r>
      <w:r w:rsidRPr="008451A8">
        <w:rPr>
          <w:sz w:val="24"/>
          <w:szCs w:val="24"/>
          <w:lang w:eastAsia="zh-CN"/>
        </w:rPr>
        <w:t>（</w:t>
      </w:r>
      <w:r w:rsidRPr="008451A8">
        <w:rPr>
          <w:rFonts w:hint="eastAsia"/>
          <w:sz w:val="24"/>
          <w:szCs w:val="24"/>
          <w:lang w:eastAsia="zh-CN"/>
        </w:rPr>
        <w:t>喀麦隆）</w:t>
      </w:r>
      <w:r w:rsidRPr="008451A8">
        <w:rPr>
          <w:rFonts w:asciiTheme="minorHAnsi" w:hAnsiTheme="minorHAnsi" w:cstheme="minorHAnsi"/>
          <w:sz w:val="24"/>
          <w:szCs w:val="24"/>
        </w:rPr>
        <w:br/>
      </w:r>
      <w:r w:rsidRPr="008451A8">
        <w:rPr>
          <w:rFonts w:asciiTheme="minorHAnsi" w:hAnsiTheme="minorHAnsi" w:cstheme="minorHAnsi"/>
          <w:sz w:val="24"/>
          <w:szCs w:val="24"/>
        </w:rPr>
        <w:tab/>
      </w:r>
      <w:r w:rsidRPr="008451A8">
        <w:rPr>
          <w:rFonts w:asciiTheme="minorHAnsi" w:hAnsiTheme="minorHAnsi" w:cstheme="minorHAnsi"/>
          <w:sz w:val="24"/>
          <w:szCs w:val="24"/>
        </w:rPr>
        <w:tab/>
      </w:r>
      <w:r w:rsidRPr="008451A8">
        <w:rPr>
          <w:sz w:val="24"/>
          <w:szCs w:val="24"/>
          <w:lang w:eastAsia="zh-CN"/>
        </w:rPr>
        <w:t>H. Mazar</w:t>
      </w:r>
      <w:r w:rsidRPr="008451A8">
        <w:rPr>
          <w:rFonts w:hint="eastAsia"/>
          <w:sz w:val="24"/>
          <w:szCs w:val="24"/>
          <w:lang w:eastAsia="zh-CN"/>
        </w:rPr>
        <w:t>博士</w:t>
      </w:r>
      <w:r w:rsidRPr="008451A8">
        <w:rPr>
          <w:sz w:val="24"/>
          <w:szCs w:val="24"/>
          <w:lang w:eastAsia="zh-CN"/>
        </w:rPr>
        <w:t>（</w:t>
      </w:r>
      <w:r w:rsidRPr="008451A8">
        <w:rPr>
          <w:sz w:val="24"/>
          <w:szCs w:val="24"/>
          <w:lang w:eastAsia="zh-CN"/>
        </w:rPr>
        <w:t>ATDI</w:t>
      </w:r>
      <w:r w:rsidRPr="008451A8">
        <w:rPr>
          <w:rFonts w:hint="eastAsia"/>
          <w:sz w:val="24"/>
          <w:szCs w:val="24"/>
          <w:lang w:eastAsia="zh-CN"/>
        </w:rPr>
        <w:t>）</w:t>
      </w:r>
      <w:r w:rsidRPr="008451A8">
        <w:rPr>
          <w:rFonts w:asciiTheme="minorHAnsi" w:hAnsiTheme="minorHAnsi" w:cstheme="minorHAnsi"/>
          <w:sz w:val="24"/>
          <w:szCs w:val="24"/>
        </w:rPr>
        <w:br/>
      </w:r>
      <w:r w:rsidRPr="008451A8">
        <w:rPr>
          <w:rFonts w:asciiTheme="minorHAnsi" w:hAnsiTheme="minorHAnsi" w:cstheme="minorHAnsi"/>
          <w:sz w:val="24"/>
          <w:szCs w:val="24"/>
        </w:rPr>
        <w:tab/>
      </w:r>
      <w:r w:rsidRPr="008451A8">
        <w:rPr>
          <w:rFonts w:asciiTheme="minorHAnsi" w:hAnsiTheme="minorHAnsi" w:cstheme="minorHAnsi"/>
          <w:sz w:val="24"/>
          <w:szCs w:val="24"/>
        </w:rPr>
        <w:tab/>
      </w:r>
      <w:r w:rsidRPr="008451A8">
        <w:rPr>
          <w:sz w:val="24"/>
          <w:szCs w:val="24"/>
          <w:lang w:eastAsia="zh-CN"/>
        </w:rPr>
        <w:t>H. Seong</w:t>
      </w:r>
      <w:r w:rsidRPr="008451A8">
        <w:rPr>
          <w:rFonts w:hint="eastAsia"/>
          <w:sz w:val="24"/>
          <w:szCs w:val="24"/>
          <w:lang w:eastAsia="zh-CN"/>
        </w:rPr>
        <w:t>博士</w:t>
      </w:r>
      <w:r w:rsidRPr="008451A8">
        <w:rPr>
          <w:sz w:val="24"/>
          <w:szCs w:val="24"/>
          <w:lang w:eastAsia="zh-CN"/>
        </w:rPr>
        <w:t>（</w:t>
      </w:r>
      <w:r w:rsidRPr="008451A8">
        <w:rPr>
          <w:rFonts w:hint="eastAsia"/>
          <w:sz w:val="24"/>
          <w:szCs w:val="24"/>
          <w:lang w:eastAsia="zh-CN"/>
        </w:rPr>
        <w:t>韩国）</w:t>
      </w:r>
      <w:r w:rsidRPr="008451A8">
        <w:rPr>
          <w:rFonts w:asciiTheme="minorHAnsi" w:hAnsiTheme="minorHAnsi" w:cstheme="minorHAnsi"/>
          <w:sz w:val="24"/>
          <w:szCs w:val="24"/>
        </w:rPr>
        <w:br/>
      </w:r>
      <w:r w:rsidRPr="008451A8">
        <w:rPr>
          <w:rFonts w:asciiTheme="minorHAnsi" w:hAnsiTheme="minorHAnsi" w:cstheme="minorHAnsi"/>
          <w:sz w:val="24"/>
          <w:szCs w:val="24"/>
        </w:rPr>
        <w:tab/>
      </w:r>
      <w:r w:rsidRPr="008451A8">
        <w:rPr>
          <w:rFonts w:asciiTheme="minorHAnsi" w:hAnsiTheme="minorHAnsi" w:cstheme="minorHAnsi"/>
          <w:sz w:val="24"/>
          <w:szCs w:val="24"/>
        </w:rPr>
        <w:tab/>
      </w:r>
      <w:r w:rsidRPr="008451A8">
        <w:rPr>
          <w:sz w:val="24"/>
          <w:szCs w:val="24"/>
        </w:rPr>
        <w:t>L. Soussi</w:t>
      </w:r>
      <w:r w:rsidRPr="008451A8">
        <w:rPr>
          <w:rFonts w:hint="eastAsia"/>
          <w:sz w:val="24"/>
          <w:szCs w:val="24"/>
          <w:lang w:eastAsia="zh-CN"/>
        </w:rPr>
        <w:t>女士</w:t>
      </w:r>
      <w:r w:rsidRPr="008451A8">
        <w:rPr>
          <w:sz w:val="24"/>
          <w:szCs w:val="24"/>
        </w:rPr>
        <w:t>（</w:t>
      </w:r>
      <w:r w:rsidRPr="008451A8">
        <w:rPr>
          <w:rFonts w:hint="eastAsia"/>
          <w:sz w:val="24"/>
          <w:szCs w:val="24"/>
          <w:lang w:eastAsia="zh-CN"/>
        </w:rPr>
        <w:t>突尼斯）</w:t>
      </w:r>
    </w:p>
    <w:p w:rsidR="00AB3EBE" w:rsidRPr="000D3A6F" w:rsidRDefault="00AB3EBE" w:rsidP="00AB3EBE">
      <w:pPr>
        <w:pStyle w:val="Headingb"/>
        <w:spacing w:before="240"/>
        <w:rPr>
          <w:szCs w:val="24"/>
          <w:lang w:eastAsia="zh-CN"/>
        </w:rPr>
      </w:pPr>
      <w:r w:rsidRPr="000D3A6F">
        <w:rPr>
          <w:szCs w:val="24"/>
          <w:lang w:val="en-US" w:eastAsia="zh-CN"/>
        </w:rPr>
        <w:lastRenderedPageBreak/>
        <w:t>第</w:t>
      </w:r>
      <w:r w:rsidRPr="000D3A6F">
        <w:rPr>
          <w:szCs w:val="24"/>
          <w:lang w:val="en-US" w:eastAsia="zh-CN"/>
        </w:rPr>
        <w:t>5</w:t>
      </w:r>
      <w:r w:rsidRPr="000D3A6F">
        <w:rPr>
          <w:szCs w:val="24"/>
          <w:lang w:val="en-US" w:eastAsia="zh-CN"/>
        </w:rPr>
        <w:t>委员会</w:t>
      </w:r>
      <w:r w:rsidR="00DB2C81">
        <w:rPr>
          <w:rFonts w:hint="eastAsia"/>
          <w:szCs w:val="24"/>
          <w:lang w:val="en-US" w:eastAsia="zh-CN"/>
        </w:rPr>
        <w:t xml:space="preserve"> </w:t>
      </w:r>
      <w:r w:rsidRPr="000D3A6F">
        <w:rPr>
          <w:szCs w:val="24"/>
          <w:lang w:eastAsia="zh-CN"/>
        </w:rPr>
        <w:t xml:space="preserve">– </w:t>
      </w:r>
      <w:r w:rsidRPr="000D3A6F">
        <w:rPr>
          <w:lang w:eastAsia="zh-CN"/>
        </w:rPr>
        <w:t>无线电通信全会和研究组的工作方法</w:t>
      </w:r>
    </w:p>
    <w:p w:rsidR="00AB3EBE" w:rsidRPr="000D3A6F" w:rsidRDefault="00AB3EBE" w:rsidP="00AB3EBE">
      <w:pPr>
        <w:pStyle w:val="Tabletext"/>
        <w:tabs>
          <w:tab w:val="clear" w:pos="284"/>
          <w:tab w:val="clear" w:pos="567"/>
          <w:tab w:val="clear" w:pos="851"/>
          <w:tab w:val="clear" w:pos="2268"/>
          <w:tab w:val="clear" w:pos="2552"/>
          <w:tab w:val="clear" w:pos="2835"/>
          <w:tab w:val="clear" w:pos="3119"/>
        </w:tabs>
        <w:rPr>
          <w:sz w:val="24"/>
          <w:szCs w:val="24"/>
        </w:rPr>
      </w:pPr>
      <w:r w:rsidRPr="000D3A6F">
        <w:rPr>
          <w:bCs/>
          <w:sz w:val="24"/>
          <w:szCs w:val="24"/>
        </w:rPr>
        <w:t>主席：</w:t>
      </w:r>
      <w:r w:rsidRPr="000D3A6F">
        <w:rPr>
          <w:sz w:val="24"/>
          <w:szCs w:val="24"/>
        </w:rPr>
        <w:tab/>
      </w:r>
      <w:r w:rsidRPr="000D3A6F">
        <w:rPr>
          <w:sz w:val="24"/>
          <w:szCs w:val="24"/>
        </w:rPr>
        <w:tab/>
        <w:t>C. Hofer</w:t>
      </w:r>
      <w:r w:rsidRPr="000D3A6F">
        <w:rPr>
          <w:sz w:val="24"/>
          <w:szCs w:val="24"/>
        </w:rPr>
        <w:t>先生（美国）</w:t>
      </w:r>
    </w:p>
    <w:p w:rsidR="00AB3EBE" w:rsidRPr="000D3A6F" w:rsidRDefault="00AB3EBE" w:rsidP="00AB3EBE">
      <w:pPr>
        <w:pStyle w:val="Tabletext"/>
        <w:tabs>
          <w:tab w:val="clear" w:pos="284"/>
          <w:tab w:val="clear" w:pos="567"/>
          <w:tab w:val="clear" w:pos="851"/>
          <w:tab w:val="clear" w:pos="2268"/>
          <w:tab w:val="clear" w:pos="2552"/>
          <w:tab w:val="clear" w:pos="2835"/>
          <w:tab w:val="clear" w:pos="3119"/>
        </w:tabs>
        <w:rPr>
          <w:sz w:val="24"/>
          <w:szCs w:val="24"/>
          <w:lang w:eastAsia="zh-CN"/>
        </w:rPr>
      </w:pPr>
      <w:r w:rsidRPr="000D3A6F">
        <w:rPr>
          <w:bCs/>
          <w:sz w:val="24"/>
          <w:szCs w:val="24"/>
          <w:lang w:eastAsia="zh-CN"/>
        </w:rPr>
        <w:t>副主席：</w:t>
      </w:r>
      <w:r w:rsidRPr="000D3A6F">
        <w:rPr>
          <w:sz w:val="24"/>
          <w:szCs w:val="24"/>
          <w:lang w:eastAsia="zh-CN"/>
        </w:rPr>
        <w:tab/>
      </w:r>
      <w:r w:rsidRPr="000D3A6F">
        <w:rPr>
          <w:sz w:val="24"/>
          <w:szCs w:val="24"/>
          <w:lang w:eastAsia="zh-CN"/>
        </w:rPr>
        <w:tab/>
      </w:r>
      <w:r w:rsidRPr="000D3A6F">
        <w:rPr>
          <w:sz w:val="24"/>
          <w:szCs w:val="24"/>
          <w:lang w:eastAsia="zh-CN"/>
        </w:rPr>
        <w:t>常若艇先生（中国）</w:t>
      </w:r>
      <w:r w:rsidRPr="000D3A6F">
        <w:rPr>
          <w:sz w:val="24"/>
          <w:szCs w:val="24"/>
          <w:lang w:eastAsia="zh-CN"/>
        </w:rPr>
        <w:br/>
      </w:r>
      <w:r w:rsidRPr="000D3A6F">
        <w:rPr>
          <w:sz w:val="24"/>
          <w:szCs w:val="24"/>
          <w:lang w:eastAsia="zh-CN"/>
        </w:rPr>
        <w:tab/>
      </w:r>
      <w:r w:rsidRPr="000D3A6F">
        <w:rPr>
          <w:sz w:val="24"/>
          <w:szCs w:val="24"/>
          <w:lang w:eastAsia="zh-CN"/>
        </w:rPr>
        <w:tab/>
        <w:t>A. Kesse</w:t>
      </w:r>
      <w:r w:rsidRPr="000D3A6F">
        <w:rPr>
          <w:sz w:val="24"/>
          <w:szCs w:val="24"/>
          <w:lang w:eastAsia="zh-CN"/>
        </w:rPr>
        <w:t>先生（</w:t>
      </w:r>
      <w:r w:rsidRPr="000D3A6F">
        <w:rPr>
          <w:sz w:val="24"/>
          <w:szCs w:val="24"/>
          <w:lang w:val="fr-CH" w:eastAsia="zh-CN"/>
        </w:rPr>
        <w:t>科特迪瓦</w:t>
      </w:r>
      <w:r w:rsidRPr="000D3A6F">
        <w:rPr>
          <w:sz w:val="24"/>
          <w:szCs w:val="24"/>
          <w:lang w:eastAsia="zh-CN"/>
        </w:rPr>
        <w:t>）</w:t>
      </w:r>
      <w:r w:rsidRPr="000D3A6F">
        <w:rPr>
          <w:sz w:val="24"/>
          <w:szCs w:val="24"/>
          <w:lang w:val="en-US" w:eastAsia="zh-CN"/>
        </w:rPr>
        <w:br/>
      </w:r>
      <w:r w:rsidRPr="000D3A6F">
        <w:rPr>
          <w:sz w:val="24"/>
          <w:szCs w:val="24"/>
          <w:lang w:val="en-US" w:eastAsia="zh-CN"/>
        </w:rPr>
        <w:tab/>
      </w:r>
      <w:r w:rsidRPr="000D3A6F">
        <w:rPr>
          <w:sz w:val="24"/>
          <w:szCs w:val="24"/>
          <w:lang w:val="en-US" w:eastAsia="zh-CN"/>
        </w:rPr>
        <w:tab/>
      </w:r>
      <w:r w:rsidRPr="000D3A6F">
        <w:rPr>
          <w:sz w:val="24"/>
          <w:szCs w:val="24"/>
          <w:lang w:eastAsia="zh-CN"/>
        </w:rPr>
        <w:t>M. Ouhamou</w:t>
      </w:r>
      <w:r w:rsidRPr="000D3A6F">
        <w:rPr>
          <w:sz w:val="24"/>
          <w:szCs w:val="24"/>
          <w:lang w:eastAsia="zh-CN"/>
        </w:rPr>
        <w:t>先生（摩洛哥）</w:t>
      </w:r>
    </w:p>
    <w:p w:rsidR="00AB3EBE" w:rsidRPr="00FD777A" w:rsidRDefault="00AB3EBE" w:rsidP="00AB3EBE">
      <w:pPr>
        <w:pStyle w:val="Normalaftertitle0"/>
        <w:ind w:firstLineChars="200" w:firstLine="480"/>
        <w:rPr>
          <w:rFonts w:eastAsia="Arial Unicode MS"/>
          <w:bCs/>
          <w:lang w:eastAsia="zh-CN"/>
        </w:rPr>
      </w:pPr>
      <w:r w:rsidRPr="0081572D">
        <w:rPr>
          <w:lang w:eastAsia="zh-CN"/>
        </w:rPr>
        <w:t>RA-15</w:t>
      </w:r>
      <w:r w:rsidRPr="0081572D">
        <w:rPr>
          <w:lang w:eastAsia="zh-CN"/>
        </w:rPr>
        <w:t>是</w:t>
      </w:r>
      <w:r w:rsidR="00D03DB3">
        <w:rPr>
          <w:rFonts w:hint="eastAsia"/>
          <w:lang w:eastAsia="zh-CN"/>
        </w:rPr>
        <w:t>一届全面</w:t>
      </w:r>
      <w:r w:rsidR="00D03DB3">
        <w:rPr>
          <w:lang w:eastAsia="zh-CN"/>
        </w:rPr>
        <w:t>实现</w:t>
      </w:r>
      <w:r w:rsidRPr="0081572D">
        <w:rPr>
          <w:lang w:eastAsia="zh-CN"/>
        </w:rPr>
        <w:t>无纸化的全会，所有</w:t>
      </w:r>
      <w:r w:rsidR="006F404F">
        <w:rPr>
          <w:lang w:eastAsia="zh-CN"/>
        </w:rPr>
        <w:t>具体</w:t>
      </w:r>
      <w:r w:rsidRPr="0081572D">
        <w:rPr>
          <w:lang w:eastAsia="zh-CN"/>
        </w:rPr>
        <w:t>的起草活动均通过</w:t>
      </w:r>
      <w:r w:rsidRPr="0081572D">
        <w:rPr>
          <w:lang w:eastAsia="zh-CN"/>
        </w:rPr>
        <w:t>RA-15 SharePoint</w:t>
      </w:r>
      <w:r w:rsidRPr="0081572D">
        <w:rPr>
          <w:rFonts w:hint="eastAsia"/>
          <w:lang w:eastAsia="zh-CN"/>
        </w:rPr>
        <w:t>网站进行。</w:t>
      </w:r>
      <w:r w:rsidRPr="0081572D">
        <w:rPr>
          <w:lang w:eastAsia="zh-CN"/>
        </w:rPr>
        <w:t>会</w:t>
      </w:r>
      <w:r w:rsidRPr="0081572D">
        <w:rPr>
          <w:rFonts w:hint="eastAsia"/>
          <w:lang w:eastAsia="zh-CN"/>
        </w:rPr>
        <w:t>议</w:t>
      </w:r>
      <w:r w:rsidRPr="0081572D">
        <w:rPr>
          <w:lang w:eastAsia="zh-CN"/>
        </w:rPr>
        <w:t>提供了</w:t>
      </w:r>
      <w:r w:rsidRPr="0081572D">
        <w:rPr>
          <w:lang w:eastAsia="zh-CN"/>
        </w:rPr>
        <w:t>RA-15</w:t>
      </w:r>
      <w:r w:rsidRPr="0081572D">
        <w:rPr>
          <w:lang w:eastAsia="zh-CN"/>
        </w:rPr>
        <w:t>移动应用和同步应用</w:t>
      </w:r>
      <w:r w:rsidRPr="0081572D">
        <w:rPr>
          <w:rFonts w:hint="eastAsia"/>
          <w:lang w:eastAsia="zh-CN"/>
        </w:rPr>
        <w:t>。</w:t>
      </w:r>
    </w:p>
    <w:p w:rsidR="00AB3EBE" w:rsidRPr="00FD777A" w:rsidRDefault="00AB3EBE" w:rsidP="008B4D7C">
      <w:pPr>
        <w:ind w:firstLineChars="200" w:firstLine="480"/>
        <w:rPr>
          <w:rFonts w:eastAsia="Arial Unicode MS"/>
          <w:bCs/>
          <w:szCs w:val="24"/>
          <w:lang w:eastAsia="zh-CN"/>
        </w:rPr>
      </w:pPr>
      <w:bookmarkStart w:id="145" w:name="lt_pId253"/>
      <w:r w:rsidRPr="0081572D">
        <w:rPr>
          <w:lang w:eastAsia="zh-CN"/>
        </w:rPr>
        <w:t>如同开幕全体会议上</w:t>
      </w:r>
      <w:r w:rsidRPr="0081572D">
        <w:rPr>
          <w:rFonts w:hint="eastAsia"/>
          <w:lang w:eastAsia="zh-CN"/>
        </w:rPr>
        <w:t>做</w:t>
      </w:r>
      <w:r w:rsidRPr="0081572D">
        <w:rPr>
          <w:lang w:eastAsia="zh-CN"/>
        </w:rPr>
        <w:t>出的决定</w:t>
      </w:r>
      <w:r w:rsidR="00B41A57">
        <w:rPr>
          <w:lang w:eastAsia="zh-CN"/>
        </w:rPr>
        <w:t>，</w:t>
      </w:r>
      <w:r w:rsidRPr="0081572D">
        <w:rPr>
          <w:lang w:eastAsia="zh-CN"/>
        </w:rPr>
        <w:t>按照</w:t>
      </w:r>
      <w:r w:rsidRPr="0081572D">
        <w:rPr>
          <w:lang w:eastAsia="zh-CN"/>
        </w:rPr>
        <w:t>PP-14</w:t>
      </w:r>
      <w:r w:rsidRPr="0081572D">
        <w:rPr>
          <w:lang w:eastAsia="zh-CN"/>
        </w:rPr>
        <w:t>各项决定的精神，</w:t>
      </w:r>
      <w:r w:rsidR="008B4D7C">
        <w:rPr>
          <w:lang w:eastAsia="zh-CN"/>
        </w:rPr>
        <w:t>所有输入文件均可在全会之前供公众免费获取，原因在于各成员国均不认为披露给个人或公众合法利益造成的潜在危害会大于无障碍获取的益处。</w:t>
      </w:r>
      <w:bookmarkEnd w:id="145"/>
      <w:r w:rsidRPr="0081572D">
        <w:rPr>
          <w:rFonts w:hint="eastAsia"/>
          <w:lang w:eastAsia="zh-CN"/>
        </w:rPr>
        <w:t>全会主要</w:t>
      </w:r>
      <w:r w:rsidR="00E8253A">
        <w:rPr>
          <w:rFonts w:hint="eastAsia"/>
          <w:lang w:eastAsia="zh-CN"/>
        </w:rPr>
        <w:t>输出</w:t>
      </w:r>
      <w:r w:rsidRPr="0081572D">
        <w:rPr>
          <w:rFonts w:hint="eastAsia"/>
          <w:lang w:eastAsia="zh-CN"/>
        </w:rPr>
        <w:t>成果</w:t>
      </w:r>
      <w:r w:rsidR="00E8253A">
        <w:rPr>
          <w:rFonts w:hint="eastAsia"/>
          <w:lang w:eastAsia="zh-CN"/>
        </w:rPr>
        <w:t xml:space="preserve"> </w:t>
      </w:r>
      <w:r w:rsidRPr="0081572D">
        <w:rPr>
          <w:lang w:eastAsia="zh-CN"/>
        </w:rPr>
        <w:t>– ITU-R</w:t>
      </w:r>
      <w:r w:rsidRPr="0081572D">
        <w:rPr>
          <w:lang w:eastAsia="zh-CN"/>
        </w:rPr>
        <w:t>的各项决议、建议</w:t>
      </w:r>
      <w:r w:rsidRPr="0081572D">
        <w:rPr>
          <w:rFonts w:hint="eastAsia"/>
          <w:lang w:eastAsia="zh-CN"/>
        </w:rPr>
        <w:t>书</w:t>
      </w:r>
      <w:r w:rsidRPr="0081572D">
        <w:rPr>
          <w:lang w:eastAsia="zh-CN"/>
        </w:rPr>
        <w:t>和课题</w:t>
      </w:r>
      <w:r w:rsidRPr="0081572D">
        <w:rPr>
          <w:rFonts w:hint="eastAsia"/>
          <w:lang w:eastAsia="zh-CN"/>
        </w:rPr>
        <w:t>亦向</w:t>
      </w:r>
      <w:r w:rsidRPr="0081572D">
        <w:rPr>
          <w:lang w:eastAsia="zh-CN"/>
        </w:rPr>
        <w:t>公众</w:t>
      </w:r>
      <w:r w:rsidRPr="0081572D">
        <w:rPr>
          <w:rFonts w:hint="eastAsia"/>
          <w:lang w:eastAsia="zh-CN"/>
        </w:rPr>
        <w:t>提供</w:t>
      </w:r>
      <w:r w:rsidRPr="0081572D">
        <w:rPr>
          <w:lang w:eastAsia="zh-CN"/>
        </w:rPr>
        <w:t>。</w:t>
      </w:r>
    </w:p>
    <w:p w:rsidR="00AB3EBE" w:rsidRPr="00FD777A" w:rsidRDefault="00AB3EBE" w:rsidP="00AB3EBE">
      <w:pPr>
        <w:ind w:firstLineChars="200" w:firstLine="480"/>
        <w:rPr>
          <w:rFonts w:eastAsia="Arial Unicode MS"/>
          <w:bCs/>
          <w:szCs w:val="24"/>
          <w:lang w:eastAsia="zh-CN"/>
        </w:rPr>
      </w:pPr>
      <w:r w:rsidRPr="0081572D">
        <w:rPr>
          <w:lang w:eastAsia="zh-CN"/>
        </w:rPr>
        <w:t>全</w:t>
      </w:r>
      <w:r w:rsidR="00920BA4">
        <w:rPr>
          <w:lang w:eastAsia="zh-CN"/>
        </w:rPr>
        <w:t>体会议</w:t>
      </w:r>
      <w:r w:rsidRPr="0081572D">
        <w:rPr>
          <w:lang w:eastAsia="zh-CN"/>
        </w:rPr>
        <w:t>以及各委员会的会议</w:t>
      </w:r>
      <w:r w:rsidR="000D21C7">
        <w:rPr>
          <w:lang w:eastAsia="zh-CN"/>
        </w:rPr>
        <w:t>均</w:t>
      </w:r>
      <w:r w:rsidRPr="0081572D">
        <w:rPr>
          <w:lang w:eastAsia="zh-CN"/>
        </w:rPr>
        <w:t>以六种正式语文</w:t>
      </w:r>
      <w:r w:rsidRPr="0081572D">
        <w:rPr>
          <w:rFonts w:hint="eastAsia"/>
          <w:lang w:eastAsia="zh-CN"/>
        </w:rPr>
        <w:t>进行</w:t>
      </w:r>
      <w:r w:rsidRPr="0081572D">
        <w:rPr>
          <w:lang w:eastAsia="zh-CN"/>
        </w:rPr>
        <w:t>网</w:t>
      </w:r>
      <w:r w:rsidRPr="0081572D">
        <w:rPr>
          <w:rFonts w:hint="eastAsia"/>
          <w:lang w:eastAsia="zh-CN"/>
        </w:rPr>
        <w:t>播，同时还配有英文字幕，相应</w:t>
      </w:r>
      <w:r>
        <w:rPr>
          <w:rFonts w:hint="eastAsia"/>
          <w:lang w:eastAsia="zh-CN"/>
        </w:rPr>
        <w:t>（</w:t>
      </w:r>
      <w:r w:rsidRPr="0081572D">
        <w:rPr>
          <w:rFonts w:hint="eastAsia"/>
          <w:lang w:eastAsia="zh-CN"/>
        </w:rPr>
        <w:t>存档）文件可</w:t>
      </w:r>
      <w:r w:rsidRPr="0081572D">
        <w:rPr>
          <w:lang w:eastAsia="zh-CN"/>
        </w:rPr>
        <w:t>在</w:t>
      </w:r>
      <w:r w:rsidRPr="0081572D">
        <w:rPr>
          <w:lang w:eastAsia="zh-CN"/>
        </w:rPr>
        <w:t>RA-15</w:t>
      </w:r>
      <w:r w:rsidRPr="0081572D">
        <w:rPr>
          <w:rFonts w:hint="eastAsia"/>
          <w:lang w:eastAsia="zh-CN"/>
        </w:rPr>
        <w:t>网站上获取。</w:t>
      </w:r>
    </w:p>
    <w:p w:rsidR="00AB3EBE" w:rsidRPr="00E964F8" w:rsidRDefault="00AB3EBE" w:rsidP="00AB3EBE">
      <w:pPr>
        <w:ind w:firstLineChars="200" w:firstLine="480"/>
        <w:rPr>
          <w:szCs w:val="24"/>
        </w:rPr>
      </w:pPr>
      <w:bookmarkStart w:id="146" w:name="lt_pId256"/>
      <w:r w:rsidRPr="0081572D">
        <w:rPr>
          <w:rFonts w:hint="eastAsia"/>
        </w:rPr>
        <w:t>有关</w:t>
      </w:r>
      <w:r w:rsidRPr="00E964F8">
        <w:t>RA-15</w:t>
      </w:r>
      <w:r w:rsidRPr="0081572D">
        <w:rPr>
          <w:rFonts w:hint="eastAsia"/>
        </w:rPr>
        <w:t>的完整信息见</w:t>
      </w:r>
      <w:r w:rsidRPr="00E964F8">
        <w:rPr>
          <w:rFonts w:hint="eastAsia"/>
        </w:rPr>
        <w:t>：</w:t>
      </w:r>
      <w:hyperlink r:id="rId12" w:history="1">
        <w:r w:rsidRPr="00E964F8">
          <w:rPr>
            <w:rStyle w:val="Hyperlink"/>
            <w:szCs w:val="24"/>
          </w:rPr>
          <w:t>http://www.itu.int/en/ITU-R/conferences/RA/2015</w:t>
        </w:r>
        <w:bookmarkEnd w:id="146"/>
      </w:hyperlink>
      <w:r w:rsidRPr="0081572D">
        <w:rPr>
          <w:rFonts w:hint="eastAsia"/>
          <w:lang w:eastAsia="zh-CN"/>
        </w:rPr>
        <w:t>。</w:t>
      </w:r>
    </w:p>
    <w:p w:rsidR="00AB3EBE" w:rsidRPr="00FD777A" w:rsidRDefault="00AB3EBE" w:rsidP="00AB3EBE">
      <w:pPr>
        <w:ind w:firstLineChars="200" w:firstLine="480"/>
        <w:rPr>
          <w:szCs w:val="24"/>
          <w:lang w:eastAsia="zh-CN"/>
        </w:rPr>
      </w:pPr>
      <w:bookmarkStart w:id="147" w:name="lt_pId257"/>
      <w:r w:rsidRPr="0081572D">
        <w:rPr>
          <w:lang w:eastAsia="zh-CN"/>
        </w:rPr>
        <w:t>无线电通信全会对</w:t>
      </w:r>
      <w:bookmarkStart w:id="148" w:name="_Toc437010665"/>
      <w:r w:rsidRPr="0081572D">
        <w:rPr>
          <w:lang w:eastAsia="zh-CN"/>
        </w:rPr>
        <w:t>ITU-R</w:t>
      </w:r>
      <w:r w:rsidRPr="0081572D">
        <w:rPr>
          <w:rFonts w:hint="eastAsia"/>
          <w:lang w:eastAsia="zh-CN"/>
        </w:rPr>
        <w:t>第</w:t>
      </w:r>
      <w:r w:rsidRPr="0081572D">
        <w:rPr>
          <w:lang w:eastAsia="zh-CN"/>
        </w:rPr>
        <w:t>1</w:t>
      </w:r>
      <w:r w:rsidRPr="0081572D">
        <w:rPr>
          <w:rFonts w:hint="eastAsia"/>
          <w:lang w:eastAsia="zh-CN"/>
        </w:rPr>
        <w:t>号决议</w:t>
      </w:r>
      <w:bookmarkEnd w:id="148"/>
      <w:r w:rsidRPr="0081572D">
        <w:rPr>
          <w:rFonts w:hint="eastAsia"/>
          <w:lang w:eastAsia="zh-CN"/>
        </w:rPr>
        <w:t>“</w:t>
      </w:r>
      <w:bookmarkStart w:id="149" w:name="_Toc437010666"/>
      <w:bookmarkStart w:id="150" w:name="_Toc437010576"/>
      <w:bookmarkStart w:id="151" w:name="_Toc321148509"/>
      <w:bookmarkStart w:id="152" w:name="_Toc321147885"/>
      <w:r w:rsidRPr="0081572D">
        <w:rPr>
          <w:rFonts w:hint="eastAsia"/>
          <w:lang w:eastAsia="zh-CN"/>
        </w:rPr>
        <w:t>无线电通信全会、无线电通信研究组、无线电通信顾问组及无线电通信部门其他组的工作方法</w:t>
      </w:r>
      <w:bookmarkEnd w:id="149"/>
      <w:bookmarkEnd w:id="150"/>
      <w:bookmarkEnd w:id="151"/>
      <w:bookmarkEnd w:id="152"/>
      <w:r w:rsidRPr="0081572D">
        <w:rPr>
          <w:rFonts w:hint="eastAsia"/>
          <w:lang w:eastAsia="zh-CN"/>
        </w:rPr>
        <w:t>”</w:t>
      </w:r>
      <w:r w:rsidR="000D21C7">
        <w:rPr>
          <w:rFonts w:hint="eastAsia"/>
          <w:lang w:eastAsia="zh-CN"/>
        </w:rPr>
        <w:t>做出</w:t>
      </w:r>
      <w:r w:rsidRPr="0081572D">
        <w:rPr>
          <w:rFonts w:hint="eastAsia"/>
          <w:lang w:eastAsia="zh-CN"/>
        </w:rPr>
        <w:t>显著修订，以精简并澄清</w:t>
      </w:r>
      <w:r w:rsidRPr="0081572D">
        <w:rPr>
          <w:lang w:eastAsia="zh-CN"/>
        </w:rPr>
        <w:t>ITU-R</w:t>
      </w:r>
      <w:r w:rsidRPr="0081572D">
        <w:rPr>
          <w:rFonts w:hint="eastAsia"/>
          <w:lang w:eastAsia="zh-CN"/>
        </w:rPr>
        <w:t>各研究组采用的程序。</w:t>
      </w:r>
      <w:bookmarkEnd w:id="147"/>
    </w:p>
    <w:p w:rsidR="00AB3EBE" w:rsidRPr="00585321" w:rsidRDefault="00AB3EBE" w:rsidP="00AB3EBE">
      <w:pPr>
        <w:ind w:firstLineChars="200" w:firstLine="480"/>
        <w:rPr>
          <w:szCs w:val="24"/>
          <w:highlight w:val="yellow"/>
          <w:lang w:eastAsia="zh-CN"/>
        </w:rPr>
      </w:pPr>
      <w:r w:rsidRPr="0081572D">
        <w:rPr>
          <w:lang w:eastAsia="zh-CN"/>
        </w:rPr>
        <w:t>ITU-R</w:t>
      </w:r>
      <w:r w:rsidRPr="0081572D">
        <w:rPr>
          <w:rFonts w:hint="eastAsia"/>
          <w:lang w:eastAsia="zh-CN"/>
        </w:rPr>
        <w:t>第</w:t>
      </w:r>
      <w:r w:rsidRPr="0081572D">
        <w:rPr>
          <w:lang w:eastAsia="zh-CN"/>
        </w:rPr>
        <w:t>2</w:t>
      </w:r>
      <w:r w:rsidRPr="0081572D">
        <w:rPr>
          <w:rFonts w:hint="eastAsia"/>
          <w:lang w:eastAsia="zh-CN"/>
        </w:rPr>
        <w:t>号决议“大会筹备会议”也予以更新，</w:t>
      </w:r>
      <w:r w:rsidRPr="0081572D">
        <w:rPr>
          <w:lang w:eastAsia="zh-CN"/>
        </w:rPr>
        <w:t>ITU-R</w:t>
      </w:r>
      <w:r w:rsidRPr="0081572D">
        <w:rPr>
          <w:rFonts w:hint="eastAsia"/>
          <w:lang w:eastAsia="zh-CN"/>
        </w:rPr>
        <w:t>第</w:t>
      </w:r>
      <w:r w:rsidRPr="0081572D">
        <w:rPr>
          <w:rFonts w:hint="eastAsia"/>
          <w:lang w:eastAsia="zh-CN"/>
        </w:rPr>
        <w:t>38</w:t>
      </w:r>
      <w:r w:rsidRPr="0081572D">
        <w:rPr>
          <w:rFonts w:hint="eastAsia"/>
          <w:lang w:eastAsia="zh-CN"/>
        </w:rPr>
        <w:t>号决议“规则</w:t>
      </w:r>
      <w:r w:rsidRPr="0081572D">
        <w:rPr>
          <w:lang w:eastAsia="zh-CN"/>
        </w:rPr>
        <w:t>/</w:t>
      </w:r>
      <w:r w:rsidRPr="0081572D">
        <w:rPr>
          <w:rFonts w:hint="eastAsia"/>
          <w:lang w:eastAsia="zh-CN"/>
        </w:rPr>
        <w:t>程序问题的研究”已废止。</w:t>
      </w:r>
    </w:p>
    <w:p w:rsidR="00AB3EBE" w:rsidRDefault="00AB3EBE" w:rsidP="00AB3EBE">
      <w:pPr>
        <w:ind w:firstLineChars="200" w:firstLine="480"/>
        <w:rPr>
          <w:rStyle w:val="Hyperlink"/>
          <w:szCs w:val="24"/>
          <w:lang w:eastAsia="zh-CN"/>
        </w:rPr>
      </w:pPr>
      <w:bookmarkStart w:id="153" w:name="lt_pId261"/>
      <w:r w:rsidRPr="0081572D">
        <w:rPr>
          <w:lang w:eastAsia="zh-CN"/>
        </w:rPr>
        <w:t>ITU-R</w:t>
      </w:r>
      <w:r w:rsidRPr="0081572D">
        <w:rPr>
          <w:rFonts w:hint="eastAsia"/>
          <w:lang w:eastAsia="zh-CN"/>
        </w:rPr>
        <w:t>各</w:t>
      </w:r>
      <w:r w:rsidRPr="0081572D">
        <w:rPr>
          <w:lang w:eastAsia="zh-CN"/>
        </w:rPr>
        <w:t>研究组的结构没有变化，因</w:t>
      </w:r>
      <w:r w:rsidR="00686CB3">
        <w:rPr>
          <w:rFonts w:hint="eastAsia"/>
          <w:lang w:eastAsia="zh-CN"/>
        </w:rPr>
        <w:t>此</w:t>
      </w:r>
      <w:r w:rsidRPr="0081572D">
        <w:rPr>
          <w:lang w:eastAsia="zh-CN"/>
        </w:rPr>
        <w:t>现有的六个</w:t>
      </w:r>
      <w:r w:rsidRPr="0081572D">
        <w:rPr>
          <w:lang w:eastAsia="zh-CN"/>
        </w:rPr>
        <w:t>ITU-R</w:t>
      </w:r>
      <w:r w:rsidRPr="0081572D">
        <w:rPr>
          <w:rFonts w:hint="eastAsia"/>
          <w:lang w:eastAsia="zh-CN"/>
        </w:rPr>
        <w:t>研究</w:t>
      </w:r>
      <w:r w:rsidRPr="0081572D">
        <w:rPr>
          <w:lang w:eastAsia="zh-CN"/>
        </w:rPr>
        <w:t>组</w:t>
      </w:r>
      <w:r w:rsidRPr="0081572D">
        <w:rPr>
          <w:rFonts w:hint="eastAsia"/>
          <w:lang w:eastAsia="zh-CN"/>
        </w:rPr>
        <w:t>将在新的研究期（</w:t>
      </w:r>
      <w:r w:rsidRPr="0081572D">
        <w:rPr>
          <w:lang w:eastAsia="zh-CN"/>
        </w:rPr>
        <w:t>2015-2019</w:t>
      </w:r>
      <w:r w:rsidRPr="0081572D">
        <w:rPr>
          <w:rFonts w:hint="eastAsia"/>
          <w:lang w:eastAsia="zh-CN"/>
        </w:rPr>
        <w:t>年）继续开展工作，活动范围不变。根据</w:t>
      </w:r>
      <w:r w:rsidR="00181175">
        <w:rPr>
          <w:rFonts w:hint="eastAsia"/>
          <w:lang w:eastAsia="zh-CN"/>
        </w:rPr>
        <w:t>ITU-R</w:t>
      </w:r>
      <w:r w:rsidRPr="0081572D">
        <w:rPr>
          <w:rFonts w:hint="eastAsia"/>
          <w:lang w:eastAsia="zh-CN"/>
        </w:rPr>
        <w:t>第</w:t>
      </w:r>
      <w:r w:rsidRPr="0081572D">
        <w:rPr>
          <w:lang w:eastAsia="zh-CN"/>
        </w:rPr>
        <w:t>15</w:t>
      </w:r>
      <w:r w:rsidRPr="0081572D">
        <w:rPr>
          <w:rFonts w:hint="eastAsia"/>
          <w:lang w:eastAsia="zh-CN"/>
        </w:rPr>
        <w:t>号决议“无线电通信研究组、词汇协调委员会和无线电通信顾问组主席和副主席的任命和最长任期”的条款，</w:t>
      </w:r>
      <w:r w:rsidRPr="0081572D">
        <w:rPr>
          <w:lang w:eastAsia="zh-CN"/>
        </w:rPr>
        <w:t>酌情任命了</w:t>
      </w:r>
      <w:r w:rsidRPr="0081572D">
        <w:rPr>
          <w:rFonts w:hint="eastAsia"/>
          <w:lang w:eastAsia="zh-CN"/>
        </w:rPr>
        <w:t>这些组的主席</w:t>
      </w:r>
      <w:r w:rsidRPr="0081572D">
        <w:rPr>
          <w:lang w:eastAsia="zh-CN"/>
        </w:rPr>
        <w:t>/</w:t>
      </w:r>
      <w:r w:rsidRPr="0081572D">
        <w:rPr>
          <w:rFonts w:hint="eastAsia"/>
          <w:lang w:eastAsia="zh-CN"/>
        </w:rPr>
        <w:t>副主席。</w:t>
      </w:r>
      <w:bookmarkStart w:id="154" w:name="_Toc180547457"/>
      <w:bookmarkStart w:id="155" w:name="_Toc180535343"/>
      <w:r w:rsidRPr="0081572D">
        <w:rPr>
          <w:rFonts w:hint="eastAsia"/>
          <w:lang w:eastAsia="zh-CN"/>
        </w:rPr>
        <w:t>包括无线电通信各研究组的范围及正副主席在内的各研究组结构</w:t>
      </w:r>
      <w:bookmarkEnd w:id="154"/>
      <w:bookmarkEnd w:id="155"/>
      <w:r w:rsidR="00181175">
        <w:rPr>
          <w:rFonts w:hint="eastAsia"/>
          <w:lang w:eastAsia="zh-CN"/>
        </w:rPr>
        <w:t>可</w:t>
      </w:r>
      <w:r w:rsidRPr="0081572D">
        <w:rPr>
          <w:rFonts w:hint="eastAsia"/>
          <w:lang w:eastAsia="zh-CN"/>
        </w:rPr>
        <w:t>见</w:t>
      </w:r>
      <w:r w:rsidRPr="0081572D">
        <w:rPr>
          <w:lang w:eastAsia="zh-CN"/>
        </w:rPr>
        <w:t>ITU-R</w:t>
      </w:r>
      <w:r w:rsidRPr="0081572D">
        <w:rPr>
          <w:rFonts w:hint="eastAsia"/>
          <w:lang w:eastAsia="zh-CN"/>
        </w:rPr>
        <w:t>第</w:t>
      </w:r>
      <w:r w:rsidRPr="0081572D">
        <w:rPr>
          <w:lang w:eastAsia="zh-CN"/>
        </w:rPr>
        <w:t>4</w:t>
      </w:r>
      <w:r w:rsidRPr="0081572D">
        <w:rPr>
          <w:rFonts w:hint="eastAsia"/>
          <w:lang w:eastAsia="zh-CN"/>
        </w:rPr>
        <w:t>号决议</w:t>
      </w:r>
      <w:r w:rsidRPr="00603DDC">
        <w:rPr>
          <w:szCs w:val="24"/>
          <w:lang w:eastAsia="zh-CN"/>
        </w:rPr>
        <w:t>（</w:t>
      </w:r>
      <w:hyperlink r:id="rId13" w:history="1">
        <w:r w:rsidRPr="00603DDC">
          <w:rPr>
            <w:rStyle w:val="Hyperlink"/>
            <w:szCs w:val="24"/>
            <w:lang w:eastAsia="zh-CN"/>
          </w:rPr>
          <w:t>http://www.itu.int/pub/R-RES-R.4</w:t>
        </w:r>
      </w:hyperlink>
      <w:bookmarkEnd w:id="153"/>
      <w:r w:rsidRPr="000D3A6F">
        <w:rPr>
          <w:szCs w:val="24"/>
          <w:lang w:eastAsia="zh-CN"/>
        </w:rPr>
        <w:t>）</w:t>
      </w:r>
      <w:r w:rsidRPr="0081572D">
        <w:rPr>
          <w:rFonts w:hint="eastAsia"/>
          <w:lang w:eastAsia="zh-CN"/>
        </w:rPr>
        <w:t>。</w:t>
      </w:r>
    </w:p>
    <w:p w:rsidR="00AB3EBE" w:rsidRPr="00585321" w:rsidRDefault="00AB3EBE" w:rsidP="00AB3EBE">
      <w:pPr>
        <w:ind w:firstLineChars="200" w:firstLine="480"/>
        <w:rPr>
          <w:highlight w:val="yellow"/>
        </w:rPr>
      </w:pPr>
      <w:r w:rsidRPr="0081572D">
        <w:t>RA-15</w:t>
      </w:r>
      <w:r w:rsidRPr="0081572D">
        <w:rPr>
          <w:rFonts w:hint="eastAsia"/>
        </w:rPr>
        <w:t>批准了无线电通信各研究组的工作计划与课题（见</w:t>
      </w:r>
      <w:r w:rsidRPr="0081572D">
        <w:t>ITU-R</w:t>
      </w:r>
      <w:r w:rsidRPr="0081572D">
        <w:rPr>
          <w:rFonts w:hint="eastAsia"/>
        </w:rPr>
        <w:t>第</w:t>
      </w:r>
      <w:r w:rsidRPr="0081572D">
        <w:rPr>
          <w:rFonts w:hint="eastAsia"/>
        </w:rPr>
        <w:t>5</w:t>
      </w:r>
      <w:r w:rsidRPr="0081572D">
        <w:rPr>
          <w:rFonts w:hint="eastAsia"/>
        </w:rPr>
        <w:t>号决议，</w:t>
      </w:r>
      <w:hyperlink r:id="rId14" w:history="1">
        <w:r w:rsidRPr="0081572D">
          <w:rPr>
            <w:rStyle w:val="Hyperlink"/>
          </w:rPr>
          <w:t>http://www.itu.int/pub/R-RES-R.5</w:t>
        </w:r>
      </w:hyperlink>
      <w:r w:rsidRPr="0081572D">
        <w:rPr>
          <w:rFonts w:hint="eastAsia"/>
        </w:rPr>
        <w:t>）以及提交全会的六份</w:t>
      </w:r>
      <w:r w:rsidRPr="0081572D">
        <w:t>ITU-R</w:t>
      </w:r>
      <w:r w:rsidRPr="0081572D">
        <w:rPr>
          <w:rFonts w:hint="eastAsia"/>
        </w:rPr>
        <w:t>建议书草案和一份</w:t>
      </w:r>
      <w:r w:rsidRPr="0081572D">
        <w:t>ITU-R</w:t>
      </w:r>
      <w:r w:rsidRPr="0081572D">
        <w:rPr>
          <w:rFonts w:hint="eastAsia"/>
        </w:rPr>
        <w:t>课题草案。</w:t>
      </w:r>
    </w:p>
    <w:p w:rsidR="00AB3EBE" w:rsidRDefault="00AB3EBE" w:rsidP="00AB3EBE">
      <w:pPr>
        <w:ind w:firstLineChars="200" w:firstLine="480"/>
        <w:rPr>
          <w:lang w:eastAsia="zh-CN"/>
        </w:rPr>
      </w:pPr>
      <w:r w:rsidRPr="0081572D">
        <w:rPr>
          <w:rFonts w:hint="eastAsia"/>
          <w:lang w:eastAsia="zh-CN"/>
        </w:rPr>
        <w:t>共有</w:t>
      </w:r>
      <w:r w:rsidRPr="0081572D">
        <w:rPr>
          <w:lang w:eastAsia="zh-CN"/>
        </w:rPr>
        <w:t>36</w:t>
      </w:r>
      <w:r w:rsidRPr="0081572D">
        <w:rPr>
          <w:rFonts w:hint="eastAsia"/>
          <w:lang w:eastAsia="zh-CN"/>
        </w:rPr>
        <w:t>项</w:t>
      </w:r>
      <w:r w:rsidRPr="0081572D">
        <w:rPr>
          <w:lang w:eastAsia="zh-CN"/>
        </w:rPr>
        <w:t>ITU-R</w:t>
      </w:r>
      <w:r w:rsidRPr="0081572D">
        <w:rPr>
          <w:rFonts w:hint="eastAsia"/>
          <w:lang w:eastAsia="zh-CN"/>
        </w:rPr>
        <w:t>新决议或修订决议获得批准，其中包括：</w:t>
      </w:r>
    </w:p>
    <w:p w:rsidR="00AB3EBE" w:rsidRPr="00487523" w:rsidRDefault="00DB2C81" w:rsidP="00DB2C81">
      <w:pPr>
        <w:pStyle w:val="enumlev2"/>
        <w:tabs>
          <w:tab w:val="clear" w:pos="1191"/>
          <w:tab w:val="clear" w:pos="1588"/>
          <w:tab w:val="clear" w:pos="1985"/>
        </w:tabs>
        <w:ind w:left="794" w:hanging="794"/>
        <w:rPr>
          <w:lang w:eastAsia="zh-CN"/>
        </w:rPr>
      </w:pPr>
      <w:r>
        <w:rPr>
          <w:b/>
          <w:bCs/>
          <w:lang w:eastAsia="zh-CN"/>
        </w:rPr>
        <w:t>•</w:t>
      </w:r>
      <w:r>
        <w:rPr>
          <w:b/>
          <w:bCs/>
          <w:lang w:eastAsia="zh-CN"/>
        </w:rPr>
        <w:tab/>
      </w:r>
      <w:r w:rsidR="00AB3EBE" w:rsidRPr="0081572D">
        <w:rPr>
          <w:b/>
          <w:bCs/>
          <w:lang w:eastAsia="zh-CN"/>
        </w:rPr>
        <w:t>ITU-R</w:t>
      </w:r>
      <w:r w:rsidR="00AB3EBE" w:rsidRPr="0081572D">
        <w:rPr>
          <w:rFonts w:hint="eastAsia"/>
          <w:b/>
          <w:bCs/>
          <w:lang w:eastAsia="zh-CN"/>
        </w:rPr>
        <w:t>第</w:t>
      </w:r>
      <w:r w:rsidR="00AB3EBE" w:rsidRPr="0081572D">
        <w:rPr>
          <w:b/>
          <w:bCs/>
          <w:lang w:eastAsia="zh-CN"/>
        </w:rPr>
        <w:t>55</w:t>
      </w:r>
      <w:r w:rsidR="00AB3EBE" w:rsidRPr="0081572D">
        <w:rPr>
          <w:rFonts w:hint="eastAsia"/>
          <w:b/>
          <w:bCs/>
          <w:lang w:eastAsia="zh-CN"/>
        </w:rPr>
        <w:t>号决议</w:t>
      </w:r>
      <w:r w:rsidR="00AB3EBE" w:rsidRPr="00487523">
        <w:rPr>
          <w:lang w:eastAsia="zh-CN"/>
        </w:rPr>
        <w:t xml:space="preserve"> - ITU-R</w:t>
      </w:r>
      <w:r w:rsidR="00AB3EBE" w:rsidRPr="00487523">
        <w:rPr>
          <w:rFonts w:hint="eastAsia"/>
          <w:lang w:eastAsia="zh-CN"/>
        </w:rPr>
        <w:t>有关灾害预测与发现、减灾和救灾的研究</w:t>
      </w:r>
      <w:r w:rsidR="00AB3EBE">
        <w:rPr>
          <w:lang w:eastAsia="zh-CN"/>
        </w:rPr>
        <w:t>（</w:t>
      </w:r>
      <w:hyperlink r:id="rId15" w:history="1">
        <w:r w:rsidR="00AB3EBE" w:rsidRPr="00487523">
          <w:rPr>
            <w:rStyle w:val="Hyperlink"/>
            <w:lang w:eastAsia="zh-CN"/>
          </w:rPr>
          <w:t>http://www.itu.int/pub/R-RES-R.55</w:t>
        </w:r>
      </w:hyperlink>
      <w:r w:rsidR="00AB3EBE">
        <w:rPr>
          <w:lang w:eastAsia="zh-CN"/>
        </w:rPr>
        <w:t>）</w:t>
      </w:r>
    </w:p>
    <w:p w:rsidR="00AB3EBE" w:rsidRPr="00487523" w:rsidRDefault="00DB2C81" w:rsidP="00DB2C81">
      <w:pPr>
        <w:pStyle w:val="enumlev2"/>
        <w:tabs>
          <w:tab w:val="clear" w:pos="1191"/>
          <w:tab w:val="clear" w:pos="1588"/>
          <w:tab w:val="clear" w:pos="1985"/>
        </w:tabs>
        <w:ind w:left="794" w:hanging="794"/>
        <w:rPr>
          <w:lang w:eastAsia="zh-CN"/>
        </w:rPr>
      </w:pPr>
      <w:r>
        <w:rPr>
          <w:b/>
          <w:bCs/>
          <w:lang w:eastAsia="zh-CN"/>
        </w:rPr>
        <w:t>•</w:t>
      </w:r>
      <w:r>
        <w:rPr>
          <w:b/>
          <w:bCs/>
          <w:lang w:eastAsia="zh-CN"/>
        </w:rPr>
        <w:tab/>
      </w:r>
      <w:r w:rsidR="00AB3EBE" w:rsidRPr="0081572D">
        <w:rPr>
          <w:b/>
          <w:bCs/>
          <w:lang w:eastAsia="zh-CN"/>
        </w:rPr>
        <w:t>ITU-R</w:t>
      </w:r>
      <w:r w:rsidR="00AB3EBE" w:rsidRPr="0081572D">
        <w:rPr>
          <w:rFonts w:hint="eastAsia"/>
          <w:b/>
          <w:bCs/>
          <w:lang w:eastAsia="zh-CN"/>
        </w:rPr>
        <w:t>第</w:t>
      </w:r>
      <w:r w:rsidR="00AB3EBE" w:rsidRPr="0081572D">
        <w:rPr>
          <w:rFonts w:hint="eastAsia"/>
          <w:b/>
          <w:bCs/>
          <w:lang w:eastAsia="zh-CN"/>
        </w:rPr>
        <w:t>6</w:t>
      </w:r>
      <w:r w:rsidR="00AB3EBE" w:rsidRPr="0081572D">
        <w:rPr>
          <w:b/>
          <w:bCs/>
          <w:lang w:eastAsia="zh-CN"/>
        </w:rPr>
        <w:t>5</w:t>
      </w:r>
      <w:r w:rsidR="00AB3EBE" w:rsidRPr="0081572D">
        <w:rPr>
          <w:rFonts w:hint="eastAsia"/>
          <w:b/>
          <w:bCs/>
          <w:lang w:eastAsia="zh-CN"/>
        </w:rPr>
        <w:t>号决议</w:t>
      </w:r>
      <w:r>
        <w:rPr>
          <w:rFonts w:hint="eastAsia"/>
          <w:b/>
          <w:bCs/>
          <w:lang w:eastAsia="zh-CN"/>
        </w:rPr>
        <w:t xml:space="preserve"> </w:t>
      </w:r>
      <w:r w:rsidR="00AB3EBE" w:rsidRPr="00487523">
        <w:rPr>
          <w:lang w:eastAsia="zh-CN"/>
        </w:rPr>
        <w:t>-</w:t>
      </w:r>
      <w:r>
        <w:rPr>
          <w:lang w:eastAsia="zh-CN"/>
        </w:rPr>
        <w:t xml:space="preserve"> </w:t>
      </w:r>
      <w:r w:rsidR="00AB3EBE" w:rsidRPr="00487523">
        <w:rPr>
          <w:rFonts w:hint="eastAsia"/>
          <w:lang w:eastAsia="zh-CN"/>
        </w:rPr>
        <w:t>有关</w:t>
      </w:r>
      <w:r w:rsidR="00AB3EBE" w:rsidRPr="00487523">
        <w:rPr>
          <w:lang w:eastAsia="zh-CN"/>
        </w:rPr>
        <w:t>2020</w:t>
      </w:r>
      <w:r w:rsidR="00AB3EBE" w:rsidRPr="00487523">
        <w:rPr>
          <w:rFonts w:hint="eastAsia"/>
          <w:lang w:eastAsia="zh-CN"/>
        </w:rPr>
        <w:t>年及其后</w:t>
      </w:r>
      <w:r w:rsidR="00AB3EBE" w:rsidRPr="007207B3">
        <w:rPr>
          <w:lang w:eastAsia="zh-CN"/>
        </w:rPr>
        <w:t>IMT</w:t>
      </w:r>
      <w:r w:rsidR="00AB3EBE" w:rsidRPr="007207B3">
        <w:rPr>
          <w:rFonts w:hint="eastAsia"/>
          <w:lang w:eastAsia="zh-CN"/>
        </w:rPr>
        <w:t>未来发展进程的原则</w:t>
      </w:r>
      <w:r w:rsidR="00AB3EBE">
        <w:rPr>
          <w:rFonts w:hint="eastAsia"/>
          <w:lang w:eastAsia="zh-CN"/>
        </w:rPr>
        <w:t>(</w:t>
      </w:r>
      <w:hyperlink r:id="rId16" w:history="1">
        <w:r w:rsidR="00AB3EBE" w:rsidRPr="00487523">
          <w:rPr>
            <w:rStyle w:val="Hyperlink"/>
            <w:lang w:eastAsia="zh-CN"/>
          </w:rPr>
          <w:t>http://www.itu.int/pub/R-RES-R.65</w:t>
        </w:r>
      </w:hyperlink>
      <w:r w:rsidR="00AB3EBE">
        <w:rPr>
          <w:lang w:eastAsia="zh-CN"/>
        </w:rPr>
        <w:t>）</w:t>
      </w:r>
    </w:p>
    <w:p w:rsidR="00AB3EBE" w:rsidRPr="00487523" w:rsidRDefault="00DB2C81" w:rsidP="00DB2C81">
      <w:pPr>
        <w:pStyle w:val="enumlev2"/>
        <w:tabs>
          <w:tab w:val="clear" w:pos="1191"/>
          <w:tab w:val="clear" w:pos="1588"/>
          <w:tab w:val="clear" w:pos="1985"/>
        </w:tabs>
        <w:ind w:left="794" w:hanging="794"/>
        <w:rPr>
          <w:lang w:eastAsia="zh-CN"/>
        </w:rPr>
      </w:pPr>
      <w:r>
        <w:rPr>
          <w:b/>
          <w:bCs/>
          <w:lang w:eastAsia="zh-CN"/>
        </w:rPr>
        <w:t>•</w:t>
      </w:r>
      <w:r>
        <w:rPr>
          <w:b/>
          <w:bCs/>
          <w:lang w:eastAsia="zh-CN"/>
        </w:rPr>
        <w:tab/>
      </w:r>
      <w:r w:rsidR="00AB3EBE" w:rsidRPr="0081572D">
        <w:rPr>
          <w:b/>
          <w:bCs/>
          <w:lang w:eastAsia="zh-CN"/>
        </w:rPr>
        <w:t>ITU-R</w:t>
      </w:r>
      <w:r w:rsidR="00AB3EBE" w:rsidRPr="0081572D">
        <w:rPr>
          <w:rFonts w:hint="eastAsia"/>
          <w:b/>
          <w:bCs/>
          <w:lang w:eastAsia="zh-CN"/>
        </w:rPr>
        <w:t>第</w:t>
      </w:r>
      <w:r w:rsidR="00AB3EBE" w:rsidRPr="0081572D">
        <w:rPr>
          <w:b/>
          <w:bCs/>
          <w:lang w:eastAsia="zh-CN"/>
        </w:rPr>
        <w:t>66</w:t>
      </w:r>
      <w:r w:rsidR="00AB3EBE" w:rsidRPr="0081572D">
        <w:rPr>
          <w:rFonts w:hint="eastAsia"/>
          <w:b/>
          <w:bCs/>
          <w:lang w:eastAsia="zh-CN"/>
        </w:rPr>
        <w:t>号决议</w:t>
      </w:r>
      <w:r>
        <w:rPr>
          <w:rFonts w:hint="eastAsia"/>
          <w:b/>
          <w:bCs/>
          <w:lang w:eastAsia="zh-CN"/>
        </w:rPr>
        <w:t xml:space="preserve"> </w:t>
      </w:r>
      <w:r w:rsidR="00AB3EBE" w:rsidRPr="00487523">
        <w:rPr>
          <w:lang w:eastAsia="zh-CN"/>
        </w:rPr>
        <w:t xml:space="preserve">- </w:t>
      </w:r>
      <w:r w:rsidR="00AB3EBE">
        <w:rPr>
          <w:rFonts w:hint="eastAsia"/>
          <w:lang w:eastAsia="zh-CN"/>
        </w:rPr>
        <w:t>对</w:t>
      </w:r>
      <w:r w:rsidR="00AB3EBE">
        <w:rPr>
          <w:lang w:eastAsia="zh-CN"/>
        </w:rPr>
        <w:t>用于物联网（</w:t>
      </w:r>
      <w:r w:rsidR="00AB3EBE" w:rsidRPr="00487523">
        <w:rPr>
          <w:lang w:eastAsia="zh-CN"/>
        </w:rPr>
        <w:t>IoT</w:t>
      </w:r>
      <w:r w:rsidR="00AB3EBE">
        <w:rPr>
          <w:lang w:eastAsia="zh-CN"/>
        </w:rPr>
        <w:t>）</w:t>
      </w:r>
      <w:r w:rsidR="00AB3EBE" w:rsidRPr="007207B3">
        <w:rPr>
          <w:rFonts w:hint="eastAsia"/>
          <w:lang w:eastAsia="zh-CN"/>
        </w:rPr>
        <w:t>建设</w:t>
      </w:r>
      <w:r w:rsidR="00AB3EBE" w:rsidRPr="007207B3">
        <w:rPr>
          <w:lang w:eastAsia="zh-CN"/>
        </w:rPr>
        <w:t>的无线系统和应用的研究</w:t>
      </w:r>
      <w:r w:rsidR="00AB3EBE">
        <w:rPr>
          <w:lang w:eastAsia="zh-CN"/>
        </w:rPr>
        <w:t>（</w:t>
      </w:r>
      <w:hyperlink r:id="rId17" w:history="1">
        <w:r w:rsidR="00AB3EBE" w:rsidRPr="00487523">
          <w:rPr>
            <w:rStyle w:val="Hyperlink"/>
            <w:lang w:eastAsia="zh-CN"/>
          </w:rPr>
          <w:t>http://www.itu.int/pub/R-RES-R.66</w:t>
        </w:r>
      </w:hyperlink>
      <w:r w:rsidR="00AB3EBE">
        <w:rPr>
          <w:lang w:eastAsia="zh-CN"/>
        </w:rPr>
        <w:t>）</w:t>
      </w:r>
    </w:p>
    <w:p w:rsidR="00AB3EBE" w:rsidRPr="00487523" w:rsidRDefault="00DB2C81" w:rsidP="00DB2C81">
      <w:pPr>
        <w:pStyle w:val="enumlev2"/>
        <w:tabs>
          <w:tab w:val="clear" w:pos="1191"/>
          <w:tab w:val="clear" w:pos="1588"/>
          <w:tab w:val="clear" w:pos="1985"/>
        </w:tabs>
        <w:ind w:left="794" w:hanging="794"/>
        <w:rPr>
          <w:lang w:eastAsia="zh-CN"/>
        </w:rPr>
      </w:pPr>
      <w:r>
        <w:rPr>
          <w:b/>
          <w:bCs/>
          <w:lang w:eastAsia="zh-CN"/>
        </w:rPr>
        <w:t>•</w:t>
      </w:r>
      <w:r>
        <w:rPr>
          <w:b/>
          <w:bCs/>
          <w:lang w:eastAsia="zh-CN"/>
        </w:rPr>
        <w:tab/>
      </w:r>
      <w:r w:rsidR="00AB3EBE" w:rsidRPr="0081572D">
        <w:rPr>
          <w:b/>
          <w:bCs/>
          <w:lang w:eastAsia="zh-CN"/>
        </w:rPr>
        <w:t>ITU-R</w:t>
      </w:r>
      <w:r w:rsidR="00AB3EBE" w:rsidRPr="0081572D">
        <w:rPr>
          <w:rFonts w:hint="eastAsia"/>
          <w:b/>
          <w:bCs/>
          <w:lang w:eastAsia="zh-CN"/>
        </w:rPr>
        <w:t>第</w:t>
      </w:r>
      <w:r w:rsidR="00AB3EBE" w:rsidRPr="0081572D">
        <w:rPr>
          <w:b/>
          <w:bCs/>
          <w:lang w:eastAsia="zh-CN"/>
        </w:rPr>
        <w:t>67</w:t>
      </w:r>
      <w:r w:rsidR="00AB3EBE" w:rsidRPr="0081572D">
        <w:rPr>
          <w:rFonts w:hint="eastAsia"/>
          <w:b/>
          <w:bCs/>
          <w:lang w:eastAsia="zh-CN"/>
        </w:rPr>
        <w:t>号决议</w:t>
      </w:r>
      <w:r>
        <w:rPr>
          <w:rFonts w:hint="eastAsia"/>
          <w:b/>
          <w:bCs/>
          <w:lang w:eastAsia="zh-CN"/>
        </w:rPr>
        <w:t xml:space="preserve"> </w:t>
      </w:r>
      <w:r w:rsidR="00AB3EBE" w:rsidRPr="00487523">
        <w:rPr>
          <w:lang w:eastAsia="zh-CN"/>
        </w:rPr>
        <w:t xml:space="preserve">- </w:t>
      </w:r>
      <w:r w:rsidR="00AB3EBE" w:rsidRPr="007207B3">
        <w:rPr>
          <w:rFonts w:hint="eastAsia"/>
          <w:lang w:eastAsia="zh-CN"/>
        </w:rPr>
        <w:t>残疾</w:t>
      </w:r>
      <w:r w:rsidR="00AB3EBE" w:rsidRPr="007207B3">
        <w:rPr>
          <w:lang w:eastAsia="zh-CN"/>
        </w:rPr>
        <w:t>人和特殊需求者无障碍获取电信</w:t>
      </w:r>
      <w:r w:rsidR="00AB3EBE" w:rsidRPr="007207B3">
        <w:rPr>
          <w:lang w:eastAsia="zh-CN"/>
        </w:rPr>
        <w:t>/ICT</w:t>
      </w:r>
      <w:r w:rsidR="00AB3EBE">
        <w:rPr>
          <w:lang w:eastAsia="zh-CN"/>
        </w:rPr>
        <w:t>（</w:t>
      </w:r>
      <w:hyperlink r:id="rId18" w:history="1">
        <w:r w:rsidR="00AB3EBE" w:rsidRPr="00487523">
          <w:rPr>
            <w:rStyle w:val="Hyperlink"/>
            <w:lang w:eastAsia="zh-CN"/>
          </w:rPr>
          <w:t>http://www.itu.int/pub/R-RES-R.67</w:t>
        </w:r>
      </w:hyperlink>
      <w:r w:rsidR="00AB3EBE">
        <w:rPr>
          <w:lang w:eastAsia="zh-CN"/>
        </w:rPr>
        <w:t>）</w:t>
      </w:r>
    </w:p>
    <w:p w:rsidR="00AB3EBE" w:rsidRPr="00487523" w:rsidRDefault="00DB2C81" w:rsidP="00DB2C81">
      <w:pPr>
        <w:pStyle w:val="enumlev2"/>
        <w:tabs>
          <w:tab w:val="clear" w:pos="1191"/>
          <w:tab w:val="clear" w:pos="1588"/>
          <w:tab w:val="clear" w:pos="1985"/>
        </w:tabs>
        <w:ind w:left="794" w:hanging="794"/>
        <w:rPr>
          <w:lang w:eastAsia="zh-CN"/>
        </w:rPr>
      </w:pPr>
      <w:r>
        <w:rPr>
          <w:b/>
          <w:bCs/>
          <w:lang w:eastAsia="zh-CN"/>
        </w:rPr>
        <w:t>•</w:t>
      </w:r>
      <w:r>
        <w:rPr>
          <w:b/>
          <w:bCs/>
          <w:lang w:eastAsia="zh-CN"/>
        </w:rPr>
        <w:tab/>
      </w:r>
      <w:r w:rsidR="00AB3EBE" w:rsidRPr="0081572D">
        <w:rPr>
          <w:b/>
          <w:bCs/>
          <w:lang w:eastAsia="zh-CN"/>
        </w:rPr>
        <w:t>ITU-R</w:t>
      </w:r>
      <w:r w:rsidR="00AB3EBE" w:rsidRPr="0081572D">
        <w:rPr>
          <w:rFonts w:hint="eastAsia"/>
          <w:b/>
          <w:bCs/>
          <w:lang w:eastAsia="zh-CN"/>
        </w:rPr>
        <w:t>第</w:t>
      </w:r>
      <w:r w:rsidR="00AB3EBE" w:rsidRPr="0081572D">
        <w:rPr>
          <w:b/>
          <w:bCs/>
          <w:lang w:eastAsia="zh-CN"/>
        </w:rPr>
        <w:t>68</w:t>
      </w:r>
      <w:r w:rsidR="00AB3EBE" w:rsidRPr="0081572D">
        <w:rPr>
          <w:rFonts w:hint="eastAsia"/>
          <w:b/>
          <w:bCs/>
          <w:lang w:eastAsia="zh-CN"/>
        </w:rPr>
        <w:t>号决议</w:t>
      </w:r>
      <w:r>
        <w:rPr>
          <w:rFonts w:hint="eastAsia"/>
          <w:b/>
          <w:bCs/>
          <w:lang w:eastAsia="zh-CN"/>
        </w:rPr>
        <w:t xml:space="preserve"> </w:t>
      </w:r>
      <w:r w:rsidR="00AB3EBE" w:rsidRPr="00487523">
        <w:rPr>
          <w:lang w:eastAsia="zh-CN"/>
        </w:rPr>
        <w:t xml:space="preserve">- </w:t>
      </w:r>
      <w:r w:rsidR="00AB3EBE">
        <w:rPr>
          <w:rFonts w:hint="eastAsia"/>
          <w:lang w:eastAsia="zh-CN"/>
        </w:rPr>
        <w:t>促进</w:t>
      </w:r>
      <w:r w:rsidR="00AB3EBE">
        <w:rPr>
          <w:lang w:eastAsia="zh-CN"/>
        </w:rPr>
        <w:t>有关小型卫星（包括纳卫星和皮卫星）</w:t>
      </w:r>
      <w:r w:rsidR="00AB3EBE" w:rsidRPr="007207B3">
        <w:rPr>
          <w:lang w:eastAsia="zh-CN"/>
        </w:rPr>
        <w:t>适用规则程序知识的传播</w:t>
      </w:r>
      <w:r w:rsidR="00AB3EBE">
        <w:rPr>
          <w:lang w:eastAsia="zh-CN"/>
        </w:rPr>
        <w:t>（</w:t>
      </w:r>
      <w:hyperlink r:id="rId19" w:history="1">
        <w:r w:rsidR="00AB3EBE" w:rsidRPr="00487523">
          <w:rPr>
            <w:rStyle w:val="Hyperlink"/>
            <w:lang w:eastAsia="zh-CN"/>
          </w:rPr>
          <w:t>http://www.itu.int/pub/R-RES-R.68</w:t>
        </w:r>
      </w:hyperlink>
      <w:r w:rsidR="00AB3EBE">
        <w:rPr>
          <w:lang w:eastAsia="zh-CN"/>
        </w:rPr>
        <w:t>）</w:t>
      </w:r>
    </w:p>
    <w:p w:rsidR="00AB3EBE" w:rsidRPr="00487523" w:rsidRDefault="00DB2C81" w:rsidP="00DB2C81">
      <w:pPr>
        <w:pStyle w:val="enumlev2"/>
        <w:tabs>
          <w:tab w:val="clear" w:pos="1191"/>
          <w:tab w:val="clear" w:pos="1588"/>
          <w:tab w:val="clear" w:pos="1985"/>
        </w:tabs>
        <w:ind w:left="794" w:hanging="794"/>
        <w:rPr>
          <w:lang w:eastAsia="zh-CN"/>
        </w:rPr>
      </w:pPr>
      <w:r>
        <w:rPr>
          <w:b/>
          <w:bCs/>
          <w:lang w:eastAsia="zh-CN"/>
        </w:rPr>
        <w:lastRenderedPageBreak/>
        <w:t>•</w:t>
      </w:r>
      <w:r>
        <w:rPr>
          <w:b/>
          <w:bCs/>
          <w:lang w:eastAsia="zh-CN"/>
        </w:rPr>
        <w:tab/>
      </w:r>
      <w:r w:rsidR="00AB3EBE" w:rsidRPr="0081572D">
        <w:rPr>
          <w:b/>
          <w:bCs/>
          <w:lang w:eastAsia="zh-CN"/>
        </w:rPr>
        <w:t>ITU-R</w:t>
      </w:r>
      <w:r w:rsidR="00AB3EBE" w:rsidRPr="0081572D">
        <w:rPr>
          <w:rFonts w:hint="eastAsia"/>
          <w:b/>
          <w:bCs/>
          <w:lang w:eastAsia="zh-CN"/>
        </w:rPr>
        <w:t>第</w:t>
      </w:r>
      <w:r w:rsidR="00AB3EBE" w:rsidRPr="0081572D">
        <w:rPr>
          <w:b/>
          <w:bCs/>
          <w:lang w:eastAsia="zh-CN"/>
        </w:rPr>
        <w:t>69</w:t>
      </w:r>
      <w:r w:rsidR="00AB3EBE" w:rsidRPr="0081572D">
        <w:rPr>
          <w:rFonts w:hint="eastAsia"/>
          <w:b/>
          <w:bCs/>
          <w:lang w:eastAsia="zh-CN"/>
        </w:rPr>
        <w:t>号决议</w:t>
      </w:r>
      <w:r>
        <w:rPr>
          <w:rFonts w:hint="eastAsia"/>
          <w:b/>
          <w:bCs/>
          <w:lang w:eastAsia="zh-CN"/>
        </w:rPr>
        <w:t xml:space="preserve"> </w:t>
      </w:r>
      <w:r w:rsidR="00AB3EBE" w:rsidRPr="00487523">
        <w:rPr>
          <w:lang w:eastAsia="zh-CN"/>
        </w:rPr>
        <w:t xml:space="preserve">- </w:t>
      </w:r>
      <w:r w:rsidR="00AB3EBE" w:rsidRPr="00454ADD">
        <w:rPr>
          <w:rFonts w:hint="eastAsia"/>
          <w:lang w:eastAsia="zh-CN"/>
        </w:rPr>
        <w:t>在</w:t>
      </w:r>
      <w:r w:rsidR="00AB3EBE" w:rsidRPr="00454ADD">
        <w:rPr>
          <w:lang w:eastAsia="zh-CN"/>
        </w:rPr>
        <w:t>发展中国家开发和部署通过卫星</w:t>
      </w:r>
      <w:r w:rsidR="00AB3EBE" w:rsidRPr="00454ADD">
        <w:rPr>
          <w:rFonts w:hint="eastAsia"/>
          <w:lang w:eastAsia="zh-CN"/>
        </w:rPr>
        <w:t>传</w:t>
      </w:r>
      <w:r w:rsidR="00AB3EBE" w:rsidRPr="00454ADD">
        <w:rPr>
          <w:lang w:eastAsia="zh-CN"/>
        </w:rPr>
        <w:t>输的国际公众电信</w:t>
      </w:r>
      <w:r w:rsidR="00AB3EBE">
        <w:rPr>
          <w:lang w:eastAsia="zh-CN"/>
        </w:rPr>
        <w:t>（</w:t>
      </w:r>
      <w:hyperlink r:id="rId20" w:history="1">
        <w:r w:rsidR="00AB3EBE" w:rsidRPr="00487523">
          <w:rPr>
            <w:rStyle w:val="Hyperlink"/>
            <w:lang w:eastAsia="zh-CN"/>
          </w:rPr>
          <w:t>http://www.itu.int/pub/R-RES-R.69</w:t>
        </w:r>
      </w:hyperlink>
      <w:r w:rsidR="00AB3EBE">
        <w:rPr>
          <w:lang w:eastAsia="zh-CN"/>
        </w:rPr>
        <w:t>）</w:t>
      </w:r>
      <w:r w:rsidR="00AB3EBE">
        <w:rPr>
          <w:rFonts w:hint="eastAsia"/>
          <w:lang w:eastAsia="zh-CN"/>
        </w:rPr>
        <w:t>。</w:t>
      </w:r>
    </w:p>
    <w:p w:rsidR="00AB3EBE" w:rsidRPr="00C62136" w:rsidRDefault="00AB3EBE" w:rsidP="00AB3EBE">
      <w:pPr>
        <w:ind w:firstLineChars="200" w:firstLine="480"/>
        <w:rPr>
          <w:highlight w:val="yellow"/>
          <w:lang w:eastAsia="zh-CN"/>
        </w:rPr>
      </w:pPr>
      <w:r w:rsidRPr="00487523">
        <w:rPr>
          <w:rFonts w:hint="eastAsia"/>
        </w:rPr>
        <w:t>与</w:t>
      </w:r>
      <w:r w:rsidRPr="00487523">
        <w:t>WRC-15</w:t>
      </w:r>
      <w:r w:rsidRPr="00487523">
        <w:rPr>
          <w:rFonts w:hint="eastAsia"/>
        </w:rPr>
        <w:t>尤其相关的</w:t>
      </w:r>
      <w:r w:rsidRPr="00487523">
        <w:t>RA-15</w:t>
      </w:r>
      <w:r w:rsidRPr="00487523">
        <w:rPr>
          <w:rFonts w:hint="eastAsia"/>
        </w:rPr>
        <w:t>各项决定在</w:t>
      </w:r>
      <w:r w:rsidRPr="00487523">
        <w:t>WRC-15/216</w:t>
      </w:r>
      <w:r w:rsidRPr="00487523">
        <w:rPr>
          <w:rFonts w:hint="eastAsia"/>
        </w:rPr>
        <w:t>号文件中</w:t>
      </w:r>
      <w:r w:rsidR="00B41A57">
        <w:rPr>
          <w:rFonts w:hint="eastAsia"/>
        </w:rPr>
        <w:t>做出</w:t>
      </w:r>
      <w:r w:rsidRPr="00487523">
        <w:rPr>
          <w:rFonts w:hint="eastAsia"/>
        </w:rPr>
        <w:t>报告</w:t>
      </w:r>
      <w:r>
        <w:rPr>
          <w:rFonts w:hint="eastAsia"/>
          <w:lang w:eastAsia="zh-CN"/>
        </w:rPr>
        <w:t>（</w:t>
      </w:r>
      <w:hyperlink r:id="rId21" w:history="1">
        <w:r w:rsidRPr="00487523">
          <w:rPr>
            <w:rStyle w:val="Hyperlink"/>
          </w:rPr>
          <w:t>http://www.itu.int/md/R15-WRC15-C-0216/</w:t>
        </w:r>
      </w:hyperlink>
      <w:r w:rsidRPr="00487523">
        <w:rPr>
          <w:rFonts w:hint="eastAsia"/>
        </w:rPr>
        <w:t>）。</w:t>
      </w:r>
    </w:p>
    <w:p w:rsidR="00AB3EBE" w:rsidRPr="00840F08" w:rsidRDefault="00AB3EBE" w:rsidP="00AB3EBE">
      <w:pPr>
        <w:pStyle w:val="Heading2"/>
        <w:rPr>
          <w:lang w:eastAsia="zh-CN"/>
        </w:rPr>
      </w:pPr>
      <w:bookmarkStart w:id="156" w:name="lt_pId272"/>
      <w:bookmarkStart w:id="157" w:name="_Toc446060760"/>
      <w:r w:rsidRPr="00840F08">
        <w:rPr>
          <w:lang w:eastAsia="zh-CN"/>
        </w:rPr>
        <w:t>3.2</w:t>
      </w:r>
      <w:bookmarkEnd w:id="156"/>
      <w:r w:rsidRPr="00840F08">
        <w:rPr>
          <w:lang w:eastAsia="zh-CN"/>
        </w:rPr>
        <w:tab/>
      </w:r>
      <w:bookmarkStart w:id="158" w:name="lt_pId273"/>
      <w:r w:rsidRPr="0012430D">
        <w:rPr>
          <w:lang w:eastAsia="zh-CN"/>
        </w:rPr>
        <w:t>WRC-15</w:t>
      </w:r>
      <w:bookmarkEnd w:id="157"/>
      <w:bookmarkEnd w:id="158"/>
    </w:p>
    <w:p w:rsidR="00AB3EBE" w:rsidRPr="00C16A7E" w:rsidRDefault="00AB3EBE" w:rsidP="00AB3EBE">
      <w:pPr>
        <w:pStyle w:val="Heading3"/>
        <w:rPr>
          <w:lang w:eastAsia="zh-CN"/>
        </w:rPr>
      </w:pPr>
      <w:bookmarkStart w:id="159" w:name="lt_pId274"/>
      <w:bookmarkStart w:id="160" w:name="_Toc446060761"/>
      <w:r w:rsidRPr="00C16A7E">
        <w:rPr>
          <w:lang w:eastAsia="zh-CN"/>
        </w:rPr>
        <w:t>3.2.1</w:t>
      </w:r>
      <w:bookmarkEnd w:id="159"/>
      <w:r w:rsidRPr="00C16A7E">
        <w:rPr>
          <w:lang w:eastAsia="zh-CN"/>
        </w:rPr>
        <w:tab/>
      </w:r>
      <w:bookmarkStart w:id="161" w:name="lt_pId275"/>
      <w:r w:rsidRPr="0012430D">
        <w:rPr>
          <w:lang w:eastAsia="zh-CN"/>
        </w:rPr>
        <w:t>WRC-15</w:t>
      </w:r>
      <w:bookmarkEnd w:id="160"/>
      <w:bookmarkEnd w:id="161"/>
      <w:r w:rsidR="009F53A4">
        <w:rPr>
          <w:lang w:eastAsia="zh-CN"/>
        </w:rPr>
        <w:t>的最终筹备工作</w:t>
      </w:r>
    </w:p>
    <w:p w:rsidR="00AB3EBE" w:rsidRPr="0012430D" w:rsidRDefault="00120EC9" w:rsidP="005B0736">
      <w:pPr>
        <w:ind w:firstLineChars="200" w:firstLine="480"/>
        <w:rPr>
          <w:rFonts w:ascii="Calibri" w:hAnsi="Calibri"/>
          <w:b/>
          <w:color w:val="800000"/>
          <w:lang w:eastAsia="zh-CN"/>
        </w:rPr>
      </w:pPr>
      <w:bookmarkStart w:id="162" w:name="lt_pId276"/>
      <w:r>
        <w:rPr>
          <w:lang w:eastAsia="zh-CN"/>
        </w:rPr>
        <w:t>应注意的是，</w:t>
      </w:r>
      <w:r w:rsidR="005B0736">
        <w:rPr>
          <w:rFonts w:hint="eastAsia"/>
          <w:lang w:eastAsia="zh-CN"/>
        </w:rPr>
        <w:t>在</w:t>
      </w:r>
      <w:r>
        <w:rPr>
          <w:rFonts w:hint="eastAsia"/>
          <w:lang w:eastAsia="zh-CN"/>
        </w:rPr>
        <w:t>2015</w:t>
      </w:r>
      <w:r>
        <w:rPr>
          <w:rFonts w:hint="eastAsia"/>
          <w:lang w:eastAsia="zh-CN"/>
        </w:rPr>
        <w:t>年</w:t>
      </w:r>
      <w:r w:rsidR="005B0736">
        <w:rPr>
          <w:rFonts w:hint="eastAsia"/>
          <w:lang w:eastAsia="zh-CN"/>
        </w:rPr>
        <w:t>的</w:t>
      </w:r>
      <w:r>
        <w:rPr>
          <w:rFonts w:hint="eastAsia"/>
          <w:lang w:eastAsia="zh-CN"/>
        </w:rPr>
        <w:t>第</w:t>
      </w:r>
      <w:r>
        <w:rPr>
          <w:rFonts w:hint="eastAsia"/>
          <w:lang w:eastAsia="zh-CN"/>
        </w:rPr>
        <w:t>22</w:t>
      </w:r>
      <w:r>
        <w:rPr>
          <w:rFonts w:hint="eastAsia"/>
          <w:lang w:eastAsia="zh-CN"/>
        </w:rPr>
        <w:t>次会议之后，</w:t>
      </w:r>
      <w:r w:rsidR="005B0736">
        <w:rPr>
          <w:rFonts w:hint="eastAsia"/>
          <w:lang w:eastAsia="zh-CN"/>
        </w:rPr>
        <w:t>RAG</w:t>
      </w:r>
      <w:r w:rsidR="005B0736">
        <w:rPr>
          <w:rFonts w:hint="eastAsia"/>
          <w:lang w:eastAsia="zh-CN"/>
        </w:rPr>
        <w:t>在考虑到第</w:t>
      </w:r>
      <w:r w:rsidR="005B0736">
        <w:rPr>
          <w:rFonts w:hint="eastAsia"/>
          <w:lang w:eastAsia="zh-CN"/>
        </w:rPr>
        <w:t>80</w:t>
      </w:r>
      <w:r w:rsidR="005B0736">
        <w:rPr>
          <w:rFonts w:hint="eastAsia"/>
          <w:lang w:eastAsia="zh-CN"/>
        </w:rPr>
        <w:t>号决议（</w:t>
      </w:r>
      <w:r w:rsidR="005B0736" w:rsidRPr="00F11026">
        <w:rPr>
          <w:lang w:eastAsia="zh-CN"/>
        </w:rPr>
        <w:t>2002</w:t>
      </w:r>
      <w:r w:rsidR="005B0736">
        <w:rPr>
          <w:rFonts w:ascii="Calibri" w:hAnsi="Calibri" w:hint="eastAsia"/>
          <w:szCs w:val="19"/>
          <w:lang w:eastAsia="zh-CN"/>
        </w:rPr>
        <w:t>年，马拉喀什，修订版</w:t>
      </w:r>
      <w:r w:rsidR="005B0736">
        <w:rPr>
          <w:rFonts w:hint="eastAsia"/>
          <w:lang w:eastAsia="zh-CN"/>
        </w:rPr>
        <w:t>）的同时，继续开展</w:t>
      </w:r>
      <w:r>
        <w:rPr>
          <w:rFonts w:hint="eastAsia"/>
          <w:lang w:eastAsia="zh-CN"/>
        </w:rPr>
        <w:t>WRC-15</w:t>
      </w:r>
      <w:r>
        <w:rPr>
          <w:rFonts w:hint="eastAsia"/>
          <w:lang w:eastAsia="zh-CN"/>
        </w:rPr>
        <w:t>的筹备工作</w:t>
      </w:r>
      <w:r w:rsidR="005B0736">
        <w:rPr>
          <w:rFonts w:hint="eastAsia"/>
          <w:lang w:eastAsia="zh-CN"/>
        </w:rPr>
        <w:t>，特别是通过无线电通信局积极参与各区域组织（</w:t>
      </w:r>
      <w:r w:rsidR="005B0736">
        <w:rPr>
          <w:rFonts w:ascii="Calibri" w:hAnsi="Calibri" w:hint="eastAsia"/>
          <w:szCs w:val="19"/>
          <w:lang w:eastAsia="zh-CN"/>
        </w:rPr>
        <w:t>包括亚太电信组织</w:t>
      </w:r>
      <w:r w:rsidR="005B0736" w:rsidRPr="00C607D1">
        <w:rPr>
          <w:rFonts w:hint="eastAsia"/>
          <w:lang w:eastAsia="zh-CN"/>
        </w:rPr>
        <w:t>（</w:t>
      </w:r>
      <w:r w:rsidR="005B0736" w:rsidRPr="00C607D1">
        <w:rPr>
          <w:lang w:eastAsia="zh-CN"/>
        </w:rPr>
        <w:t>APT</w:t>
      </w:r>
      <w:r w:rsidR="005B0736" w:rsidRPr="00C607D1">
        <w:rPr>
          <w:rFonts w:hint="eastAsia"/>
          <w:lang w:eastAsia="zh-CN"/>
        </w:rPr>
        <w:t>）</w:t>
      </w:r>
      <w:r w:rsidR="005B0736">
        <w:rPr>
          <w:rFonts w:ascii="Calibri" w:hAnsi="Calibri" w:hint="eastAsia"/>
          <w:szCs w:val="19"/>
          <w:lang w:eastAsia="zh-CN"/>
        </w:rPr>
        <w:t>、阿拉伯频谱管理组</w:t>
      </w:r>
      <w:r w:rsidR="005B0736" w:rsidRPr="00C607D1">
        <w:rPr>
          <w:rFonts w:hint="eastAsia"/>
          <w:lang w:eastAsia="zh-CN"/>
        </w:rPr>
        <w:t>（</w:t>
      </w:r>
      <w:r w:rsidR="005B0736" w:rsidRPr="00C607D1">
        <w:rPr>
          <w:rFonts w:hint="eastAsia"/>
          <w:lang w:eastAsia="zh-CN"/>
        </w:rPr>
        <w:t>ASMG</w:t>
      </w:r>
      <w:r w:rsidR="005B0736" w:rsidRPr="00C607D1">
        <w:rPr>
          <w:rFonts w:hint="eastAsia"/>
          <w:lang w:eastAsia="zh-CN"/>
        </w:rPr>
        <w:t>）</w:t>
      </w:r>
      <w:r w:rsidR="005B0736">
        <w:rPr>
          <w:rFonts w:ascii="Calibri" w:hAnsi="Calibri" w:hint="eastAsia"/>
          <w:szCs w:val="19"/>
          <w:lang w:eastAsia="zh-CN"/>
        </w:rPr>
        <w:t>、</w:t>
      </w:r>
      <w:r w:rsidR="005B0736">
        <w:rPr>
          <w:color w:val="000000"/>
          <w:lang w:eastAsia="zh-CN"/>
        </w:rPr>
        <w:t>非洲电信联</w:t>
      </w:r>
      <w:r w:rsidR="005B0736">
        <w:rPr>
          <w:rFonts w:ascii="SimSun" w:hAnsi="SimSun" w:cs="SimSun" w:hint="eastAsia"/>
          <w:color w:val="000000"/>
          <w:lang w:eastAsia="zh-CN"/>
        </w:rPr>
        <w:t>盟</w:t>
      </w:r>
      <w:r w:rsidR="005B0736" w:rsidRPr="00C607D1">
        <w:rPr>
          <w:rFonts w:hint="eastAsia"/>
          <w:lang w:eastAsia="zh-CN"/>
        </w:rPr>
        <w:t>（</w:t>
      </w:r>
      <w:r w:rsidR="005B0736" w:rsidRPr="00C607D1">
        <w:rPr>
          <w:rFonts w:hint="eastAsia"/>
          <w:lang w:eastAsia="zh-CN"/>
        </w:rPr>
        <w:t>ATU</w:t>
      </w:r>
      <w:r w:rsidR="005B0736" w:rsidRPr="00C607D1">
        <w:rPr>
          <w:rFonts w:hint="eastAsia"/>
          <w:lang w:eastAsia="zh-CN"/>
        </w:rPr>
        <w:t>）</w:t>
      </w:r>
      <w:r w:rsidR="005B0736" w:rsidRPr="00C607D1">
        <w:rPr>
          <w:lang w:eastAsia="zh-CN"/>
        </w:rPr>
        <w:t>、</w:t>
      </w:r>
      <w:r w:rsidR="005B0736">
        <w:rPr>
          <w:rFonts w:ascii="Calibri" w:hAnsi="Calibri" w:hint="eastAsia"/>
          <w:szCs w:val="19"/>
          <w:lang w:eastAsia="zh-CN"/>
        </w:rPr>
        <w:t>欧洲邮电主管部门大会</w:t>
      </w:r>
      <w:r w:rsidR="005B0736" w:rsidRPr="00C607D1">
        <w:rPr>
          <w:rFonts w:hint="eastAsia"/>
          <w:lang w:eastAsia="zh-CN"/>
        </w:rPr>
        <w:t>（</w:t>
      </w:r>
      <w:r w:rsidR="005B0736" w:rsidRPr="00C607D1">
        <w:rPr>
          <w:lang w:eastAsia="zh-CN"/>
        </w:rPr>
        <w:t>CEPT</w:t>
      </w:r>
      <w:r w:rsidR="005B0736" w:rsidRPr="00C607D1">
        <w:rPr>
          <w:rFonts w:hint="eastAsia"/>
          <w:lang w:eastAsia="zh-CN"/>
        </w:rPr>
        <w:t>）</w:t>
      </w:r>
      <w:r w:rsidR="005B0736">
        <w:rPr>
          <w:rFonts w:ascii="Calibri" w:hAnsi="Calibri" w:hint="eastAsia"/>
          <w:szCs w:val="19"/>
          <w:lang w:eastAsia="zh-CN"/>
        </w:rPr>
        <w:t>、美洲电信委员会</w:t>
      </w:r>
      <w:r w:rsidR="005B0736" w:rsidRPr="00C607D1">
        <w:rPr>
          <w:rFonts w:hint="eastAsia"/>
          <w:lang w:eastAsia="zh-CN"/>
        </w:rPr>
        <w:t>（</w:t>
      </w:r>
      <w:r w:rsidR="005B0736" w:rsidRPr="00C607D1">
        <w:rPr>
          <w:lang w:eastAsia="zh-CN"/>
        </w:rPr>
        <w:t>CITEL</w:t>
      </w:r>
      <w:r w:rsidR="005B0736" w:rsidRPr="00C607D1">
        <w:rPr>
          <w:rFonts w:hint="eastAsia"/>
          <w:lang w:eastAsia="zh-CN"/>
        </w:rPr>
        <w:t>）</w:t>
      </w:r>
      <w:r w:rsidR="005B0736">
        <w:rPr>
          <w:rFonts w:ascii="Calibri" w:hAnsi="Calibri" w:hint="eastAsia"/>
          <w:szCs w:val="19"/>
          <w:lang w:eastAsia="zh-CN"/>
        </w:rPr>
        <w:t>和区域通信联合体</w:t>
      </w:r>
      <w:r w:rsidR="005B0736" w:rsidRPr="00C607D1">
        <w:rPr>
          <w:rFonts w:hint="eastAsia"/>
          <w:lang w:eastAsia="zh-CN"/>
        </w:rPr>
        <w:t>（</w:t>
      </w:r>
      <w:r w:rsidR="005B0736" w:rsidRPr="00C607D1">
        <w:rPr>
          <w:lang w:eastAsia="zh-CN"/>
        </w:rPr>
        <w:t>RCC</w:t>
      </w:r>
      <w:r w:rsidR="005B0736" w:rsidRPr="00C607D1">
        <w:rPr>
          <w:rFonts w:hint="eastAsia"/>
          <w:lang w:eastAsia="zh-CN"/>
        </w:rPr>
        <w:t>）</w:t>
      </w:r>
      <w:r w:rsidR="005B0736">
        <w:rPr>
          <w:rFonts w:hint="eastAsia"/>
          <w:lang w:eastAsia="zh-CN"/>
        </w:rPr>
        <w:t>）的最终筹备会议的形式开展筹备工作。</w:t>
      </w:r>
      <w:bookmarkStart w:id="163" w:name="lt_pId277"/>
      <w:bookmarkEnd w:id="162"/>
      <w:r w:rsidR="005B0736">
        <w:rPr>
          <w:rFonts w:hint="eastAsia"/>
          <w:lang w:eastAsia="zh-CN"/>
        </w:rPr>
        <w:t>在特别注意到世界无线电通信大会</w:t>
      </w:r>
      <w:r w:rsidR="005B0736">
        <w:rPr>
          <w:rFonts w:ascii="Calibri" w:hAnsi="Calibri" w:hint="eastAsia"/>
          <w:szCs w:val="19"/>
          <w:lang w:eastAsia="zh-CN"/>
        </w:rPr>
        <w:t>第</w:t>
      </w:r>
      <w:r w:rsidR="005B0736" w:rsidRPr="00C607D1">
        <w:rPr>
          <w:lang w:eastAsia="zh-CN"/>
        </w:rPr>
        <w:t>72</w:t>
      </w:r>
      <w:r w:rsidR="005B0736">
        <w:rPr>
          <w:rFonts w:ascii="Calibri" w:hAnsi="Calibri" w:hint="eastAsia"/>
          <w:szCs w:val="19"/>
          <w:lang w:eastAsia="zh-CN"/>
        </w:rPr>
        <w:t>号决议（</w:t>
      </w:r>
      <w:r w:rsidR="005B0736" w:rsidRPr="00C607D1">
        <w:rPr>
          <w:lang w:eastAsia="zh-CN"/>
        </w:rPr>
        <w:t>2007</w:t>
      </w:r>
      <w:r w:rsidR="005B0736">
        <w:rPr>
          <w:rFonts w:ascii="Calibri" w:hAnsi="Calibri" w:hint="eastAsia"/>
          <w:szCs w:val="19"/>
          <w:lang w:eastAsia="zh-CN"/>
        </w:rPr>
        <w:t>年，日内瓦，修订版）的同时，国际电联一直尽可能地为这些筹备工作提供协助，并于</w:t>
      </w:r>
      <w:r w:rsidR="005B0736">
        <w:rPr>
          <w:rFonts w:ascii="Calibri" w:hAnsi="Calibri" w:hint="eastAsia"/>
          <w:szCs w:val="19"/>
          <w:lang w:eastAsia="zh-CN"/>
        </w:rPr>
        <w:t>2015</w:t>
      </w:r>
      <w:r w:rsidR="005B0736">
        <w:rPr>
          <w:rFonts w:ascii="Calibri" w:hAnsi="Calibri" w:hint="eastAsia"/>
          <w:szCs w:val="19"/>
          <w:lang w:eastAsia="zh-CN"/>
        </w:rPr>
        <w:t>年</w:t>
      </w:r>
      <w:r w:rsidR="005B0736">
        <w:rPr>
          <w:rFonts w:ascii="Calibri" w:hAnsi="Calibri" w:hint="eastAsia"/>
          <w:szCs w:val="19"/>
          <w:lang w:eastAsia="zh-CN"/>
        </w:rPr>
        <w:t>9</w:t>
      </w:r>
      <w:r w:rsidR="005B0736">
        <w:rPr>
          <w:rFonts w:ascii="Calibri" w:hAnsi="Calibri" w:hint="eastAsia"/>
          <w:szCs w:val="19"/>
          <w:lang w:eastAsia="zh-CN"/>
        </w:rPr>
        <w:t>月</w:t>
      </w:r>
      <w:r w:rsidR="005B0736">
        <w:rPr>
          <w:rFonts w:ascii="Calibri" w:hAnsi="Calibri" w:hint="eastAsia"/>
          <w:szCs w:val="19"/>
          <w:lang w:eastAsia="zh-CN"/>
        </w:rPr>
        <w:t>1</w:t>
      </w:r>
      <w:r w:rsidR="005B0736">
        <w:rPr>
          <w:rFonts w:ascii="Calibri" w:hAnsi="Calibri" w:hint="eastAsia"/>
          <w:szCs w:val="19"/>
          <w:lang w:eastAsia="zh-CN"/>
        </w:rPr>
        <w:t>至</w:t>
      </w:r>
      <w:r w:rsidR="005B0736">
        <w:rPr>
          <w:rFonts w:ascii="Calibri" w:hAnsi="Calibri" w:hint="eastAsia"/>
          <w:szCs w:val="19"/>
          <w:lang w:eastAsia="zh-CN"/>
        </w:rPr>
        <w:t>3</w:t>
      </w:r>
      <w:r w:rsidR="005B0736">
        <w:rPr>
          <w:rFonts w:ascii="Calibri" w:hAnsi="Calibri" w:hint="eastAsia"/>
          <w:szCs w:val="19"/>
          <w:lang w:eastAsia="zh-CN"/>
        </w:rPr>
        <w:t>日举办了</w:t>
      </w:r>
      <w:hyperlink r:id="rId22" w:history="1">
        <w:r w:rsidR="005B0736">
          <w:rPr>
            <w:rStyle w:val="Hyperlink"/>
            <w:szCs w:val="24"/>
            <w:lang w:eastAsia="zh-CN"/>
          </w:rPr>
          <w:t>国际电联</w:t>
        </w:r>
        <w:r w:rsidR="005B0736">
          <w:rPr>
            <w:rStyle w:val="Hyperlink"/>
            <w:szCs w:val="24"/>
            <w:lang w:eastAsia="zh-CN"/>
          </w:rPr>
          <w:t>WRC-15</w:t>
        </w:r>
        <w:r w:rsidR="005B0736">
          <w:rPr>
            <w:rStyle w:val="Hyperlink"/>
            <w:szCs w:val="24"/>
            <w:lang w:eastAsia="zh-CN"/>
          </w:rPr>
          <w:t>筹备工作第三次区域间讲习班</w:t>
        </w:r>
      </w:hyperlink>
      <w:bookmarkEnd w:id="163"/>
      <w:r w:rsidR="005B0736">
        <w:rPr>
          <w:lang w:eastAsia="zh-CN"/>
        </w:rPr>
        <w:t>。</w:t>
      </w:r>
    </w:p>
    <w:p w:rsidR="00AB3EBE" w:rsidRPr="0012430D" w:rsidRDefault="00AB3EBE" w:rsidP="00AB3EBE">
      <w:pPr>
        <w:pStyle w:val="Heading3"/>
        <w:rPr>
          <w:lang w:eastAsia="zh-CN"/>
        </w:rPr>
      </w:pPr>
      <w:bookmarkStart w:id="164" w:name="lt_pId278"/>
      <w:bookmarkStart w:id="165" w:name="_Toc446060762"/>
      <w:r w:rsidRPr="00C16A7E">
        <w:rPr>
          <w:lang w:eastAsia="zh-CN"/>
        </w:rPr>
        <w:t>3.2.2</w:t>
      </w:r>
      <w:bookmarkEnd w:id="164"/>
      <w:r w:rsidRPr="00C16A7E">
        <w:rPr>
          <w:lang w:eastAsia="zh-CN"/>
        </w:rPr>
        <w:tab/>
      </w:r>
      <w:bookmarkStart w:id="166" w:name="lt_pId279"/>
      <w:r w:rsidRPr="0012430D">
        <w:rPr>
          <w:lang w:eastAsia="zh-CN"/>
        </w:rPr>
        <w:t>WRC-15</w:t>
      </w:r>
      <w:bookmarkEnd w:id="165"/>
      <w:bookmarkEnd w:id="166"/>
      <w:r w:rsidR="003600D5">
        <w:rPr>
          <w:lang w:eastAsia="zh-CN"/>
        </w:rPr>
        <w:t>的成果</w:t>
      </w:r>
    </w:p>
    <w:p w:rsidR="003600D5" w:rsidRPr="00FD777A" w:rsidRDefault="003600D5" w:rsidP="003600D5">
      <w:pPr>
        <w:spacing w:after="120"/>
        <w:ind w:firstLineChars="200" w:firstLine="480"/>
        <w:rPr>
          <w:lang w:eastAsia="zh-CN"/>
        </w:rPr>
      </w:pPr>
      <w:r>
        <w:rPr>
          <w:rFonts w:hint="eastAsia"/>
          <w:lang w:eastAsia="zh-CN"/>
        </w:rPr>
        <w:t>根据</w:t>
      </w:r>
      <w:r>
        <w:rPr>
          <w:rFonts w:hint="eastAsia"/>
          <w:lang w:eastAsia="zh-CN"/>
        </w:rPr>
        <w:t>WRC-12</w:t>
      </w:r>
      <w:r>
        <w:rPr>
          <w:rFonts w:hint="eastAsia"/>
          <w:lang w:eastAsia="zh-CN"/>
        </w:rPr>
        <w:t>第</w:t>
      </w:r>
      <w:r>
        <w:rPr>
          <w:rFonts w:hint="eastAsia"/>
          <w:lang w:eastAsia="zh-CN"/>
        </w:rPr>
        <w:t>807</w:t>
      </w:r>
      <w:r>
        <w:rPr>
          <w:rFonts w:hint="eastAsia"/>
          <w:lang w:eastAsia="zh-CN"/>
        </w:rPr>
        <w:t>号决议（</w:t>
      </w:r>
      <w:r>
        <w:rPr>
          <w:rFonts w:hint="eastAsia"/>
          <w:lang w:eastAsia="zh-CN"/>
        </w:rPr>
        <w:t>2012</w:t>
      </w:r>
      <w:r>
        <w:rPr>
          <w:rFonts w:hint="eastAsia"/>
          <w:lang w:eastAsia="zh-CN"/>
        </w:rPr>
        <w:t>年，日内瓦）以及理事会第</w:t>
      </w:r>
      <w:r>
        <w:rPr>
          <w:rFonts w:hint="eastAsia"/>
          <w:lang w:eastAsia="zh-CN"/>
        </w:rPr>
        <w:t>1343</w:t>
      </w:r>
      <w:r>
        <w:rPr>
          <w:rFonts w:hint="eastAsia"/>
          <w:lang w:eastAsia="zh-CN"/>
        </w:rPr>
        <w:t>号决议，</w:t>
      </w:r>
      <w:r>
        <w:rPr>
          <w:rFonts w:hint="eastAsia"/>
          <w:lang w:eastAsia="zh-CN"/>
        </w:rPr>
        <w:t>2015</w:t>
      </w:r>
      <w:r>
        <w:rPr>
          <w:rFonts w:hint="eastAsia"/>
          <w:lang w:eastAsia="zh-CN"/>
        </w:rPr>
        <w:t>年世界无线电通信大会（</w:t>
      </w:r>
      <w:r>
        <w:rPr>
          <w:rFonts w:hint="eastAsia"/>
          <w:lang w:eastAsia="zh-CN"/>
        </w:rPr>
        <w:t>WRC-15</w:t>
      </w:r>
      <w:r>
        <w:rPr>
          <w:rFonts w:hint="eastAsia"/>
          <w:lang w:eastAsia="zh-CN"/>
        </w:rPr>
        <w:t>）于</w:t>
      </w:r>
      <w:r>
        <w:rPr>
          <w:rFonts w:hint="eastAsia"/>
          <w:lang w:eastAsia="zh-CN"/>
        </w:rPr>
        <w:t>2015</w:t>
      </w:r>
      <w:r>
        <w:rPr>
          <w:rFonts w:hint="eastAsia"/>
          <w:lang w:eastAsia="zh-CN"/>
        </w:rPr>
        <w:t>年</w:t>
      </w:r>
      <w:r>
        <w:rPr>
          <w:rFonts w:hint="eastAsia"/>
          <w:lang w:eastAsia="zh-CN"/>
        </w:rPr>
        <w:t>11</w:t>
      </w:r>
      <w:r>
        <w:rPr>
          <w:rFonts w:hint="eastAsia"/>
          <w:lang w:eastAsia="zh-CN"/>
        </w:rPr>
        <w:t>月</w:t>
      </w:r>
      <w:r>
        <w:rPr>
          <w:rFonts w:hint="eastAsia"/>
          <w:lang w:eastAsia="zh-CN"/>
        </w:rPr>
        <w:t>2</w:t>
      </w:r>
      <w:r>
        <w:rPr>
          <w:rFonts w:hint="eastAsia"/>
          <w:lang w:eastAsia="zh-CN"/>
        </w:rPr>
        <w:t>至</w:t>
      </w:r>
      <w:r>
        <w:rPr>
          <w:rFonts w:hint="eastAsia"/>
          <w:lang w:eastAsia="zh-CN"/>
        </w:rPr>
        <w:t>27</w:t>
      </w:r>
      <w:r>
        <w:rPr>
          <w:rFonts w:hint="eastAsia"/>
          <w:lang w:eastAsia="zh-CN"/>
        </w:rPr>
        <w:t>日在日内瓦召开。</w:t>
      </w:r>
    </w:p>
    <w:p w:rsidR="003600D5" w:rsidRPr="00FD777A" w:rsidRDefault="003600D5" w:rsidP="003600D5">
      <w:pPr>
        <w:spacing w:after="120"/>
        <w:ind w:firstLineChars="200" w:firstLine="480"/>
        <w:rPr>
          <w:rFonts w:eastAsia="Arial Unicode MS"/>
          <w:szCs w:val="24"/>
          <w:lang w:eastAsia="zh-CN"/>
        </w:rPr>
      </w:pPr>
      <w:r>
        <w:rPr>
          <w:rFonts w:hint="eastAsia"/>
          <w:color w:val="000000"/>
          <w:szCs w:val="24"/>
          <w:lang w:eastAsia="zh-CN"/>
        </w:rPr>
        <w:t>共有代表</w:t>
      </w:r>
      <w:r>
        <w:rPr>
          <w:rFonts w:hint="eastAsia"/>
          <w:color w:val="000000"/>
          <w:szCs w:val="24"/>
          <w:lang w:eastAsia="zh-CN"/>
        </w:rPr>
        <w:t>162</w:t>
      </w:r>
      <w:r>
        <w:rPr>
          <w:rFonts w:hint="eastAsia"/>
          <w:color w:val="000000"/>
          <w:szCs w:val="24"/>
          <w:lang w:eastAsia="zh-CN"/>
        </w:rPr>
        <w:t>个成员国和</w:t>
      </w:r>
      <w:r>
        <w:rPr>
          <w:rFonts w:hint="eastAsia"/>
          <w:color w:val="000000"/>
          <w:szCs w:val="24"/>
          <w:lang w:eastAsia="zh-CN"/>
        </w:rPr>
        <w:t>130</w:t>
      </w:r>
      <w:r>
        <w:rPr>
          <w:rFonts w:hint="eastAsia"/>
          <w:color w:val="000000"/>
          <w:szCs w:val="24"/>
          <w:lang w:eastAsia="zh-CN"/>
        </w:rPr>
        <w:t>个观察员组织的</w:t>
      </w:r>
      <w:r w:rsidRPr="0012430D">
        <w:rPr>
          <w:color w:val="000000"/>
          <w:szCs w:val="24"/>
          <w:lang w:eastAsia="zh-CN"/>
        </w:rPr>
        <w:t>3,275</w:t>
      </w:r>
      <w:r>
        <w:rPr>
          <w:rFonts w:hint="eastAsia"/>
          <w:color w:val="000000"/>
          <w:szCs w:val="24"/>
          <w:lang w:eastAsia="zh-CN"/>
        </w:rPr>
        <w:t>名与会者出席了</w:t>
      </w:r>
      <w:r>
        <w:rPr>
          <w:rFonts w:hint="eastAsia"/>
          <w:color w:val="000000"/>
          <w:szCs w:val="24"/>
          <w:lang w:eastAsia="zh-CN"/>
        </w:rPr>
        <w:t>WRC-15</w:t>
      </w:r>
      <w:r>
        <w:rPr>
          <w:rFonts w:hint="eastAsia"/>
          <w:color w:val="000000"/>
          <w:szCs w:val="24"/>
          <w:lang w:eastAsia="zh-CN"/>
        </w:rPr>
        <w:t>。</w:t>
      </w:r>
    </w:p>
    <w:p w:rsidR="00AB3EBE" w:rsidRPr="00FD777A" w:rsidRDefault="00AB3EBE" w:rsidP="00AB3EBE">
      <w:pPr>
        <w:spacing w:after="120"/>
        <w:ind w:firstLineChars="200" w:firstLine="480"/>
        <w:rPr>
          <w:szCs w:val="24"/>
        </w:rPr>
      </w:pPr>
      <w:bookmarkStart w:id="167" w:name="lt_pId282"/>
      <w:r>
        <w:rPr>
          <w:rFonts w:hint="eastAsia"/>
          <w:szCs w:val="24"/>
          <w:lang w:eastAsia="zh-CN"/>
        </w:rPr>
        <w:t>在</w:t>
      </w:r>
      <w:r w:rsidRPr="00501D6B">
        <w:rPr>
          <w:rFonts w:hint="eastAsia"/>
          <w:szCs w:val="24"/>
          <w:lang w:eastAsia="zh-CN"/>
        </w:rPr>
        <w:t>第一次全体会议</w:t>
      </w:r>
      <w:r>
        <w:rPr>
          <w:rFonts w:hint="eastAsia"/>
          <w:szCs w:val="24"/>
          <w:lang w:eastAsia="zh-CN"/>
        </w:rPr>
        <w:t>上</w:t>
      </w:r>
      <w:r w:rsidRPr="00A916B9">
        <w:rPr>
          <w:szCs w:val="24"/>
          <w:lang w:eastAsia="zh-CN"/>
        </w:rPr>
        <w:t>，</w:t>
      </w:r>
      <w:r w:rsidRPr="00A916B9">
        <w:rPr>
          <w:szCs w:val="24"/>
        </w:rPr>
        <w:t>Festus Yusufu Narai Daudu</w:t>
      </w:r>
      <w:r w:rsidRPr="00A916B9">
        <w:rPr>
          <w:rFonts w:hint="eastAsia"/>
          <w:szCs w:val="24"/>
          <w:lang w:eastAsia="zh-CN"/>
        </w:rPr>
        <w:t>先生</w:t>
      </w:r>
      <w:r>
        <w:rPr>
          <w:rFonts w:hint="eastAsia"/>
          <w:lang w:eastAsia="zh-CN"/>
        </w:rPr>
        <w:t>（</w:t>
      </w:r>
      <w:r>
        <w:rPr>
          <w:rFonts w:hint="eastAsia"/>
          <w:szCs w:val="24"/>
          <w:lang w:eastAsia="zh-CN"/>
        </w:rPr>
        <w:t>尼日利亚</w:t>
      </w:r>
      <w:r>
        <w:rPr>
          <w:rFonts w:hint="eastAsia"/>
          <w:lang w:eastAsia="zh-CN"/>
        </w:rPr>
        <w:t>）</w:t>
      </w:r>
      <w:r w:rsidRPr="00562606">
        <w:rPr>
          <w:szCs w:val="24"/>
          <w:lang w:eastAsia="zh-CN"/>
        </w:rPr>
        <w:t>当选为</w:t>
      </w:r>
      <w:r>
        <w:rPr>
          <w:rFonts w:hint="eastAsia"/>
          <w:szCs w:val="24"/>
          <w:lang w:eastAsia="zh-CN"/>
        </w:rPr>
        <w:t>WRC</w:t>
      </w:r>
      <w:r w:rsidRPr="00562606">
        <w:rPr>
          <w:szCs w:val="24"/>
          <w:lang w:eastAsia="zh-CN"/>
        </w:rPr>
        <w:t>-15</w:t>
      </w:r>
      <w:r w:rsidRPr="00562606">
        <w:rPr>
          <w:szCs w:val="24"/>
          <w:lang w:eastAsia="zh-CN"/>
        </w:rPr>
        <w:t>的主席</w:t>
      </w:r>
      <w:r w:rsidR="003600D5">
        <w:rPr>
          <w:szCs w:val="24"/>
          <w:lang w:eastAsia="zh-CN"/>
        </w:rPr>
        <w:t>。</w:t>
      </w:r>
      <w:r w:rsidRPr="00562606">
        <w:rPr>
          <w:szCs w:val="24"/>
          <w:lang w:eastAsia="zh-CN"/>
        </w:rPr>
        <w:t>当</w:t>
      </w:r>
      <w:r>
        <w:rPr>
          <w:szCs w:val="24"/>
          <w:lang w:eastAsia="zh-CN"/>
        </w:rPr>
        <w:t>选的</w:t>
      </w:r>
      <w:r>
        <w:rPr>
          <w:rFonts w:hint="eastAsia"/>
          <w:szCs w:val="24"/>
          <w:lang w:eastAsia="zh-CN"/>
        </w:rPr>
        <w:t>六</w:t>
      </w:r>
      <w:r w:rsidRPr="00562606">
        <w:rPr>
          <w:szCs w:val="24"/>
          <w:lang w:eastAsia="zh-CN"/>
        </w:rPr>
        <w:t>位副主席如下：</w:t>
      </w:r>
      <w:bookmarkEnd w:id="167"/>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675"/>
        <w:gridCol w:w="4675"/>
      </w:tblGrid>
      <w:tr w:rsidR="00AB3EBE" w:rsidRPr="00AB0A10" w:rsidTr="00E310FF">
        <w:tc>
          <w:tcPr>
            <w:tcW w:w="4675" w:type="dxa"/>
          </w:tcPr>
          <w:p w:rsidR="00AB3EBE" w:rsidRPr="00923731" w:rsidRDefault="00AB3EBE" w:rsidP="00E310FF">
            <w:pPr>
              <w:rPr>
                <w:szCs w:val="24"/>
                <w:highlight w:val="yellow"/>
              </w:rPr>
            </w:pPr>
            <w:r w:rsidRPr="008A1EE7">
              <w:rPr>
                <w:rFonts w:eastAsia="Times New Roman"/>
              </w:rPr>
              <w:t>A. Jamieson</w:t>
            </w:r>
            <w:r w:rsidRPr="005958D9">
              <w:rPr>
                <w:rFonts w:hint="eastAsia"/>
                <w:lang w:eastAsia="zh-CN"/>
              </w:rPr>
              <w:t>先生</w:t>
            </w:r>
            <w:r>
              <w:rPr>
                <w:rFonts w:hint="eastAsia"/>
                <w:lang w:eastAsia="zh-CN"/>
              </w:rPr>
              <w:t>（</w:t>
            </w:r>
            <w:r w:rsidRPr="005958D9">
              <w:rPr>
                <w:rFonts w:hint="eastAsia"/>
                <w:lang w:eastAsia="zh-CN"/>
              </w:rPr>
              <w:t>新西兰</w:t>
            </w:r>
            <w:r>
              <w:rPr>
                <w:rFonts w:hint="eastAsia"/>
                <w:lang w:eastAsia="zh-CN"/>
              </w:rPr>
              <w:t>）</w:t>
            </w:r>
          </w:p>
        </w:tc>
        <w:tc>
          <w:tcPr>
            <w:tcW w:w="4675" w:type="dxa"/>
          </w:tcPr>
          <w:p w:rsidR="00AB3EBE" w:rsidRPr="00C02BAB" w:rsidRDefault="00AB3EBE" w:rsidP="00E310FF">
            <w:pPr>
              <w:rPr>
                <w:szCs w:val="24"/>
                <w:highlight w:val="yellow"/>
                <w:lang w:val="es-ES"/>
              </w:rPr>
            </w:pPr>
            <w:r w:rsidRPr="00C02BAB">
              <w:rPr>
                <w:szCs w:val="24"/>
                <w:lang w:val="es-ES"/>
              </w:rPr>
              <w:t>D. Tomimura</w:t>
            </w:r>
            <w:r>
              <w:rPr>
                <w:rFonts w:hint="eastAsia"/>
                <w:szCs w:val="24"/>
                <w:lang w:eastAsia="zh-CN"/>
              </w:rPr>
              <w:t>女士</w:t>
            </w:r>
            <w:r w:rsidRPr="00C02BAB">
              <w:rPr>
                <w:szCs w:val="24"/>
                <w:lang w:val="es-ES"/>
              </w:rPr>
              <w:t>（</w:t>
            </w:r>
            <w:r>
              <w:rPr>
                <w:szCs w:val="24"/>
              </w:rPr>
              <w:t>巴西</w:t>
            </w:r>
            <w:r w:rsidRPr="00C02BAB">
              <w:rPr>
                <w:szCs w:val="24"/>
                <w:lang w:val="es-ES"/>
              </w:rPr>
              <w:t>）</w:t>
            </w:r>
          </w:p>
        </w:tc>
      </w:tr>
      <w:tr w:rsidR="00AB3EBE" w:rsidTr="00E310FF">
        <w:tc>
          <w:tcPr>
            <w:tcW w:w="4675" w:type="dxa"/>
          </w:tcPr>
          <w:p w:rsidR="00AB3EBE" w:rsidRPr="00C02BAB" w:rsidRDefault="00AB3EBE" w:rsidP="00E310FF">
            <w:pPr>
              <w:rPr>
                <w:szCs w:val="24"/>
                <w:highlight w:val="yellow"/>
                <w:lang w:val="es-ES"/>
              </w:rPr>
            </w:pPr>
            <w:r w:rsidRPr="00C02BAB">
              <w:rPr>
                <w:szCs w:val="24"/>
                <w:lang w:val="es-ES"/>
              </w:rPr>
              <w:t>Y. Al-Bulushi</w:t>
            </w:r>
            <w:r>
              <w:rPr>
                <w:rFonts w:hint="eastAsia"/>
                <w:lang w:eastAsia="zh-CN"/>
              </w:rPr>
              <w:t>先生</w:t>
            </w:r>
            <w:r w:rsidRPr="00C02BAB">
              <w:rPr>
                <w:szCs w:val="24"/>
                <w:lang w:val="es-ES"/>
              </w:rPr>
              <w:t>（</w:t>
            </w:r>
            <w:r>
              <w:rPr>
                <w:szCs w:val="24"/>
              </w:rPr>
              <w:t>阿曼</w:t>
            </w:r>
            <w:r w:rsidRPr="00C02BAB">
              <w:rPr>
                <w:szCs w:val="24"/>
                <w:lang w:val="es-ES"/>
              </w:rPr>
              <w:t>）</w:t>
            </w:r>
          </w:p>
        </w:tc>
        <w:tc>
          <w:tcPr>
            <w:tcW w:w="4675" w:type="dxa"/>
          </w:tcPr>
          <w:p w:rsidR="00AB3EBE" w:rsidRPr="00923731" w:rsidRDefault="00AB3EBE" w:rsidP="00E310FF">
            <w:pPr>
              <w:rPr>
                <w:szCs w:val="24"/>
                <w:highlight w:val="yellow"/>
                <w:lang w:eastAsia="zh-CN"/>
              </w:rPr>
            </w:pPr>
            <w:r w:rsidRPr="00555F39">
              <w:rPr>
                <w:szCs w:val="24"/>
                <w:lang w:eastAsia="zh-CN"/>
              </w:rPr>
              <w:t>A. K</w:t>
            </w:r>
            <w:r>
              <w:rPr>
                <w:szCs w:val="24"/>
                <w:lang w:eastAsia="zh-CN"/>
              </w:rPr>
              <w:t>ühn</w:t>
            </w:r>
            <w:r>
              <w:rPr>
                <w:rFonts w:hint="eastAsia"/>
                <w:lang w:eastAsia="zh-CN"/>
              </w:rPr>
              <w:t>先生</w:t>
            </w:r>
            <w:r>
              <w:rPr>
                <w:szCs w:val="24"/>
                <w:lang w:eastAsia="zh-CN"/>
              </w:rPr>
              <w:t>（德国）</w:t>
            </w:r>
          </w:p>
        </w:tc>
      </w:tr>
      <w:tr w:rsidR="00AB3EBE" w:rsidTr="00E310FF">
        <w:tc>
          <w:tcPr>
            <w:tcW w:w="4675" w:type="dxa"/>
          </w:tcPr>
          <w:p w:rsidR="00AB3EBE" w:rsidRPr="00923731" w:rsidRDefault="00AB3EBE" w:rsidP="00E310FF">
            <w:pPr>
              <w:rPr>
                <w:szCs w:val="24"/>
                <w:highlight w:val="yellow"/>
              </w:rPr>
            </w:pPr>
            <w:r>
              <w:rPr>
                <w:szCs w:val="24"/>
              </w:rPr>
              <w:t>D. Obam</w:t>
            </w:r>
            <w:r>
              <w:rPr>
                <w:rFonts w:hint="eastAsia"/>
                <w:lang w:eastAsia="zh-CN"/>
              </w:rPr>
              <w:t>先生</w:t>
            </w:r>
            <w:r>
              <w:rPr>
                <w:szCs w:val="24"/>
              </w:rPr>
              <w:t>（肯尼亚）</w:t>
            </w:r>
          </w:p>
        </w:tc>
        <w:tc>
          <w:tcPr>
            <w:tcW w:w="4675" w:type="dxa"/>
          </w:tcPr>
          <w:p w:rsidR="00AB3EBE" w:rsidRPr="00923731" w:rsidRDefault="00AB3EBE" w:rsidP="00E310FF">
            <w:pPr>
              <w:rPr>
                <w:szCs w:val="24"/>
                <w:highlight w:val="yellow"/>
              </w:rPr>
            </w:pPr>
            <w:r w:rsidRPr="00555F39">
              <w:rPr>
                <w:szCs w:val="24"/>
              </w:rPr>
              <w:t>N. N</w:t>
            </w:r>
            <w:r>
              <w:rPr>
                <w:szCs w:val="24"/>
              </w:rPr>
              <w:t>ikiforov</w:t>
            </w:r>
            <w:r>
              <w:rPr>
                <w:rFonts w:hint="eastAsia"/>
                <w:lang w:eastAsia="zh-CN"/>
              </w:rPr>
              <w:t>先生</w:t>
            </w:r>
            <w:r>
              <w:rPr>
                <w:szCs w:val="24"/>
              </w:rPr>
              <w:t>（俄罗斯联邦）</w:t>
            </w:r>
          </w:p>
        </w:tc>
      </w:tr>
    </w:tbl>
    <w:p w:rsidR="00AB3EBE" w:rsidRPr="00FD777A" w:rsidRDefault="00AB3EBE" w:rsidP="00AB3EBE">
      <w:pPr>
        <w:rPr>
          <w:szCs w:val="24"/>
        </w:rPr>
      </w:pPr>
    </w:p>
    <w:p w:rsidR="003600D5" w:rsidRPr="00923731" w:rsidRDefault="003600D5" w:rsidP="00B83A1D">
      <w:pPr>
        <w:spacing w:after="120"/>
        <w:ind w:firstLineChars="200" w:firstLine="480"/>
        <w:rPr>
          <w:rFonts w:ascii="Calibri" w:hAnsi="Calibri"/>
          <w:b/>
          <w:color w:val="800000"/>
          <w:szCs w:val="24"/>
          <w:lang w:eastAsia="zh-CN"/>
        </w:rPr>
      </w:pPr>
      <w:r>
        <w:rPr>
          <w:rFonts w:hint="eastAsia"/>
          <w:szCs w:val="24"/>
          <w:lang w:eastAsia="zh-CN"/>
        </w:rPr>
        <w:t>大会成立了以下委员会（亦见</w:t>
      </w:r>
      <w:r>
        <w:rPr>
          <w:rFonts w:hint="eastAsia"/>
          <w:szCs w:val="24"/>
          <w:lang w:eastAsia="zh-CN"/>
        </w:rPr>
        <w:t>WRC-15 20</w:t>
      </w:r>
      <w:r>
        <w:rPr>
          <w:rFonts w:hint="eastAsia"/>
          <w:szCs w:val="24"/>
          <w:lang w:eastAsia="zh-CN"/>
        </w:rPr>
        <w:t>号文件中的</w:t>
      </w:r>
      <w:r>
        <w:rPr>
          <w:rFonts w:hint="eastAsia"/>
          <w:szCs w:val="24"/>
          <w:lang w:eastAsia="zh-CN"/>
        </w:rPr>
        <w:t>WRC-15</w:t>
      </w:r>
      <w:r>
        <w:rPr>
          <w:rFonts w:hint="eastAsia"/>
          <w:szCs w:val="24"/>
          <w:lang w:eastAsia="zh-CN"/>
        </w:rPr>
        <w:t>结构）</w:t>
      </w:r>
      <w:r w:rsidR="00B83A1D">
        <w:rPr>
          <w:rFonts w:hint="eastAsia"/>
          <w:szCs w:val="24"/>
          <w:lang w:eastAsia="zh-CN"/>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371"/>
      </w:tblGrid>
      <w:tr w:rsidR="00AB3EBE" w:rsidTr="00E310FF">
        <w:tc>
          <w:tcPr>
            <w:tcW w:w="2126" w:type="dxa"/>
            <w:tcBorders>
              <w:top w:val="single" w:sz="4" w:space="0" w:color="auto"/>
              <w:left w:val="single" w:sz="4" w:space="0" w:color="auto"/>
              <w:bottom w:val="single" w:sz="4" w:space="0" w:color="auto"/>
              <w:right w:val="single" w:sz="4" w:space="0" w:color="auto"/>
            </w:tcBorders>
          </w:tcPr>
          <w:p w:rsidR="00AB3EBE" w:rsidRPr="00B20644" w:rsidRDefault="00AB3EBE" w:rsidP="00E310FF">
            <w:pPr>
              <w:rPr>
                <w:lang w:eastAsia="zh-CN"/>
              </w:rPr>
            </w:pPr>
            <w:r w:rsidRPr="00B20644">
              <w:rPr>
                <w:rFonts w:hint="eastAsia"/>
                <w:lang w:eastAsia="zh-CN"/>
              </w:rPr>
              <w:t>第</w:t>
            </w:r>
            <w:r w:rsidRPr="00B20644">
              <w:rPr>
                <w:rFonts w:hint="eastAsia"/>
                <w:lang w:eastAsia="zh-CN"/>
              </w:rPr>
              <w:t>1</w:t>
            </w:r>
            <w:r w:rsidRPr="00B20644">
              <w:rPr>
                <w:rFonts w:hint="eastAsia"/>
                <w:lang w:eastAsia="zh-CN"/>
              </w:rPr>
              <w:t>委员会：</w:t>
            </w:r>
          </w:p>
          <w:p w:rsidR="00AB3EBE" w:rsidRPr="005958D9" w:rsidRDefault="00AB3EBE" w:rsidP="00E310FF">
            <w:pPr>
              <w:spacing w:before="40"/>
              <w:rPr>
                <w:lang w:eastAsia="zh-CN"/>
              </w:rPr>
            </w:pPr>
            <w:r w:rsidRPr="005958D9">
              <w:rPr>
                <w:rFonts w:hint="eastAsia"/>
                <w:lang w:eastAsia="zh-CN"/>
              </w:rPr>
              <w:t>（指导</w:t>
            </w:r>
            <w:r>
              <w:rPr>
                <w:rFonts w:hint="eastAsia"/>
                <w:lang w:eastAsia="zh-CN"/>
              </w:rPr>
              <w:t>）</w:t>
            </w:r>
          </w:p>
        </w:tc>
        <w:tc>
          <w:tcPr>
            <w:tcW w:w="7371" w:type="dxa"/>
            <w:tcBorders>
              <w:top w:val="single" w:sz="4" w:space="0" w:color="auto"/>
              <w:left w:val="single" w:sz="4" w:space="0" w:color="auto"/>
              <w:bottom w:val="single" w:sz="4" w:space="0" w:color="auto"/>
              <w:right w:val="single" w:sz="4" w:space="0" w:color="auto"/>
            </w:tcBorders>
          </w:tcPr>
          <w:p w:rsidR="00AB3EBE" w:rsidRPr="008A1EE7" w:rsidRDefault="00AB3EBE" w:rsidP="00E310FF">
            <w:pPr>
              <w:rPr>
                <w:rFonts w:eastAsia="Times New Roman"/>
                <w:lang w:eastAsia="zh-CN"/>
              </w:rPr>
            </w:pPr>
            <w:r>
              <w:rPr>
                <w:rFonts w:hint="eastAsia"/>
                <w:szCs w:val="24"/>
                <w:lang w:eastAsia="zh-CN"/>
              </w:rPr>
              <w:t>（</w:t>
            </w:r>
            <w:r w:rsidRPr="005958D9">
              <w:rPr>
                <w:rFonts w:hint="eastAsia"/>
                <w:szCs w:val="24"/>
                <w:lang w:eastAsia="zh-CN"/>
              </w:rPr>
              <w:t>由大会的正副主席和各委员会的正副主席组成</w:t>
            </w:r>
            <w:r>
              <w:rPr>
                <w:rFonts w:hint="eastAsia"/>
                <w:szCs w:val="24"/>
                <w:lang w:eastAsia="zh-CN"/>
              </w:rPr>
              <w:t>）</w:t>
            </w:r>
          </w:p>
        </w:tc>
      </w:tr>
      <w:tr w:rsidR="00AB3EBE" w:rsidTr="00E310FF">
        <w:tc>
          <w:tcPr>
            <w:tcW w:w="2126" w:type="dxa"/>
            <w:tcBorders>
              <w:top w:val="single" w:sz="4" w:space="0" w:color="auto"/>
              <w:left w:val="single" w:sz="4" w:space="0" w:color="auto"/>
              <w:bottom w:val="single" w:sz="4" w:space="0" w:color="auto"/>
              <w:right w:val="single" w:sz="4" w:space="0" w:color="auto"/>
            </w:tcBorders>
            <w:hideMark/>
          </w:tcPr>
          <w:p w:rsidR="00AB3EBE" w:rsidRPr="00B20644" w:rsidRDefault="00AB3EBE" w:rsidP="00E310FF">
            <w:pPr>
              <w:spacing w:before="240"/>
              <w:rPr>
                <w:rFonts w:ascii="SimSun" w:hAnsi="SimSun" w:cs="SimSun"/>
                <w:lang w:eastAsia="zh-CN"/>
              </w:rPr>
            </w:pPr>
            <w:r w:rsidRPr="00B20644">
              <w:rPr>
                <w:rFonts w:ascii="SimSun" w:hAnsi="SimSun" w:cs="SimSun" w:hint="eastAsia"/>
                <w:lang w:eastAsia="zh-CN"/>
              </w:rPr>
              <w:t>第</w:t>
            </w:r>
            <w:r w:rsidRPr="00B20644">
              <w:rPr>
                <w:rFonts w:hint="eastAsia"/>
                <w:lang w:eastAsia="zh-CN"/>
              </w:rPr>
              <w:t>2</w:t>
            </w:r>
            <w:r w:rsidRPr="00B20644">
              <w:rPr>
                <w:rFonts w:ascii="SimSun" w:hAnsi="SimSun" w:cs="SimSun" w:hint="eastAsia"/>
                <w:lang w:eastAsia="zh-CN"/>
              </w:rPr>
              <w:t>委员会：</w:t>
            </w:r>
          </w:p>
          <w:p w:rsidR="00AB3EBE" w:rsidRPr="008A1EE7" w:rsidRDefault="00AB3EBE" w:rsidP="00E310FF">
            <w:pPr>
              <w:spacing w:before="40"/>
              <w:rPr>
                <w:rFonts w:eastAsia="Times New Roman"/>
                <w:lang w:eastAsia="zh-CN"/>
              </w:rPr>
            </w:pPr>
            <w:r w:rsidRPr="00EF11F5">
              <w:rPr>
                <w:rFonts w:ascii="SimSun" w:hAnsi="SimSun" w:cs="SimSun" w:hint="eastAsia"/>
                <w:lang w:eastAsia="zh-CN"/>
              </w:rPr>
              <w:t>（证书</w:t>
            </w:r>
            <w:r>
              <w:rPr>
                <w:rFonts w:ascii="SimSun" w:hAnsi="SimSun" w:cs="SimSun" w:hint="eastAsia"/>
                <w:lang w:eastAsia="zh-CN"/>
              </w:rPr>
              <w:t>）</w:t>
            </w:r>
          </w:p>
        </w:tc>
        <w:tc>
          <w:tcPr>
            <w:tcW w:w="7371" w:type="dxa"/>
            <w:tcBorders>
              <w:top w:val="single" w:sz="4" w:space="0" w:color="auto"/>
              <w:left w:val="single" w:sz="4" w:space="0" w:color="auto"/>
              <w:bottom w:val="single" w:sz="4" w:space="0" w:color="auto"/>
              <w:right w:val="single" w:sz="4" w:space="0" w:color="auto"/>
            </w:tcBorders>
            <w:hideMark/>
          </w:tcPr>
          <w:p w:rsidR="00AB3EBE" w:rsidRPr="008A1EE7" w:rsidRDefault="00AB3EBE" w:rsidP="00E310FF">
            <w:pPr>
              <w:tabs>
                <w:tab w:val="left" w:pos="1735"/>
              </w:tabs>
              <w:spacing w:before="240"/>
              <w:rPr>
                <w:rFonts w:eastAsia="Times New Roman"/>
              </w:rPr>
            </w:pPr>
            <w:r w:rsidRPr="004754A2">
              <w:rPr>
                <w:rFonts w:hint="eastAsia"/>
                <w:b/>
                <w:bCs/>
                <w:szCs w:val="24"/>
                <w:lang w:val="en-US" w:eastAsia="zh-CN"/>
              </w:rPr>
              <w:t>主席：</w:t>
            </w:r>
            <w:r w:rsidRPr="005958D9">
              <w:rPr>
                <w:szCs w:val="24"/>
                <w:lang w:val="en-US"/>
              </w:rPr>
              <w:tab/>
            </w:r>
            <w:r>
              <w:rPr>
                <w:szCs w:val="24"/>
                <w:lang w:val="en-US"/>
              </w:rPr>
              <w:tab/>
            </w:r>
            <w:r>
              <w:t>N. Meaney</w:t>
            </w:r>
            <w:r w:rsidRPr="005958D9">
              <w:rPr>
                <w:rFonts w:hint="eastAsia"/>
                <w:lang w:eastAsia="zh-CN"/>
              </w:rPr>
              <w:t>先生</w:t>
            </w:r>
            <w:r>
              <w:rPr>
                <w:rFonts w:hint="eastAsia"/>
                <w:lang w:eastAsia="zh-CN"/>
              </w:rPr>
              <w:t>（</w:t>
            </w:r>
            <w:r>
              <w:t>澳大利亚</w:t>
            </w:r>
            <w:r>
              <w:rPr>
                <w:rFonts w:hint="eastAsia"/>
                <w:lang w:eastAsia="zh-CN"/>
              </w:rPr>
              <w:t>）</w:t>
            </w:r>
          </w:p>
          <w:p w:rsidR="00AB3EBE" w:rsidRDefault="00AB3EBE" w:rsidP="00E310FF">
            <w:pPr>
              <w:tabs>
                <w:tab w:val="left" w:pos="1735"/>
              </w:tabs>
              <w:spacing w:before="40"/>
            </w:pPr>
            <w:r w:rsidRPr="004754A2">
              <w:rPr>
                <w:rFonts w:hint="eastAsia"/>
                <w:b/>
                <w:bCs/>
                <w:szCs w:val="24"/>
                <w:lang w:eastAsia="zh-CN"/>
              </w:rPr>
              <w:t>副主席：</w:t>
            </w:r>
            <w:r w:rsidRPr="005958D9">
              <w:rPr>
                <w:szCs w:val="24"/>
              </w:rPr>
              <w:tab/>
            </w:r>
            <w:r>
              <w:t>M. Omer</w:t>
            </w:r>
            <w:r>
              <w:rPr>
                <w:rFonts w:hint="eastAsia"/>
                <w:lang w:eastAsia="zh-CN"/>
              </w:rPr>
              <w:t>先生</w:t>
            </w:r>
            <w:r>
              <w:t>（苏丹）</w:t>
            </w:r>
            <w:r>
              <w:br/>
            </w:r>
            <w:r>
              <w:tab/>
            </w:r>
            <w:r>
              <w:tab/>
              <w:t>H. Kanor</w:t>
            </w:r>
            <w:r>
              <w:rPr>
                <w:rFonts w:hint="eastAsia"/>
                <w:lang w:eastAsia="zh-CN"/>
              </w:rPr>
              <w:t>先生</w:t>
            </w:r>
            <w:r>
              <w:t>（加纳）</w:t>
            </w:r>
            <w:r>
              <w:br/>
            </w:r>
            <w:r>
              <w:tab/>
            </w:r>
            <w:r>
              <w:tab/>
              <w:t xml:space="preserve">H. </w:t>
            </w:r>
            <w:r w:rsidR="003A65FF" w:rsidRPr="003A65FF">
              <w:t>Budé</w:t>
            </w:r>
            <w:r>
              <w:rPr>
                <w:rFonts w:hint="eastAsia"/>
                <w:lang w:eastAsia="zh-CN"/>
              </w:rPr>
              <w:t>先生</w:t>
            </w:r>
            <w:r>
              <w:t>（乌拉圭）</w:t>
            </w:r>
            <w:r>
              <w:br/>
            </w:r>
            <w:r>
              <w:tab/>
            </w:r>
            <w:r>
              <w:tab/>
              <w:t>G. Osinga</w:t>
            </w:r>
            <w:r>
              <w:rPr>
                <w:rFonts w:hint="eastAsia"/>
                <w:lang w:eastAsia="zh-CN"/>
              </w:rPr>
              <w:t>先生</w:t>
            </w:r>
            <w:r>
              <w:t>（荷兰）</w:t>
            </w:r>
          </w:p>
          <w:p w:rsidR="00AB3EBE" w:rsidRPr="008A1EE7" w:rsidRDefault="00AB3EBE" w:rsidP="00E310FF">
            <w:pPr>
              <w:tabs>
                <w:tab w:val="left" w:pos="1735"/>
              </w:tabs>
              <w:spacing w:before="40"/>
              <w:rPr>
                <w:rFonts w:eastAsia="Times New Roman"/>
              </w:rPr>
            </w:pPr>
            <w:r>
              <w:tab/>
            </w:r>
            <w:r>
              <w:tab/>
              <w:t>G. Abdullaev</w:t>
            </w:r>
            <w:r>
              <w:rPr>
                <w:rFonts w:hint="eastAsia"/>
                <w:lang w:eastAsia="zh-CN"/>
              </w:rPr>
              <w:t>先生</w:t>
            </w:r>
            <w:r>
              <w:t>（阿塞拜疆）</w:t>
            </w:r>
          </w:p>
        </w:tc>
      </w:tr>
      <w:tr w:rsidR="00AB3EBE" w:rsidRPr="00923731" w:rsidTr="00E310FF">
        <w:tc>
          <w:tcPr>
            <w:tcW w:w="2126" w:type="dxa"/>
            <w:tcBorders>
              <w:top w:val="single" w:sz="4" w:space="0" w:color="auto"/>
              <w:left w:val="single" w:sz="4" w:space="0" w:color="auto"/>
              <w:bottom w:val="single" w:sz="4" w:space="0" w:color="auto"/>
              <w:right w:val="single" w:sz="4" w:space="0" w:color="auto"/>
            </w:tcBorders>
            <w:hideMark/>
          </w:tcPr>
          <w:p w:rsidR="00AB3EBE" w:rsidRPr="00B20644" w:rsidRDefault="00AB3EBE" w:rsidP="00E310FF">
            <w:pPr>
              <w:spacing w:before="240"/>
              <w:rPr>
                <w:rFonts w:ascii="SimSun" w:hAnsi="SimSun" w:cs="SimSun"/>
                <w:lang w:eastAsia="zh-CN"/>
              </w:rPr>
            </w:pPr>
            <w:r w:rsidRPr="00B20644">
              <w:rPr>
                <w:rFonts w:ascii="SimSun" w:hAnsi="SimSun" w:cs="SimSun" w:hint="eastAsia"/>
                <w:lang w:eastAsia="zh-CN"/>
              </w:rPr>
              <w:t>第</w:t>
            </w:r>
            <w:r w:rsidRPr="00B20644">
              <w:rPr>
                <w:rFonts w:hint="eastAsia"/>
                <w:lang w:eastAsia="zh-CN"/>
              </w:rPr>
              <w:t>3</w:t>
            </w:r>
            <w:r w:rsidRPr="00B20644">
              <w:rPr>
                <w:rFonts w:ascii="SimSun" w:hAnsi="SimSun" w:cs="SimSun" w:hint="eastAsia"/>
                <w:lang w:eastAsia="zh-CN"/>
              </w:rPr>
              <w:t>委员会：</w:t>
            </w:r>
          </w:p>
          <w:p w:rsidR="00AB3EBE" w:rsidRPr="008A1EE7" w:rsidRDefault="00AB3EBE" w:rsidP="00E310FF">
            <w:pPr>
              <w:spacing w:before="40"/>
              <w:rPr>
                <w:rFonts w:eastAsia="Times New Roman"/>
                <w:lang w:eastAsia="zh-CN"/>
              </w:rPr>
            </w:pPr>
            <w:r w:rsidRPr="00EF11F5">
              <w:rPr>
                <w:rFonts w:ascii="SimSun" w:hAnsi="SimSun" w:cs="SimSun" w:hint="eastAsia"/>
                <w:lang w:eastAsia="zh-CN"/>
              </w:rPr>
              <w:t>（预算控制</w:t>
            </w:r>
            <w:r>
              <w:rPr>
                <w:rFonts w:ascii="SimSun" w:hAnsi="SimSun" w:cs="SimSun" w:hint="eastAsia"/>
                <w:lang w:eastAsia="zh-CN"/>
              </w:rPr>
              <w:t>）</w:t>
            </w:r>
          </w:p>
        </w:tc>
        <w:tc>
          <w:tcPr>
            <w:tcW w:w="7371" w:type="dxa"/>
            <w:tcBorders>
              <w:top w:val="single" w:sz="4" w:space="0" w:color="auto"/>
              <w:left w:val="single" w:sz="4" w:space="0" w:color="auto"/>
              <w:bottom w:val="single" w:sz="4" w:space="0" w:color="auto"/>
              <w:right w:val="single" w:sz="4" w:space="0" w:color="auto"/>
            </w:tcBorders>
            <w:hideMark/>
          </w:tcPr>
          <w:p w:rsidR="00AB3EBE" w:rsidRPr="00F53B83" w:rsidRDefault="00AB3EBE" w:rsidP="00E310FF">
            <w:pPr>
              <w:tabs>
                <w:tab w:val="left" w:pos="1734"/>
              </w:tabs>
              <w:spacing w:before="240"/>
              <w:rPr>
                <w:lang w:eastAsia="zh-CN"/>
              </w:rPr>
            </w:pPr>
            <w:r w:rsidRPr="004754A2">
              <w:rPr>
                <w:rFonts w:hint="eastAsia"/>
                <w:b/>
                <w:bCs/>
                <w:szCs w:val="24"/>
                <w:lang w:val="en-US" w:eastAsia="zh-CN"/>
              </w:rPr>
              <w:t>主席</w:t>
            </w:r>
            <w:r w:rsidRPr="004754A2">
              <w:rPr>
                <w:rFonts w:hint="eastAsia"/>
                <w:b/>
                <w:bCs/>
                <w:szCs w:val="24"/>
                <w:lang w:eastAsia="zh-CN"/>
              </w:rPr>
              <w:t>：</w:t>
            </w:r>
            <w:r w:rsidRPr="00F53B83">
              <w:rPr>
                <w:szCs w:val="24"/>
                <w:lang w:eastAsia="zh-CN"/>
              </w:rPr>
              <w:tab/>
            </w:r>
            <w:r>
              <w:rPr>
                <w:szCs w:val="24"/>
                <w:lang w:eastAsia="zh-CN"/>
              </w:rPr>
              <w:tab/>
            </w:r>
            <w:r>
              <w:rPr>
                <w:lang w:eastAsia="zh-CN"/>
              </w:rPr>
              <w:t>A. Kadirov</w:t>
            </w:r>
            <w:r w:rsidRPr="005958D9">
              <w:rPr>
                <w:rFonts w:hint="eastAsia"/>
                <w:lang w:eastAsia="zh-CN"/>
              </w:rPr>
              <w:t>先生</w:t>
            </w:r>
            <w:r>
              <w:rPr>
                <w:rFonts w:hint="eastAsia"/>
                <w:lang w:eastAsia="zh-CN"/>
              </w:rPr>
              <w:t>（</w:t>
            </w:r>
            <w:r>
              <w:rPr>
                <w:szCs w:val="24"/>
                <w:lang w:eastAsia="zh-CN"/>
              </w:rPr>
              <w:t>乌兹别克斯坦</w:t>
            </w:r>
            <w:r>
              <w:rPr>
                <w:rFonts w:hint="eastAsia"/>
                <w:lang w:eastAsia="zh-CN"/>
              </w:rPr>
              <w:t>）</w:t>
            </w:r>
          </w:p>
          <w:p w:rsidR="00AB3EBE" w:rsidRPr="00F53B83" w:rsidRDefault="00AB3EBE" w:rsidP="003A65FF">
            <w:pPr>
              <w:tabs>
                <w:tab w:val="left" w:pos="1734"/>
              </w:tabs>
              <w:spacing w:before="40" w:after="720"/>
              <w:rPr>
                <w:rFonts w:eastAsia="Times New Roman"/>
                <w:lang w:val="en-US"/>
              </w:rPr>
            </w:pPr>
            <w:r w:rsidRPr="004754A2">
              <w:rPr>
                <w:rFonts w:hint="eastAsia"/>
                <w:b/>
                <w:bCs/>
                <w:szCs w:val="24"/>
                <w:lang w:eastAsia="zh-CN"/>
              </w:rPr>
              <w:t>副主席</w:t>
            </w:r>
            <w:r w:rsidRPr="004754A2">
              <w:rPr>
                <w:rFonts w:hint="eastAsia"/>
                <w:b/>
                <w:bCs/>
                <w:szCs w:val="24"/>
                <w:lang w:val="en-US" w:eastAsia="zh-CN"/>
              </w:rPr>
              <w:t>：</w:t>
            </w:r>
            <w:r w:rsidRPr="00F53B83">
              <w:rPr>
                <w:szCs w:val="24"/>
                <w:lang w:val="en-US"/>
              </w:rPr>
              <w:tab/>
            </w:r>
            <w:r>
              <w:t>H. Seong</w:t>
            </w:r>
            <w:r>
              <w:rPr>
                <w:rFonts w:hint="eastAsia"/>
                <w:szCs w:val="24"/>
                <w:lang w:eastAsia="zh-CN"/>
              </w:rPr>
              <w:t>女士</w:t>
            </w:r>
            <w:r>
              <w:t>（韩国）</w:t>
            </w:r>
            <w:r>
              <w:br/>
            </w:r>
            <w:r>
              <w:tab/>
            </w:r>
            <w:r>
              <w:tab/>
              <w:t>A. Nwaulune</w:t>
            </w:r>
            <w:r>
              <w:rPr>
                <w:rFonts w:hint="eastAsia"/>
                <w:lang w:eastAsia="zh-CN"/>
              </w:rPr>
              <w:t>先生</w:t>
            </w:r>
            <w:r>
              <w:t>（</w:t>
            </w:r>
            <w:r>
              <w:rPr>
                <w:rFonts w:ascii="SimSun" w:hAnsi="SimSun" w:cs="SimSun" w:hint="eastAsia"/>
              </w:rPr>
              <w:t>尼日利亚</w:t>
            </w:r>
            <w:r>
              <w:t>）</w:t>
            </w:r>
            <w:r>
              <w:br/>
            </w:r>
            <w:r>
              <w:tab/>
            </w:r>
            <w:r>
              <w:tab/>
              <w:t>M. Soliman</w:t>
            </w:r>
            <w:r>
              <w:rPr>
                <w:rFonts w:hint="eastAsia"/>
                <w:lang w:eastAsia="zh-CN"/>
              </w:rPr>
              <w:t>先生</w:t>
            </w:r>
            <w:r>
              <w:t>（埃及）</w:t>
            </w:r>
            <w:r>
              <w:br/>
            </w:r>
            <w:r>
              <w:lastRenderedPageBreak/>
              <w:tab/>
            </w:r>
            <w:r>
              <w:tab/>
              <w:t>G. Malcolm</w:t>
            </w:r>
            <w:r>
              <w:rPr>
                <w:rFonts w:hint="eastAsia"/>
                <w:lang w:eastAsia="zh-CN"/>
              </w:rPr>
              <w:t>先生</w:t>
            </w:r>
            <w:r>
              <w:t>（牙买加）</w:t>
            </w:r>
            <w:r>
              <w:br/>
            </w:r>
            <w:r>
              <w:tab/>
            </w:r>
            <w:r>
              <w:tab/>
              <w:t>A. Jonsson</w:t>
            </w:r>
            <w:r>
              <w:rPr>
                <w:rFonts w:hint="eastAsia"/>
                <w:lang w:eastAsia="zh-CN"/>
              </w:rPr>
              <w:t>先生</w:t>
            </w:r>
            <w:r>
              <w:t>（瑞典）</w:t>
            </w:r>
          </w:p>
        </w:tc>
      </w:tr>
      <w:tr w:rsidR="00AB3EBE" w:rsidRPr="00923731" w:rsidTr="00E310FF">
        <w:tc>
          <w:tcPr>
            <w:tcW w:w="2126" w:type="dxa"/>
            <w:tcBorders>
              <w:top w:val="single" w:sz="4" w:space="0" w:color="auto"/>
              <w:left w:val="single" w:sz="4" w:space="0" w:color="auto"/>
              <w:bottom w:val="single" w:sz="4" w:space="0" w:color="auto"/>
              <w:right w:val="single" w:sz="4" w:space="0" w:color="auto"/>
            </w:tcBorders>
            <w:hideMark/>
          </w:tcPr>
          <w:p w:rsidR="00AB3EBE" w:rsidRPr="00B20644" w:rsidRDefault="00AB3EBE" w:rsidP="00E310FF">
            <w:pPr>
              <w:spacing w:before="240"/>
              <w:rPr>
                <w:rFonts w:ascii="SimSun" w:hAnsi="SimSun" w:cs="SimSun"/>
                <w:lang w:eastAsia="zh-CN"/>
              </w:rPr>
            </w:pPr>
            <w:r w:rsidRPr="00B20644">
              <w:rPr>
                <w:rFonts w:ascii="SimSun" w:hAnsi="SimSun" w:cs="SimSun" w:hint="eastAsia"/>
                <w:lang w:eastAsia="zh-CN"/>
              </w:rPr>
              <w:lastRenderedPageBreak/>
              <w:t>第</w:t>
            </w:r>
            <w:r w:rsidRPr="00B20644">
              <w:rPr>
                <w:rFonts w:hint="eastAsia"/>
                <w:lang w:eastAsia="zh-CN"/>
              </w:rPr>
              <w:t>4</w:t>
            </w:r>
            <w:r w:rsidRPr="00B20644">
              <w:rPr>
                <w:rFonts w:ascii="SimSun" w:hAnsi="SimSun" w:cs="SimSun" w:hint="eastAsia"/>
                <w:lang w:eastAsia="zh-CN"/>
              </w:rPr>
              <w:t>委员会：</w:t>
            </w:r>
          </w:p>
          <w:p w:rsidR="00AB3EBE" w:rsidRPr="008A1EE7" w:rsidRDefault="00AB3EBE" w:rsidP="00E310FF">
            <w:pPr>
              <w:spacing w:before="40"/>
              <w:rPr>
                <w:rFonts w:eastAsia="Times New Roman"/>
                <w:lang w:eastAsia="zh-CN"/>
              </w:rPr>
            </w:pPr>
            <w:r w:rsidRPr="00EF11F5">
              <w:rPr>
                <w:rFonts w:ascii="SimSun" w:hAnsi="SimSun" w:cs="SimSun" w:hint="eastAsia"/>
                <w:lang w:eastAsia="zh-CN"/>
              </w:rPr>
              <w:t>（指定议项</w:t>
            </w:r>
            <w:r>
              <w:rPr>
                <w:rFonts w:ascii="SimSun" w:hAnsi="SimSun" w:cs="SimSun" w:hint="eastAsia"/>
                <w:lang w:eastAsia="zh-CN"/>
              </w:rPr>
              <w:t>）</w:t>
            </w:r>
          </w:p>
        </w:tc>
        <w:tc>
          <w:tcPr>
            <w:tcW w:w="7371" w:type="dxa"/>
            <w:tcBorders>
              <w:top w:val="single" w:sz="4" w:space="0" w:color="auto"/>
              <w:left w:val="single" w:sz="4" w:space="0" w:color="auto"/>
              <w:bottom w:val="single" w:sz="4" w:space="0" w:color="auto"/>
              <w:right w:val="single" w:sz="4" w:space="0" w:color="auto"/>
            </w:tcBorders>
            <w:hideMark/>
          </w:tcPr>
          <w:p w:rsidR="00AB3EBE" w:rsidRPr="008A1EE7" w:rsidRDefault="00AB3EBE" w:rsidP="00E310FF">
            <w:pPr>
              <w:tabs>
                <w:tab w:val="left" w:pos="1735"/>
              </w:tabs>
              <w:spacing w:before="240"/>
              <w:rPr>
                <w:rFonts w:eastAsia="Times New Roman"/>
              </w:rPr>
            </w:pPr>
            <w:r w:rsidRPr="004754A2">
              <w:rPr>
                <w:rFonts w:hint="eastAsia"/>
                <w:b/>
                <w:bCs/>
                <w:szCs w:val="24"/>
                <w:lang w:val="en-US" w:eastAsia="zh-CN"/>
              </w:rPr>
              <w:t>主席：</w:t>
            </w:r>
            <w:r w:rsidRPr="005958D9">
              <w:rPr>
                <w:szCs w:val="24"/>
                <w:lang w:val="en-US"/>
              </w:rPr>
              <w:tab/>
            </w:r>
            <w:r w:rsidRPr="005958D9">
              <w:rPr>
                <w:szCs w:val="24"/>
                <w:lang w:val="en-US"/>
              </w:rPr>
              <w:tab/>
            </w:r>
            <w:r>
              <w:t>M. Fenton</w:t>
            </w:r>
            <w:r w:rsidRPr="005958D9">
              <w:rPr>
                <w:rFonts w:hint="eastAsia"/>
                <w:lang w:eastAsia="zh-CN"/>
              </w:rPr>
              <w:t>先生</w:t>
            </w:r>
            <w:r>
              <w:rPr>
                <w:rFonts w:hint="eastAsia"/>
                <w:lang w:eastAsia="zh-CN"/>
              </w:rPr>
              <w:t>（</w:t>
            </w:r>
            <w:r w:rsidRPr="005958D9">
              <w:rPr>
                <w:rFonts w:hint="eastAsia"/>
                <w:lang w:eastAsia="zh-CN"/>
              </w:rPr>
              <w:t>英国</w:t>
            </w:r>
            <w:r>
              <w:rPr>
                <w:rFonts w:hint="eastAsia"/>
                <w:lang w:eastAsia="zh-CN"/>
              </w:rPr>
              <w:t>）</w:t>
            </w:r>
          </w:p>
          <w:p w:rsidR="00AB3EBE" w:rsidRDefault="00AB3EBE" w:rsidP="00E310FF">
            <w:pPr>
              <w:tabs>
                <w:tab w:val="left" w:pos="1735"/>
              </w:tabs>
              <w:spacing w:before="40"/>
            </w:pPr>
            <w:r w:rsidRPr="004754A2">
              <w:rPr>
                <w:rFonts w:hint="eastAsia"/>
                <w:b/>
                <w:bCs/>
                <w:szCs w:val="24"/>
                <w:lang w:eastAsia="zh-CN"/>
              </w:rPr>
              <w:t>副主席：</w:t>
            </w:r>
            <w:r w:rsidRPr="005958D9">
              <w:rPr>
                <w:szCs w:val="24"/>
              </w:rPr>
              <w:tab/>
            </w:r>
            <w:r>
              <w:rPr>
                <w:rFonts w:hint="eastAsia"/>
                <w:lang w:eastAsia="zh-CN"/>
              </w:rPr>
              <w:t>谢飞波</w:t>
            </w:r>
            <w:r w:rsidRPr="005958D9">
              <w:rPr>
                <w:rFonts w:hint="eastAsia"/>
                <w:lang w:eastAsia="zh-CN"/>
              </w:rPr>
              <w:t>先生</w:t>
            </w:r>
            <w:r>
              <w:rPr>
                <w:rFonts w:hint="eastAsia"/>
                <w:lang w:eastAsia="zh-CN"/>
              </w:rPr>
              <w:t>（中</w:t>
            </w:r>
            <w:r>
              <w:rPr>
                <w:lang w:eastAsia="zh-CN"/>
              </w:rPr>
              <w:t>国</w:t>
            </w:r>
            <w:r>
              <w:rPr>
                <w:rFonts w:hint="eastAsia"/>
                <w:lang w:eastAsia="zh-CN"/>
              </w:rPr>
              <w:t>）</w:t>
            </w:r>
            <w:r w:rsidRPr="008A1EE7">
              <w:rPr>
                <w:rFonts w:eastAsia="Times New Roman"/>
              </w:rPr>
              <w:br/>
            </w:r>
            <w:r w:rsidRPr="008A1EE7">
              <w:rPr>
                <w:rFonts w:eastAsia="Times New Roman"/>
              </w:rPr>
              <w:tab/>
            </w:r>
            <w:r>
              <w:tab/>
              <w:t>A. Belkhadir</w:t>
            </w:r>
            <w:r>
              <w:rPr>
                <w:rFonts w:hint="eastAsia"/>
                <w:lang w:eastAsia="zh-CN"/>
              </w:rPr>
              <w:t>先生</w:t>
            </w:r>
            <w:r>
              <w:t>（摩洛哥）</w:t>
            </w:r>
            <w:r>
              <w:br/>
            </w:r>
            <w:r>
              <w:tab/>
            </w:r>
            <w:r>
              <w:tab/>
              <w:t>W. Sayed</w:t>
            </w:r>
            <w:r>
              <w:rPr>
                <w:rFonts w:hint="eastAsia"/>
                <w:lang w:eastAsia="zh-CN"/>
              </w:rPr>
              <w:t>先生</w:t>
            </w:r>
            <w:r>
              <w:t>（埃及）</w:t>
            </w:r>
            <w:r>
              <w:br/>
            </w:r>
            <w:r>
              <w:tab/>
            </w:r>
            <w:r>
              <w:tab/>
              <w:t>C. Beaumier</w:t>
            </w:r>
            <w:r>
              <w:rPr>
                <w:rFonts w:hint="eastAsia"/>
                <w:szCs w:val="24"/>
                <w:lang w:eastAsia="zh-CN"/>
              </w:rPr>
              <w:t>女士</w:t>
            </w:r>
            <w:r>
              <w:t>（加拿大）</w:t>
            </w:r>
            <w:r>
              <w:br/>
            </w:r>
            <w:r>
              <w:tab/>
            </w:r>
            <w:r>
              <w:tab/>
              <w:t>V. Poskakukhin</w:t>
            </w:r>
            <w:r>
              <w:rPr>
                <w:rFonts w:hint="eastAsia"/>
                <w:lang w:eastAsia="zh-CN"/>
              </w:rPr>
              <w:t>先生</w:t>
            </w:r>
            <w:r>
              <w:t>（俄罗斯联邦）</w:t>
            </w:r>
          </w:p>
          <w:p w:rsidR="00AB3EBE" w:rsidRPr="008A1EE7" w:rsidRDefault="00AB3EBE" w:rsidP="00E310FF">
            <w:pPr>
              <w:tabs>
                <w:tab w:val="left" w:pos="1735"/>
              </w:tabs>
              <w:spacing w:before="40"/>
              <w:rPr>
                <w:rFonts w:eastAsia="Times New Roman"/>
              </w:rPr>
            </w:pPr>
          </w:p>
        </w:tc>
      </w:tr>
      <w:tr w:rsidR="00AB3EBE" w:rsidRPr="00923731" w:rsidTr="00E310FF">
        <w:tc>
          <w:tcPr>
            <w:tcW w:w="2126" w:type="dxa"/>
            <w:tcBorders>
              <w:top w:val="single" w:sz="4" w:space="0" w:color="auto"/>
              <w:left w:val="single" w:sz="4" w:space="0" w:color="auto"/>
              <w:bottom w:val="single" w:sz="4" w:space="0" w:color="auto"/>
              <w:right w:val="single" w:sz="4" w:space="0" w:color="auto"/>
            </w:tcBorders>
          </w:tcPr>
          <w:p w:rsidR="00AB3EBE" w:rsidRPr="00B20644" w:rsidRDefault="00AB3EBE" w:rsidP="00E310FF">
            <w:pPr>
              <w:spacing w:before="240"/>
              <w:rPr>
                <w:rFonts w:ascii="SimSun" w:hAnsi="SimSun" w:cs="SimSun"/>
                <w:lang w:eastAsia="zh-CN"/>
              </w:rPr>
            </w:pPr>
            <w:r w:rsidRPr="008A1EE7">
              <w:rPr>
                <w:rFonts w:eastAsia="Times New Roman"/>
                <w:lang w:eastAsia="zh-CN"/>
              </w:rPr>
              <w:br w:type="page"/>
            </w:r>
            <w:r w:rsidRPr="00B20644">
              <w:rPr>
                <w:rFonts w:ascii="SimSun" w:hAnsi="SimSun" w:cs="SimSun" w:hint="eastAsia"/>
                <w:lang w:eastAsia="zh-CN"/>
              </w:rPr>
              <w:t>第</w:t>
            </w:r>
            <w:r w:rsidRPr="00B20644">
              <w:rPr>
                <w:rFonts w:hint="eastAsia"/>
                <w:lang w:eastAsia="zh-CN"/>
              </w:rPr>
              <w:t>5</w:t>
            </w:r>
            <w:r w:rsidRPr="00B20644">
              <w:rPr>
                <w:rFonts w:ascii="SimSun" w:hAnsi="SimSun" w:cs="SimSun" w:hint="eastAsia"/>
                <w:lang w:eastAsia="zh-CN"/>
              </w:rPr>
              <w:t>委员会：</w:t>
            </w:r>
          </w:p>
          <w:p w:rsidR="00AB3EBE" w:rsidRPr="008A1EE7" w:rsidRDefault="00AB3EBE" w:rsidP="00E310FF">
            <w:pPr>
              <w:spacing w:before="40"/>
              <w:rPr>
                <w:rFonts w:eastAsia="Times New Roman"/>
                <w:lang w:eastAsia="zh-CN"/>
              </w:rPr>
            </w:pPr>
            <w:r w:rsidRPr="00EF11F5">
              <w:rPr>
                <w:rFonts w:ascii="SimSun" w:hAnsi="SimSun" w:cs="SimSun" w:hint="eastAsia"/>
                <w:lang w:eastAsia="zh-CN"/>
              </w:rPr>
              <w:t>（指定议项</w:t>
            </w:r>
            <w:r>
              <w:rPr>
                <w:rFonts w:ascii="SimSun" w:hAnsi="SimSun" w:cs="SimSun" w:hint="eastAsia"/>
                <w:lang w:eastAsia="zh-CN"/>
              </w:rPr>
              <w:t>）</w:t>
            </w:r>
          </w:p>
        </w:tc>
        <w:tc>
          <w:tcPr>
            <w:tcW w:w="7371" w:type="dxa"/>
            <w:tcBorders>
              <w:top w:val="single" w:sz="4" w:space="0" w:color="auto"/>
              <w:left w:val="single" w:sz="4" w:space="0" w:color="auto"/>
              <w:bottom w:val="single" w:sz="4" w:space="0" w:color="auto"/>
              <w:right w:val="single" w:sz="4" w:space="0" w:color="auto"/>
            </w:tcBorders>
          </w:tcPr>
          <w:p w:rsidR="00AB3EBE" w:rsidRPr="008A1EE7" w:rsidRDefault="00AB3EBE" w:rsidP="00E310FF">
            <w:pPr>
              <w:tabs>
                <w:tab w:val="left" w:pos="1735"/>
              </w:tabs>
              <w:spacing w:before="240"/>
              <w:rPr>
                <w:rFonts w:eastAsia="Times New Roman"/>
              </w:rPr>
            </w:pPr>
            <w:r w:rsidRPr="004754A2">
              <w:rPr>
                <w:rFonts w:hint="eastAsia"/>
                <w:b/>
                <w:bCs/>
                <w:szCs w:val="24"/>
                <w:lang w:val="en-US" w:eastAsia="zh-CN"/>
              </w:rPr>
              <w:t>主席：</w:t>
            </w:r>
            <w:r w:rsidRPr="005958D9">
              <w:rPr>
                <w:szCs w:val="24"/>
                <w:lang w:val="en-US"/>
              </w:rPr>
              <w:tab/>
            </w:r>
            <w:r w:rsidRPr="005958D9">
              <w:rPr>
                <w:szCs w:val="24"/>
                <w:lang w:val="en-US"/>
              </w:rPr>
              <w:tab/>
            </w:r>
            <w:r>
              <w:rPr>
                <w:szCs w:val="24"/>
              </w:rPr>
              <w:t>K. Al Awadhi</w:t>
            </w:r>
            <w:r>
              <w:rPr>
                <w:rFonts w:hint="eastAsia"/>
                <w:lang w:eastAsia="zh-CN"/>
              </w:rPr>
              <w:t>先生</w:t>
            </w:r>
            <w:r>
              <w:rPr>
                <w:szCs w:val="24"/>
              </w:rPr>
              <w:t>（阿拉伯联合酋长国）</w:t>
            </w:r>
          </w:p>
          <w:p w:rsidR="00AB3EBE" w:rsidRDefault="00AB3EBE" w:rsidP="00E310FF">
            <w:pPr>
              <w:tabs>
                <w:tab w:val="left" w:pos="1735"/>
              </w:tabs>
              <w:spacing w:before="40"/>
              <w:rPr>
                <w:szCs w:val="24"/>
              </w:rPr>
            </w:pPr>
            <w:r w:rsidRPr="004754A2">
              <w:rPr>
                <w:rFonts w:hint="eastAsia"/>
                <w:b/>
                <w:bCs/>
                <w:szCs w:val="24"/>
                <w:lang w:eastAsia="zh-CN"/>
              </w:rPr>
              <w:t>副主席：</w:t>
            </w:r>
            <w:r w:rsidRPr="005958D9">
              <w:rPr>
                <w:szCs w:val="24"/>
              </w:rPr>
              <w:tab/>
            </w:r>
            <w:r>
              <w:rPr>
                <w:szCs w:val="24"/>
              </w:rPr>
              <w:t>P.N. Phuong</w:t>
            </w:r>
            <w:r>
              <w:rPr>
                <w:rFonts w:hint="eastAsia"/>
                <w:lang w:eastAsia="zh-CN"/>
              </w:rPr>
              <w:t>先生</w:t>
            </w:r>
            <w:r>
              <w:rPr>
                <w:szCs w:val="24"/>
              </w:rPr>
              <w:t>（越南）</w:t>
            </w:r>
            <w:r>
              <w:rPr>
                <w:szCs w:val="24"/>
              </w:rPr>
              <w:br/>
            </w:r>
            <w:r w:rsidRPr="00555F39">
              <w:rPr>
                <w:szCs w:val="24"/>
              </w:rPr>
              <w:tab/>
            </w:r>
            <w:r w:rsidRPr="00555F39">
              <w:rPr>
                <w:szCs w:val="24"/>
              </w:rPr>
              <w:tab/>
              <w:t xml:space="preserve">M. </w:t>
            </w:r>
            <w:r>
              <w:rPr>
                <w:szCs w:val="24"/>
              </w:rPr>
              <w:t>Abdelhafiz</w:t>
            </w:r>
            <w:r>
              <w:rPr>
                <w:rFonts w:hint="eastAsia"/>
                <w:lang w:eastAsia="zh-CN"/>
              </w:rPr>
              <w:t>先生</w:t>
            </w:r>
            <w:r>
              <w:rPr>
                <w:szCs w:val="24"/>
              </w:rPr>
              <w:t>（苏丹）</w:t>
            </w:r>
            <w:r>
              <w:rPr>
                <w:szCs w:val="24"/>
              </w:rPr>
              <w:br/>
            </w:r>
            <w:r>
              <w:rPr>
                <w:szCs w:val="24"/>
              </w:rPr>
              <w:tab/>
            </w:r>
            <w:r>
              <w:rPr>
                <w:szCs w:val="24"/>
              </w:rPr>
              <w:tab/>
              <w:t>J. Levi</w:t>
            </w:r>
            <w:r>
              <w:rPr>
                <w:rFonts w:hint="eastAsia"/>
                <w:lang w:eastAsia="zh-CN"/>
              </w:rPr>
              <w:t>先生</w:t>
            </w:r>
            <w:r>
              <w:rPr>
                <w:szCs w:val="24"/>
              </w:rPr>
              <w:t>（阿根廷）</w:t>
            </w:r>
            <w:r w:rsidRPr="00555F39">
              <w:rPr>
                <w:szCs w:val="24"/>
              </w:rPr>
              <w:br/>
            </w:r>
            <w:r w:rsidRPr="00555F39">
              <w:rPr>
                <w:szCs w:val="24"/>
              </w:rPr>
              <w:tab/>
            </w:r>
            <w:r w:rsidRPr="00555F39">
              <w:rPr>
                <w:szCs w:val="24"/>
              </w:rPr>
              <w:tab/>
            </w:r>
            <w:bookmarkStart w:id="168" w:name="OLE_LINK1"/>
            <w:bookmarkStart w:id="169" w:name="OLE_LINK2"/>
            <w:r w:rsidRPr="00555F39">
              <w:rPr>
                <w:szCs w:val="24"/>
              </w:rPr>
              <w:t>E</w:t>
            </w:r>
            <w:r>
              <w:rPr>
                <w:szCs w:val="24"/>
              </w:rPr>
              <w:t>. Fournier</w:t>
            </w:r>
            <w:r>
              <w:rPr>
                <w:rFonts w:hint="eastAsia"/>
                <w:lang w:eastAsia="zh-CN"/>
              </w:rPr>
              <w:t>先生</w:t>
            </w:r>
            <w:r>
              <w:rPr>
                <w:szCs w:val="24"/>
              </w:rPr>
              <w:t>（法国）</w:t>
            </w:r>
            <w:r w:rsidRPr="00555F39">
              <w:rPr>
                <w:szCs w:val="24"/>
              </w:rPr>
              <w:br/>
            </w:r>
            <w:r w:rsidRPr="00555F39">
              <w:rPr>
                <w:szCs w:val="24"/>
              </w:rPr>
              <w:tab/>
            </w:r>
            <w:bookmarkEnd w:id="168"/>
            <w:bookmarkEnd w:id="169"/>
            <w:r w:rsidRPr="00555F39">
              <w:rPr>
                <w:szCs w:val="24"/>
              </w:rPr>
              <w:tab/>
            </w:r>
            <w:r>
              <w:rPr>
                <w:szCs w:val="24"/>
              </w:rPr>
              <w:t>T. Kim</w:t>
            </w:r>
            <w:r>
              <w:rPr>
                <w:rFonts w:hint="eastAsia"/>
                <w:lang w:eastAsia="zh-CN"/>
              </w:rPr>
              <w:t>先生</w:t>
            </w:r>
            <w:r>
              <w:rPr>
                <w:szCs w:val="24"/>
              </w:rPr>
              <w:t>（哈萨克斯坦）</w:t>
            </w:r>
          </w:p>
          <w:p w:rsidR="00AB3EBE" w:rsidRPr="008A1EE7" w:rsidRDefault="00AB3EBE" w:rsidP="00E310FF">
            <w:pPr>
              <w:tabs>
                <w:tab w:val="left" w:pos="1735"/>
              </w:tabs>
              <w:spacing w:before="40"/>
              <w:rPr>
                <w:rFonts w:eastAsia="Times New Roman"/>
              </w:rPr>
            </w:pPr>
          </w:p>
        </w:tc>
      </w:tr>
      <w:tr w:rsidR="00AB3EBE" w:rsidRPr="00923731" w:rsidTr="00E310FF">
        <w:tc>
          <w:tcPr>
            <w:tcW w:w="2126" w:type="dxa"/>
            <w:tcBorders>
              <w:top w:val="single" w:sz="4" w:space="0" w:color="auto"/>
              <w:left w:val="single" w:sz="4" w:space="0" w:color="auto"/>
              <w:bottom w:val="single" w:sz="4" w:space="0" w:color="auto"/>
              <w:right w:val="single" w:sz="4" w:space="0" w:color="auto"/>
            </w:tcBorders>
          </w:tcPr>
          <w:p w:rsidR="00AB3EBE" w:rsidRPr="00B20644" w:rsidRDefault="00AB3EBE" w:rsidP="00E310FF">
            <w:pPr>
              <w:spacing w:before="240"/>
              <w:rPr>
                <w:rFonts w:ascii="SimSun" w:hAnsi="SimSun" w:cs="SimSun"/>
                <w:lang w:eastAsia="zh-CN"/>
              </w:rPr>
            </w:pPr>
            <w:r w:rsidRPr="00B20644">
              <w:rPr>
                <w:rFonts w:ascii="SimSun" w:hAnsi="SimSun" w:cs="SimSun" w:hint="eastAsia"/>
                <w:lang w:eastAsia="zh-CN"/>
              </w:rPr>
              <w:t>第</w:t>
            </w:r>
            <w:r w:rsidRPr="00B20644">
              <w:rPr>
                <w:rFonts w:hint="eastAsia"/>
                <w:lang w:eastAsia="zh-CN"/>
              </w:rPr>
              <w:t>6</w:t>
            </w:r>
            <w:r w:rsidRPr="00B20644">
              <w:rPr>
                <w:rFonts w:ascii="SimSun" w:hAnsi="SimSun" w:cs="SimSun" w:hint="eastAsia"/>
                <w:lang w:eastAsia="zh-CN"/>
              </w:rPr>
              <w:t>委员会：</w:t>
            </w:r>
          </w:p>
          <w:p w:rsidR="00AB3EBE" w:rsidRPr="008A1EE7" w:rsidRDefault="00AB3EBE" w:rsidP="00E310FF">
            <w:pPr>
              <w:spacing w:before="40"/>
              <w:rPr>
                <w:rFonts w:eastAsia="Times New Roman"/>
                <w:lang w:eastAsia="zh-CN"/>
              </w:rPr>
            </w:pPr>
            <w:r w:rsidRPr="00EF11F5">
              <w:rPr>
                <w:rFonts w:ascii="SimSun" w:hAnsi="SimSun" w:cs="SimSun" w:hint="eastAsia"/>
                <w:lang w:eastAsia="zh-CN"/>
              </w:rPr>
              <w:t>（指定议项</w:t>
            </w:r>
            <w:r>
              <w:rPr>
                <w:rFonts w:ascii="SimSun" w:hAnsi="SimSun" w:cs="SimSun" w:hint="eastAsia"/>
                <w:lang w:eastAsia="zh-CN"/>
              </w:rPr>
              <w:t>）</w:t>
            </w:r>
          </w:p>
        </w:tc>
        <w:tc>
          <w:tcPr>
            <w:tcW w:w="7371" w:type="dxa"/>
            <w:tcBorders>
              <w:top w:val="single" w:sz="4" w:space="0" w:color="auto"/>
              <w:left w:val="single" w:sz="4" w:space="0" w:color="auto"/>
              <w:bottom w:val="single" w:sz="4" w:space="0" w:color="auto"/>
              <w:right w:val="single" w:sz="4" w:space="0" w:color="auto"/>
            </w:tcBorders>
          </w:tcPr>
          <w:p w:rsidR="00AB3EBE" w:rsidRPr="008A1EE7" w:rsidRDefault="00AB3EBE" w:rsidP="00E310FF">
            <w:pPr>
              <w:tabs>
                <w:tab w:val="left" w:pos="1735"/>
              </w:tabs>
              <w:spacing w:before="240"/>
              <w:ind w:left="1735" w:hanging="1735"/>
              <w:rPr>
                <w:rFonts w:eastAsia="Times New Roman"/>
              </w:rPr>
            </w:pPr>
            <w:r w:rsidRPr="004754A2">
              <w:rPr>
                <w:rFonts w:hint="eastAsia"/>
                <w:b/>
                <w:bCs/>
                <w:szCs w:val="24"/>
                <w:lang w:eastAsia="zh-CN"/>
              </w:rPr>
              <w:t>主席：</w:t>
            </w:r>
            <w:r w:rsidRPr="004754A2">
              <w:rPr>
                <w:b/>
                <w:bCs/>
                <w:szCs w:val="24"/>
                <w:lang w:eastAsia="zh-CN"/>
              </w:rPr>
              <w:tab/>
            </w:r>
            <w:r>
              <w:rPr>
                <w:szCs w:val="24"/>
                <w:lang w:val="en-US"/>
              </w:rPr>
              <w:tab/>
            </w:r>
            <w:r>
              <w:t>A. Allison</w:t>
            </w:r>
            <w:r>
              <w:rPr>
                <w:rFonts w:hint="eastAsia"/>
                <w:szCs w:val="24"/>
                <w:lang w:eastAsia="zh-CN"/>
              </w:rPr>
              <w:t>女士</w:t>
            </w:r>
            <w:r>
              <w:t>（</w:t>
            </w:r>
            <w:r>
              <w:rPr>
                <w:rFonts w:hint="eastAsia"/>
                <w:lang w:eastAsia="zh-CN"/>
              </w:rPr>
              <w:t>美国</w:t>
            </w:r>
            <w:r>
              <w:t>）</w:t>
            </w:r>
          </w:p>
          <w:p w:rsidR="00AB3EBE" w:rsidRDefault="00AB3EBE" w:rsidP="00E310FF">
            <w:pPr>
              <w:tabs>
                <w:tab w:val="left" w:pos="1735"/>
              </w:tabs>
              <w:spacing w:before="40"/>
            </w:pPr>
            <w:r w:rsidRPr="004754A2">
              <w:rPr>
                <w:rFonts w:hint="eastAsia"/>
                <w:b/>
                <w:bCs/>
                <w:szCs w:val="24"/>
                <w:lang w:eastAsia="zh-CN"/>
              </w:rPr>
              <w:t>副主席：</w:t>
            </w:r>
            <w:r w:rsidRPr="005958D9">
              <w:rPr>
                <w:szCs w:val="24"/>
              </w:rPr>
              <w:tab/>
            </w:r>
            <w:r>
              <w:t>K. Kim</w:t>
            </w:r>
            <w:r>
              <w:rPr>
                <w:rFonts w:hint="eastAsia"/>
                <w:szCs w:val="24"/>
                <w:lang w:eastAsia="zh-CN"/>
              </w:rPr>
              <w:t>女士</w:t>
            </w:r>
            <w:r>
              <w:t>（韩国）</w:t>
            </w:r>
            <w:r>
              <w:br/>
            </w:r>
            <w:r>
              <w:tab/>
            </w:r>
            <w:r>
              <w:tab/>
              <w:t>M. Al-Badi</w:t>
            </w:r>
            <w:r>
              <w:rPr>
                <w:rFonts w:hint="eastAsia"/>
                <w:lang w:eastAsia="zh-CN"/>
              </w:rPr>
              <w:t>先生</w:t>
            </w:r>
            <w:r>
              <w:t>（阿曼）</w:t>
            </w:r>
            <w:r>
              <w:br/>
            </w:r>
            <w:r w:rsidRPr="00F127D1">
              <w:tab/>
            </w:r>
            <w:r>
              <w:tab/>
              <w:t>K</w:t>
            </w:r>
            <w:r w:rsidRPr="00F127D1">
              <w:t xml:space="preserve">. </w:t>
            </w:r>
            <w:r>
              <w:t>Niane</w:t>
            </w:r>
            <w:r>
              <w:rPr>
                <w:rFonts w:hint="eastAsia"/>
                <w:lang w:eastAsia="zh-CN"/>
              </w:rPr>
              <w:t>先生</w:t>
            </w:r>
            <w:r>
              <w:t>（塞内加尔）</w:t>
            </w:r>
            <w:r w:rsidRPr="00F127D1">
              <w:br/>
            </w:r>
            <w:r w:rsidRPr="00F127D1">
              <w:tab/>
            </w:r>
            <w:r>
              <w:tab/>
              <w:t>A. Calinciuc</w:t>
            </w:r>
            <w:r>
              <w:rPr>
                <w:rFonts w:hint="eastAsia"/>
                <w:lang w:eastAsia="zh-CN"/>
              </w:rPr>
              <w:t>先生</w:t>
            </w:r>
            <w:r>
              <w:t>（</w:t>
            </w:r>
            <w:r>
              <w:rPr>
                <w:rFonts w:ascii="SimSun" w:hAnsi="SimSun" w:cs="SimSun" w:hint="eastAsia"/>
              </w:rPr>
              <w:t>罗马尼亚</w:t>
            </w:r>
            <w:r>
              <w:t>）</w:t>
            </w:r>
            <w:r>
              <w:br/>
            </w:r>
            <w:r>
              <w:tab/>
            </w:r>
            <w:r>
              <w:tab/>
              <w:t>D. Korzun</w:t>
            </w:r>
            <w:r>
              <w:rPr>
                <w:rFonts w:hint="eastAsia"/>
                <w:lang w:eastAsia="zh-CN"/>
              </w:rPr>
              <w:t>先生</w:t>
            </w:r>
            <w:r>
              <w:t>（白俄罗斯）</w:t>
            </w:r>
          </w:p>
          <w:p w:rsidR="00AB3EBE" w:rsidRPr="008A1EE7" w:rsidRDefault="00AB3EBE" w:rsidP="00E310FF">
            <w:pPr>
              <w:tabs>
                <w:tab w:val="left" w:pos="1735"/>
              </w:tabs>
              <w:spacing w:before="40"/>
              <w:rPr>
                <w:rFonts w:eastAsia="Times New Roman"/>
              </w:rPr>
            </w:pPr>
          </w:p>
        </w:tc>
      </w:tr>
      <w:tr w:rsidR="00AB3EBE" w:rsidTr="00E310FF">
        <w:tc>
          <w:tcPr>
            <w:tcW w:w="2126" w:type="dxa"/>
            <w:tcBorders>
              <w:top w:val="single" w:sz="4" w:space="0" w:color="auto"/>
              <w:left w:val="single" w:sz="4" w:space="0" w:color="auto"/>
              <w:bottom w:val="single" w:sz="4" w:space="0" w:color="auto"/>
              <w:right w:val="single" w:sz="4" w:space="0" w:color="auto"/>
            </w:tcBorders>
          </w:tcPr>
          <w:p w:rsidR="00AB3EBE" w:rsidRPr="00B20644" w:rsidRDefault="00AB3EBE" w:rsidP="00E310FF">
            <w:pPr>
              <w:spacing w:before="240"/>
              <w:rPr>
                <w:rFonts w:ascii="SimSun" w:hAnsi="SimSun" w:cs="SimSun"/>
                <w:lang w:eastAsia="zh-CN"/>
              </w:rPr>
            </w:pPr>
            <w:r w:rsidRPr="00B20644">
              <w:rPr>
                <w:rFonts w:ascii="SimSun" w:hAnsi="SimSun" w:cs="SimSun" w:hint="eastAsia"/>
                <w:lang w:eastAsia="zh-CN"/>
              </w:rPr>
              <w:t>第</w:t>
            </w:r>
            <w:r w:rsidRPr="00B20644">
              <w:rPr>
                <w:rFonts w:hint="eastAsia"/>
                <w:lang w:eastAsia="zh-CN"/>
              </w:rPr>
              <w:t>7</w:t>
            </w:r>
            <w:r w:rsidRPr="00B20644">
              <w:rPr>
                <w:rFonts w:ascii="SimSun" w:hAnsi="SimSun" w:cs="SimSun" w:hint="eastAsia"/>
                <w:lang w:eastAsia="zh-CN"/>
              </w:rPr>
              <w:t>委员会：</w:t>
            </w:r>
          </w:p>
          <w:p w:rsidR="00AB3EBE" w:rsidRPr="008A1EE7" w:rsidRDefault="00AB3EBE" w:rsidP="00E310FF">
            <w:pPr>
              <w:spacing w:before="40"/>
              <w:rPr>
                <w:rFonts w:eastAsia="Times New Roman"/>
                <w:lang w:eastAsia="zh-CN"/>
              </w:rPr>
            </w:pPr>
            <w:r w:rsidRPr="00EF11F5">
              <w:rPr>
                <w:rFonts w:ascii="SimSun" w:hAnsi="SimSun" w:cs="SimSun" w:hint="eastAsia"/>
                <w:lang w:eastAsia="zh-CN"/>
              </w:rPr>
              <w:t>（编辑</w:t>
            </w:r>
            <w:r>
              <w:rPr>
                <w:rFonts w:ascii="SimSun" w:hAnsi="SimSun" w:cs="SimSun" w:hint="eastAsia"/>
                <w:lang w:eastAsia="zh-CN"/>
              </w:rPr>
              <w:t>）</w:t>
            </w:r>
          </w:p>
        </w:tc>
        <w:tc>
          <w:tcPr>
            <w:tcW w:w="7371" w:type="dxa"/>
            <w:tcBorders>
              <w:top w:val="single" w:sz="4" w:space="0" w:color="auto"/>
              <w:left w:val="single" w:sz="4" w:space="0" w:color="auto"/>
              <w:bottom w:val="single" w:sz="4" w:space="0" w:color="auto"/>
              <w:right w:val="single" w:sz="4" w:space="0" w:color="auto"/>
            </w:tcBorders>
          </w:tcPr>
          <w:p w:rsidR="00AB3EBE" w:rsidRPr="0069671F" w:rsidRDefault="00AB3EBE" w:rsidP="00E310FF">
            <w:pPr>
              <w:tabs>
                <w:tab w:val="left" w:pos="1735"/>
              </w:tabs>
              <w:spacing w:before="240"/>
              <w:rPr>
                <w:rFonts w:eastAsia="Times New Roman"/>
              </w:rPr>
            </w:pPr>
            <w:r w:rsidRPr="004754A2">
              <w:rPr>
                <w:rFonts w:hint="eastAsia"/>
                <w:b/>
                <w:bCs/>
                <w:szCs w:val="24"/>
                <w:lang w:eastAsia="zh-CN"/>
              </w:rPr>
              <w:t>主席：</w:t>
            </w:r>
            <w:r w:rsidRPr="005958D9">
              <w:rPr>
                <w:szCs w:val="24"/>
              </w:rPr>
              <w:tab/>
            </w:r>
            <w:r>
              <w:rPr>
                <w:szCs w:val="24"/>
              </w:rPr>
              <w:tab/>
            </w:r>
            <w:r>
              <w:t>C. Rissone</w:t>
            </w:r>
            <w:r>
              <w:rPr>
                <w:rFonts w:hint="eastAsia"/>
                <w:lang w:eastAsia="zh-CN"/>
              </w:rPr>
              <w:t>先生</w:t>
            </w:r>
            <w:r>
              <w:t>（法国）</w:t>
            </w:r>
          </w:p>
          <w:p w:rsidR="00AB3EBE" w:rsidRDefault="00AB3EBE" w:rsidP="00E310FF">
            <w:pPr>
              <w:tabs>
                <w:tab w:val="left" w:pos="1735"/>
              </w:tabs>
              <w:spacing w:before="40"/>
            </w:pPr>
            <w:r w:rsidRPr="004754A2">
              <w:rPr>
                <w:rFonts w:hint="eastAsia"/>
                <w:b/>
                <w:bCs/>
                <w:szCs w:val="24"/>
                <w:lang w:eastAsia="zh-CN"/>
              </w:rPr>
              <w:t>副主席：</w:t>
            </w:r>
            <w:r w:rsidRPr="005958D9">
              <w:rPr>
                <w:szCs w:val="24"/>
              </w:rPr>
              <w:tab/>
            </w:r>
            <w:r>
              <w:t>M. Abdulrahman</w:t>
            </w:r>
            <w:r>
              <w:rPr>
                <w:rFonts w:hint="eastAsia"/>
                <w:lang w:eastAsia="zh-CN"/>
              </w:rPr>
              <w:t>先生</w:t>
            </w:r>
            <w:r>
              <w:t>（黎巴嫩）</w:t>
            </w:r>
            <w:r>
              <w:br/>
            </w:r>
            <w:r w:rsidRPr="00F127D1">
              <w:tab/>
            </w:r>
            <w:r>
              <w:tab/>
              <w:t>J.G.Orea Sanchez</w:t>
            </w:r>
            <w:r>
              <w:rPr>
                <w:rFonts w:hint="eastAsia"/>
                <w:lang w:eastAsia="zh-CN"/>
              </w:rPr>
              <w:t>先生</w:t>
            </w:r>
            <w:r>
              <w:t>（西班牙）</w:t>
            </w:r>
            <w:r>
              <w:br/>
            </w:r>
            <w:r w:rsidRPr="00F127D1">
              <w:tab/>
            </w:r>
            <w:r>
              <w:tab/>
              <w:t>M. Donde</w:t>
            </w:r>
            <w:r>
              <w:rPr>
                <w:rFonts w:hint="eastAsia"/>
                <w:lang w:eastAsia="zh-CN"/>
              </w:rPr>
              <w:t>女士</w:t>
            </w:r>
            <w:r>
              <w:t>（英国）</w:t>
            </w:r>
            <w:r>
              <w:br/>
            </w:r>
            <w:r w:rsidRPr="00F127D1">
              <w:tab/>
            </w:r>
            <w:r>
              <w:tab/>
            </w:r>
            <w:r>
              <w:rPr>
                <w:rFonts w:hint="eastAsia"/>
                <w:lang w:eastAsia="zh-CN"/>
              </w:rPr>
              <w:t>蔡国雷先生</w:t>
            </w:r>
            <w:r>
              <w:t>（中国）</w:t>
            </w:r>
            <w:r w:rsidRPr="00E77A88">
              <w:br/>
            </w:r>
            <w:r w:rsidRPr="00F127D1">
              <w:tab/>
            </w:r>
            <w:r>
              <w:tab/>
              <w:t>A. Zhivov</w:t>
            </w:r>
            <w:r>
              <w:rPr>
                <w:rFonts w:hint="eastAsia"/>
                <w:lang w:eastAsia="zh-CN"/>
              </w:rPr>
              <w:t>先生</w:t>
            </w:r>
            <w:r>
              <w:t>（俄罗斯联邦）</w:t>
            </w:r>
          </w:p>
          <w:p w:rsidR="00AB3EBE" w:rsidRPr="0033307C" w:rsidRDefault="00AB3EBE" w:rsidP="00E310FF">
            <w:pPr>
              <w:tabs>
                <w:tab w:val="left" w:pos="1735"/>
              </w:tabs>
              <w:spacing w:before="40"/>
              <w:rPr>
                <w:rFonts w:eastAsia="Times New Roman"/>
              </w:rPr>
            </w:pPr>
          </w:p>
        </w:tc>
      </w:tr>
    </w:tbl>
    <w:p w:rsidR="00AB3EBE" w:rsidRPr="00FD777A" w:rsidRDefault="00AB3EBE" w:rsidP="00AB3EBE">
      <w:pPr>
        <w:rPr>
          <w:szCs w:val="24"/>
        </w:rPr>
      </w:pPr>
    </w:p>
    <w:p w:rsidR="003A65FF" w:rsidRPr="00FD777A" w:rsidRDefault="003A65FF" w:rsidP="00955845">
      <w:pPr>
        <w:ind w:firstLineChars="200" w:firstLine="480"/>
        <w:rPr>
          <w:rFonts w:eastAsia="Arial Unicode MS"/>
          <w:szCs w:val="24"/>
          <w:lang w:eastAsia="zh-CN"/>
        </w:rPr>
      </w:pPr>
      <w:r>
        <w:rPr>
          <w:rFonts w:hint="eastAsia"/>
          <w:szCs w:val="24"/>
          <w:lang w:eastAsia="zh-CN"/>
        </w:rPr>
        <w:t>WRC-15</w:t>
      </w:r>
      <w:r>
        <w:rPr>
          <w:rFonts w:hint="eastAsia"/>
          <w:szCs w:val="24"/>
          <w:lang w:eastAsia="zh-CN"/>
        </w:rPr>
        <w:t>是一届全面实现无纸化的大会。为方便提交大会的、其中包含</w:t>
      </w:r>
      <w:r w:rsidRPr="00FD777A">
        <w:rPr>
          <w:szCs w:val="24"/>
          <w:lang w:eastAsia="zh-CN"/>
        </w:rPr>
        <w:t>6,047</w:t>
      </w:r>
      <w:r>
        <w:rPr>
          <w:szCs w:val="24"/>
          <w:lang w:eastAsia="zh-CN"/>
        </w:rPr>
        <w:t>项提案的</w:t>
      </w:r>
      <w:r w:rsidR="00955845" w:rsidRPr="00FD777A">
        <w:rPr>
          <w:szCs w:val="24"/>
          <w:lang w:eastAsia="zh-CN"/>
        </w:rPr>
        <w:t>1,008</w:t>
      </w:r>
      <w:r w:rsidR="00955845">
        <w:rPr>
          <w:szCs w:val="24"/>
          <w:lang w:eastAsia="zh-CN"/>
        </w:rPr>
        <w:t>份文件的处理工作，</w:t>
      </w:r>
      <w:r w:rsidR="00955845">
        <w:rPr>
          <w:rFonts w:hint="eastAsia"/>
          <w:szCs w:val="24"/>
          <w:lang w:eastAsia="zh-CN"/>
        </w:rPr>
        <w:t>继提案管理系统在</w:t>
      </w:r>
      <w:r w:rsidR="00955845">
        <w:rPr>
          <w:rFonts w:hint="eastAsia"/>
          <w:szCs w:val="24"/>
          <w:lang w:eastAsia="zh-CN"/>
        </w:rPr>
        <w:t>PP-14</w:t>
      </w:r>
      <w:r w:rsidR="00955845">
        <w:rPr>
          <w:rFonts w:hint="eastAsia"/>
          <w:szCs w:val="24"/>
          <w:lang w:eastAsia="zh-CN"/>
        </w:rPr>
        <w:t>和过去的国际电联大会期间得到成功使用之后，在召开</w:t>
      </w:r>
      <w:r w:rsidR="00955845">
        <w:rPr>
          <w:rFonts w:hint="eastAsia"/>
          <w:szCs w:val="24"/>
          <w:lang w:eastAsia="zh-CN"/>
        </w:rPr>
        <w:t>WRC-15</w:t>
      </w:r>
      <w:r w:rsidR="00955845">
        <w:rPr>
          <w:rFonts w:hint="eastAsia"/>
          <w:szCs w:val="24"/>
          <w:lang w:eastAsia="zh-CN"/>
        </w:rPr>
        <w:t>之前又对该系统进行了进一步的开发。</w:t>
      </w:r>
    </w:p>
    <w:p w:rsidR="00955845" w:rsidRPr="00955845" w:rsidRDefault="00955845" w:rsidP="00955845">
      <w:pPr>
        <w:ind w:firstLineChars="200" w:firstLine="480"/>
        <w:rPr>
          <w:szCs w:val="24"/>
          <w:lang w:eastAsia="zh-CN"/>
        </w:rPr>
      </w:pPr>
      <w:r w:rsidRPr="00955845">
        <w:rPr>
          <w:rFonts w:hint="eastAsia"/>
          <w:szCs w:val="24"/>
          <w:lang w:eastAsia="zh-CN"/>
        </w:rPr>
        <w:t>此外</w:t>
      </w:r>
      <w:r>
        <w:rPr>
          <w:rFonts w:hint="eastAsia"/>
          <w:szCs w:val="24"/>
          <w:lang w:eastAsia="zh-CN"/>
        </w:rPr>
        <w:t>还进一步开发了大会提案界面，以协助成员国为大会工作生成和提交提案。在</w:t>
      </w:r>
      <w:r>
        <w:rPr>
          <w:rFonts w:hint="eastAsia"/>
          <w:szCs w:val="24"/>
          <w:lang w:eastAsia="zh-CN"/>
        </w:rPr>
        <w:t>WRC-15</w:t>
      </w:r>
      <w:r>
        <w:rPr>
          <w:rFonts w:hint="eastAsia"/>
          <w:szCs w:val="24"/>
          <w:lang w:eastAsia="zh-CN"/>
        </w:rPr>
        <w:t>召开之前的一段时间里，该系统得到了成员的广泛使用。</w:t>
      </w:r>
    </w:p>
    <w:p w:rsidR="00FE63E8" w:rsidRPr="00FE63E8" w:rsidRDefault="00FE63E8" w:rsidP="00955845">
      <w:pPr>
        <w:ind w:firstLineChars="200" w:firstLine="480"/>
        <w:rPr>
          <w:szCs w:val="24"/>
          <w:lang w:eastAsia="zh-CN"/>
        </w:rPr>
      </w:pPr>
      <w:r w:rsidRPr="00FE63E8">
        <w:rPr>
          <w:rFonts w:hint="eastAsia"/>
          <w:szCs w:val="24"/>
          <w:lang w:eastAsia="zh-CN"/>
        </w:rPr>
        <w:lastRenderedPageBreak/>
        <w:t>大会期间</w:t>
      </w:r>
      <w:r>
        <w:rPr>
          <w:rFonts w:hint="eastAsia"/>
          <w:szCs w:val="24"/>
          <w:lang w:eastAsia="zh-CN"/>
        </w:rPr>
        <w:t>使用的其它电子工具还有：</w:t>
      </w:r>
      <w:r w:rsidRPr="00FE63E8">
        <w:rPr>
          <w:szCs w:val="24"/>
          <w:lang w:eastAsia="zh-CN"/>
        </w:rPr>
        <w:t>WRC-15 SharePoint</w:t>
      </w:r>
      <w:r w:rsidRPr="00FE63E8">
        <w:rPr>
          <w:szCs w:val="24"/>
          <w:lang w:eastAsia="zh-CN"/>
        </w:rPr>
        <w:t>、</w:t>
      </w:r>
      <w:r>
        <w:rPr>
          <w:rFonts w:hint="eastAsia"/>
          <w:szCs w:val="24"/>
          <w:lang w:eastAsia="zh-CN"/>
        </w:rPr>
        <w:t>WRC-15</w:t>
      </w:r>
      <w:r>
        <w:rPr>
          <w:rFonts w:hint="eastAsia"/>
          <w:szCs w:val="24"/>
          <w:lang w:eastAsia="zh-CN"/>
        </w:rPr>
        <w:t>移动应用、《无线电规则》导航工具和同步应用。</w:t>
      </w:r>
    </w:p>
    <w:p w:rsidR="00FE63E8" w:rsidRPr="00FD777A" w:rsidRDefault="00FE63E8" w:rsidP="00AB3EBE">
      <w:pPr>
        <w:ind w:firstLineChars="200" w:firstLine="480"/>
        <w:rPr>
          <w:rFonts w:eastAsia="Arial Unicode MS"/>
          <w:bCs/>
          <w:szCs w:val="24"/>
          <w:lang w:eastAsia="zh-CN"/>
        </w:rPr>
      </w:pPr>
      <w:r>
        <w:rPr>
          <w:lang w:eastAsia="zh-CN"/>
        </w:rPr>
        <w:t>根据</w:t>
      </w:r>
      <w:r w:rsidRPr="0081572D">
        <w:rPr>
          <w:lang w:eastAsia="zh-CN"/>
        </w:rPr>
        <w:t>PP-14</w:t>
      </w:r>
      <w:r>
        <w:rPr>
          <w:lang w:eastAsia="zh-CN"/>
        </w:rPr>
        <w:t>的决定</w:t>
      </w:r>
      <w:r w:rsidRPr="0081572D">
        <w:rPr>
          <w:lang w:eastAsia="zh-CN"/>
        </w:rPr>
        <w:t>，</w:t>
      </w:r>
      <w:r>
        <w:rPr>
          <w:lang w:eastAsia="zh-CN"/>
        </w:rPr>
        <w:t>所有输入文件均可在</w:t>
      </w:r>
      <w:r w:rsidR="00B12F77">
        <w:rPr>
          <w:lang w:eastAsia="zh-CN"/>
        </w:rPr>
        <w:t>大会</w:t>
      </w:r>
      <w:r>
        <w:rPr>
          <w:lang w:eastAsia="zh-CN"/>
        </w:rPr>
        <w:t>之前供公众免费获取，原因在于各成员国均不认为披露给个人或公众合法利益造成的潜在危害会大于无障碍获取的益处。</w:t>
      </w:r>
      <w:r w:rsidR="00B12F77">
        <w:rPr>
          <w:rFonts w:hint="eastAsia"/>
          <w:lang w:eastAsia="zh-CN"/>
        </w:rPr>
        <w:t>WRC-15</w:t>
      </w:r>
      <w:r w:rsidR="00B12F77">
        <w:rPr>
          <w:rFonts w:hint="eastAsia"/>
          <w:lang w:eastAsia="zh-CN"/>
        </w:rPr>
        <w:t>的《临时最后文件》作为大会的主要输出文件</w:t>
      </w:r>
      <w:r w:rsidRPr="0081572D">
        <w:rPr>
          <w:rFonts w:hint="eastAsia"/>
          <w:lang w:eastAsia="zh-CN"/>
        </w:rPr>
        <w:t>亦向</w:t>
      </w:r>
      <w:r w:rsidRPr="0081572D">
        <w:rPr>
          <w:lang w:eastAsia="zh-CN"/>
        </w:rPr>
        <w:t>公众</w:t>
      </w:r>
      <w:r w:rsidRPr="0081572D">
        <w:rPr>
          <w:rFonts w:hint="eastAsia"/>
          <w:lang w:eastAsia="zh-CN"/>
        </w:rPr>
        <w:t>提供</w:t>
      </w:r>
      <w:r w:rsidRPr="0081572D">
        <w:rPr>
          <w:lang w:eastAsia="zh-CN"/>
        </w:rPr>
        <w:t>。</w:t>
      </w:r>
    </w:p>
    <w:p w:rsidR="00AB3EBE" w:rsidRPr="00B12F77" w:rsidRDefault="00B12F77" w:rsidP="00AB3EBE">
      <w:pPr>
        <w:ind w:firstLineChars="200" w:firstLine="480"/>
        <w:rPr>
          <w:lang w:eastAsia="zh-CN"/>
        </w:rPr>
      </w:pPr>
      <w:bookmarkStart w:id="170" w:name="lt_pId395"/>
      <w:r>
        <w:rPr>
          <w:lang w:eastAsia="zh-CN"/>
        </w:rPr>
        <w:t>大会期间，全体会议以及各委员会和工作组的会议均向</w:t>
      </w:r>
      <w:r w:rsidRPr="00B12F77">
        <w:rPr>
          <w:lang w:eastAsia="zh-CN"/>
        </w:rPr>
        <w:t>TIES</w:t>
      </w:r>
      <w:r w:rsidRPr="00B12F77">
        <w:rPr>
          <w:lang w:eastAsia="zh-CN"/>
        </w:rPr>
        <w:t>用户</w:t>
      </w:r>
      <w:r>
        <w:rPr>
          <w:lang w:eastAsia="zh-CN"/>
        </w:rPr>
        <w:t>进行网播并配有字幕，</w:t>
      </w:r>
      <w:r w:rsidRPr="0081572D">
        <w:rPr>
          <w:rFonts w:hint="eastAsia"/>
          <w:lang w:eastAsia="zh-CN"/>
        </w:rPr>
        <w:t>相应</w:t>
      </w:r>
      <w:r>
        <w:rPr>
          <w:rFonts w:hint="eastAsia"/>
          <w:lang w:eastAsia="zh-CN"/>
        </w:rPr>
        <w:t>（</w:t>
      </w:r>
      <w:r w:rsidRPr="0081572D">
        <w:rPr>
          <w:rFonts w:hint="eastAsia"/>
          <w:lang w:eastAsia="zh-CN"/>
        </w:rPr>
        <w:t>存档）文件可</w:t>
      </w:r>
      <w:r w:rsidR="00A37592">
        <w:rPr>
          <w:rFonts w:hint="eastAsia"/>
          <w:lang w:eastAsia="zh-CN"/>
        </w:rPr>
        <w:t>供</w:t>
      </w:r>
      <w:r>
        <w:rPr>
          <w:lang w:eastAsia="zh-CN"/>
        </w:rPr>
        <w:t>TIE</w:t>
      </w:r>
      <w:r>
        <w:rPr>
          <w:rFonts w:hint="eastAsia"/>
          <w:lang w:eastAsia="zh-CN"/>
        </w:rPr>
        <w:t>S</w:t>
      </w:r>
      <w:r>
        <w:rPr>
          <w:rFonts w:hint="eastAsia"/>
          <w:lang w:eastAsia="zh-CN"/>
        </w:rPr>
        <w:t>用户</w:t>
      </w:r>
      <w:r w:rsidR="00A37592" w:rsidRPr="0081572D">
        <w:rPr>
          <w:lang w:eastAsia="zh-CN"/>
        </w:rPr>
        <w:t>在</w:t>
      </w:r>
      <w:r w:rsidR="00A37592">
        <w:rPr>
          <w:lang w:eastAsia="zh-CN"/>
        </w:rPr>
        <w:t>WRC</w:t>
      </w:r>
      <w:r w:rsidR="00A37592" w:rsidRPr="0081572D">
        <w:rPr>
          <w:lang w:eastAsia="zh-CN"/>
        </w:rPr>
        <w:t>-15</w:t>
      </w:r>
      <w:r w:rsidR="00A37592">
        <w:rPr>
          <w:rFonts w:hint="eastAsia"/>
          <w:lang w:eastAsia="zh-CN"/>
        </w:rPr>
        <w:t>网站上获取</w:t>
      </w:r>
      <w:r w:rsidRPr="0081572D">
        <w:rPr>
          <w:rFonts w:hint="eastAsia"/>
          <w:lang w:eastAsia="zh-CN"/>
        </w:rPr>
        <w:t>。</w:t>
      </w:r>
      <w:bookmarkEnd w:id="170"/>
    </w:p>
    <w:p w:rsidR="00A37592" w:rsidRPr="00FD777A" w:rsidRDefault="00A37592" w:rsidP="00A37592">
      <w:pPr>
        <w:ind w:firstLineChars="200" w:firstLine="480"/>
        <w:rPr>
          <w:rStyle w:val="Hyperlink"/>
          <w:szCs w:val="24"/>
          <w:lang w:eastAsia="zh-CN"/>
        </w:rPr>
      </w:pPr>
      <w:r>
        <w:rPr>
          <w:rFonts w:hint="eastAsia"/>
          <w:lang w:eastAsia="zh-CN"/>
        </w:rPr>
        <w:t>有关</w:t>
      </w:r>
      <w:r>
        <w:rPr>
          <w:rFonts w:hint="eastAsia"/>
          <w:lang w:eastAsia="zh-CN"/>
        </w:rPr>
        <w:t>WRC-15</w:t>
      </w:r>
      <w:r>
        <w:rPr>
          <w:rFonts w:hint="eastAsia"/>
          <w:lang w:eastAsia="zh-CN"/>
        </w:rPr>
        <w:t>的全部信息，包括《临时最后文件》以及所有文件、照片和视频，可参见：</w:t>
      </w:r>
      <w:hyperlink r:id="rId23" w:history="1">
        <w:r w:rsidRPr="0000787D">
          <w:rPr>
            <w:rStyle w:val="Hyperlink"/>
            <w:szCs w:val="24"/>
          </w:rPr>
          <w:t>http://www.itu.int/en/ITU-R/conferences/wrc/2015</w:t>
        </w:r>
      </w:hyperlink>
      <w:r>
        <w:t>。</w:t>
      </w:r>
    </w:p>
    <w:p w:rsidR="00AB3EBE" w:rsidRPr="006A244A" w:rsidRDefault="00AB3EBE" w:rsidP="00AB3EBE">
      <w:pPr>
        <w:pStyle w:val="Heading3"/>
        <w:rPr>
          <w:rFonts w:ascii="Calibri" w:hAnsi="Calibri"/>
          <w:color w:val="800000"/>
          <w:sz w:val="22"/>
          <w:lang w:eastAsia="zh-CN"/>
        </w:rPr>
      </w:pPr>
      <w:bookmarkStart w:id="171" w:name="lt_pId397"/>
      <w:bookmarkStart w:id="172" w:name="_Toc446060763"/>
      <w:r>
        <w:rPr>
          <w:lang w:eastAsia="zh-CN"/>
        </w:rPr>
        <w:t>3.2.3</w:t>
      </w:r>
      <w:bookmarkEnd w:id="171"/>
      <w:r>
        <w:rPr>
          <w:lang w:eastAsia="zh-CN"/>
        </w:rPr>
        <w:tab/>
      </w:r>
      <w:bookmarkEnd w:id="172"/>
      <w:r>
        <w:rPr>
          <w:lang w:eastAsia="zh-CN"/>
        </w:rPr>
        <w:t>WRC-15</w:t>
      </w:r>
      <w:r w:rsidRPr="00D84AF1">
        <w:rPr>
          <w:rFonts w:hint="eastAsia"/>
          <w:lang w:eastAsia="zh-CN"/>
        </w:rPr>
        <w:t>各项决定的财务影响</w:t>
      </w:r>
    </w:p>
    <w:p w:rsidR="00AB3EBE" w:rsidRPr="0022343C" w:rsidRDefault="00AB3EBE" w:rsidP="0022343C">
      <w:pPr>
        <w:spacing w:after="120"/>
        <w:ind w:firstLineChars="200" w:firstLine="480"/>
        <w:rPr>
          <w:lang w:eastAsia="zh-CN"/>
        </w:rPr>
      </w:pPr>
      <w:bookmarkStart w:id="173" w:name="lt_pId399"/>
      <w:r>
        <w:rPr>
          <w:lang w:eastAsia="zh-CN"/>
        </w:rPr>
        <w:t>WRC-15</w:t>
      </w:r>
      <w:bookmarkEnd w:id="173"/>
      <w:r w:rsidR="0022343C">
        <w:rPr>
          <w:lang w:eastAsia="zh-CN"/>
        </w:rPr>
        <w:t>修订的若干现有决议和通过的若干新决议会因增加支出而对国际电联产生财务影响。</w:t>
      </w:r>
      <w:r w:rsidRPr="00D84AF1">
        <w:rPr>
          <w:lang w:eastAsia="zh-CN"/>
        </w:rPr>
        <w:t>这些决议如下：</w:t>
      </w:r>
    </w:p>
    <w:p w:rsidR="00AB3EBE" w:rsidRPr="00D84AF1" w:rsidRDefault="00AB3EBE" w:rsidP="00AB3EBE">
      <w:pPr>
        <w:pStyle w:val="enumlev1"/>
        <w:rPr>
          <w:lang w:eastAsia="zh-CN"/>
        </w:rPr>
      </w:pPr>
      <w:r>
        <w:rPr>
          <w:lang w:eastAsia="zh-CN"/>
        </w:rPr>
        <w:t>•</w:t>
      </w:r>
      <w:r>
        <w:rPr>
          <w:rFonts w:hint="eastAsia"/>
          <w:lang w:eastAsia="zh-CN"/>
        </w:rPr>
        <w:tab/>
      </w:r>
      <w:r w:rsidRPr="00A65673">
        <w:rPr>
          <w:rFonts w:hint="eastAsia"/>
          <w:b/>
          <w:bCs/>
          <w:lang w:eastAsia="zh-CN"/>
        </w:rPr>
        <w:t>第</w:t>
      </w:r>
      <w:r w:rsidRPr="00A65673">
        <w:rPr>
          <w:b/>
          <w:bCs/>
          <w:lang w:eastAsia="zh-CN"/>
        </w:rPr>
        <w:t>907</w:t>
      </w:r>
      <w:r w:rsidRPr="00A65673">
        <w:rPr>
          <w:rFonts w:hint="eastAsia"/>
          <w:b/>
          <w:bCs/>
          <w:lang w:eastAsia="zh-CN"/>
        </w:rPr>
        <w:t>号决议（</w:t>
      </w:r>
      <w:r>
        <w:rPr>
          <w:b/>
          <w:bCs/>
          <w:lang w:eastAsia="zh-CN"/>
        </w:rPr>
        <w:t>WRC-15</w:t>
      </w:r>
      <w:r>
        <w:rPr>
          <w:rFonts w:hint="eastAsia"/>
          <w:b/>
          <w:bCs/>
          <w:lang w:eastAsia="zh-CN"/>
        </w:rPr>
        <w:t>，</w:t>
      </w:r>
      <w:r>
        <w:rPr>
          <w:b/>
          <w:bCs/>
          <w:lang w:eastAsia="zh-CN"/>
        </w:rPr>
        <w:t>修订版</w:t>
      </w:r>
      <w:r w:rsidRPr="00A65673">
        <w:rPr>
          <w:rFonts w:hint="eastAsia"/>
          <w:b/>
          <w:bCs/>
          <w:lang w:eastAsia="zh-CN"/>
        </w:rPr>
        <w:t>）</w:t>
      </w:r>
      <w:r w:rsidR="00BE6DA7">
        <w:rPr>
          <w:lang w:eastAsia="zh-CN"/>
        </w:rPr>
        <w:t>：</w:t>
      </w:r>
      <w:r>
        <w:rPr>
          <w:rFonts w:hint="eastAsia"/>
          <w:lang w:eastAsia="zh-CN"/>
        </w:rPr>
        <w:t>在与卫星网络（其中包括与附录</w:t>
      </w:r>
      <w:r>
        <w:rPr>
          <w:rFonts w:hint="eastAsia"/>
          <w:lang w:eastAsia="zh-CN"/>
        </w:rPr>
        <w:t>30</w:t>
      </w:r>
      <w:r>
        <w:rPr>
          <w:rFonts w:hint="eastAsia"/>
          <w:lang w:eastAsia="zh-CN"/>
        </w:rPr>
        <w:t>、</w:t>
      </w:r>
      <w:r>
        <w:rPr>
          <w:rFonts w:hint="eastAsia"/>
          <w:lang w:eastAsia="zh-CN"/>
        </w:rPr>
        <w:t>30A</w:t>
      </w:r>
      <w:r>
        <w:rPr>
          <w:rFonts w:hint="eastAsia"/>
          <w:lang w:eastAsia="zh-CN"/>
        </w:rPr>
        <w:t>和</w:t>
      </w:r>
      <w:r>
        <w:rPr>
          <w:rFonts w:hint="eastAsia"/>
          <w:lang w:eastAsia="zh-CN"/>
        </w:rPr>
        <w:t>30B</w:t>
      </w:r>
      <w:r>
        <w:rPr>
          <w:rFonts w:hint="eastAsia"/>
          <w:lang w:eastAsia="zh-CN"/>
        </w:rPr>
        <w:t>相关的卫星网络）、地球站和射电天文电台的提前公布、协调和通知相关的行政信函往来中采用现代电子通信手段；</w:t>
      </w:r>
    </w:p>
    <w:p w:rsidR="00AB3EBE" w:rsidRPr="00D84AF1" w:rsidRDefault="00AB3EBE" w:rsidP="00AB3EBE">
      <w:pPr>
        <w:pStyle w:val="enumlev1"/>
        <w:rPr>
          <w:lang w:eastAsia="zh-CN"/>
        </w:rPr>
      </w:pPr>
      <w:r>
        <w:rPr>
          <w:lang w:eastAsia="zh-CN"/>
        </w:rPr>
        <w:t>•</w:t>
      </w:r>
      <w:r>
        <w:rPr>
          <w:rFonts w:hint="eastAsia"/>
          <w:lang w:eastAsia="zh-CN"/>
        </w:rPr>
        <w:tab/>
      </w:r>
      <w:r w:rsidRPr="00A65673">
        <w:rPr>
          <w:rFonts w:hint="eastAsia"/>
          <w:b/>
          <w:bCs/>
          <w:lang w:eastAsia="zh-CN"/>
        </w:rPr>
        <w:t>第</w:t>
      </w:r>
      <w:r w:rsidRPr="00A65673">
        <w:rPr>
          <w:b/>
          <w:bCs/>
          <w:lang w:eastAsia="zh-CN"/>
        </w:rPr>
        <w:t>908</w:t>
      </w:r>
      <w:r w:rsidRPr="00A65673">
        <w:rPr>
          <w:rFonts w:hint="eastAsia"/>
          <w:b/>
          <w:bCs/>
          <w:lang w:eastAsia="zh-CN"/>
        </w:rPr>
        <w:t>号决议（</w:t>
      </w:r>
      <w:r w:rsidRPr="00A65673">
        <w:rPr>
          <w:rFonts w:hint="eastAsia"/>
          <w:b/>
          <w:bCs/>
          <w:lang w:eastAsia="zh-CN"/>
        </w:rPr>
        <w:t>WRC</w:t>
      </w:r>
      <w:r>
        <w:rPr>
          <w:rFonts w:hint="eastAsia"/>
          <w:b/>
          <w:bCs/>
          <w:lang w:eastAsia="zh-CN"/>
        </w:rPr>
        <w:t>-1</w:t>
      </w:r>
      <w:r>
        <w:rPr>
          <w:b/>
          <w:bCs/>
          <w:lang w:eastAsia="zh-CN"/>
        </w:rPr>
        <w:t>5</w:t>
      </w:r>
      <w:r>
        <w:rPr>
          <w:rFonts w:hint="eastAsia"/>
          <w:b/>
          <w:bCs/>
          <w:lang w:eastAsia="zh-CN"/>
        </w:rPr>
        <w:t>，</w:t>
      </w:r>
      <w:r>
        <w:rPr>
          <w:b/>
          <w:bCs/>
          <w:lang w:eastAsia="zh-CN"/>
        </w:rPr>
        <w:t>修订版</w:t>
      </w:r>
      <w:r w:rsidRPr="00A65673">
        <w:rPr>
          <w:rFonts w:hint="eastAsia"/>
          <w:b/>
          <w:bCs/>
          <w:lang w:eastAsia="zh-CN"/>
        </w:rPr>
        <w:t>）</w:t>
      </w:r>
      <w:r w:rsidR="00BE6DA7">
        <w:rPr>
          <w:lang w:eastAsia="zh-CN"/>
        </w:rPr>
        <w:t>：</w:t>
      </w:r>
      <w:r>
        <w:rPr>
          <w:rFonts w:hint="eastAsia"/>
          <w:lang w:eastAsia="zh-CN"/>
        </w:rPr>
        <w:t>以电子方式提交和公布卫星网络申报资料；</w:t>
      </w:r>
    </w:p>
    <w:p w:rsidR="00AB3EBE" w:rsidRPr="006A244A" w:rsidRDefault="00AB3EBE" w:rsidP="00AB3EBE">
      <w:pPr>
        <w:pStyle w:val="enumlev1"/>
        <w:rPr>
          <w:bCs/>
          <w:szCs w:val="24"/>
          <w:highlight w:val="yellow"/>
          <w:lang w:eastAsia="zh-CN"/>
        </w:rPr>
      </w:pPr>
      <w:r>
        <w:rPr>
          <w:lang w:eastAsia="zh-CN"/>
        </w:rPr>
        <w:t>•</w:t>
      </w:r>
      <w:r>
        <w:rPr>
          <w:rFonts w:hint="eastAsia"/>
          <w:lang w:eastAsia="zh-CN"/>
        </w:rPr>
        <w:tab/>
      </w:r>
      <w:r w:rsidRPr="00A65673">
        <w:rPr>
          <w:rFonts w:hint="eastAsia"/>
          <w:b/>
          <w:bCs/>
          <w:lang w:eastAsia="zh-CN"/>
        </w:rPr>
        <w:t>第</w:t>
      </w:r>
      <w:r>
        <w:rPr>
          <w:b/>
          <w:bCs/>
          <w:lang w:eastAsia="zh-CN"/>
        </w:rPr>
        <w:t>238</w:t>
      </w:r>
      <w:r w:rsidRPr="00A65673">
        <w:rPr>
          <w:rFonts w:hint="eastAsia"/>
          <w:b/>
          <w:bCs/>
          <w:lang w:eastAsia="zh-CN"/>
        </w:rPr>
        <w:t>号决议（</w:t>
      </w:r>
      <w:r w:rsidRPr="00A65673">
        <w:rPr>
          <w:b/>
          <w:bCs/>
          <w:lang w:eastAsia="zh-CN"/>
        </w:rPr>
        <w:t>WRC</w:t>
      </w:r>
      <w:r>
        <w:rPr>
          <w:rFonts w:hint="eastAsia"/>
          <w:b/>
          <w:bCs/>
          <w:lang w:eastAsia="zh-CN"/>
        </w:rPr>
        <w:t>-</w:t>
      </w:r>
      <w:r>
        <w:rPr>
          <w:b/>
          <w:bCs/>
          <w:lang w:eastAsia="zh-CN"/>
        </w:rPr>
        <w:t>15</w:t>
      </w:r>
      <w:r w:rsidRPr="00A65673">
        <w:rPr>
          <w:rFonts w:hint="eastAsia"/>
          <w:b/>
          <w:bCs/>
          <w:lang w:eastAsia="zh-CN"/>
        </w:rPr>
        <w:t>）</w:t>
      </w:r>
      <w:r w:rsidR="00BE6DA7">
        <w:rPr>
          <w:lang w:eastAsia="zh-CN"/>
        </w:rPr>
        <w:t>：</w:t>
      </w:r>
      <w:r>
        <w:rPr>
          <w:rFonts w:hint="eastAsia"/>
          <w:lang w:eastAsia="zh-CN"/>
        </w:rPr>
        <w:t>开展频率相关问题研究，为国际移动通信（</w:t>
      </w:r>
      <w:r>
        <w:rPr>
          <w:rFonts w:hint="eastAsia"/>
          <w:lang w:eastAsia="zh-CN"/>
        </w:rPr>
        <w:t>IMT</w:t>
      </w:r>
      <w:r>
        <w:rPr>
          <w:lang w:eastAsia="zh-CN"/>
        </w:rPr>
        <w:t>）</w:t>
      </w:r>
      <w:r>
        <w:rPr>
          <w:rFonts w:hint="eastAsia"/>
          <w:lang w:eastAsia="zh-CN"/>
        </w:rPr>
        <w:t>确定频段，包括可能在</w:t>
      </w:r>
      <w:r>
        <w:rPr>
          <w:rFonts w:hint="eastAsia"/>
          <w:lang w:eastAsia="zh-CN"/>
        </w:rPr>
        <w:t>24.25</w:t>
      </w:r>
      <w:r>
        <w:rPr>
          <w:rFonts w:hint="eastAsia"/>
          <w:lang w:eastAsia="zh-CN"/>
        </w:rPr>
        <w:t>与</w:t>
      </w:r>
      <w:r>
        <w:rPr>
          <w:rFonts w:hint="eastAsia"/>
          <w:lang w:eastAsia="zh-CN"/>
        </w:rPr>
        <w:t>86 GHz</w:t>
      </w:r>
      <w:r>
        <w:rPr>
          <w:rFonts w:hint="eastAsia"/>
          <w:lang w:eastAsia="zh-CN"/>
        </w:rPr>
        <w:t>之间频率范围内的部分频段为移动业务做出附加主要业务划分，以实现</w:t>
      </w:r>
      <w:r>
        <w:rPr>
          <w:rFonts w:hint="eastAsia"/>
          <w:lang w:eastAsia="zh-CN"/>
        </w:rPr>
        <w:t>IMT</w:t>
      </w:r>
      <w:r>
        <w:rPr>
          <w:rFonts w:hint="eastAsia"/>
          <w:lang w:eastAsia="zh-CN"/>
        </w:rPr>
        <w:t>在</w:t>
      </w:r>
      <w:r>
        <w:rPr>
          <w:rFonts w:hint="eastAsia"/>
          <w:lang w:eastAsia="zh-CN"/>
        </w:rPr>
        <w:t>2020</w:t>
      </w:r>
      <w:r>
        <w:rPr>
          <w:rFonts w:hint="eastAsia"/>
          <w:lang w:eastAsia="zh-CN"/>
        </w:rPr>
        <w:t>年及之后的未来发展。</w:t>
      </w:r>
    </w:p>
    <w:p w:rsidR="00AB3EBE" w:rsidRPr="00FD777A" w:rsidRDefault="00AB3EBE" w:rsidP="00AB3EBE">
      <w:pPr>
        <w:spacing w:after="120"/>
        <w:ind w:firstLineChars="200" w:firstLine="480"/>
        <w:rPr>
          <w:szCs w:val="24"/>
          <w:lang w:eastAsia="zh-CN"/>
        </w:rPr>
      </w:pPr>
      <w:r>
        <w:rPr>
          <w:rFonts w:hint="eastAsia"/>
          <w:lang w:eastAsia="zh-CN"/>
        </w:rPr>
        <w:t>下</w:t>
      </w:r>
      <w:r w:rsidRPr="00D84AF1">
        <w:rPr>
          <w:rFonts w:hint="eastAsia"/>
          <w:lang w:eastAsia="zh-CN"/>
        </w:rPr>
        <w:t>表概述了这些决定及各自相关财务影响：</w:t>
      </w:r>
    </w:p>
    <w:tbl>
      <w:tblPr>
        <w:tblStyle w:val="TableGrid"/>
        <w:tblW w:w="0" w:type="auto"/>
        <w:tblLook w:val="04A0" w:firstRow="1" w:lastRow="0" w:firstColumn="1" w:lastColumn="0" w:noHBand="0" w:noVBand="1"/>
      </w:tblPr>
      <w:tblGrid>
        <w:gridCol w:w="7385"/>
        <w:gridCol w:w="1795"/>
      </w:tblGrid>
      <w:tr w:rsidR="00AB3EBE" w:rsidRPr="00DB2C81" w:rsidTr="00DB2C81">
        <w:tc>
          <w:tcPr>
            <w:tcW w:w="7385" w:type="dxa"/>
          </w:tcPr>
          <w:p w:rsidR="00AB3EBE" w:rsidRPr="00DB2C81" w:rsidRDefault="00AB3EBE" w:rsidP="00E310FF">
            <w:pPr>
              <w:pStyle w:val="Tablehead"/>
              <w:rPr>
                <w:rFonts w:asciiTheme="minorHAnsi" w:hAnsiTheme="minorHAnsi"/>
                <w:sz w:val="24"/>
                <w:szCs w:val="24"/>
                <w:lang w:eastAsia="zh-CN"/>
              </w:rPr>
            </w:pPr>
            <w:bookmarkStart w:id="174" w:name="lt_pId422"/>
            <w:r w:rsidRPr="00DB2C81">
              <w:rPr>
                <w:rFonts w:asciiTheme="minorHAnsi" w:hAnsiTheme="minorHAnsi" w:hint="eastAsia"/>
                <w:sz w:val="24"/>
                <w:szCs w:val="24"/>
                <w:lang w:eastAsia="zh-CN"/>
              </w:rPr>
              <w:t>决议</w:t>
            </w:r>
          </w:p>
        </w:tc>
        <w:tc>
          <w:tcPr>
            <w:tcW w:w="1795" w:type="dxa"/>
          </w:tcPr>
          <w:p w:rsidR="00AB3EBE" w:rsidRPr="00DB2C81" w:rsidRDefault="00AB3EBE" w:rsidP="00E310FF">
            <w:pPr>
              <w:pStyle w:val="Tablehead"/>
              <w:rPr>
                <w:rFonts w:asciiTheme="minorHAnsi" w:hAnsiTheme="minorHAnsi"/>
                <w:sz w:val="24"/>
                <w:szCs w:val="24"/>
                <w:lang w:eastAsia="zh-CN"/>
              </w:rPr>
            </w:pPr>
            <w:r w:rsidRPr="00DB2C81">
              <w:rPr>
                <w:rFonts w:asciiTheme="minorHAnsi" w:hAnsiTheme="minorHAnsi" w:hint="eastAsia"/>
                <w:sz w:val="24"/>
                <w:szCs w:val="24"/>
                <w:lang w:eastAsia="zh-CN"/>
              </w:rPr>
              <w:t>金额（瑞郎</w:t>
            </w:r>
            <w:r w:rsidRPr="00DB2C81">
              <w:rPr>
                <w:rFonts w:asciiTheme="minorHAnsi" w:hAnsiTheme="minorHAnsi"/>
                <w:sz w:val="24"/>
                <w:szCs w:val="24"/>
                <w:lang w:eastAsia="zh-CN"/>
              </w:rPr>
              <w:t>）</w:t>
            </w:r>
          </w:p>
        </w:tc>
      </w:tr>
      <w:tr w:rsidR="00AB3EBE" w:rsidRPr="00DB2C81" w:rsidTr="00DB2C81">
        <w:tc>
          <w:tcPr>
            <w:tcW w:w="7385" w:type="dxa"/>
          </w:tcPr>
          <w:p w:rsidR="00AB3EBE" w:rsidRPr="00DB2C81" w:rsidRDefault="00AB3EBE" w:rsidP="00E310FF">
            <w:pPr>
              <w:pStyle w:val="Tabletext"/>
              <w:rPr>
                <w:rFonts w:asciiTheme="minorHAnsi" w:hAnsiTheme="minorHAnsi"/>
                <w:sz w:val="24"/>
                <w:szCs w:val="24"/>
                <w:lang w:eastAsia="zh-CN"/>
              </w:rPr>
            </w:pPr>
            <w:bookmarkStart w:id="175" w:name="lt_pId036"/>
            <w:r w:rsidRPr="00DB2C81">
              <w:rPr>
                <w:rFonts w:asciiTheme="minorHAnsi" w:hAnsiTheme="minorHAnsi" w:hint="eastAsia"/>
                <w:sz w:val="24"/>
                <w:szCs w:val="24"/>
                <w:lang w:eastAsia="zh-CN"/>
              </w:rPr>
              <w:t>在与卫星网络（其中包括与附录</w:t>
            </w:r>
            <w:r w:rsidRPr="00DB2C81">
              <w:rPr>
                <w:rFonts w:asciiTheme="minorHAnsi" w:hAnsiTheme="minorHAnsi" w:hint="eastAsia"/>
                <w:sz w:val="24"/>
                <w:szCs w:val="24"/>
                <w:lang w:eastAsia="zh-CN"/>
              </w:rPr>
              <w:t>30</w:t>
            </w:r>
            <w:r w:rsidRPr="00DB2C81">
              <w:rPr>
                <w:rFonts w:asciiTheme="minorHAnsi" w:hAnsiTheme="minorHAnsi" w:hint="eastAsia"/>
                <w:sz w:val="24"/>
                <w:szCs w:val="24"/>
                <w:lang w:eastAsia="zh-CN"/>
              </w:rPr>
              <w:t>、</w:t>
            </w:r>
            <w:r w:rsidRPr="00DB2C81">
              <w:rPr>
                <w:rFonts w:asciiTheme="minorHAnsi" w:hAnsiTheme="minorHAnsi" w:hint="eastAsia"/>
                <w:sz w:val="24"/>
                <w:szCs w:val="24"/>
                <w:lang w:eastAsia="zh-CN"/>
              </w:rPr>
              <w:t>30A</w:t>
            </w:r>
            <w:r w:rsidRPr="00DB2C81">
              <w:rPr>
                <w:rFonts w:asciiTheme="minorHAnsi" w:hAnsiTheme="minorHAnsi" w:hint="eastAsia"/>
                <w:sz w:val="24"/>
                <w:szCs w:val="24"/>
                <w:lang w:eastAsia="zh-CN"/>
              </w:rPr>
              <w:t>和</w:t>
            </w:r>
            <w:r w:rsidRPr="00DB2C81">
              <w:rPr>
                <w:rFonts w:asciiTheme="minorHAnsi" w:hAnsiTheme="minorHAnsi" w:hint="eastAsia"/>
                <w:sz w:val="24"/>
                <w:szCs w:val="24"/>
                <w:lang w:eastAsia="zh-CN"/>
              </w:rPr>
              <w:t>30B</w:t>
            </w:r>
            <w:r w:rsidRPr="00DB2C81">
              <w:rPr>
                <w:rFonts w:asciiTheme="minorHAnsi" w:hAnsiTheme="minorHAnsi" w:hint="eastAsia"/>
                <w:sz w:val="24"/>
                <w:szCs w:val="24"/>
                <w:lang w:eastAsia="zh-CN"/>
              </w:rPr>
              <w:t>相关的卫星网络）、地球站和射电天文电台的提前公布、协调和通知相关的行政信函往来中采用现代电子通信手段。</w:t>
            </w:r>
            <w:bookmarkEnd w:id="175"/>
            <w:r w:rsidRPr="00DB2C81">
              <w:rPr>
                <w:rFonts w:asciiTheme="minorHAnsi" w:hAnsiTheme="minorHAnsi" w:hint="eastAsia"/>
                <w:b/>
                <w:bCs/>
                <w:sz w:val="24"/>
                <w:szCs w:val="24"/>
                <w:lang w:eastAsia="zh-CN"/>
              </w:rPr>
              <w:t>第</w:t>
            </w:r>
            <w:r w:rsidRPr="00DB2C81">
              <w:rPr>
                <w:rFonts w:asciiTheme="minorHAnsi" w:hAnsiTheme="minorHAnsi" w:hint="eastAsia"/>
                <w:b/>
                <w:bCs/>
                <w:sz w:val="24"/>
                <w:szCs w:val="24"/>
                <w:lang w:eastAsia="zh-CN"/>
              </w:rPr>
              <w:t>907</w:t>
            </w:r>
            <w:r w:rsidRPr="00DB2C81">
              <w:rPr>
                <w:rFonts w:asciiTheme="minorHAnsi" w:hAnsiTheme="minorHAnsi" w:hint="eastAsia"/>
                <w:b/>
                <w:bCs/>
                <w:sz w:val="24"/>
                <w:szCs w:val="24"/>
                <w:lang w:eastAsia="zh-CN"/>
              </w:rPr>
              <w:t>号决议（</w:t>
            </w:r>
            <w:r w:rsidRPr="00DB2C81">
              <w:rPr>
                <w:rFonts w:asciiTheme="minorHAnsi" w:hAnsiTheme="minorHAnsi" w:hint="eastAsia"/>
                <w:b/>
                <w:bCs/>
                <w:sz w:val="24"/>
                <w:szCs w:val="24"/>
                <w:lang w:eastAsia="zh-CN"/>
              </w:rPr>
              <w:t>WRC-15</w:t>
            </w:r>
            <w:r w:rsidRPr="00DB2C81">
              <w:rPr>
                <w:rFonts w:asciiTheme="minorHAnsi" w:hAnsiTheme="minorHAnsi" w:hint="eastAsia"/>
                <w:b/>
                <w:bCs/>
                <w:sz w:val="24"/>
                <w:szCs w:val="24"/>
                <w:lang w:eastAsia="zh-CN"/>
              </w:rPr>
              <w:t>，修订版）</w:t>
            </w:r>
          </w:p>
        </w:tc>
        <w:tc>
          <w:tcPr>
            <w:tcW w:w="1795" w:type="dxa"/>
          </w:tcPr>
          <w:p w:rsidR="00AB3EBE" w:rsidRPr="00DB2C81" w:rsidRDefault="00AB3EBE" w:rsidP="00E310FF">
            <w:pPr>
              <w:pStyle w:val="Tabletext"/>
              <w:jc w:val="center"/>
              <w:rPr>
                <w:rFonts w:asciiTheme="minorHAnsi" w:hAnsiTheme="minorHAnsi"/>
                <w:sz w:val="24"/>
                <w:szCs w:val="24"/>
              </w:rPr>
            </w:pPr>
            <w:bookmarkStart w:id="176" w:name="lt_pId038"/>
            <w:r w:rsidRPr="00DB2C81">
              <w:rPr>
                <w:rFonts w:asciiTheme="minorHAnsi" w:hAnsiTheme="minorHAnsi"/>
                <w:sz w:val="24"/>
                <w:szCs w:val="24"/>
              </w:rPr>
              <w:t>350 000</w:t>
            </w:r>
            <w:bookmarkEnd w:id="176"/>
          </w:p>
        </w:tc>
      </w:tr>
      <w:tr w:rsidR="00AB3EBE" w:rsidRPr="00DB2C81" w:rsidTr="00DB2C81">
        <w:trPr>
          <w:trHeight w:val="477"/>
        </w:trPr>
        <w:tc>
          <w:tcPr>
            <w:tcW w:w="7385" w:type="dxa"/>
          </w:tcPr>
          <w:p w:rsidR="00AB3EBE" w:rsidRPr="00DB2C81" w:rsidRDefault="00AB3EBE" w:rsidP="00E310FF">
            <w:pPr>
              <w:pStyle w:val="Tabletext"/>
              <w:rPr>
                <w:rFonts w:asciiTheme="minorHAnsi" w:hAnsiTheme="minorHAnsi"/>
                <w:b/>
                <w:bCs/>
                <w:sz w:val="24"/>
                <w:szCs w:val="24"/>
                <w:lang w:eastAsia="zh-CN"/>
              </w:rPr>
            </w:pPr>
            <w:r w:rsidRPr="00DB2C81">
              <w:rPr>
                <w:rFonts w:asciiTheme="minorHAnsi" w:hAnsiTheme="minorHAnsi" w:hint="eastAsia"/>
                <w:sz w:val="24"/>
                <w:szCs w:val="24"/>
                <w:lang w:eastAsia="zh-CN"/>
              </w:rPr>
              <w:t>以电子方式提交和公布卫星网络申报资料。</w:t>
            </w:r>
            <w:r w:rsidRPr="00DB2C81">
              <w:rPr>
                <w:rFonts w:asciiTheme="minorHAnsi" w:hAnsiTheme="minorHAnsi" w:hint="eastAsia"/>
                <w:b/>
                <w:bCs/>
                <w:sz w:val="24"/>
                <w:szCs w:val="24"/>
                <w:lang w:eastAsia="zh-CN"/>
              </w:rPr>
              <w:t>第</w:t>
            </w:r>
            <w:r w:rsidRPr="00DB2C81">
              <w:rPr>
                <w:rFonts w:asciiTheme="minorHAnsi" w:hAnsiTheme="minorHAnsi" w:hint="eastAsia"/>
                <w:b/>
                <w:bCs/>
                <w:sz w:val="24"/>
                <w:szCs w:val="24"/>
                <w:lang w:eastAsia="zh-CN"/>
              </w:rPr>
              <w:t>908</w:t>
            </w:r>
            <w:r w:rsidRPr="00DB2C81">
              <w:rPr>
                <w:rFonts w:asciiTheme="minorHAnsi" w:hAnsiTheme="minorHAnsi" w:hint="eastAsia"/>
                <w:b/>
                <w:bCs/>
                <w:sz w:val="24"/>
                <w:szCs w:val="24"/>
                <w:lang w:eastAsia="zh-CN"/>
              </w:rPr>
              <w:t>号决议（</w:t>
            </w:r>
            <w:r w:rsidRPr="00DB2C81">
              <w:rPr>
                <w:rFonts w:asciiTheme="minorHAnsi" w:hAnsiTheme="minorHAnsi" w:hint="eastAsia"/>
                <w:b/>
                <w:bCs/>
                <w:sz w:val="24"/>
                <w:szCs w:val="24"/>
                <w:lang w:eastAsia="zh-CN"/>
              </w:rPr>
              <w:t>WRC-15</w:t>
            </w:r>
            <w:r w:rsidRPr="00DB2C81">
              <w:rPr>
                <w:rFonts w:asciiTheme="minorHAnsi" w:hAnsiTheme="minorHAnsi" w:hint="eastAsia"/>
                <w:b/>
                <w:bCs/>
                <w:sz w:val="24"/>
                <w:szCs w:val="24"/>
                <w:lang w:eastAsia="zh-CN"/>
              </w:rPr>
              <w:t>，修订版）</w:t>
            </w:r>
          </w:p>
        </w:tc>
        <w:tc>
          <w:tcPr>
            <w:tcW w:w="1795" w:type="dxa"/>
          </w:tcPr>
          <w:p w:rsidR="00AB3EBE" w:rsidRPr="00DB2C81" w:rsidRDefault="00AB3EBE" w:rsidP="00E310FF">
            <w:pPr>
              <w:pStyle w:val="Tabletext"/>
              <w:jc w:val="center"/>
              <w:rPr>
                <w:rFonts w:asciiTheme="minorHAnsi" w:hAnsiTheme="minorHAnsi"/>
                <w:sz w:val="24"/>
                <w:szCs w:val="24"/>
              </w:rPr>
            </w:pPr>
            <w:bookmarkStart w:id="177" w:name="lt_pId041"/>
            <w:r w:rsidRPr="00DB2C81">
              <w:rPr>
                <w:rFonts w:asciiTheme="minorHAnsi" w:hAnsiTheme="minorHAnsi"/>
                <w:sz w:val="24"/>
                <w:szCs w:val="24"/>
              </w:rPr>
              <w:t>200 000</w:t>
            </w:r>
            <w:bookmarkEnd w:id="177"/>
          </w:p>
        </w:tc>
      </w:tr>
      <w:tr w:rsidR="00AB3EBE" w:rsidRPr="00DB2C81" w:rsidTr="00DB2C81">
        <w:trPr>
          <w:trHeight w:val="789"/>
        </w:trPr>
        <w:tc>
          <w:tcPr>
            <w:tcW w:w="7385" w:type="dxa"/>
          </w:tcPr>
          <w:p w:rsidR="00AB3EBE" w:rsidRPr="00DB2C81" w:rsidRDefault="00AB3EBE" w:rsidP="00E310FF">
            <w:pPr>
              <w:pStyle w:val="Tabletext"/>
              <w:rPr>
                <w:rFonts w:asciiTheme="minorHAnsi" w:hAnsiTheme="minorHAnsi"/>
                <w:sz w:val="24"/>
                <w:szCs w:val="24"/>
                <w:lang w:eastAsia="zh-CN"/>
              </w:rPr>
            </w:pPr>
            <w:r w:rsidRPr="00DB2C81">
              <w:rPr>
                <w:rFonts w:asciiTheme="minorHAnsi" w:hAnsiTheme="minorHAnsi" w:hint="eastAsia"/>
                <w:sz w:val="24"/>
                <w:szCs w:val="24"/>
                <w:lang w:eastAsia="zh-CN"/>
              </w:rPr>
              <w:t>开展频率相关问题研究，为国际移动通信确定频段，包括可能在</w:t>
            </w:r>
            <w:r w:rsidRPr="00DB2C81">
              <w:rPr>
                <w:rFonts w:asciiTheme="minorHAnsi" w:hAnsiTheme="minorHAnsi" w:hint="eastAsia"/>
                <w:sz w:val="24"/>
                <w:szCs w:val="24"/>
                <w:lang w:eastAsia="zh-CN"/>
              </w:rPr>
              <w:t>24.25</w:t>
            </w:r>
            <w:r w:rsidRPr="00DB2C81">
              <w:rPr>
                <w:rFonts w:asciiTheme="minorHAnsi" w:hAnsiTheme="minorHAnsi" w:hint="eastAsia"/>
                <w:sz w:val="24"/>
                <w:szCs w:val="24"/>
                <w:lang w:eastAsia="zh-CN"/>
              </w:rPr>
              <w:t>与</w:t>
            </w:r>
            <w:r w:rsidRPr="00DB2C81">
              <w:rPr>
                <w:rFonts w:asciiTheme="minorHAnsi" w:hAnsiTheme="minorHAnsi" w:hint="eastAsia"/>
                <w:sz w:val="24"/>
                <w:szCs w:val="24"/>
                <w:lang w:eastAsia="zh-CN"/>
              </w:rPr>
              <w:t>86 GHz</w:t>
            </w:r>
            <w:r w:rsidRPr="00DB2C81">
              <w:rPr>
                <w:rFonts w:asciiTheme="minorHAnsi" w:hAnsiTheme="minorHAnsi" w:hint="eastAsia"/>
                <w:sz w:val="24"/>
                <w:szCs w:val="24"/>
                <w:lang w:eastAsia="zh-CN"/>
              </w:rPr>
              <w:t>之间频率范围内的部分频段为移动业务做出附加主要业务划分，以实现</w:t>
            </w:r>
            <w:r w:rsidRPr="00DB2C81">
              <w:rPr>
                <w:rFonts w:asciiTheme="minorHAnsi" w:hAnsiTheme="minorHAnsi" w:hint="eastAsia"/>
                <w:sz w:val="24"/>
                <w:szCs w:val="24"/>
                <w:lang w:eastAsia="zh-CN"/>
              </w:rPr>
              <w:t>IMT</w:t>
            </w:r>
            <w:r w:rsidRPr="00DB2C81">
              <w:rPr>
                <w:rFonts w:asciiTheme="minorHAnsi" w:hAnsiTheme="minorHAnsi" w:hint="eastAsia"/>
                <w:sz w:val="24"/>
                <w:szCs w:val="24"/>
                <w:lang w:eastAsia="zh-CN"/>
              </w:rPr>
              <w:t>在</w:t>
            </w:r>
            <w:r w:rsidRPr="00DB2C81">
              <w:rPr>
                <w:rFonts w:asciiTheme="minorHAnsi" w:hAnsiTheme="minorHAnsi" w:hint="eastAsia"/>
                <w:sz w:val="24"/>
                <w:szCs w:val="24"/>
                <w:lang w:eastAsia="zh-CN"/>
              </w:rPr>
              <w:t>2020</w:t>
            </w:r>
            <w:r w:rsidRPr="00DB2C81">
              <w:rPr>
                <w:rFonts w:asciiTheme="minorHAnsi" w:hAnsiTheme="minorHAnsi" w:hint="eastAsia"/>
                <w:sz w:val="24"/>
                <w:szCs w:val="24"/>
                <w:lang w:eastAsia="zh-CN"/>
              </w:rPr>
              <w:t>年及之后的未来发展。</w:t>
            </w:r>
            <w:r w:rsidRPr="00DB2C81">
              <w:rPr>
                <w:rFonts w:asciiTheme="minorHAnsi" w:hAnsiTheme="minorHAnsi" w:hint="eastAsia"/>
                <w:b/>
                <w:bCs/>
                <w:sz w:val="24"/>
                <w:szCs w:val="24"/>
                <w:lang w:eastAsia="zh-CN"/>
              </w:rPr>
              <w:t>第</w:t>
            </w:r>
            <w:r w:rsidRPr="00DB2C81">
              <w:rPr>
                <w:rFonts w:asciiTheme="minorHAnsi" w:hAnsiTheme="minorHAnsi" w:hint="eastAsia"/>
                <w:b/>
                <w:bCs/>
                <w:sz w:val="24"/>
                <w:szCs w:val="24"/>
                <w:lang w:eastAsia="zh-CN"/>
              </w:rPr>
              <w:t>238</w:t>
            </w:r>
            <w:r w:rsidRPr="00DB2C81">
              <w:rPr>
                <w:rFonts w:asciiTheme="minorHAnsi" w:hAnsiTheme="minorHAnsi" w:hint="eastAsia"/>
                <w:b/>
                <w:bCs/>
                <w:sz w:val="24"/>
                <w:szCs w:val="24"/>
                <w:lang w:eastAsia="zh-CN"/>
              </w:rPr>
              <w:t>号决议（</w:t>
            </w:r>
            <w:r w:rsidRPr="00DB2C81">
              <w:rPr>
                <w:rFonts w:asciiTheme="minorHAnsi" w:hAnsiTheme="minorHAnsi" w:hint="eastAsia"/>
                <w:b/>
                <w:bCs/>
                <w:sz w:val="24"/>
                <w:szCs w:val="24"/>
                <w:lang w:eastAsia="zh-CN"/>
              </w:rPr>
              <w:t>WRC-15</w:t>
            </w:r>
            <w:r w:rsidRPr="00DB2C81">
              <w:rPr>
                <w:rFonts w:asciiTheme="minorHAnsi" w:hAnsiTheme="minorHAnsi" w:hint="eastAsia"/>
                <w:b/>
                <w:bCs/>
                <w:sz w:val="24"/>
                <w:szCs w:val="24"/>
                <w:lang w:eastAsia="zh-CN"/>
              </w:rPr>
              <w:t>）</w:t>
            </w:r>
            <w:r w:rsidRPr="00DB2C81">
              <w:rPr>
                <w:rFonts w:asciiTheme="minorHAnsi" w:hAnsiTheme="minorHAnsi" w:hint="eastAsia"/>
                <w:sz w:val="24"/>
                <w:szCs w:val="24"/>
                <w:lang w:eastAsia="zh-CN"/>
              </w:rPr>
              <w:t>（前</w:t>
            </w:r>
            <w:r w:rsidRPr="00DB2C81">
              <w:rPr>
                <w:rFonts w:asciiTheme="minorHAnsi" w:hAnsiTheme="minorHAnsi"/>
                <w:sz w:val="24"/>
                <w:szCs w:val="24"/>
                <w:lang w:eastAsia="zh-CN"/>
              </w:rPr>
              <w:t>第</w:t>
            </w:r>
            <w:bookmarkStart w:id="178" w:name="lt_pId044"/>
            <w:r w:rsidRPr="00DB2C81">
              <w:rPr>
                <w:rFonts w:asciiTheme="minorHAnsi" w:hAnsiTheme="minorHAnsi"/>
                <w:sz w:val="24"/>
                <w:szCs w:val="24"/>
                <w:lang w:eastAsia="zh-CN"/>
              </w:rPr>
              <w:t>COM6/20</w:t>
            </w:r>
            <w:bookmarkEnd w:id="178"/>
            <w:r w:rsidRPr="00DB2C81">
              <w:rPr>
                <w:rFonts w:asciiTheme="minorHAnsi" w:hAnsiTheme="minorHAnsi" w:hint="eastAsia"/>
                <w:sz w:val="24"/>
                <w:szCs w:val="24"/>
                <w:lang w:eastAsia="zh-CN"/>
              </w:rPr>
              <w:t>号</w:t>
            </w:r>
            <w:r w:rsidRPr="00DB2C81">
              <w:rPr>
                <w:rFonts w:asciiTheme="minorHAnsi" w:hAnsiTheme="minorHAnsi"/>
                <w:sz w:val="24"/>
                <w:szCs w:val="24"/>
                <w:lang w:eastAsia="zh-CN"/>
              </w:rPr>
              <w:t>决议</w:t>
            </w:r>
            <w:r w:rsidRPr="00DB2C81">
              <w:rPr>
                <w:rFonts w:asciiTheme="minorHAnsi" w:hAnsiTheme="minorHAnsi" w:hint="eastAsia"/>
                <w:sz w:val="24"/>
                <w:szCs w:val="24"/>
                <w:lang w:eastAsia="zh-CN"/>
              </w:rPr>
              <w:t>）</w:t>
            </w:r>
          </w:p>
        </w:tc>
        <w:tc>
          <w:tcPr>
            <w:tcW w:w="1795" w:type="dxa"/>
          </w:tcPr>
          <w:p w:rsidR="00AB3EBE" w:rsidRPr="00DB2C81" w:rsidRDefault="00AB3EBE" w:rsidP="00E310FF">
            <w:pPr>
              <w:pStyle w:val="Tabletext"/>
              <w:jc w:val="center"/>
              <w:rPr>
                <w:rFonts w:asciiTheme="minorHAnsi" w:hAnsiTheme="minorHAnsi"/>
                <w:sz w:val="24"/>
                <w:szCs w:val="24"/>
              </w:rPr>
            </w:pPr>
            <w:bookmarkStart w:id="179" w:name="lt_pId045"/>
            <w:r w:rsidRPr="00DB2C81">
              <w:rPr>
                <w:rFonts w:asciiTheme="minorHAnsi" w:hAnsiTheme="minorHAnsi"/>
                <w:sz w:val="24"/>
                <w:szCs w:val="24"/>
              </w:rPr>
              <w:t>280 000</w:t>
            </w:r>
            <w:bookmarkEnd w:id="179"/>
          </w:p>
        </w:tc>
      </w:tr>
      <w:tr w:rsidR="00AB3EBE" w:rsidRPr="00DB2C81" w:rsidTr="00DB2C81">
        <w:trPr>
          <w:trHeight w:val="275"/>
        </w:trPr>
        <w:tc>
          <w:tcPr>
            <w:tcW w:w="7385" w:type="dxa"/>
            <w:shd w:val="clear" w:color="auto" w:fill="auto"/>
          </w:tcPr>
          <w:p w:rsidR="00AB3EBE" w:rsidRPr="00DB2C81" w:rsidRDefault="00AB3EBE" w:rsidP="00E310FF">
            <w:pPr>
              <w:pStyle w:val="Tabletext"/>
              <w:rPr>
                <w:rFonts w:asciiTheme="minorHAnsi" w:hAnsiTheme="minorHAnsi"/>
                <w:b/>
                <w:caps/>
                <w:sz w:val="24"/>
                <w:szCs w:val="24"/>
                <w:highlight w:val="yellow"/>
                <w:lang w:eastAsia="zh-CN"/>
              </w:rPr>
            </w:pPr>
            <w:r w:rsidRPr="00DB2C81">
              <w:rPr>
                <w:rFonts w:asciiTheme="minorHAnsi" w:hAnsiTheme="minorHAnsi" w:hint="eastAsia"/>
                <w:b/>
                <w:sz w:val="24"/>
                <w:szCs w:val="24"/>
                <w:lang w:eastAsia="zh-CN"/>
              </w:rPr>
              <w:t>合计</w:t>
            </w:r>
          </w:p>
        </w:tc>
        <w:tc>
          <w:tcPr>
            <w:tcW w:w="1795" w:type="dxa"/>
          </w:tcPr>
          <w:p w:rsidR="00AB3EBE" w:rsidRPr="00DB2C81" w:rsidRDefault="00AB3EBE" w:rsidP="00E310FF">
            <w:pPr>
              <w:pStyle w:val="Tabletext"/>
              <w:jc w:val="center"/>
              <w:rPr>
                <w:rFonts w:asciiTheme="minorHAnsi" w:hAnsiTheme="minorHAnsi"/>
                <w:b/>
                <w:sz w:val="24"/>
                <w:szCs w:val="24"/>
                <w:highlight w:val="yellow"/>
              </w:rPr>
            </w:pPr>
            <w:bookmarkStart w:id="180" w:name="lt_pId047"/>
            <w:r w:rsidRPr="00DB2C81">
              <w:rPr>
                <w:rFonts w:asciiTheme="minorHAnsi" w:hAnsiTheme="minorHAnsi"/>
                <w:b/>
                <w:sz w:val="24"/>
                <w:szCs w:val="24"/>
              </w:rPr>
              <w:t>830 000</w:t>
            </w:r>
            <w:bookmarkEnd w:id="180"/>
          </w:p>
        </w:tc>
      </w:tr>
    </w:tbl>
    <w:bookmarkEnd w:id="174"/>
    <w:p w:rsidR="00AB3EBE" w:rsidRPr="00FD777A" w:rsidRDefault="00A259BB" w:rsidP="00AB3EBE">
      <w:pPr>
        <w:spacing w:after="120"/>
        <w:ind w:firstLineChars="200" w:firstLine="480"/>
        <w:rPr>
          <w:szCs w:val="24"/>
          <w:lang w:eastAsia="zh-CN"/>
        </w:rPr>
      </w:pPr>
      <w:r>
        <w:rPr>
          <w:rFonts w:hint="eastAsia"/>
          <w:lang w:eastAsia="zh-CN"/>
        </w:rPr>
        <w:t>根据</w:t>
      </w:r>
      <w:r w:rsidR="00AB3EBE" w:rsidRPr="00D84AF1">
        <w:rPr>
          <w:rFonts w:hint="eastAsia"/>
          <w:lang w:eastAsia="zh-CN"/>
        </w:rPr>
        <w:t>对各项决定和决议导致的财务结果</w:t>
      </w:r>
      <w:r>
        <w:rPr>
          <w:rFonts w:hint="eastAsia"/>
          <w:lang w:eastAsia="zh-CN"/>
        </w:rPr>
        <w:t>做出的上述</w:t>
      </w:r>
      <w:r w:rsidR="00AB3EBE" w:rsidRPr="00D84AF1">
        <w:rPr>
          <w:rFonts w:hint="eastAsia"/>
          <w:lang w:eastAsia="zh-CN"/>
        </w:rPr>
        <w:t>分析，总</w:t>
      </w:r>
      <w:r w:rsidRPr="00D84AF1">
        <w:rPr>
          <w:rFonts w:hint="eastAsia"/>
          <w:lang w:eastAsia="zh-CN"/>
        </w:rPr>
        <w:t>估算</w:t>
      </w:r>
      <w:r w:rsidR="00AB3EBE" w:rsidRPr="00D84AF1">
        <w:rPr>
          <w:rFonts w:hint="eastAsia"/>
          <w:lang w:eastAsia="zh-CN"/>
        </w:rPr>
        <w:t>金额为</w:t>
      </w:r>
      <w:r w:rsidR="00AB3EBE" w:rsidRPr="00692DDB">
        <w:rPr>
          <w:lang w:eastAsia="zh-CN"/>
        </w:rPr>
        <w:t>830</w:t>
      </w:r>
      <w:r w:rsidR="00AB3EBE">
        <w:rPr>
          <w:lang w:val="en-US" w:eastAsia="zh-CN"/>
        </w:rPr>
        <w:t> </w:t>
      </w:r>
      <w:r w:rsidR="00AB3EBE" w:rsidRPr="00692DDB">
        <w:rPr>
          <w:lang w:eastAsia="zh-CN"/>
        </w:rPr>
        <w:t>000</w:t>
      </w:r>
      <w:r w:rsidR="00AB3EBE" w:rsidRPr="00D84AF1">
        <w:rPr>
          <w:rFonts w:hint="eastAsia"/>
          <w:lang w:eastAsia="zh-CN"/>
        </w:rPr>
        <w:t>瑞郎。最初阶段实施这些活动的费用将源自</w:t>
      </w:r>
      <w:r w:rsidR="00AB3EBE">
        <w:rPr>
          <w:rFonts w:hint="eastAsia"/>
          <w:lang w:eastAsia="zh-CN"/>
        </w:rPr>
        <w:t>已</w:t>
      </w:r>
      <w:r w:rsidR="00AB3EBE" w:rsidRPr="00D84AF1">
        <w:rPr>
          <w:rFonts w:hint="eastAsia"/>
          <w:lang w:eastAsia="zh-CN"/>
        </w:rPr>
        <w:t>分配预算的结余，但如果无线电通信局无法在现有预算拨款范围内开展这些活动，则可能需要考虑其它资金来源。</w:t>
      </w:r>
    </w:p>
    <w:p w:rsidR="00DB2C81" w:rsidRDefault="00DB2C81">
      <w:pPr>
        <w:tabs>
          <w:tab w:val="clear" w:pos="794"/>
          <w:tab w:val="clear" w:pos="1191"/>
          <w:tab w:val="clear" w:pos="1588"/>
          <w:tab w:val="clear" w:pos="1985"/>
        </w:tabs>
        <w:overflowPunct/>
        <w:autoSpaceDE/>
        <w:autoSpaceDN/>
        <w:adjustRightInd/>
        <w:spacing w:before="0"/>
        <w:textAlignment w:val="auto"/>
        <w:rPr>
          <w:b/>
          <w:lang w:eastAsia="zh-CN"/>
        </w:rPr>
      </w:pPr>
      <w:bookmarkStart w:id="181" w:name="lt_pId425"/>
      <w:bookmarkStart w:id="182" w:name="_Toc446060764"/>
      <w:r>
        <w:rPr>
          <w:lang w:eastAsia="zh-CN"/>
        </w:rPr>
        <w:br w:type="page"/>
      </w:r>
    </w:p>
    <w:p w:rsidR="00AB3EBE" w:rsidRPr="006A2D77" w:rsidRDefault="00AB3EBE" w:rsidP="00AB3EBE">
      <w:pPr>
        <w:pStyle w:val="Heading3"/>
        <w:rPr>
          <w:lang w:eastAsia="zh-CN"/>
        </w:rPr>
      </w:pPr>
      <w:r>
        <w:rPr>
          <w:lang w:eastAsia="zh-CN"/>
        </w:rPr>
        <w:lastRenderedPageBreak/>
        <w:t>3.2.4</w:t>
      </w:r>
      <w:bookmarkEnd w:id="181"/>
      <w:r>
        <w:rPr>
          <w:lang w:eastAsia="zh-CN"/>
        </w:rPr>
        <w:tab/>
      </w:r>
      <w:bookmarkEnd w:id="182"/>
      <w:r w:rsidR="00A259BB">
        <w:rPr>
          <w:rFonts w:hint="eastAsia"/>
          <w:lang w:eastAsia="zh-CN"/>
        </w:rPr>
        <w:t>为落实</w:t>
      </w:r>
      <w:r w:rsidR="00A259BB">
        <w:rPr>
          <w:rFonts w:hint="eastAsia"/>
          <w:lang w:eastAsia="zh-CN"/>
        </w:rPr>
        <w:t>WRC-15</w:t>
      </w:r>
      <w:r w:rsidR="00A259BB">
        <w:rPr>
          <w:rFonts w:hint="eastAsia"/>
          <w:lang w:eastAsia="zh-CN"/>
        </w:rPr>
        <w:t>的决定所进行的软件开发</w:t>
      </w:r>
    </w:p>
    <w:p w:rsidR="00AB3EBE" w:rsidRPr="00863AD2" w:rsidRDefault="00AB3EBE" w:rsidP="00AB3EBE">
      <w:pPr>
        <w:tabs>
          <w:tab w:val="left" w:pos="7655"/>
        </w:tabs>
        <w:spacing w:after="120"/>
        <w:ind w:firstLineChars="200" w:firstLine="480"/>
        <w:rPr>
          <w:rFonts w:ascii="Calibri" w:hAnsi="Calibri"/>
          <w:b/>
          <w:szCs w:val="24"/>
          <w:lang w:eastAsia="zh-CN"/>
        </w:rPr>
      </w:pPr>
      <w:r w:rsidRPr="00F11026">
        <w:rPr>
          <w:rFonts w:hint="eastAsia"/>
          <w:lang w:val="fr-CH" w:eastAsia="zh-CN"/>
        </w:rPr>
        <w:t>为</w:t>
      </w:r>
      <w:r w:rsidR="009D2361">
        <w:rPr>
          <w:rFonts w:hint="eastAsia"/>
          <w:lang w:val="fr-CH" w:eastAsia="zh-CN"/>
        </w:rPr>
        <w:t>了</w:t>
      </w:r>
      <w:r w:rsidRPr="00F11026">
        <w:rPr>
          <w:rFonts w:hint="eastAsia"/>
          <w:lang w:val="fr-CH" w:eastAsia="zh-CN"/>
        </w:rPr>
        <w:t>落实</w:t>
      </w:r>
      <w:r w:rsidRPr="00F11026">
        <w:rPr>
          <w:rFonts w:hint="eastAsia"/>
          <w:lang w:val="fr-CH" w:eastAsia="zh-CN"/>
        </w:rPr>
        <w:t>WRC-</w:t>
      </w:r>
      <w:r w:rsidR="009D2361">
        <w:rPr>
          <w:rFonts w:hint="eastAsia"/>
          <w:lang w:val="fr-CH" w:eastAsia="zh-CN"/>
        </w:rPr>
        <w:t>15</w:t>
      </w:r>
      <w:r w:rsidR="009D2361">
        <w:rPr>
          <w:rFonts w:hint="eastAsia"/>
          <w:lang w:val="fr-CH" w:eastAsia="zh-CN"/>
        </w:rPr>
        <w:t>的各项</w:t>
      </w:r>
      <w:r w:rsidRPr="00F11026">
        <w:rPr>
          <w:rFonts w:hint="eastAsia"/>
          <w:lang w:val="fr-CH" w:eastAsia="zh-CN"/>
        </w:rPr>
        <w:t>决定</w:t>
      </w:r>
      <w:r w:rsidR="009D2361">
        <w:rPr>
          <w:rFonts w:hint="eastAsia"/>
          <w:lang w:val="fr-CH" w:eastAsia="zh-CN"/>
        </w:rPr>
        <w:t>，无线电通信局正在开展</w:t>
      </w:r>
      <w:r w:rsidRPr="00F11026">
        <w:rPr>
          <w:rFonts w:hint="eastAsia"/>
          <w:lang w:val="fr-CH" w:eastAsia="zh-CN"/>
        </w:rPr>
        <w:t>软件</w:t>
      </w:r>
      <w:r w:rsidR="009D2361">
        <w:rPr>
          <w:rFonts w:hint="eastAsia"/>
          <w:lang w:val="fr-CH" w:eastAsia="zh-CN"/>
        </w:rPr>
        <w:t>设计和</w:t>
      </w:r>
      <w:r w:rsidRPr="00F11026">
        <w:rPr>
          <w:rFonts w:hint="eastAsia"/>
          <w:lang w:val="fr-CH" w:eastAsia="zh-CN"/>
        </w:rPr>
        <w:t>开发活动。下表</w:t>
      </w:r>
      <w:r w:rsidRPr="00F11026">
        <w:rPr>
          <w:lang w:val="fr-CH" w:eastAsia="zh-CN"/>
        </w:rPr>
        <w:t>概括了正在考虑的重要工作</w:t>
      </w:r>
      <w:r>
        <w:rPr>
          <w:rFonts w:hint="eastAsia"/>
          <w:lang w:val="fr-CH" w:eastAsia="zh-CN"/>
        </w:rPr>
        <w:t>。</w:t>
      </w:r>
    </w:p>
    <w:p w:rsidR="00AB3EBE" w:rsidRPr="000A2DE3" w:rsidRDefault="00AB3EBE" w:rsidP="00DB2C81">
      <w:pPr>
        <w:pStyle w:val="TableNotitle"/>
        <w:rPr>
          <w:lang w:val="en-US" w:eastAsia="zh-CN"/>
        </w:rPr>
      </w:pPr>
      <w:r w:rsidRPr="007D3F8B">
        <w:rPr>
          <w:rFonts w:hint="eastAsia"/>
          <w:lang w:val="en-US" w:eastAsia="zh-CN"/>
        </w:rPr>
        <w:t>为落实</w:t>
      </w:r>
      <w:r>
        <w:rPr>
          <w:rFonts w:hint="eastAsia"/>
          <w:lang w:val="en-US" w:eastAsia="zh-CN"/>
        </w:rPr>
        <w:t>WRC-1</w:t>
      </w:r>
      <w:r>
        <w:rPr>
          <w:lang w:val="en-US" w:eastAsia="zh-CN"/>
        </w:rPr>
        <w:t>5</w:t>
      </w:r>
      <w:r w:rsidRPr="007D3F8B">
        <w:rPr>
          <w:rFonts w:hint="eastAsia"/>
          <w:lang w:val="en-US" w:eastAsia="zh-CN"/>
        </w:rPr>
        <w:t>决定而开展的软件开发活动</w:t>
      </w:r>
    </w:p>
    <w:tbl>
      <w:tblPr>
        <w:tblStyle w:val="TableGrid"/>
        <w:tblW w:w="0" w:type="auto"/>
        <w:tblLook w:val="04A0" w:firstRow="1" w:lastRow="0" w:firstColumn="1" w:lastColumn="0" w:noHBand="0" w:noVBand="1"/>
      </w:tblPr>
      <w:tblGrid>
        <w:gridCol w:w="9350"/>
      </w:tblGrid>
      <w:tr w:rsidR="00AB3EBE" w:rsidTr="00E310FF">
        <w:tc>
          <w:tcPr>
            <w:tcW w:w="9350" w:type="dxa"/>
          </w:tcPr>
          <w:p w:rsidR="00AB3EBE" w:rsidRPr="00863AD2" w:rsidRDefault="00AB3EBE" w:rsidP="00E310FF">
            <w:pPr>
              <w:tabs>
                <w:tab w:val="left" w:pos="7655"/>
              </w:tabs>
              <w:spacing w:after="120"/>
              <w:rPr>
                <w:rFonts w:ascii="Calibri" w:hAnsi="Calibri"/>
                <w:b/>
                <w:lang w:eastAsia="zh-CN"/>
              </w:rPr>
            </w:pPr>
            <w:bookmarkStart w:id="183" w:name="lt_pId430"/>
            <w:r w:rsidRPr="00D8440B">
              <w:rPr>
                <w:rFonts w:hint="eastAsia"/>
                <w:lang w:eastAsia="zh-CN"/>
              </w:rPr>
              <w:t>第</w:t>
            </w:r>
            <w:r w:rsidRPr="00D8440B">
              <w:rPr>
                <w:lang w:eastAsia="zh-CN"/>
              </w:rPr>
              <w:t>907</w:t>
            </w:r>
            <w:r w:rsidRPr="00D8440B">
              <w:rPr>
                <w:rFonts w:hint="eastAsia"/>
                <w:lang w:eastAsia="zh-CN"/>
              </w:rPr>
              <w:t>号决议（</w:t>
            </w:r>
            <w:r w:rsidRPr="00D8440B">
              <w:rPr>
                <w:lang w:eastAsia="zh-CN"/>
              </w:rPr>
              <w:t>WRC-15</w:t>
            </w:r>
            <w:r w:rsidRPr="00D8440B">
              <w:rPr>
                <w:rFonts w:hint="eastAsia"/>
                <w:lang w:eastAsia="zh-CN"/>
              </w:rPr>
              <w:t>，</w:t>
            </w:r>
            <w:r w:rsidRPr="00D8440B">
              <w:rPr>
                <w:lang w:eastAsia="zh-CN"/>
              </w:rPr>
              <w:t>修订版</w:t>
            </w:r>
            <w:r w:rsidRPr="00D8440B">
              <w:rPr>
                <w:rFonts w:hint="eastAsia"/>
                <w:lang w:eastAsia="zh-CN"/>
              </w:rPr>
              <w:t>）</w:t>
            </w:r>
            <w:r w:rsidR="005E65DF">
              <w:rPr>
                <w:lang w:eastAsia="zh-CN"/>
              </w:rPr>
              <w:t>：</w:t>
            </w:r>
            <w:r>
              <w:rPr>
                <w:rFonts w:hint="eastAsia"/>
                <w:lang w:eastAsia="zh-CN"/>
              </w:rPr>
              <w:t>在与卫星网络相关的行政信函往来中采用现代电子通信手段</w:t>
            </w:r>
            <w:bookmarkEnd w:id="183"/>
          </w:p>
          <w:p w:rsidR="00AB3EBE" w:rsidRDefault="00AB3EBE" w:rsidP="005E65DF">
            <w:pPr>
              <w:tabs>
                <w:tab w:val="left" w:pos="7655"/>
              </w:tabs>
              <w:spacing w:after="120"/>
              <w:rPr>
                <w:lang w:eastAsia="zh-CN"/>
              </w:rPr>
            </w:pPr>
            <w:r w:rsidRPr="00F11026">
              <w:rPr>
                <w:rFonts w:hint="eastAsia"/>
                <w:lang w:eastAsia="zh-CN"/>
              </w:rPr>
              <w:t>状态：设计阶段</w:t>
            </w:r>
            <w:r w:rsidR="005E65DF">
              <w:rPr>
                <w:lang w:eastAsia="zh-CN"/>
              </w:rPr>
              <w:t>（与信息服务（</w:t>
            </w:r>
            <w:r w:rsidR="005E65DF">
              <w:rPr>
                <w:rFonts w:hint="eastAsia"/>
                <w:lang w:eastAsia="zh-CN"/>
              </w:rPr>
              <w:t>IS</w:t>
            </w:r>
            <w:r w:rsidR="005E65DF">
              <w:rPr>
                <w:lang w:eastAsia="zh-CN"/>
              </w:rPr>
              <w:t>）部门合作开展安全基础设施方面的工作）</w:t>
            </w:r>
            <w:r w:rsidR="005E65DF" w:rsidRPr="00F11026">
              <w:rPr>
                <w:rFonts w:hint="eastAsia"/>
                <w:lang w:eastAsia="zh-CN"/>
              </w:rPr>
              <w:t>。</w:t>
            </w:r>
          </w:p>
        </w:tc>
      </w:tr>
      <w:tr w:rsidR="00AB3EBE" w:rsidTr="00E310FF">
        <w:tc>
          <w:tcPr>
            <w:tcW w:w="9350" w:type="dxa"/>
          </w:tcPr>
          <w:p w:rsidR="00AB3EBE" w:rsidRDefault="00AB3EBE" w:rsidP="00E310FF">
            <w:pPr>
              <w:tabs>
                <w:tab w:val="left" w:pos="7655"/>
              </w:tabs>
              <w:spacing w:after="120"/>
              <w:rPr>
                <w:lang w:eastAsia="zh-CN"/>
              </w:rPr>
            </w:pPr>
            <w:r w:rsidRPr="00C813A6">
              <w:rPr>
                <w:rFonts w:hint="eastAsia"/>
                <w:lang w:eastAsia="zh-CN"/>
              </w:rPr>
              <w:t>第</w:t>
            </w:r>
            <w:r w:rsidRPr="00C813A6">
              <w:rPr>
                <w:lang w:eastAsia="zh-CN"/>
              </w:rPr>
              <w:t>908</w:t>
            </w:r>
            <w:r w:rsidRPr="00C813A6">
              <w:rPr>
                <w:rFonts w:hint="eastAsia"/>
                <w:lang w:eastAsia="zh-CN"/>
              </w:rPr>
              <w:t>号决议（</w:t>
            </w:r>
            <w:r w:rsidRPr="00C813A6">
              <w:rPr>
                <w:rFonts w:hint="eastAsia"/>
                <w:lang w:eastAsia="zh-CN"/>
              </w:rPr>
              <w:t>WRC-1</w:t>
            </w:r>
            <w:r w:rsidRPr="00C813A6">
              <w:rPr>
                <w:lang w:eastAsia="zh-CN"/>
              </w:rPr>
              <w:t>5</w:t>
            </w:r>
            <w:r w:rsidRPr="00C813A6">
              <w:rPr>
                <w:rFonts w:hint="eastAsia"/>
                <w:lang w:eastAsia="zh-CN"/>
              </w:rPr>
              <w:t>，</w:t>
            </w:r>
            <w:r w:rsidRPr="00C813A6">
              <w:rPr>
                <w:lang w:eastAsia="zh-CN"/>
              </w:rPr>
              <w:t>修订版</w:t>
            </w:r>
            <w:r w:rsidRPr="00C813A6">
              <w:rPr>
                <w:rFonts w:hint="eastAsia"/>
                <w:lang w:eastAsia="zh-CN"/>
              </w:rPr>
              <w:t>）</w:t>
            </w:r>
            <w:r w:rsidR="005E65DF">
              <w:rPr>
                <w:lang w:eastAsia="zh-CN"/>
              </w:rPr>
              <w:t>：</w:t>
            </w:r>
            <w:r>
              <w:rPr>
                <w:rFonts w:hint="eastAsia"/>
                <w:lang w:eastAsia="zh-CN"/>
              </w:rPr>
              <w:t>以电子方式提交卫星网络申报资料</w:t>
            </w:r>
          </w:p>
          <w:p w:rsidR="00AB3EBE" w:rsidRDefault="00AB3EBE" w:rsidP="00DB2C81">
            <w:pPr>
              <w:tabs>
                <w:tab w:val="left" w:pos="7655"/>
              </w:tabs>
              <w:spacing w:after="120"/>
              <w:rPr>
                <w:lang w:eastAsia="zh-CN"/>
              </w:rPr>
            </w:pPr>
            <w:r w:rsidRPr="00F11026">
              <w:rPr>
                <w:rFonts w:hint="eastAsia"/>
                <w:lang w:eastAsia="zh-CN"/>
              </w:rPr>
              <w:t>状态：</w:t>
            </w:r>
            <w:r w:rsidR="005E65DF">
              <w:rPr>
                <w:rFonts w:hint="eastAsia"/>
                <w:lang w:eastAsia="zh-CN"/>
              </w:rPr>
              <w:t>SpaceWISC</w:t>
            </w:r>
            <w:r w:rsidR="005E65DF">
              <w:rPr>
                <w:rFonts w:hint="eastAsia"/>
                <w:lang w:eastAsia="zh-CN"/>
              </w:rPr>
              <w:t>应用自</w:t>
            </w:r>
            <w:r w:rsidR="005E65DF">
              <w:rPr>
                <w:rFonts w:hint="eastAsia"/>
                <w:lang w:eastAsia="zh-CN"/>
              </w:rPr>
              <w:t>2015</w:t>
            </w:r>
            <w:r w:rsidR="005E65DF">
              <w:rPr>
                <w:rFonts w:hint="eastAsia"/>
                <w:lang w:eastAsia="zh-CN"/>
              </w:rPr>
              <w:t>年</w:t>
            </w:r>
            <w:r w:rsidR="005E65DF">
              <w:rPr>
                <w:rFonts w:hint="eastAsia"/>
                <w:lang w:eastAsia="zh-CN"/>
              </w:rPr>
              <w:t>3</w:t>
            </w:r>
            <w:r w:rsidR="005E65DF">
              <w:rPr>
                <w:rFonts w:hint="eastAsia"/>
                <w:lang w:eastAsia="zh-CN"/>
              </w:rPr>
              <w:t>月</w:t>
            </w:r>
            <w:r w:rsidR="005E65DF">
              <w:rPr>
                <w:rFonts w:hint="eastAsia"/>
                <w:lang w:eastAsia="zh-CN"/>
              </w:rPr>
              <w:t>1</w:t>
            </w:r>
            <w:r w:rsidR="005E65DF">
              <w:rPr>
                <w:rFonts w:hint="eastAsia"/>
                <w:lang w:eastAsia="zh-CN"/>
              </w:rPr>
              <w:t>日起进入制作阶段，并且已经用于提交和公布</w:t>
            </w:r>
            <w:r w:rsidR="005E65DF">
              <w:rPr>
                <w:rFonts w:hint="eastAsia"/>
                <w:lang w:eastAsia="zh-CN"/>
              </w:rPr>
              <w:t>1,600</w:t>
            </w:r>
            <w:r w:rsidR="005E65DF">
              <w:rPr>
                <w:rFonts w:hint="eastAsia"/>
                <w:lang w:eastAsia="zh-CN"/>
              </w:rPr>
              <w:t>多份提前公布资料（</w:t>
            </w:r>
            <w:r w:rsidR="005E65DF">
              <w:rPr>
                <w:rFonts w:hint="eastAsia"/>
                <w:lang w:eastAsia="zh-CN"/>
              </w:rPr>
              <w:t>API</w:t>
            </w:r>
            <w:r w:rsidR="005E65DF">
              <w:rPr>
                <w:rFonts w:hint="eastAsia"/>
                <w:lang w:eastAsia="zh-CN"/>
              </w:rPr>
              <w:t>）。</w:t>
            </w:r>
            <w:r w:rsidR="005E65DF">
              <w:rPr>
                <w:rFonts w:hint="eastAsia"/>
                <w:lang w:eastAsia="zh-CN"/>
              </w:rPr>
              <w:t>WRC-15</w:t>
            </w:r>
            <w:r w:rsidR="005E65DF">
              <w:rPr>
                <w:rFonts w:hint="eastAsia"/>
                <w:lang w:eastAsia="zh-CN"/>
              </w:rPr>
              <w:t>决定扩大第</w:t>
            </w:r>
            <w:r w:rsidR="005E65DF">
              <w:rPr>
                <w:rFonts w:hint="eastAsia"/>
                <w:lang w:eastAsia="zh-CN"/>
              </w:rPr>
              <w:t>908</w:t>
            </w:r>
            <w:r w:rsidR="005E65DF">
              <w:rPr>
                <w:rFonts w:hint="eastAsia"/>
                <w:lang w:eastAsia="zh-CN"/>
              </w:rPr>
              <w:t>号决议的范围，</w:t>
            </w:r>
            <w:r w:rsidR="00992BC2">
              <w:rPr>
                <w:rFonts w:hint="eastAsia"/>
                <w:lang w:eastAsia="zh-CN"/>
              </w:rPr>
              <w:t>同时亦要</w:t>
            </w:r>
            <w:r w:rsidR="005E65DF">
              <w:rPr>
                <w:rFonts w:hint="eastAsia"/>
                <w:lang w:eastAsia="zh-CN"/>
              </w:rPr>
              <w:t>修改</w:t>
            </w:r>
            <w:r w:rsidR="00992BC2">
              <w:rPr>
                <w:rFonts w:hint="eastAsia"/>
                <w:lang w:eastAsia="zh-CN"/>
              </w:rPr>
              <w:t>生成和公布</w:t>
            </w:r>
            <w:r w:rsidR="005E65DF">
              <w:rPr>
                <w:rFonts w:hint="eastAsia"/>
                <w:lang w:eastAsia="zh-CN"/>
              </w:rPr>
              <w:t>API</w:t>
            </w:r>
            <w:r w:rsidR="005E65DF">
              <w:rPr>
                <w:rFonts w:hint="eastAsia"/>
                <w:lang w:eastAsia="zh-CN"/>
              </w:rPr>
              <w:t>的方式。因此，无线电通信局正在重新设计</w:t>
            </w:r>
            <w:r w:rsidR="005E65DF">
              <w:rPr>
                <w:rFonts w:hint="eastAsia"/>
                <w:lang w:eastAsia="zh-CN"/>
              </w:rPr>
              <w:t>SpaceWISC</w:t>
            </w:r>
            <w:r w:rsidR="005E65DF">
              <w:rPr>
                <w:rFonts w:hint="eastAsia"/>
                <w:lang w:eastAsia="zh-CN"/>
              </w:rPr>
              <w:t>，以满足新的要求。该系统有望在</w:t>
            </w:r>
            <w:r w:rsidR="005E65DF">
              <w:rPr>
                <w:rFonts w:hint="eastAsia"/>
                <w:lang w:eastAsia="zh-CN"/>
              </w:rPr>
              <w:t>2017</w:t>
            </w:r>
            <w:r w:rsidR="005E65DF">
              <w:rPr>
                <w:rFonts w:hint="eastAsia"/>
                <w:lang w:eastAsia="zh-CN"/>
              </w:rPr>
              <w:t>年进入制作阶段。</w:t>
            </w:r>
          </w:p>
        </w:tc>
      </w:tr>
      <w:tr w:rsidR="00AB3EBE" w:rsidTr="00E310FF">
        <w:tc>
          <w:tcPr>
            <w:tcW w:w="9350" w:type="dxa"/>
          </w:tcPr>
          <w:p w:rsidR="00AB3EBE" w:rsidRDefault="00AD3EBA" w:rsidP="00E310FF">
            <w:pPr>
              <w:tabs>
                <w:tab w:val="left" w:pos="7655"/>
              </w:tabs>
              <w:spacing w:after="120"/>
              <w:rPr>
                <w:lang w:eastAsia="zh-CN"/>
              </w:rPr>
            </w:pPr>
            <w:r>
              <w:rPr>
                <w:rFonts w:hint="eastAsia"/>
                <w:lang w:eastAsia="zh-CN"/>
              </w:rPr>
              <w:t>落实与空间网络相关的</w:t>
            </w:r>
            <w:r>
              <w:rPr>
                <w:rFonts w:hint="eastAsia"/>
                <w:lang w:eastAsia="zh-CN"/>
              </w:rPr>
              <w:t>WRC-15</w:t>
            </w:r>
            <w:r>
              <w:rPr>
                <w:rFonts w:hint="eastAsia"/>
                <w:lang w:eastAsia="zh-CN"/>
              </w:rPr>
              <w:t>决定：落实工作分为两个阶段：</w:t>
            </w:r>
          </w:p>
          <w:p w:rsidR="005B2993" w:rsidRPr="00DF0311" w:rsidRDefault="005B2993" w:rsidP="00E310FF">
            <w:pPr>
              <w:tabs>
                <w:tab w:val="left" w:pos="7655"/>
              </w:tabs>
              <w:spacing w:after="120"/>
              <w:rPr>
                <w:lang w:eastAsia="zh-CN"/>
              </w:rPr>
            </w:pPr>
            <w:r>
              <w:rPr>
                <w:rFonts w:hint="eastAsia"/>
                <w:lang w:eastAsia="zh-CN"/>
              </w:rPr>
              <w:t>阶段</w:t>
            </w:r>
            <w:r>
              <w:rPr>
                <w:rFonts w:hint="eastAsia"/>
                <w:lang w:eastAsia="zh-CN"/>
              </w:rPr>
              <w:t>1</w:t>
            </w:r>
            <w:r>
              <w:rPr>
                <w:rFonts w:hint="eastAsia"/>
                <w:lang w:eastAsia="zh-CN"/>
              </w:rPr>
              <w:t>：落实在</w:t>
            </w:r>
            <w:r>
              <w:rPr>
                <w:rFonts w:hint="eastAsia"/>
                <w:lang w:eastAsia="zh-CN"/>
              </w:rPr>
              <w:t>WRC-15</w:t>
            </w:r>
            <w:r>
              <w:rPr>
                <w:rFonts w:hint="eastAsia"/>
                <w:lang w:eastAsia="zh-CN"/>
              </w:rPr>
              <w:t>结束时生效的决定和相关《程序规则》。</w:t>
            </w:r>
            <w:r w:rsidR="00492593">
              <w:rPr>
                <w:rFonts w:hint="eastAsia"/>
                <w:lang w:eastAsia="zh-CN"/>
              </w:rPr>
              <w:t>制作日期：</w:t>
            </w:r>
            <w:r w:rsidR="00492593">
              <w:rPr>
                <w:rFonts w:hint="eastAsia"/>
                <w:lang w:eastAsia="zh-CN"/>
              </w:rPr>
              <w:t>2016</w:t>
            </w:r>
            <w:r w:rsidR="00492593">
              <w:rPr>
                <w:rFonts w:hint="eastAsia"/>
                <w:lang w:eastAsia="zh-CN"/>
              </w:rPr>
              <w:t>年</w:t>
            </w:r>
            <w:r w:rsidR="00492593">
              <w:rPr>
                <w:rFonts w:hint="eastAsia"/>
                <w:lang w:eastAsia="zh-CN"/>
              </w:rPr>
              <w:t>4</w:t>
            </w:r>
            <w:r w:rsidR="00492593">
              <w:rPr>
                <w:rFonts w:hint="eastAsia"/>
                <w:lang w:eastAsia="zh-CN"/>
              </w:rPr>
              <w:t>月</w:t>
            </w:r>
            <w:r w:rsidR="00492593">
              <w:rPr>
                <w:rFonts w:hint="eastAsia"/>
                <w:lang w:eastAsia="zh-CN"/>
              </w:rPr>
              <w:t>1</w:t>
            </w:r>
            <w:r w:rsidR="00492593">
              <w:rPr>
                <w:rFonts w:hint="eastAsia"/>
                <w:lang w:eastAsia="zh-CN"/>
              </w:rPr>
              <w:t>日</w:t>
            </w:r>
          </w:p>
          <w:p w:rsidR="00492593" w:rsidRDefault="00492593" w:rsidP="00E310FF">
            <w:pPr>
              <w:tabs>
                <w:tab w:val="left" w:pos="7655"/>
              </w:tabs>
              <w:spacing w:after="120"/>
              <w:rPr>
                <w:lang w:eastAsia="zh-CN"/>
              </w:rPr>
            </w:pPr>
            <w:r>
              <w:rPr>
                <w:rFonts w:hint="eastAsia"/>
                <w:lang w:eastAsia="zh-CN"/>
              </w:rPr>
              <w:t>阶段</w:t>
            </w:r>
            <w:r>
              <w:rPr>
                <w:rFonts w:hint="eastAsia"/>
                <w:lang w:eastAsia="zh-CN"/>
              </w:rPr>
              <w:t>2</w:t>
            </w:r>
            <w:r>
              <w:rPr>
                <w:rFonts w:hint="eastAsia"/>
                <w:lang w:eastAsia="zh-CN"/>
              </w:rPr>
              <w:t>：落实在</w:t>
            </w:r>
            <w:r>
              <w:rPr>
                <w:rFonts w:hint="eastAsia"/>
                <w:lang w:eastAsia="zh-CN"/>
              </w:rPr>
              <w:t>2017</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日生效的剩余</w:t>
            </w:r>
            <w:r>
              <w:rPr>
                <w:rFonts w:hint="eastAsia"/>
                <w:lang w:eastAsia="zh-CN"/>
              </w:rPr>
              <w:t>WRC-15</w:t>
            </w:r>
            <w:r>
              <w:rPr>
                <w:rFonts w:hint="eastAsia"/>
                <w:lang w:eastAsia="zh-CN"/>
              </w:rPr>
              <w:t>决定。制作日期：</w:t>
            </w:r>
            <w:r>
              <w:rPr>
                <w:rFonts w:hint="eastAsia"/>
                <w:lang w:eastAsia="zh-CN"/>
              </w:rPr>
              <w:t>2017</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w:t>
            </w:r>
          </w:p>
        </w:tc>
      </w:tr>
      <w:tr w:rsidR="00AB3EBE" w:rsidTr="00E310FF">
        <w:tc>
          <w:tcPr>
            <w:tcW w:w="9350" w:type="dxa"/>
          </w:tcPr>
          <w:p w:rsidR="00F768B3" w:rsidRPr="00DF0311" w:rsidRDefault="00F768B3" w:rsidP="00E310FF">
            <w:pPr>
              <w:tabs>
                <w:tab w:val="left" w:pos="7655"/>
              </w:tabs>
              <w:spacing w:after="120"/>
              <w:rPr>
                <w:lang w:eastAsia="zh-CN"/>
              </w:rPr>
            </w:pPr>
            <w:r>
              <w:rPr>
                <w:rFonts w:hint="eastAsia"/>
                <w:lang w:eastAsia="zh-CN"/>
              </w:rPr>
              <w:t>在划分情况发生变化或引入额外条件（例如在第</w:t>
            </w:r>
            <w:r>
              <w:rPr>
                <w:rFonts w:hint="eastAsia"/>
                <w:lang w:eastAsia="zh-CN"/>
              </w:rPr>
              <w:t>205</w:t>
            </w:r>
            <w:r>
              <w:rPr>
                <w:rFonts w:hint="eastAsia"/>
                <w:lang w:eastAsia="zh-CN"/>
              </w:rPr>
              <w:t>号决议中引入额外条件）之后审议和更新地面业务的验证软件和参考表格；</w:t>
            </w:r>
          </w:p>
          <w:p w:rsidR="00AB3EBE" w:rsidRPr="00DF0311" w:rsidRDefault="00BA7D73" w:rsidP="00E310FF">
            <w:pPr>
              <w:tabs>
                <w:tab w:val="left" w:pos="7655"/>
              </w:tabs>
              <w:spacing w:after="120"/>
            </w:pPr>
            <w:r>
              <w:rPr>
                <w:rFonts w:hint="eastAsia"/>
                <w:lang w:eastAsia="zh-CN"/>
              </w:rPr>
              <w:t>制作日期：</w:t>
            </w:r>
            <w:r>
              <w:rPr>
                <w:rFonts w:hint="eastAsia"/>
                <w:lang w:eastAsia="zh-CN"/>
              </w:rPr>
              <w:t>2017</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w:t>
            </w:r>
          </w:p>
        </w:tc>
      </w:tr>
      <w:tr w:rsidR="00AB3EBE" w:rsidTr="00E310FF">
        <w:tc>
          <w:tcPr>
            <w:tcW w:w="9350" w:type="dxa"/>
          </w:tcPr>
          <w:p w:rsidR="00BA7D73" w:rsidRPr="00DF0311" w:rsidRDefault="00BA7D73" w:rsidP="00E310FF">
            <w:pPr>
              <w:tabs>
                <w:tab w:val="left" w:pos="7655"/>
              </w:tabs>
              <w:spacing w:after="120"/>
              <w:rPr>
                <w:lang w:eastAsia="zh-CN"/>
              </w:rPr>
            </w:pPr>
            <w:r>
              <w:rPr>
                <w:rFonts w:hint="eastAsia"/>
                <w:lang w:eastAsia="zh-CN"/>
              </w:rPr>
              <w:t>主要在空间和地面业务的共用频段内的划分情况发生变化之后，审议和更新审查软件模块以及相关表格和参考表格。</w:t>
            </w:r>
          </w:p>
          <w:p w:rsidR="00AB3EBE" w:rsidRPr="00DF0311" w:rsidRDefault="00BA7D73" w:rsidP="00E310FF">
            <w:pPr>
              <w:tabs>
                <w:tab w:val="left" w:pos="7655"/>
              </w:tabs>
              <w:spacing w:after="120"/>
            </w:pPr>
            <w:r>
              <w:rPr>
                <w:rFonts w:hint="eastAsia"/>
                <w:lang w:eastAsia="zh-CN"/>
              </w:rPr>
              <w:t>制作日期：</w:t>
            </w:r>
            <w:r>
              <w:rPr>
                <w:rFonts w:hint="eastAsia"/>
                <w:lang w:eastAsia="zh-CN"/>
              </w:rPr>
              <w:t>2017</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w:t>
            </w:r>
          </w:p>
        </w:tc>
      </w:tr>
      <w:tr w:rsidR="00AB3EBE" w:rsidTr="00E310FF">
        <w:tc>
          <w:tcPr>
            <w:tcW w:w="9350" w:type="dxa"/>
          </w:tcPr>
          <w:p w:rsidR="00AB3EBE" w:rsidRPr="00863AD2" w:rsidRDefault="005E6205" w:rsidP="003B19D7">
            <w:pPr>
              <w:tabs>
                <w:tab w:val="left" w:pos="7655"/>
              </w:tabs>
              <w:spacing w:after="120"/>
              <w:ind w:firstLineChars="200" w:firstLine="480"/>
              <w:rPr>
                <w:rFonts w:ascii="Calibri" w:hAnsi="Calibri"/>
                <w:b/>
                <w:lang w:eastAsia="zh-CN"/>
              </w:rPr>
            </w:pPr>
            <w:r>
              <w:rPr>
                <w:rFonts w:hint="eastAsia"/>
                <w:lang w:eastAsia="zh-CN"/>
              </w:rPr>
              <w:t>将《国际频率登记总表》（</w:t>
            </w:r>
            <w:r>
              <w:rPr>
                <w:rFonts w:hint="eastAsia"/>
                <w:lang w:eastAsia="zh-CN"/>
              </w:rPr>
              <w:t>MIFR</w:t>
            </w:r>
            <w:r>
              <w:rPr>
                <w:rFonts w:hint="eastAsia"/>
                <w:lang w:eastAsia="zh-CN"/>
              </w:rPr>
              <w:t>）的地面部分与国际民航组织（</w:t>
            </w:r>
            <w:r>
              <w:rPr>
                <w:rFonts w:hint="eastAsia"/>
                <w:lang w:eastAsia="zh-CN"/>
              </w:rPr>
              <w:t>ICAO</w:t>
            </w:r>
            <w:r>
              <w:rPr>
                <w:rFonts w:hint="eastAsia"/>
                <w:lang w:eastAsia="zh-CN"/>
              </w:rPr>
              <w:t>）数据库进行统一：</w:t>
            </w:r>
            <w:r w:rsidR="00AB3EBE" w:rsidRPr="00F11026">
              <w:rPr>
                <w:rFonts w:hint="eastAsia"/>
                <w:lang w:eastAsia="zh-CN"/>
              </w:rPr>
              <w:t>无线电通信局</w:t>
            </w:r>
            <w:r w:rsidR="00AB3EBE">
              <w:rPr>
                <w:rFonts w:hint="eastAsia"/>
                <w:lang w:eastAsia="zh-CN"/>
              </w:rPr>
              <w:t>继续</w:t>
            </w:r>
            <w:r w:rsidR="00AB3EBE" w:rsidRPr="00F11026">
              <w:rPr>
                <w:rFonts w:hint="eastAsia"/>
                <w:lang w:eastAsia="zh-CN"/>
              </w:rPr>
              <w:t>开发</w:t>
            </w:r>
            <w:r>
              <w:rPr>
                <w:rFonts w:hint="eastAsia"/>
                <w:lang w:eastAsia="zh-CN"/>
              </w:rPr>
              <w:t>适当的</w:t>
            </w:r>
            <w:r w:rsidR="00AB3EBE" w:rsidRPr="00F11026">
              <w:rPr>
                <w:rFonts w:hint="eastAsia"/>
                <w:lang w:eastAsia="zh-CN"/>
              </w:rPr>
              <w:t>软件工具，使主管部门能够</w:t>
            </w:r>
            <w:r>
              <w:rPr>
                <w:rFonts w:hint="eastAsia"/>
                <w:lang w:eastAsia="zh-CN"/>
              </w:rPr>
              <w:t>将其在</w:t>
            </w:r>
            <w:r>
              <w:rPr>
                <w:rFonts w:hint="eastAsia"/>
                <w:lang w:eastAsia="zh-CN"/>
              </w:rPr>
              <w:t>MIFR</w:t>
            </w:r>
            <w:r w:rsidR="003B19D7" w:rsidRPr="00F11026">
              <w:rPr>
                <w:rFonts w:hint="eastAsia"/>
                <w:lang w:eastAsia="zh-CN"/>
              </w:rPr>
              <w:t>中的数据与</w:t>
            </w:r>
            <w:r w:rsidR="003B19D7" w:rsidRPr="00F11026">
              <w:rPr>
                <w:rFonts w:hint="eastAsia"/>
                <w:lang w:eastAsia="zh-CN"/>
              </w:rPr>
              <w:t>ICAO</w:t>
            </w:r>
            <w:r w:rsidR="003B19D7" w:rsidRPr="00F11026">
              <w:rPr>
                <w:rFonts w:hint="eastAsia"/>
                <w:lang w:eastAsia="zh-CN"/>
              </w:rPr>
              <w:t>数据库</w:t>
            </w:r>
            <w:r w:rsidR="003B19D7">
              <w:rPr>
                <w:rFonts w:hint="eastAsia"/>
                <w:lang w:eastAsia="zh-CN"/>
              </w:rPr>
              <w:t>中</w:t>
            </w:r>
            <w:r w:rsidR="003B19D7" w:rsidRPr="00F11026">
              <w:rPr>
                <w:rFonts w:hint="eastAsia"/>
                <w:lang w:eastAsia="zh-CN"/>
              </w:rPr>
              <w:t>的相关数据</w:t>
            </w:r>
            <w:r w:rsidR="003B19D7">
              <w:rPr>
                <w:rFonts w:hint="eastAsia"/>
                <w:lang w:eastAsia="zh-CN"/>
              </w:rPr>
              <w:t>进行</w:t>
            </w:r>
            <w:r w:rsidR="003B19D7" w:rsidRPr="00F11026">
              <w:rPr>
                <w:rFonts w:hint="eastAsia"/>
                <w:lang w:eastAsia="zh-CN"/>
              </w:rPr>
              <w:t>统一</w:t>
            </w:r>
            <w:r w:rsidR="003B19D7">
              <w:rPr>
                <w:rFonts w:hint="eastAsia"/>
                <w:lang w:eastAsia="zh-CN"/>
              </w:rPr>
              <w:t>。</w:t>
            </w:r>
            <w:r w:rsidR="00AB3EBE" w:rsidRPr="00F11026">
              <w:rPr>
                <w:rFonts w:hint="eastAsia"/>
                <w:lang w:eastAsia="zh-CN"/>
              </w:rPr>
              <w:t>为此，对比软件和通知单生成原型工具已经完成，</w:t>
            </w:r>
            <w:r w:rsidR="003B19D7">
              <w:rPr>
                <w:rFonts w:hint="eastAsia"/>
                <w:lang w:eastAsia="zh-CN"/>
              </w:rPr>
              <w:t>可令</w:t>
            </w:r>
            <w:r w:rsidR="00AB3EBE" w:rsidRPr="00F11026">
              <w:rPr>
                <w:rFonts w:hint="eastAsia"/>
                <w:lang w:eastAsia="zh-CN"/>
              </w:rPr>
              <w:t>主管部门</w:t>
            </w:r>
            <w:r w:rsidR="003B19D7">
              <w:rPr>
                <w:rFonts w:hint="eastAsia"/>
                <w:lang w:eastAsia="zh-CN"/>
              </w:rPr>
              <w:t>明确</w:t>
            </w:r>
            <w:r w:rsidR="00AB3EBE" w:rsidRPr="00F11026">
              <w:rPr>
                <w:rFonts w:hint="eastAsia"/>
                <w:lang w:eastAsia="zh-CN"/>
              </w:rPr>
              <w:t>更新</w:t>
            </w:r>
            <w:r w:rsidR="00AB3EBE" w:rsidRPr="00F11026">
              <w:rPr>
                <w:rFonts w:hint="eastAsia"/>
                <w:lang w:eastAsia="zh-CN"/>
              </w:rPr>
              <w:t>MIFR</w:t>
            </w:r>
            <w:r w:rsidR="00AB3EBE" w:rsidRPr="00F11026">
              <w:rPr>
                <w:rFonts w:hint="eastAsia"/>
                <w:lang w:eastAsia="zh-CN"/>
              </w:rPr>
              <w:t>的需求，并自动生成提交无线电通信局所需的电子通知单。该工具目前处于测试阶段，</w:t>
            </w:r>
            <w:r w:rsidR="003B19D7">
              <w:rPr>
                <w:rFonts w:hint="eastAsia"/>
                <w:lang w:eastAsia="zh-CN"/>
              </w:rPr>
              <w:t>与</w:t>
            </w:r>
            <w:r w:rsidR="00AB3EBE" w:rsidRPr="00F11026">
              <w:rPr>
                <w:rFonts w:hint="eastAsia"/>
                <w:lang w:eastAsia="zh-CN"/>
              </w:rPr>
              <w:t>ICAO</w:t>
            </w:r>
            <w:r w:rsidR="003B19D7">
              <w:rPr>
                <w:rFonts w:hint="eastAsia"/>
                <w:lang w:eastAsia="zh-CN"/>
              </w:rPr>
              <w:t>之间的进一步交流正在进行之中</w:t>
            </w:r>
            <w:r w:rsidR="00AB3EBE" w:rsidRPr="00F11026">
              <w:rPr>
                <w:rFonts w:hint="eastAsia"/>
                <w:lang w:eastAsia="zh-CN"/>
              </w:rPr>
              <w:t>。</w:t>
            </w:r>
            <w:r w:rsidR="003B19D7">
              <w:rPr>
                <w:rFonts w:hint="eastAsia"/>
                <w:lang w:eastAsia="zh-CN"/>
              </w:rPr>
              <w:t>工作进展在很大程度上</w:t>
            </w:r>
            <w:r w:rsidR="00AB3EBE" w:rsidRPr="00F11026">
              <w:rPr>
                <w:rFonts w:hint="eastAsia"/>
                <w:lang w:eastAsia="zh-CN"/>
              </w:rPr>
              <w:t>取决于</w:t>
            </w:r>
            <w:r w:rsidR="00AB3EBE" w:rsidRPr="00F11026">
              <w:rPr>
                <w:rFonts w:hint="eastAsia"/>
                <w:lang w:eastAsia="zh-CN"/>
              </w:rPr>
              <w:t>ICAO</w:t>
            </w:r>
            <w:r w:rsidR="003B19D7">
              <w:rPr>
                <w:rFonts w:hint="eastAsia"/>
                <w:lang w:eastAsia="zh-CN"/>
              </w:rPr>
              <w:t>网络数据库的可用性，目前该网络数据库正在开发中。</w:t>
            </w:r>
          </w:p>
        </w:tc>
      </w:tr>
    </w:tbl>
    <w:p w:rsidR="00AB3EBE" w:rsidRPr="00EC44E7" w:rsidRDefault="00AB3EBE" w:rsidP="00AB3EBE">
      <w:pPr>
        <w:pStyle w:val="Heading3"/>
        <w:rPr>
          <w:lang w:eastAsia="zh-CN"/>
        </w:rPr>
      </w:pPr>
      <w:bookmarkStart w:id="184" w:name="lt_pId462"/>
      <w:bookmarkStart w:id="185" w:name="_Toc446060765"/>
      <w:r w:rsidRPr="006A2D77">
        <w:rPr>
          <w:lang w:eastAsia="zh-CN"/>
        </w:rPr>
        <w:t>3.2.5</w:t>
      </w:r>
      <w:bookmarkEnd w:id="184"/>
      <w:r w:rsidRPr="006A2D77">
        <w:rPr>
          <w:lang w:eastAsia="zh-CN"/>
        </w:rPr>
        <w:tab/>
      </w:r>
      <w:bookmarkEnd w:id="185"/>
      <w:r w:rsidR="00F14761">
        <w:rPr>
          <w:rFonts w:hint="eastAsia"/>
          <w:lang w:eastAsia="zh-CN"/>
        </w:rPr>
        <w:t>落实</w:t>
      </w:r>
      <w:r w:rsidR="00F14761">
        <w:rPr>
          <w:rFonts w:hint="eastAsia"/>
          <w:lang w:eastAsia="zh-CN"/>
        </w:rPr>
        <w:t>WRC-15</w:t>
      </w:r>
      <w:r w:rsidR="00F14761">
        <w:rPr>
          <w:rFonts w:hint="eastAsia"/>
          <w:lang w:eastAsia="zh-CN"/>
        </w:rPr>
        <w:t>决定的其它行动</w:t>
      </w:r>
    </w:p>
    <w:p w:rsidR="005F0B75" w:rsidRDefault="005F0B75" w:rsidP="005F0B75">
      <w:pPr>
        <w:ind w:firstLineChars="200" w:firstLine="480"/>
        <w:rPr>
          <w:rFonts w:ascii="Calibri" w:hAnsi="Calibri"/>
          <w:b/>
          <w:lang w:eastAsia="zh-CN"/>
        </w:rPr>
      </w:pPr>
      <w:bookmarkStart w:id="186" w:name="lt_pId465"/>
      <w:r>
        <w:rPr>
          <w:rFonts w:hint="eastAsia"/>
          <w:lang w:eastAsia="zh-CN"/>
        </w:rPr>
        <w:t>按照大会的指示，无线电通信局编辑整理了未出现在《最后文件》中、但却反映在</w:t>
      </w:r>
      <w:r>
        <w:rPr>
          <w:rFonts w:hint="eastAsia"/>
          <w:lang w:eastAsia="zh-CN"/>
        </w:rPr>
        <w:t>WRC-15</w:t>
      </w:r>
      <w:r>
        <w:rPr>
          <w:rFonts w:hint="eastAsia"/>
          <w:lang w:eastAsia="zh-CN"/>
        </w:rPr>
        <w:t>全体会议的会议记录中的所有</w:t>
      </w:r>
      <w:r>
        <w:rPr>
          <w:rFonts w:hint="eastAsia"/>
          <w:lang w:eastAsia="zh-CN"/>
        </w:rPr>
        <w:t>WRC-15</w:t>
      </w:r>
      <w:r>
        <w:rPr>
          <w:rFonts w:hint="eastAsia"/>
          <w:lang w:eastAsia="zh-CN"/>
        </w:rPr>
        <w:t>决定，并将其公布在</w:t>
      </w:r>
      <w:r w:rsidRPr="00EC44E7">
        <w:rPr>
          <w:b/>
          <w:lang w:eastAsia="zh-CN"/>
        </w:rPr>
        <w:t>CR/389</w:t>
      </w:r>
      <w:r>
        <w:rPr>
          <w:rFonts w:hint="eastAsia"/>
          <w:lang w:eastAsia="zh-CN"/>
        </w:rPr>
        <w:t>号通函（</w:t>
      </w:r>
      <w:r>
        <w:rPr>
          <w:rFonts w:hint="eastAsia"/>
          <w:lang w:eastAsia="zh-CN"/>
        </w:rPr>
        <w:t>2015</w:t>
      </w:r>
      <w:r>
        <w:rPr>
          <w:rFonts w:hint="eastAsia"/>
          <w:lang w:eastAsia="zh-CN"/>
        </w:rPr>
        <w:t>年</w:t>
      </w:r>
      <w:r>
        <w:rPr>
          <w:rFonts w:hint="eastAsia"/>
          <w:lang w:eastAsia="zh-CN"/>
        </w:rPr>
        <w:t>1</w:t>
      </w:r>
      <w:r>
        <w:rPr>
          <w:rFonts w:hint="eastAsia"/>
          <w:lang w:eastAsia="zh-CN"/>
        </w:rPr>
        <w:t>月</w:t>
      </w:r>
      <w:r>
        <w:rPr>
          <w:rFonts w:hint="eastAsia"/>
          <w:lang w:eastAsia="zh-CN"/>
        </w:rPr>
        <w:t>29</w:t>
      </w:r>
      <w:r>
        <w:rPr>
          <w:rFonts w:hint="eastAsia"/>
          <w:lang w:eastAsia="zh-CN"/>
        </w:rPr>
        <w:t>日）中。</w:t>
      </w:r>
    </w:p>
    <w:bookmarkEnd w:id="186"/>
    <w:p w:rsidR="00FF034E" w:rsidRDefault="00FF034E" w:rsidP="005F0B75">
      <w:pPr>
        <w:ind w:firstLineChars="200" w:firstLine="480"/>
        <w:rPr>
          <w:lang w:eastAsia="zh-CN"/>
        </w:rPr>
      </w:pPr>
      <w:r>
        <w:rPr>
          <w:rFonts w:hint="eastAsia"/>
          <w:lang w:eastAsia="zh-CN"/>
        </w:rPr>
        <w:t>无线电通信局还将向无线电规则委员会在</w:t>
      </w:r>
      <w:r>
        <w:rPr>
          <w:rFonts w:hint="eastAsia"/>
          <w:lang w:eastAsia="zh-CN"/>
        </w:rPr>
        <w:t>2016</w:t>
      </w:r>
      <w:r>
        <w:rPr>
          <w:rFonts w:hint="eastAsia"/>
          <w:lang w:eastAsia="zh-CN"/>
        </w:rPr>
        <w:t>年</w:t>
      </w:r>
      <w:r>
        <w:rPr>
          <w:rFonts w:hint="eastAsia"/>
          <w:lang w:eastAsia="zh-CN"/>
        </w:rPr>
        <w:t>5</w:t>
      </w:r>
      <w:r>
        <w:rPr>
          <w:rFonts w:hint="eastAsia"/>
          <w:lang w:eastAsia="zh-CN"/>
        </w:rPr>
        <w:t>月召开的会议提交相应文件，其中包括一份可能需要根据</w:t>
      </w:r>
      <w:r>
        <w:rPr>
          <w:rFonts w:hint="eastAsia"/>
          <w:lang w:eastAsia="zh-CN"/>
        </w:rPr>
        <w:t>WRC-15</w:t>
      </w:r>
      <w:r>
        <w:rPr>
          <w:rFonts w:hint="eastAsia"/>
          <w:lang w:eastAsia="zh-CN"/>
        </w:rPr>
        <w:t>的决定进行审议的现有《程序规则》的清单以及一份由</w:t>
      </w:r>
      <w:r>
        <w:rPr>
          <w:rFonts w:hint="eastAsia"/>
          <w:lang w:eastAsia="zh-CN"/>
        </w:rPr>
        <w:t>WRC-</w:t>
      </w:r>
      <w:r>
        <w:rPr>
          <w:rFonts w:hint="eastAsia"/>
          <w:lang w:eastAsia="zh-CN"/>
        </w:rPr>
        <w:lastRenderedPageBreak/>
        <w:t>15</w:t>
      </w:r>
      <w:r>
        <w:rPr>
          <w:rFonts w:hint="eastAsia"/>
          <w:lang w:eastAsia="zh-CN"/>
        </w:rPr>
        <w:t>通过的</w:t>
      </w:r>
      <w:r w:rsidR="00B41A57">
        <w:rPr>
          <w:rFonts w:hint="eastAsia"/>
          <w:lang w:eastAsia="zh-CN"/>
        </w:rPr>
        <w:t>、</w:t>
      </w:r>
      <w:r>
        <w:rPr>
          <w:rFonts w:hint="eastAsia"/>
          <w:lang w:eastAsia="zh-CN"/>
        </w:rPr>
        <w:t>且可能需要委员会进行审议并起草新的《程序规则》的条款和全体会议决定的初步清单。</w:t>
      </w:r>
    </w:p>
    <w:p w:rsidR="00FF034E" w:rsidRPr="00FD777A" w:rsidRDefault="00FF034E" w:rsidP="00FF034E">
      <w:pPr>
        <w:ind w:firstLineChars="200" w:firstLine="480"/>
        <w:rPr>
          <w:lang w:eastAsia="zh-CN"/>
        </w:rPr>
      </w:pPr>
      <w:r>
        <w:rPr>
          <w:rFonts w:hint="eastAsia"/>
          <w:lang w:eastAsia="zh-CN"/>
        </w:rPr>
        <w:t>在完成</w:t>
      </w:r>
      <w:r w:rsidR="0039466B">
        <w:rPr>
          <w:rFonts w:hint="eastAsia"/>
          <w:lang w:eastAsia="zh-CN"/>
        </w:rPr>
        <w:t>WRC-15</w:t>
      </w:r>
      <w:r w:rsidR="0039466B">
        <w:rPr>
          <w:rFonts w:hint="eastAsia"/>
          <w:lang w:eastAsia="zh-CN"/>
        </w:rPr>
        <w:t>《临时最后文件》的审议工作之后，无线电通信局计划通过通函向各主管部门通报为落实《无线电规则》的新条款和修订条款所采取的措施。</w:t>
      </w:r>
    </w:p>
    <w:p w:rsidR="00AB3EBE" w:rsidRPr="00863AD2" w:rsidRDefault="00AB3EBE" w:rsidP="00AB3EBE">
      <w:pPr>
        <w:pStyle w:val="Heading1"/>
        <w:rPr>
          <w:rFonts w:ascii="Calibri" w:hAnsi="Calibri"/>
          <w:sz w:val="22"/>
          <w:lang w:eastAsia="zh-CN"/>
        </w:rPr>
      </w:pPr>
      <w:bookmarkStart w:id="187" w:name="lt_pId467"/>
      <w:bookmarkStart w:id="188" w:name="_Toc446060766"/>
      <w:r w:rsidRPr="00840F08">
        <w:rPr>
          <w:lang w:eastAsia="zh-CN"/>
        </w:rPr>
        <w:t>4</w:t>
      </w:r>
      <w:bookmarkEnd w:id="187"/>
      <w:r w:rsidRPr="00840F08">
        <w:rPr>
          <w:lang w:eastAsia="zh-CN"/>
        </w:rPr>
        <w:tab/>
      </w:r>
      <w:bookmarkEnd w:id="188"/>
      <w:r w:rsidRPr="007D3F8B">
        <w:rPr>
          <w:rFonts w:hint="eastAsia"/>
          <w:lang w:eastAsia="zh-CN"/>
        </w:rPr>
        <w:t>研究组活动</w:t>
      </w:r>
    </w:p>
    <w:p w:rsidR="00AB3EBE" w:rsidRPr="00FD777A" w:rsidRDefault="00AB3EBE" w:rsidP="00AB3EBE">
      <w:pPr>
        <w:ind w:firstLineChars="200" w:firstLine="480"/>
        <w:rPr>
          <w:lang w:eastAsia="zh-CN"/>
        </w:rPr>
      </w:pPr>
      <w:r w:rsidRPr="00BB4697">
        <w:rPr>
          <w:lang w:eastAsia="zh-CN"/>
        </w:rPr>
        <w:t>该</w:t>
      </w:r>
      <w:r w:rsidR="00D22489">
        <w:rPr>
          <w:rFonts w:hint="eastAsia"/>
          <w:lang w:eastAsia="zh-CN"/>
        </w:rPr>
        <w:t>议题的相关内容可</w:t>
      </w:r>
      <w:r w:rsidRPr="00BB4697">
        <w:rPr>
          <w:lang w:eastAsia="zh-CN"/>
        </w:rPr>
        <w:t>见本文件</w:t>
      </w:r>
      <w:r w:rsidRPr="00BB4697">
        <w:rPr>
          <w:rFonts w:hint="eastAsia"/>
          <w:lang w:eastAsia="zh-CN"/>
        </w:rPr>
        <w:t>的</w:t>
      </w:r>
      <w:r w:rsidRPr="00BB4697">
        <w:rPr>
          <w:lang w:eastAsia="zh-CN"/>
        </w:rPr>
        <w:t>补遗</w:t>
      </w:r>
      <w:r>
        <w:rPr>
          <w:rFonts w:hint="eastAsia"/>
          <w:lang w:eastAsia="zh-CN"/>
        </w:rPr>
        <w:t>1</w:t>
      </w:r>
      <w:r w:rsidRPr="00BB4697">
        <w:rPr>
          <w:rFonts w:hint="eastAsia"/>
          <w:lang w:eastAsia="zh-CN"/>
        </w:rPr>
        <w:t>。</w:t>
      </w:r>
    </w:p>
    <w:p w:rsidR="00AB3EBE" w:rsidRPr="00863AD2" w:rsidRDefault="00AB3EBE" w:rsidP="00AB3EBE">
      <w:pPr>
        <w:pStyle w:val="Heading1"/>
        <w:rPr>
          <w:rFonts w:ascii="Calibri" w:hAnsi="Calibri" w:cstheme="majorBidi"/>
          <w:sz w:val="22"/>
          <w:szCs w:val="24"/>
          <w:lang w:val="en-US" w:eastAsia="zh-CN"/>
        </w:rPr>
      </w:pPr>
      <w:bookmarkStart w:id="189" w:name="lt_pId470"/>
      <w:bookmarkStart w:id="190" w:name="_Toc446060767"/>
      <w:r>
        <w:rPr>
          <w:rFonts w:asciiTheme="majorBidi" w:hAnsiTheme="majorBidi" w:cstheme="majorBidi"/>
          <w:szCs w:val="24"/>
          <w:lang w:val="en-US" w:eastAsia="zh-CN"/>
        </w:rPr>
        <w:t>5</w:t>
      </w:r>
      <w:bookmarkEnd w:id="189"/>
      <w:r>
        <w:rPr>
          <w:rFonts w:asciiTheme="majorBidi" w:hAnsiTheme="majorBidi" w:cstheme="majorBidi"/>
          <w:szCs w:val="24"/>
          <w:lang w:val="en-US" w:eastAsia="zh-CN"/>
        </w:rPr>
        <w:tab/>
      </w:r>
      <w:bookmarkEnd w:id="190"/>
      <w:r w:rsidRPr="00A3696F">
        <w:rPr>
          <w:lang w:val="pt-BR" w:eastAsia="zh-CN"/>
        </w:rPr>
        <w:t>WRC-1</w:t>
      </w:r>
      <w:r>
        <w:rPr>
          <w:lang w:val="pt-BR" w:eastAsia="zh-CN"/>
        </w:rPr>
        <w:t>9</w:t>
      </w:r>
      <w:r>
        <w:rPr>
          <w:rFonts w:ascii="SimSun" w:hAnsi="SimSun" w:cs="SimSun" w:hint="eastAsia"/>
          <w:lang w:val="pt-BR" w:eastAsia="zh-CN"/>
        </w:rPr>
        <w:t>的筹备</w:t>
      </w:r>
      <w:r w:rsidR="00D22489">
        <w:rPr>
          <w:rFonts w:ascii="SimSun" w:hAnsi="SimSun" w:cs="SimSun" w:hint="eastAsia"/>
          <w:lang w:val="pt-BR" w:eastAsia="zh-CN"/>
        </w:rPr>
        <w:t>工作</w:t>
      </w:r>
    </w:p>
    <w:p w:rsidR="00D22489" w:rsidRDefault="00AB3EBE" w:rsidP="00AB3EBE">
      <w:pPr>
        <w:ind w:firstLineChars="200" w:firstLine="480"/>
        <w:rPr>
          <w:bCs/>
          <w:lang w:eastAsia="zh-CN"/>
        </w:rPr>
      </w:pPr>
      <w:bookmarkStart w:id="191" w:name="lt_pId472"/>
      <w:r>
        <w:rPr>
          <w:rFonts w:hint="eastAsia"/>
          <w:bCs/>
          <w:lang w:eastAsia="zh-CN"/>
        </w:rPr>
        <w:t>理事会</w:t>
      </w:r>
      <w:r>
        <w:rPr>
          <w:rFonts w:hint="eastAsia"/>
          <w:bCs/>
          <w:lang w:eastAsia="zh-CN"/>
        </w:rPr>
        <w:t>201</w:t>
      </w:r>
      <w:r>
        <w:rPr>
          <w:bCs/>
          <w:lang w:eastAsia="zh-CN"/>
        </w:rPr>
        <w:t>6</w:t>
      </w:r>
      <w:r>
        <w:rPr>
          <w:rFonts w:hint="eastAsia"/>
          <w:bCs/>
          <w:lang w:eastAsia="zh-CN"/>
        </w:rPr>
        <w:t>年会议将审议第</w:t>
      </w:r>
      <w:r>
        <w:rPr>
          <w:rFonts w:hint="eastAsia"/>
          <w:bCs/>
          <w:lang w:eastAsia="zh-CN"/>
        </w:rPr>
        <w:t>80</w:t>
      </w:r>
      <w:r>
        <w:rPr>
          <w:bCs/>
          <w:lang w:eastAsia="zh-CN"/>
        </w:rPr>
        <w:t>9</w:t>
      </w:r>
      <w:r>
        <w:rPr>
          <w:rFonts w:hint="eastAsia"/>
          <w:bCs/>
          <w:lang w:eastAsia="zh-CN"/>
        </w:rPr>
        <w:t>号决议（</w:t>
      </w:r>
      <w:r>
        <w:rPr>
          <w:bCs/>
          <w:lang w:eastAsia="zh-CN"/>
        </w:rPr>
        <w:t>WRC-15</w:t>
      </w:r>
      <w:r>
        <w:rPr>
          <w:rFonts w:hint="eastAsia"/>
          <w:bCs/>
          <w:lang w:eastAsia="zh-CN"/>
        </w:rPr>
        <w:t>）</w:t>
      </w:r>
      <w:r>
        <w:rPr>
          <w:bCs/>
          <w:lang w:eastAsia="zh-CN"/>
        </w:rPr>
        <w:t>（原名</w:t>
      </w:r>
      <w:r w:rsidR="00B41A57">
        <w:rPr>
          <w:bCs/>
          <w:lang w:eastAsia="zh-CN"/>
        </w:rPr>
        <w:t>第</w:t>
      </w:r>
      <w:r w:rsidRPr="006479E8">
        <w:rPr>
          <w:bCs/>
          <w:lang w:eastAsia="zh-CN"/>
        </w:rPr>
        <w:t>[COM6/</w:t>
      </w:r>
      <w:r>
        <w:rPr>
          <w:bCs/>
          <w:lang w:eastAsia="zh-CN"/>
        </w:rPr>
        <w:t>1</w:t>
      </w:r>
      <w:r w:rsidRPr="006479E8">
        <w:rPr>
          <w:bCs/>
          <w:lang w:eastAsia="zh-CN"/>
        </w:rPr>
        <w:t>6]</w:t>
      </w:r>
      <w:r w:rsidR="00B41A57">
        <w:rPr>
          <w:bCs/>
          <w:lang w:eastAsia="zh-CN"/>
        </w:rPr>
        <w:t>号决议</w:t>
      </w:r>
      <w:r>
        <w:rPr>
          <w:bCs/>
          <w:lang w:eastAsia="zh-CN"/>
        </w:rPr>
        <w:t>）</w:t>
      </w:r>
      <w:r w:rsidR="00D22489">
        <w:rPr>
          <w:bCs/>
          <w:lang w:eastAsia="zh-CN"/>
        </w:rPr>
        <w:t>中</w:t>
      </w:r>
      <w:r>
        <w:rPr>
          <w:rFonts w:hint="eastAsia"/>
          <w:bCs/>
          <w:lang w:eastAsia="zh-CN"/>
        </w:rPr>
        <w:t>的</w:t>
      </w:r>
      <w:r>
        <w:rPr>
          <w:bCs/>
          <w:lang w:eastAsia="zh-CN"/>
        </w:rPr>
        <w:t>WRC-1</w:t>
      </w:r>
      <w:r w:rsidR="00D22489">
        <w:rPr>
          <w:bCs/>
          <w:lang w:eastAsia="zh-CN"/>
        </w:rPr>
        <w:t>9</w:t>
      </w:r>
      <w:r w:rsidR="00D22489">
        <w:rPr>
          <w:bCs/>
          <w:lang w:eastAsia="zh-CN"/>
        </w:rPr>
        <w:t>议程，此外还将请理事会通过一项决议，其中包含</w:t>
      </w:r>
      <w:r w:rsidR="00D22489">
        <w:rPr>
          <w:bCs/>
          <w:lang w:eastAsia="zh-CN"/>
        </w:rPr>
        <w:t>WRC-19</w:t>
      </w:r>
      <w:r w:rsidR="00D22489">
        <w:rPr>
          <w:bCs/>
          <w:lang w:eastAsia="zh-CN"/>
        </w:rPr>
        <w:t>议程以及</w:t>
      </w:r>
      <w:r w:rsidR="00D22489">
        <w:rPr>
          <w:rFonts w:hint="eastAsia"/>
          <w:bCs/>
          <w:lang w:eastAsia="zh-CN"/>
        </w:rPr>
        <w:t>WRC-19</w:t>
      </w:r>
      <w:r w:rsidR="00D22489">
        <w:rPr>
          <w:rFonts w:hint="eastAsia"/>
          <w:bCs/>
          <w:lang w:eastAsia="zh-CN"/>
        </w:rPr>
        <w:t>和</w:t>
      </w:r>
      <w:r w:rsidR="00D22489">
        <w:rPr>
          <w:rFonts w:hint="eastAsia"/>
          <w:bCs/>
          <w:lang w:eastAsia="zh-CN"/>
        </w:rPr>
        <w:t>RA-19</w:t>
      </w:r>
      <w:r w:rsidR="00D22489">
        <w:rPr>
          <w:rFonts w:hint="eastAsia"/>
          <w:bCs/>
          <w:lang w:eastAsia="zh-CN"/>
        </w:rPr>
        <w:t>的地点和确切日期。</w:t>
      </w:r>
    </w:p>
    <w:p w:rsidR="006A3306" w:rsidRDefault="00AB3EBE" w:rsidP="00AB3EBE">
      <w:pPr>
        <w:ind w:firstLineChars="200" w:firstLine="480"/>
        <w:rPr>
          <w:bCs/>
          <w:lang w:eastAsia="zh-CN"/>
        </w:rPr>
      </w:pPr>
      <w:bookmarkStart w:id="192" w:name="lt_pId473"/>
      <w:bookmarkEnd w:id="191"/>
      <w:r>
        <w:rPr>
          <w:rFonts w:hint="eastAsia"/>
          <w:bCs/>
          <w:lang w:eastAsia="zh-CN"/>
        </w:rPr>
        <w:t>为</w:t>
      </w:r>
      <w:r>
        <w:rPr>
          <w:bCs/>
          <w:lang w:eastAsia="zh-CN"/>
        </w:rPr>
        <w:t>组织</w:t>
      </w:r>
      <w:r w:rsidR="00D22489">
        <w:rPr>
          <w:rFonts w:hint="eastAsia"/>
          <w:bCs/>
          <w:lang w:eastAsia="zh-CN"/>
        </w:rPr>
        <w:t>WRC-19</w:t>
      </w:r>
      <w:r w:rsidR="00D22489">
        <w:rPr>
          <w:rFonts w:hint="eastAsia"/>
          <w:bCs/>
          <w:lang w:eastAsia="zh-CN"/>
        </w:rPr>
        <w:t>的</w:t>
      </w:r>
      <w:r>
        <w:rPr>
          <w:bCs/>
          <w:lang w:eastAsia="zh-CN"/>
        </w:rPr>
        <w:t>筹备研究</w:t>
      </w:r>
      <w:r>
        <w:rPr>
          <w:rFonts w:hint="eastAsia"/>
          <w:bCs/>
          <w:lang w:eastAsia="zh-CN"/>
        </w:rPr>
        <w:t>，</w:t>
      </w:r>
      <w:r>
        <w:rPr>
          <w:bCs/>
          <w:lang w:eastAsia="zh-CN"/>
        </w:rPr>
        <w:t>WRC-19</w:t>
      </w:r>
      <w:r>
        <w:rPr>
          <w:bCs/>
          <w:lang w:eastAsia="zh-CN"/>
        </w:rPr>
        <w:t>大会筹备会议</w:t>
      </w:r>
      <w:r w:rsidR="00D22489">
        <w:rPr>
          <w:bCs/>
          <w:lang w:eastAsia="zh-CN"/>
        </w:rPr>
        <w:t>第一次会议</w:t>
      </w:r>
      <w:r>
        <w:rPr>
          <w:bCs/>
          <w:lang w:eastAsia="zh-CN"/>
        </w:rPr>
        <w:t>（</w:t>
      </w:r>
      <w:r w:rsidRPr="00F976F9">
        <w:rPr>
          <w:bCs/>
          <w:lang w:eastAsia="zh-CN"/>
        </w:rPr>
        <w:t>CPM1</w:t>
      </w:r>
      <w:r>
        <w:rPr>
          <w:bCs/>
          <w:lang w:eastAsia="zh-CN"/>
        </w:rPr>
        <w:t>9</w:t>
      </w:r>
      <w:r w:rsidRPr="00F976F9">
        <w:rPr>
          <w:bCs/>
          <w:lang w:eastAsia="zh-CN"/>
        </w:rPr>
        <w:t>-1</w:t>
      </w:r>
      <w:r>
        <w:rPr>
          <w:bCs/>
          <w:lang w:eastAsia="zh-CN"/>
        </w:rPr>
        <w:t>）</w:t>
      </w:r>
      <w:r w:rsidR="006A3306">
        <w:rPr>
          <w:bCs/>
          <w:lang w:eastAsia="zh-CN"/>
        </w:rPr>
        <w:t>已</w:t>
      </w:r>
      <w:r>
        <w:rPr>
          <w:rFonts w:hint="eastAsia"/>
          <w:bCs/>
          <w:lang w:eastAsia="zh-CN"/>
        </w:rPr>
        <w:t>按照</w:t>
      </w:r>
      <w:r w:rsidRPr="00F976F9">
        <w:rPr>
          <w:bCs/>
          <w:lang w:eastAsia="zh-CN"/>
        </w:rPr>
        <w:t>WRC-</w:t>
      </w:r>
      <w:r w:rsidR="006A3306">
        <w:rPr>
          <w:bCs/>
          <w:lang w:eastAsia="zh-CN"/>
        </w:rPr>
        <w:t>15</w:t>
      </w:r>
      <w:r w:rsidR="006A3306">
        <w:rPr>
          <w:bCs/>
          <w:lang w:eastAsia="zh-CN"/>
        </w:rPr>
        <w:t>起草</w:t>
      </w:r>
      <w:r>
        <w:rPr>
          <w:bCs/>
          <w:lang w:eastAsia="zh-CN"/>
        </w:rPr>
        <w:t>的</w:t>
      </w:r>
      <w:r>
        <w:rPr>
          <w:bCs/>
          <w:lang w:eastAsia="zh-CN"/>
        </w:rPr>
        <w:t>WRC-19</w:t>
      </w:r>
      <w:r>
        <w:rPr>
          <w:bCs/>
          <w:lang w:eastAsia="zh-CN"/>
        </w:rPr>
        <w:t>议程</w:t>
      </w:r>
      <w:r w:rsidR="006A3306">
        <w:rPr>
          <w:rFonts w:hint="eastAsia"/>
          <w:bCs/>
          <w:lang w:eastAsia="zh-CN"/>
        </w:rPr>
        <w:t>在</w:t>
      </w:r>
      <w:r>
        <w:rPr>
          <w:bCs/>
          <w:lang w:eastAsia="zh-CN"/>
        </w:rPr>
        <w:t>2015</w:t>
      </w:r>
      <w:r>
        <w:rPr>
          <w:bCs/>
          <w:lang w:eastAsia="zh-CN"/>
        </w:rPr>
        <w:t>年</w:t>
      </w:r>
      <w:r>
        <w:rPr>
          <w:bCs/>
          <w:lang w:eastAsia="zh-CN"/>
        </w:rPr>
        <w:t>11</w:t>
      </w:r>
      <w:r>
        <w:rPr>
          <w:rFonts w:hint="eastAsia"/>
          <w:bCs/>
          <w:lang w:eastAsia="zh-CN"/>
        </w:rPr>
        <w:t>月</w:t>
      </w:r>
      <w:r>
        <w:rPr>
          <w:bCs/>
          <w:lang w:eastAsia="zh-CN"/>
        </w:rPr>
        <w:t>3</w:t>
      </w:r>
      <w:r>
        <w:rPr>
          <w:rFonts w:hint="eastAsia"/>
          <w:bCs/>
          <w:lang w:eastAsia="zh-CN"/>
        </w:rPr>
        <w:t>0</w:t>
      </w:r>
      <w:r>
        <w:rPr>
          <w:rFonts w:hint="eastAsia"/>
          <w:bCs/>
          <w:lang w:eastAsia="zh-CN"/>
        </w:rPr>
        <w:t>日至</w:t>
      </w:r>
      <w:r>
        <w:rPr>
          <w:rFonts w:hint="eastAsia"/>
          <w:bCs/>
          <w:lang w:eastAsia="zh-CN"/>
        </w:rPr>
        <w:t>12</w:t>
      </w:r>
      <w:r>
        <w:rPr>
          <w:rFonts w:hint="eastAsia"/>
          <w:bCs/>
          <w:lang w:eastAsia="zh-CN"/>
        </w:rPr>
        <w:t>月</w:t>
      </w:r>
      <w:r>
        <w:rPr>
          <w:rFonts w:hint="eastAsia"/>
          <w:bCs/>
          <w:lang w:eastAsia="zh-CN"/>
        </w:rPr>
        <w:t>1</w:t>
      </w:r>
      <w:r>
        <w:rPr>
          <w:rFonts w:hint="eastAsia"/>
          <w:bCs/>
          <w:lang w:eastAsia="zh-CN"/>
        </w:rPr>
        <w:t>日召开，</w:t>
      </w:r>
      <w:r w:rsidR="006A3306">
        <w:rPr>
          <w:bCs/>
          <w:lang w:eastAsia="zh-CN"/>
        </w:rPr>
        <w:t>会议同时</w:t>
      </w:r>
      <w:r>
        <w:rPr>
          <w:bCs/>
          <w:lang w:eastAsia="zh-CN"/>
        </w:rPr>
        <w:t>兼顾</w:t>
      </w:r>
      <w:r w:rsidR="006A3306">
        <w:rPr>
          <w:bCs/>
          <w:lang w:eastAsia="zh-CN"/>
        </w:rPr>
        <w:t>了要求开展紧急研究和需要无线电通信局主任向</w:t>
      </w:r>
      <w:r w:rsidR="006A3306">
        <w:rPr>
          <w:rFonts w:hint="eastAsia"/>
          <w:bCs/>
          <w:lang w:eastAsia="zh-CN"/>
        </w:rPr>
        <w:t>WRC-15</w:t>
      </w:r>
      <w:r w:rsidR="006A3306">
        <w:rPr>
          <w:rFonts w:hint="eastAsia"/>
          <w:bCs/>
          <w:lang w:eastAsia="zh-CN"/>
        </w:rPr>
        <w:t>做出报告的其它研究的相关</w:t>
      </w:r>
      <w:r w:rsidR="006A3306">
        <w:rPr>
          <w:rFonts w:hint="eastAsia"/>
          <w:bCs/>
          <w:lang w:eastAsia="zh-CN"/>
        </w:rPr>
        <w:t>WRC-15</w:t>
      </w:r>
      <w:r w:rsidR="006A3306">
        <w:rPr>
          <w:rFonts w:hint="eastAsia"/>
          <w:bCs/>
          <w:lang w:eastAsia="zh-CN"/>
        </w:rPr>
        <w:t>决议。</w:t>
      </w:r>
    </w:p>
    <w:bookmarkEnd w:id="192"/>
    <w:p w:rsidR="006A3306" w:rsidRPr="00FD777A" w:rsidRDefault="006A3306" w:rsidP="006A3306">
      <w:pPr>
        <w:ind w:firstLineChars="200" w:firstLine="480"/>
        <w:rPr>
          <w:lang w:eastAsia="zh-CN"/>
        </w:rPr>
      </w:pPr>
      <w:r>
        <w:rPr>
          <w:rFonts w:hint="eastAsia"/>
          <w:bCs/>
          <w:lang w:eastAsia="zh-CN"/>
        </w:rPr>
        <w:t>2015</w:t>
      </w:r>
      <w:r>
        <w:rPr>
          <w:rFonts w:hint="eastAsia"/>
          <w:bCs/>
          <w:lang w:eastAsia="zh-CN"/>
        </w:rPr>
        <w:t>年</w:t>
      </w:r>
      <w:r>
        <w:rPr>
          <w:rFonts w:hint="eastAsia"/>
          <w:bCs/>
          <w:lang w:eastAsia="zh-CN"/>
        </w:rPr>
        <w:t>12</w:t>
      </w:r>
      <w:r>
        <w:rPr>
          <w:rFonts w:hint="eastAsia"/>
          <w:bCs/>
          <w:lang w:eastAsia="zh-CN"/>
        </w:rPr>
        <w:t>月</w:t>
      </w:r>
      <w:r>
        <w:rPr>
          <w:rFonts w:hint="eastAsia"/>
          <w:bCs/>
          <w:lang w:eastAsia="zh-CN"/>
        </w:rPr>
        <w:t>23</w:t>
      </w:r>
      <w:r>
        <w:rPr>
          <w:rFonts w:hint="eastAsia"/>
          <w:bCs/>
          <w:lang w:eastAsia="zh-CN"/>
        </w:rPr>
        <w:t>号的</w:t>
      </w:r>
      <w:hyperlink r:id="rId24" w:history="1">
        <w:r w:rsidRPr="00FD777A">
          <w:rPr>
            <w:rStyle w:val="Hyperlink"/>
            <w:bCs/>
            <w:szCs w:val="24"/>
            <w:lang w:eastAsia="zh-CN"/>
          </w:rPr>
          <w:t>CA/226</w:t>
        </w:r>
      </w:hyperlink>
      <w:r>
        <w:rPr>
          <w:rFonts w:hint="eastAsia"/>
          <w:bCs/>
          <w:lang w:eastAsia="zh-CN"/>
        </w:rPr>
        <w:t>号通函中包含</w:t>
      </w:r>
      <w:r w:rsidR="00A20342" w:rsidRPr="00FD777A">
        <w:rPr>
          <w:lang w:eastAsia="zh-CN"/>
        </w:rPr>
        <w:t>CPM19-1</w:t>
      </w:r>
      <w:r w:rsidR="00A20342">
        <w:rPr>
          <w:lang w:eastAsia="zh-CN"/>
        </w:rPr>
        <w:t>的结果，以及针对</w:t>
      </w:r>
      <w:r w:rsidR="00A20342">
        <w:rPr>
          <w:rFonts w:hint="eastAsia"/>
          <w:lang w:eastAsia="zh-CN"/>
        </w:rPr>
        <w:t>WRC-19</w:t>
      </w:r>
      <w:r w:rsidR="00A20342">
        <w:rPr>
          <w:rFonts w:hint="eastAsia"/>
          <w:lang w:eastAsia="zh-CN"/>
        </w:rPr>
        <w:t>各议项确定的</w:t>
      </w:r>
      <w:r w:rsidR="00A20342">
        <w:rPr>
          <w:rFonts w:hint="eastAsia"/>
          <w:lang w:eastAsia="zh-CN"/>
        </w:rPr>
        <w:t>ITU-R</w:t>
      </w:r>
      <w:r w:rsidR="00A20342">
        <w:rPr>
          <w:rFonts w:hint="eastAsia"/>
          <w:lang w:eastAsia="zh-CN"/>
        </w:rPr>
        <w:t>负责组和相关组及其各自的研究问题，同时还包括</w:t>
      </w:r>
      <w:r w:rsidR="00A20342">
        <w:rPr>
          <w:rFonts w:hint="eastAsia"/>
          <w:lang w:eastAsia="zh-CN"/>
        </w:rPr>
        <w:t>CMP19-1</w:t>
      </w:r>
      <w:r w:rsidR="00A20342">
        <w:rPr>
          <w:rFonts w:hint="eastAsia"/>
          <w:lang w:eastAsia="zh-CN"/>
        </w:rPr>
        <w:t>做出的有关请第</w:t>
      </w:r>
      <w:r w:rsidR="00A20342">
        <w:rPr>
          <w:rFonts w:hint="eastAsia"/>
          <w:lang w:eastAsia="zh-CN"/>
        </w:rPr>
        <w:t>5</w:t>
      </w:r>
      <w:r w:rsidR="00A20342">
        <w:rPr>
          <w:rFonts w:hint="eastAsia"/>
          <w:lang w:eastAsia="zh-CN"/>
        </w:rPr>
        <w:t>研究组成立一个任务组（</w:t>
      </w:r>
      <w:r w:rsidR="00A20342" w:rsidRPr="00FD777A">
        <w:rPr>
          <w:lang w:eastAsia="zh-CN"/>
        </w:rPr>
        <w:t>TG 5/1</w:t>
      </w:r>
      <w:r w:rsidR="00A20342">
        <w:rPr>
          <w:rFonts w:hint="eastAsia"/>
          <w:lang w:eastAsia="zh-CN"/>
        </w:rPr>
        <w:t>）作为</w:t>
      </w:r>
      <w:r w:rsidR="00A20342">
        <w:rPr>
          <w:rFonts w:hint="eastAsia"/>
          <w:lang w:eastAsia="zh-CN"/>
        </w:rPr>
        <w:t>WRC-19</w:t>
      </w:r>
      <w:r w:rsidR="00A20342">
        <w:rPr>
          <w:rFonts w:hint="eastAsia"/>
          <w:lang w:eastAsia="zh-CN"/>
        </w:rPr>
        <w:t>议项</w:t>
      </w:r>
      <w:r w:rsidR="00A20342">
        <w:rPr>
          <w:rFonts w:hint="eastAsia"/>
          <w:lang w:eastAsia="zh-CN"/>
        </w:rPr>
        <w:t>1.13</w:t>
      </w:r>
      <w:r w:rsidR="00A20342">
        <w:rPr>
          <w:rFonts w:hint="eastAsia"/>
          <w:lang w:eastAsia="zh-CN"/>
        </w:rPr>
        <w:t>的负责组的决定和经过一致同意的改组的职责范围。所有的负责组应</w:t>
      </w:r>
      <w:r w:rsidR="00A20342">
        <w:rPr>
          <w:bCs/>
          <w:lang w:eastAsia="zh-CN"/>
        </w:rPr>
        <w:t>遵循</w:t>
      </w:r>
      <w:r w:rsidR="00A20342">
        <w:rPr>
          <w:bCs/>
          <w:lang w:eastAsia="zh-CN"/>
        </w:rPr>
        <w:t>ITU-R</w:t>
      </w:r>
      <w:r w:rsidR="00A20342">
        <w:rPr>
          <w:rFonts w:hint="eastAsia"/>
          <w:bCs/>
          <w:lang w:eastAsia="zh-CN"/>
        </w:rPr>
        <w:t>第</w:t>
      </w:r>
      <w:r w:rsidR="00A20342">
        <w:rPr>
          <w:bCs/>
          <w:lang w:eastAsia="zh-CN"/>
        </w:rPr>
        <w:t>2-7</w:t>
      </w:r>
      <w:r w:rsidR="00A20342">
        <w:rPr>
          <w:bCs/>
          <w:lang w:eastAsia="zh-CN"/>
        </w:rPr>
        <w:t>号决议附件</w:t>
      </w:r>
      <w:r w:rsidR="00A20342">
        <w:rPr>
          <w:rFonts w:hint="eastAsia"/>
          <w:bCs/>
          <w:lang w:eastAsia="zh-CN"/>
        </w:rPr>
        <w:t>2</w:t>
      </w:r>
      <w:r w:rsidR="00A20342">
        <w:rPr>
          <w:bCs/>
          <w:lang w:eastAsia="zh-CN"/>
        </w:rPr>
        <w:t>包含的有关拟定</w:t>
      </w:r>
      <w:r w:rsidR="00A20342" w:rsidRPr="00F976F9">
        <w:rPr>
          <w:bCs/>
          <w:lang w:eastAsia="zh-CN"/>
        </w:rPr>
        <w:t>CPM</w:t>
      </w:r>
      <w:r w:rsidR="00A20342">
        <w:rPr>
          <w:bCs/>
          <w:lang w:eastAsia="zh-CN"/>
        </w:rPr>
        <w:t>案文草案的指导原则。</w:t>
      </w:r>
    </w:p>
    <w:p w:rsidR="00A20342" w:rsidRDefault="00AB3EBE" w:rsidP="00AB3EBE">
      <w:pPr>
        <w:ind w:firstLineChars="200" w:firstLine="480"/>
        <w:rPr>
          <w:lang w:eastAsia="zh-CN"/>
        </w:rPr>
      </w:pPr>
      <w:bookmarkStart w:id="193" w:name="lt_pId476"/>
      <w:r w:rsidRPr="00F976F9">
        <w:rPr>
          <w:lang w:eastAsia="zh-CN"/>
        </w:rPr>
        <w:t>CA/</w:t>
      </w:r>
      <w:r>
        <w:rPr>
          <w:lang w:eastAsia="zh-CN"/>
        </w:rPr>
        <w:t>226</w:t>
      </w:r>
      <w:r w:rsidR="00A20342">
        <w:rPr>
          <w:rFonts w:hint="eastAsia"/>
          <w:lang w:eastAsia="zh-CN"/>
        </w:rPr>
        <w:t>号通函及其勘误</w:t>
      </w:r>
      <w:r w:rsidR="00A20342">
        <w:rPr>
          <w:rFonts w:hint="eastAsia"/>
          <w:lang w:eastAsia="zh-CN"/>
        </w:rPr>
        <w:t>1</w:t>
      </w:r>
      <w:r w:rsidR="00A20342">
        <w:rPr>
          <w:rFonts w:hint="eastAsia"/>
          <w:lang w:eastAsia="zh-CN"/>
        </w:rPr>
        <w:t>亦介绍了</w:t>
      </w:r>
      <w:r w:rsidR="005C4540">
        <w:rPr>
          <w:rFonts w:hint="eastAsia"/>
          <w:lang w:eastAsia="zh-CN"/>
        </w:rPr>
        <w:t>提交</w:t>
      </w:r>
      <w:r w:rsidR="005C4540">
        <w:rPr>
          <w:rFonts w:hint="eastAsia"/>
          <w:lang w:eastAsia="zh-CN"/>
        </w:rPr>
        <w:t>WRC-19</w:t>
      </w:r>
      <w:r w:rsidR="005C4540">
        <w:rPr>
          <w:rFonts w:hint="eastAsia"/>
          <w:lang w:eastAsia="zh-CN"/>
        </w:rPr>
        <w:t>的、含有六个章节的</w:t>
      </w:r>
      <w:r w:rsidR="005C4540">
        <w:rPr>
          <w:rFonts w:hint="eastAsia"/>
          <w:lang w:eastAsia="zh-CN"/>
        </w:rPr>
        <w:t>CPM</w:t>
      </w:r>
      <w:r w:rsidR="005C4540">
        <w:rPr>
          <w:rFonts w:hint="eastAsia"/>
          <w:lang w:eastAsia="zh-CN"/>
        </w:rPr>
        <w:t>报告草案的结构和大纲，以及</w:t>
      </w:r>
      <w:r w:rsidR="00016AAF">
        <w:rPr>
          <w:rFonts w:hint="eastAsia"/>
          <w:lang w:eastAsia="zh-CN"/>
        </w:rPr>
        <w:t>被指定协助主席管理文稿提交和开展</w:t>
      </w:r>
      <w:r w:rsidR="00016AAF">
        <w:rPr>
          <w:rFonts w:hint="eastAsia"/>
          <w:lang w:eastAsia="zh-CN"/>
        </w:rPr>
        <w:t>CPM</w:t>
      </w:r>
      <w:r w:rsidR="00016AAF">
        <w:rPr>
          <w:rFonts w:hint="eastAsia"/>
          <w:lang w:eastAsia="zh-CN"/>
        </w:rPr>
        <w:t>案文草案起草工作的六位章节报告人。</w:t>
      </w:r>
    </w:p>
    <w:p w:rsidR="00AB3EBE" w:rsidRPr="00863AD2" w:rsidRDefault="00AB3EBE" w:rsidP="00AB3EBE">
      <w:pPr>
        <w:pStyle w:val="Heading1"/>
        <w:rPr>
          <w:rFonts w:ascii="Calibri" w:hAnsi="Calibri"/>
          <w:sz w:val="22"/>
          <w:szCs w:val="24"/>
          <w:lang w:val="en-US" w:eastAsia="zh-CN"/>
        </w:rPr>
      </w:pPr>
      <w:bookmarkStart w:id="194" w:name="lt_pId477"/>
      <w:bookmarkStart w:id="195" w:name="_Toc446060768"/>
      <w:bookmarkEnd w:id="193"/>
      <w:r w:rsidRPr="00FD777A">
        <w:rPr>
          <w:szCs w:val="24"/>
          <w:lang w:val="en-US" w:eastAsia="zh-CN"/>
        </w:rPr>
        <w:t>6</w:t>
      </w:r>
      <w:bookmarkEnd w:id="194"/>
      <w:r w:rsidRPr="00FD777A">
        <w:rPr>
          <w:szCs w:val="24"/>
          <w:lang w:val="en-US" w:eastAsia="zh-CN"/>
        </w:rPr>
        <w:tab/>
      </w:r>
      <w:bookmarkEnd w:id="195"/>
      <w:r w:rsidRPr="00620566">
        <w:rPr>
          <w:rFonts w:hint="eastAsia"/>
          <w:lang w:eastAsia="zh-CN"/>
        </w:rPr>
        <w:t>运作规划</w:t>
      </w:r>
    </w:p>
    <w:p w:rsidR="00AB3EBE" w:rsidRPr="00DB2C81" w:rsidRDefault="0005708E" w:rsidP="00AB3EBE">
      <w:pPr>
        <w:ind w:firstLineChars="200" w:firstLine="480"/>
        <w:rPr>
          <w:szCs w:val="24"/>
          <w:lang w:val="fr-CH" w:eastAsia="zh-CN"/>
        </w:rPr>
      </w:pPr>
      <w:bookmarkStart w:id="196" w:name="lt_pId480"/>
      <w:r>
        <w:rPr>
          <w:lang w:eastAsia="zh-CN"/>
        </w:rPr>
        <w:t>按照提交</w:t>
      </w:r>
      <w:r>
        <w:rPr>
          <w:lang w:eastAsia="zh-CN"/>
        </w:rPr>
        <w:t>RAG</w:t>
      </w:r>
      <w:r>
        <w:rPr>
          <w:rFonts w:hint="eastAsia"/>
          <w:lang w:eastAsia="zh-CN"/>
        </w:rPr>
        <w:t>第</w:t>
      </w:r>
      <w:r>
        <w:rPr>
          <w:rFonts w:hint="eastAsia"/>
          <w:lang w:eastAsia="zh-CN"/>
        </w:rPr>
        <w:t>2</w:t>
      </w:r>
      <w:r>
        <w:rPr>
          <w:lang w:eastAsia="zh-CN"/>
        </w:rPr>
        <w:t>2</w:t>
      </w:r>
      <w:r>
        <w:rPr>
          <w:rFonts w:hint="eastAsia"/>
          <w:lang w:eastAsia="zh-CN"/>
        </w:rPr>
        <w:t>次会议的报告，</w:t>
      </w:r>
      <w:r w:rsidRPr="00620566">
        <w:rPr>
          <w:rFonts w:hint="eastAsia"/>
          <w:lang w:eastAsia="zh-CN"/>
        </w:rPr>
        <w:t>在</w:t>
      </w:r>
      <w:r w:rsidRPr="00620566">
        <w:rPr>
          <w:rFonts w:hint="eastAsia"/>
          <w:lang w:eastAsia="zh-CN"/>
        </w:rPr>
        <w:t>PP-14</w:t>
      </w:r>
      <w:r w:rsidRPr="00620566">
        <w:rPr>
          <w:rFonts w:hint="eastAsia"/>
          <w:lang w:eastAsia="zh-CN"/>
        </w:rPr>
        <w:t>批准国际电联</w:t>
      </w:r>
      <w:r w:rsidRPr="00620566">
        <w:rPr>
          <w:lang w:eastAsia="zh-CN"/>
        </w:rPr>
        <w:t>2016-2019</w:t>
      </w:r>
      <w:r w:rsidRPr="00620566">
        <w:rPr>
          <w:rFonts w:hint="eastAsia"/>
          <w:lang w:eastAsia="zh-CN"/>
        </w:rPr>
        <w:t>年战略规划之后，</w:t>
      </w:r>
      <w:r w:rsidRPr="00620566">
        <w:rPr>
          <w:rFonts w:hint="eastAsia"/>
          <w:lang w:eastAsia="zh-CN"/>
        </w:rPr>
        <w:t>ITU-R</w:t>
      </w:r>
      <w:r w:rsidRPr="00620566">
        <w:rPr>
          <w:rFonts w:hint="eastAsia"/>
          <w:lang w:eastAsia="zh-CN"/>
        </w:rPr>
        <w:t>运作规划按照</w:t>
      </w:r>
      <w:r>
        <w:rPr>
          <w:rFonts w:hint="eastAsia"/>
          <w:lang w:eastAsia="zh-CN"/>
        </w:rPr>
        <w:t>基于结果的管理理念</w:t>
      </w:r>
      <w:r w:rsidRPr="00620566">
        <w:rPr>
          <w:rFonts w:hint="eastAsia"/>
          <w:lang w:eastAsia="zh-CN"/>
        </w:rPr>
        <w:t>制定，以确保与国际电联预算和其它财务工具完全接轨。</w:t>
      </w:r>
      <w:r w:rsidRPr="00DB2C81">
        <w:rPr>
          <w:rFonts w:hint="eastAsia"/>
          <w:lang w:val="fr-CH" w:eastAsia="zh-CN"/>
        </w:rPr>
        <w:t xml:space="preserve">ITU-R </w:t>
      </w:r>
      <w:r w:rsidRPr="00DB2C81">
        <w:rPr>
          <w:lang w:val="fr-CH" w:eastAsia="zh-CN"/>
        </w:rPr>
        <w:t>2016-2019</w:t>
      </w:r>
      <w:r>
        <w:rPr>
          <w:rFonts w:hint="eastAsia"/>
          <w:lang w:eastAsia="zh-CN"/>
        </w:rPr>
        <w:t>年运作规划已由</w:t>
      </w:r>
      <w:r>
        <w:rPr>
          <w:szCs w:val="24"/>
          <w:lang w:eastAsia="zh-CN"/>
        </w:rPr>
        <w:t>理事会</w:t>
      </w:r>
      <w:r w:rsidRPr="00DB2C81">
        <w:rPr>
          <w:szCs w:val="24"/>
          <w:lang w:val="fr-CH" w:eastAsia="zh-CN"/>
        </w:rPr>
        <w:t>2015</w:t>
      </w:r>
      <w:r>
        <w:rPr>
          <w:szCs w:val="24"/>
          <w:lang w:eastAsia="zh-CN"/>
        </w:rPr>
        <w:t>年会议批准</w:t>
      </w:r>
      <w:r w:rsidRPr="00DB2C81">
        <w:rPr>
          <w:szCs w:val="24"/>
          <w:lang w:val="fr-CH" w:eastAsia="zh-CN"/>
        </w:rPr>
        <w:t>（</w:t>
      </w:r>
      <w:hyperlink r:id="rId25" w:history="1">
        <w:r w:rsidRPr="00DB2C81">
          <w:rPr>
            <w:rStyle w:val="Hyperlink"/>
            <w:szCs w:val="24"/>
            <w:lang w:val="fr-CH" w:eastAsia="zh-CN"/>
          </w:rPr>
          <w:t>http://www.itu.int/oth/R0B05000019/en</w:t>
        </w:r>
      </w:hyperlink>
      <w:bookmarkEnd w:id="196"/>
      <w:r w:rsidR="00AB3EBE" w:rsidRPr="00DB2C81">
        <w:rPr>
          <w:rFonts w:hint="eastAsia"/>
          <w:szCs w:val="24"/>
          <w:lang w:val="fr-CH" w:eastAsia="zh-CN"/>
        </w:rPr>
        <w:t>）</w:t>
      </w:r>
      <w:r w:rsidR="00AB3EBE">
        <w:rPr>
          <w:rFonts w:hint="eastAsia"/>
          <w:szCs w:val="24"/>
          <w:lang w:eastAsia="zh-CN"/>
        </w:rPr>
        <w:t>。</w:t>
      </w:r>
    </w:p>
    <w:p w:rsidR="00AB3EBE" w:rsidRPr="00FD777A" w:rsidRDefault="00AB3EBE" w:rsidP="00AB3EBE">
      <w:pPr>
        <w:ind w:firstLineChars="200" w:firstLine="480"/>
        <w:rPr>
          <w:szCs w:val="24"/>
          <w:lang w:eastAsia="zh-CN"/>
        </w:rPr>
      </w:pPr>
      <w:bookmarkStart w:id="197" w:name="lt_pId481"/>
      <w:r>
        <w:rPr>
          <w:rFonts w:hint="eastAsia"/>
          <w:lang w:eastAsia="zh-CN"/>
        </w:rPr>
        <w:t xml:space="preserve">ITU-R </w:t>
      </w:r>
      <w:r>
        <w:rPr>
          <w:lang w:eastAsia="zh-CN"/>
        </w:rPr>
        <w:t>2017-2020</w:t>
      </w:r>
      <w:r>
        <w:rPr>
          <w:rFonts w:hint="eastAsia"/>
          <w:lang w:eastAsia="zh-CN"/>
        </w:rPr>
        <w:t>年运作规划草案见本文件的补遗</w:t>
      </w:r>
      <w:r>
        <w:rPr>
          <w:rFonts w:hint="eastAsia"/>
          <w:lang w:eastAsia="zh-CN"/>
        </w:rPr>
        <w:t>2</w:t>
      </w:r>
      <w:r>
        <w:rPr>
          <w:rFonts w:hint="eastAsia"/>
          <w:lang w:eastAsia="zh-CN"/>
        </w:rPr>
        <w:t>，供</w:t>
      </w:r>
      <w:r>
        <w:rPr>
          <w:rFonts w:hint="eastAsia"/>
          <w:lang w:eastAsia="zh-CN"/>
        </w:rPr>
        <w:t>RAG</w:t>
      </w:r>
      <w:r>
        <w:rPr>
          <w:rFonts w:hint="eastAsia"/>
          <w:lang w:eastAsia="zh-CN"/>
        </w:rPr>
        <w:t>审议并提</w:t>
      </w:r>
      <w:r w:rsidR="00F677EF">
        <w:rPr>
          <w:rFonts w:hint="eastAsia"/>
          <w:lang w:eastAsia="zh-CN"/>
        </w:rPr>
        <w:t>出相应</w:t>
      </w:r>
      <w:r>
        <w:rPr>
          <w:rFonts w:hint="eastAsia"/>
          <w:lang w:eastAsia="zh-CN"/>
        </w:rPr>
        <w:t>意见。</w:t>
      </w:r>
      <w:bookmarkEnd w:id="197"/>
    </w:p>
    <w:p w:rsidR="00AB3EBE" w:rsidRPr="00C643CC" w:rsidRDefault="00AB3EBE" w:rsidP="00AB3EBE">
      <w:pPr>
        <w:pStyle w:val="Heading1"/>
        <w:rPr>
          <w:szCs w:val="24"/>
          <w:lang w:val="de-CH" w:eastAsia="zh-CN"/>
        </w:rPr>
      </w:pPr>
      <w:bookmarkStart w:id="198" w:name="lt_pId482"/>
      <w:bookmarkStart w:id="199" w:name="_Toc446060769"/>
      <w:r w:rsidRPr="00C643CC">
        <w:rPr>
          <w:szCs w:val="24"/>
          <w:lang w:val="de-CH" w:eastAsia="zh-CN"/>
        </w:rPr>
        <w:t>7</w:t>
      </w:r>
      <w:bookmarkEnd w:id="198"/>
      <w:r w:rsidRPr="00C643CC">
        <w:rPr>
          <w:szCs w:val="24"/>
          <w:lang w:val="de-CH" w:eastAsia="zh-CN"/>
        </w:rPr>
        <w:tab/>
      </w:r>
      <w:bookmarkEnd w:id="199"/>
      <w:r w:rsidRPr="007234FE">
        <w:rPr>
          <w:rFonts w:hint="eastAsia"/>
          <w:lang w:eastAsia="zh-CN"/>
        </w:rPr>
        <w:t>无线电通信局的信息系统</w:t>
      </w:r>
    </w:p>
    <w:p w:rsidR="00AB3EBE" w:rsidRPr="00FD777A" w:rsidRDefault="00AB3EBE" w:rsidP="00AB3EBE">
      <w:pPr>
        <w:ind w:firstLineChars="200" w:firstLine="480"/>
        <w:rPr>
          <w:lang w:eastAsia="zh-CN"/>
        </w:rPr>
      </w:pPr>
      <w:bookmarkStart w:id="200" w:name="lt_pId484"/>
      <w:r>
        <w:rPr>
          <w:lang w:val="en-US" w:eastAsia="zh-CN"/>
        </w:rPr>
        <w:t>RAG</w:t>
      </w:r>
      <w:r>
        <w:rPr>
          <w:rFonts w:hint="eastAsia"/>
          <w:lang w:val="en-US" w:eastAsia="zh-CN"/>
        </w:rPr>
        <w:t>第</w:t>
      </w:r>
      <w:r>
        <w:rPr>
          <w:rFonts w:hint="eastAsia"/>
          <w:lang w:val="en-US" w:eastAsia="zh-CN"/>
        </w:rPr>
        <w:t>19</w:t>
      </w:r>
      <w:r>
        <w:rPr>
          <w:rFonts w:hint="eastAsia"/>
          <w:lang w:val="en-US" w:eastAsia="zh-CN"/>
        </w:rPr>
        <w:t>次会议（</w:t>
      </w:r>
      <w:r>
        <w:rPr>
          <w:rFonts w:hint="eastAsia"/>
          <w:lang w:val="en-US" w:eastAsia="zh-CN"/>
        </w:rPr>
        <w:t>2012</w:t>
      </w:r>
      <w:r>
        <w:rPr>
          <w:rFonts w:hint="eastAsia"/>
          <w:lang w:val="en-US" w:eastAsia="zh-CN"/>
        </w:rPr>
        <w:t>年）建议主任在拟定的时间范围内按照达成一致的路线图实施所建议的行动。该路线图包括</w:t>
      </w:r>
      <w:r w:rsidR="00FE099A">
        <w:rPr>
          <w:rFonts w:hint="eastAsia"/>
          <w:lang w:val="en-US" w:eastAsia="zh-CN"/>
        </w:rPr>
        <w:t>截至</w:t>
      </w:r>
      <w:r>
        <w:rPr>
          <w:rFonts w:hint="eastAsia"/>
          <w:lang w:val="en-US" w:eastAsia="zh-CN"/>
        </w:rPr>
        <w:t>2012</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日的第</w:t>
      </w:r>
      <w:r>
        <w:rPr>
          <w:rFonts w:hint="eastAsia"/>
          <w:lang w:val="en-US" w:eastAsia="zh-CN"/>
        </w:rPr>
        <w:t>1</w:t>
      </w:r>
      <w:r>
        <w:rPr>
          <w:rFonts w:hint="eastAsia"/>
          <w:lang w:val="en-US" w:eastAsia="zh-CN"/>
        </w:rPr>
        <w:t>阶段（</w:t>
      </w:r>
      <w:r>
        <w:rPr>
          <w:rFonts w:hint="eastAsia"/>
          <w:lang w:val="en-US" w:eastAsia="zh-CN"/>
        </w:rPr>
        <w:t>WRC-12</w:t>
      </w:r>
      <w:r>
        <w:rPr>
          <w:rFonts w:hint="eastAsia"/>
          <w:lang w:val="en-US" w:eastAsia="zh-CN"/>
        </w:rPr>
        <w:t>各项决定的实施）、</w:t>
      </w:r>
      <w:r w:rsidR="00FE099A">
        <w:rPr>
          <w:rFonts w:hint="eastAsia"/>
          <w:lang w:val="en-US" w:eastAsia="zh-CN"/>
        </w:rPr>
        <w:t>截至</w:t>
      </w:r>
      <w:r>
        <w:rPr>
          <w:rFonts w:hint="eastAsia"/>
          <w:lang w:val="en-US" w:eastAsia="zh-CN"/>
        </w:rPr>
        <w:t>2015</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日的第</w:t>
      </w:r>
      <w:r>
        <w:rPr>
          <w:rFonts w:hint="eastAsia"/>
          <w:lang w:val="en-US" w:eastAsia="zh-CN"/>
        </w:rPr>
        <w:t>2</w:t>
      </w:r>
      <w:r>
        <w:rPr>
          <w:rFonts w:hint="eastAsia"/>
          <w:lang w:val="en-US" w:eastAsia="zh-CN"/>
        </w:rPr>
        <w:t>阶段（重新编写一些现有软件）和自</w:t>
      </w:r>
      <w:r>
        <w:rPr>
          <w:rFonts w:hint="eastAsia"/>
          <w:lang w:val="en-US" w:eastAsia="zh-CN"/>
        </w:rPr>
        <w:t>2016</w:t>
      </w:r>
      <w:r>
        <w:rPr>
          <w:rFonts w:hint="eastAsia"/>
          <w:lang w:val="en-US" w:eastAsia="zh-CN"/>
        </w:rPr>
        <w:t>年</w:t>
      </w:r>
      <w:r>
        <w:rPr>
          <w:rFonts w:hint="eastAsia"/>
          <w:lang w:val="en-US" w:eastAsia="zh-CN"/>
        </w:rPr>
        <w:t>1</w:t>
      </w:r>
      <w:r>
        <w:rPr>
          <w:rFonts w:hint="eastAsia"/>
          <w:lang w:val="en-US" w:eastAsia="zh-CN"/>
        </w:rPr>
        <w:t>月</w:t>
      </w:r>
      <w:r>
        <w:rPr>
          <w:rFonts w:hint="eastAsia"/>
          <w:lang w:val="en-US" w:eastAsia="zh-CN"/>
        </w:rPr>
        <w:t>1</w:t>
      </w:r>
      <w:r>
        <w:rPr>
          <w:rFonts w:hint="eastAsia"/>
          <w:lang w:val="en-US" w:eastAsia="zh-CN"/>
        </w:rPr>
        <w:t>日至</w:t>
      </w:r>
      <w:r>
        <w:rPr>
          <w:rFonts w:hint="eastAsia"/>
          <w:lang w:val="en-US" w:eastAsia="zh-CN"/>
        </w:rPr>
        <w:t>2018</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日的第</w:t>
      </w:r>
      <w:r>
        <w:rPr>
          <w:rFonts w:hint="eastAsia"/>
          <w:lang w:val="en-US" w:eastAsia="zh-CN"/>
        </w:rPr>
        <w:t>3</w:t>
      </w:r>
      <w:r>
        <w:rPr>
          <w:rFonts w:hint="eastAsia"/>
          <w:lang w:val="en-US" w:eastAsia="zh-CN"/>
        </w:rPr>
        <w:t>阶段（成立项目组以落实共同框架、安全系统和集中空间数据库）。</w:t>
      </w:r>
      <w:r>
        <w:rPr>
          <w:rFonts w:hint="eastAsia"/>
          <w:lang w:val="en-US" w:eastAsia="zh-CN"/>
        </w:rPr>
        <w:t>RAG</w:t>
      </w:r>
      <w:r>
        <w:rPr>
          <w:rFonts w:hint="eastAsia"/>
          <w:lang w:val="en-US" w:eastAsia="zh-CN"/>
        </w:rPr>
        <w:t>鼓励各成员国和部门成员对第</w:t>
      </w:r>
      <w:r>
        <w:rPr>
          <w:rFonts w:hint="eastAsia"/>
          <w:lang w:val="en-US" w:eastAsia="zh-CN"/>
        </w:rPr>
        <w:t>3</w:t>
      </w:r>
      <w:r>
        <w:rPr>
          <w:rFonts w:hint="eastAsia"/>
          <w:lang w:val="en-US" w:eastAsia="zh-CN"/>
        </w:rPr>
        <w:t>阶段提出意见。</w:t>
      </w:r>
      <w:bookmarkEnd w:id="200"/>
    </w:p>
    <w:p w:rsidR="00AB3EBE" w:rsidRPr="00FD777A" w:rsidRDefault="00AB3EBE" w:rsidP="00AB3EBE">
      <w:pPr>
        <w:ind w:firstLineChars="200" w:firstLine="480"/>
        <w:rPr>
          <w:lang w:eastAsia="zh-CN"/>
        </w:rPr>
      </w:pPr>
      <w:bookmarkStart w:id="201" w:name="lt_pId490"/>
      <w:r>
        <w:rPr>
          <w:rFonts w:hint="eastAsia"/>
          <w:lang w:eastAsia="zh-CN"/>
        </w:rPr>
        <w:t>有关此议题的</w:t>
      </w:r>
      <w:r>
        <w:rPr>
          <w:rFonts w:hint="eastAsia"/>
          <w:lang w:val="en-US" w:eastAsia="zh-CN"/>
        </w:rPr>
        <w:t>进展报告</w:t>
      </w:r>
      <w:r>
        <w:rPr>
          <w:rFonts w:hint="eastAsia"/>
          <w:lang w:eastAsia="zh-CN"/>
        </w:rPr>
        <w:t>见本文件附件</w:t>
      </w:r>
      <w:r>
        <w:rPr>
          <w:rFonts w:hint="eastAsia"/>
          <w:lang w:eastAsia="zh-CN"/>
        </w:rPr>
        <w:t>1</w:t>
      </w:r>
      <w:bookmarkEnd w:id="201"/>
      <w:r w:rsidR="00B16CEC">
        <w:rPr>
          <w:rFonts w:hint="eastAsia"/>
          <w:lang w:eastAsia="zh-CN"/>
        </w:rPr>
        <w:t>。</w:t>
      </w:r>
      <w:r w:rsidR="00FE099A">
        <w:rPr>
          <w:lang w:eastAsia="zh-CN"/>
        </w:rPr>
        <w:t>其它当前进展情况在下文中做出了介绍。</w:t>
      </w:r>
    </w:p>
    <w:p w:rsidR="00AB3EBE" w:rsidRPr="004861BD" w:rsidRDefault="00AB3EBE" w:rsidP="00AB3EBE">
      <w:pPr>
        <w:pStyle w:val="Heading2"/>
        <w:rPr>
          <w:lang w:eastAsia="zh-CN"/>
        </w:rPr>
      </w:pPr>
      <w:bookmarkStart w:id="202" w:name="lt_pId491"/>
      <w:bookmarkStart w:id="203" w:name="_Toc446060770"/>
      <w:r w:rsidRPr="004861BD">
        <w:rPr>
          <w:lang w:eastAsia="zh-CN"/>
        </w:rPr>
        <w:lastRenderedPageBreak/>
        <w:t>7.1</w:t>
      </w:r>
      <w:bookmarkEnd w:id="202"/>
      <w:r w:rsidRPr="004861BD">
        <w:rPr>
          <w:lang w:eastAsia="zh-CN"/>
        </w:rPr>
        <w:tab/>
      </w:r>
      <w:bookmarkEnd w:id="203"/>
      <w:r w:rsidR="00B16CEC">
        <w:rPr>
          <w:lang w:eastAsia="zh-CN"/>
        </w:rPr>
        <w:t>落实第</w:t>
      </w:r>
      <w:r w:rsidR="00B16CEC">
        <w:rPr>
          <w:lang w:eastAsia="zh-CN"/>
        </w:rPr>
        <w:t>186</w:t>
      </w:r>
      <w:r w:rsidR="00B16CEC">
        <w:rPr>
          <w:lang w:eastAsia="zh-CN"/>
        </w:rPr>
        <w:t>号决议（釜山）</w:t>
      </w:r>
    </w:p>
    <w:p w:rsidR="00B16CEC" w:rsidRDefault="00B16CEC" w:rsidP="00B16CEC">
      <w:pPr>
        <w:ind w:firstLineChars="200" w:firstLine="480"/>
        <w:rPr>
          <w:lang w:eastAsia="zh-CN"/>
        </w:rPr>
      </w:pPr>
      <w:r>
        <w:rPr>
          <w:rFonts w:hint="eastAsia"/>
          <w:lang w:eastAsia="zh-CN"/>
        </w:rPr>
        <w:t>无线电通信局正在开发空间干扰报告和解决系统（</w:t>
      </w:r>
      <w:r>
        <w:rPr>
          <w:rFonts w:hint="eastAsia"/>
          <w:lang w:eastAsia="zh-CN"/>
        </w:rPr>
        <w:t>SIRRS</w:t>
      </w:r>
      <w:r>
        <w:rPr>
          <w:rFonts w:hint="eastAsia"/>
          <w:lang w:eastAsia="zh-CN"/>
        </w:rPr>
        <w:t>），以满足第</w:t>
      </w:r>
      <w:r>
        <w:rPr>
          <w:rFonts w:hint="eastAsia"/>
          <w:lang w:eastAsia="zh-CN"/>
        </w:rPr>
        <w:t>186</w:t>
      </w:r>
      <w:r>
        <w:rPr>
          <w:rFonts w:hint="eastAsia"/>
          <w:lang w:eastAsia="zh-CN"/>
        </w:rPr>
        <w:t>号决议（釜山）的要求，维护根据《无线电规则》相关条款报告的并与相关成员国开展协商的有害干扰案例的数据库。</w:t>
      </w:r>
      <w:r>
        <w:rPr>
          <w:rFonts w:hint="eastAsia"/>
          <w:lang w:eastAsia="zh-CN"/>
        </w:rPr>
        <w:t>SIRRS</w:t>
      </w:r>
      <w:r>
        <w:rPr>
          <w:rFonts w:hint="eastAsia"/>
          <w:lang w:eastAsia="zh-CN"/>
        </w:rPr>
        <w:t>系统将提供一个安全的网络前端，用于提交和查询干扰报告。该系统有望在</w:t>
      </w:r>
      <w:r>
        <w:rPr>
          <w:rFonts w:hint="eastAsia"/>
          <w:lang w:eastAsia="zh-CN"/>
        </w:rPr>
        <w:t>2016</w:t>
      </w:r>
      <w:r>
        <w:rPr>
          <w:rFonts w:hint="eastAsia"/>
          <w:lang w:eastAsia="zh-CN"/>
        </w:rPr>
        <w:t>年</w:t>
      </w:r>
      <w:r>
        <w:rPr>
          <w:rFonts w:hint="eastAsia"/>
          <w:lang w:eastAsia="zh-CN"/>
        </w:rPr>
        <w:t>7</w:t>
      </w:r>
      <w:r>
        <w:rPr>
          <w:rFonts w:hint="eastAsia"/>
          <w:lang w:eastAsia="zh-CN"/>
        </w:rPr>
        <w:t>月进入制作阶段。</w:t>
      </w:r>
    </w:p>
    <w:p w:rsidR="00AB3EBE" w:rsidRPr="00D139ED" w:rsidRDefault="00AB3EBE" w:rsidP="00AB3EBE">
      <w:pPr>
        <w:pStyle w:val="Heading2"/>
        <w:rPr>
          <w:lang w:eastAsia="zh-CN"/>
        </w:rPr>
      </w:pPr>
      <w:bookmarkStart w:id="204" w:name="lt_pId496"/>
      <w:bookmarkStart w:id="205" w:name="_Toc446060771"/>
      <w:r>
        <w:rPr>
          <w:lang w:eastAsia="zh-CN"/>
        </w:rPr>
        <w:t>7.2</w:t>
      </w:r>
      <w:bookmarkEnd w:id="204"/>
      <w:r>
        <w:rPr>
          <w:lang w:eastAsia="zh-CN"/>
        </w:rPr>
        <w:tab/>
      </w:r>
      <w:bookmarkEnd w:id="205"/>
      <w:r w:rsidR="009C3137">
        <w:rPr>
          <w:lang w:eastAsia="zh-CN"/>
        </w:rPr>
        <w:t>等效功率通量密度（</w:t>
      </w:r>
      <w:r w:rsidR="009C3137">
        <w:rPr>
          <w:rFonts w:hint="eastAsia"/>
          <w:lang w:eastAsia="zh-CN"/>
        </w:rPr>
        <w:t>EPFD</w:t>
      </w:r>
      <w:r w:rsidR="009C3137">
        <w:rPr>
          <w:lang w:eastAsia="zh-CN"/>
        </w:rPr>
        <w:t>）软件</w:t>
      </w:r>
    </w:p>
    <w:p w:rsidR="00035B53" w:rsidRPr="00504635" w:rsidRDefault="00035B53" w:rsidP="00B16CEC">
      <w:pPr>
        <w:ind w:firstLineChars="200" w:firstLine="480"/>
        <w:rPr>
          <w:lang w:eastAsia="zh-CN"/>
        </w:rPr>
      </w:pPr>
      <w:r>
        <w:rPr>
          <w:rFonts w:hint="eastAsia"/>
          <w:lang w:eastAsia="zh-CN"/>
        </w:rPr>
        <w:t>为就是否符合《无线电规则》第</w:t>
      </w:r>
      <w:r>
        <w:rPr>
          <w:rFonts w:hint="eastAsia"/>
          <w:lang w:eastAsia="zh-CN"/>
        </w:rPr>
        <w:t>22</w:t>
      </w:r>
      <w:r>
        <w:rPr>
          <w:rFonts w:hint="eastAsia"/>
          <w:lang w:eastAsia="zh-CN"/>
        </w:rPr>
        <w:t>条规定的等效功率通量密度（</w:t>
      </w:r>
      <w:r>
        <w:rPr>
          <w:rFonts w:hint="eastAsia"/>
          <w:lang w:eastAsia="zh-CN"/>
        </w:rPr>
        <w:t>epfd</w:t>
      </w:r>
      <w:r>
        <w:rPr>
          <w:rFonts w:hint="eastAsia"/>
          <w:lang w:eastAsia="zh-CN"/>
        </w:rPr>
        <w:t>）限值开展相应审查，无线电通信局在</w:t>
      </w:r>
      <w:r>
        <w:rPr>
          <w:rFonts w:hint="eastAsia"/>
          <w:lang w:eastAsia="zh-CN"/>
        </w:rPr>
        <w:t>2015</w:t>
      </w:r>
      <w:r>
        <w:rPr>
          <w:rFonts w:hint="eastAsia"/>
          <w:lang w:eastAsia="zh-CN"/>
        </w:rPr>
        <w:t>年与两家专业软件开发公司签订合同，以按照</w:t>
      </w:r>
      <w:r>
        <w:rPr>
          <w:rFonts w:hint="eastAsia"/>
          <w:lang w:eastAsia="zh-CN"/>
        </w:rPr>
        <w:t xml:space="preserve">ITU-R </w:t>
      </w:r>
      <w:r w:rsidRPr="00D139ED">
        <w:rPr>
          <w:lang w:eastAsia="zh-CN"/>
        </w:rPr>
        <w:t>S.1503-2</w:t>
      </w:r>
      <w:r>
        <w:rPr>
          <w:rFonts w:hint="eastAsia"/>
          <w:lang w:eastAsia="zh-CN"/>
        </w:rPr>
        <w:t>建议书中的软件规范，完成用于分析非对地静止（</w:t>
      </w:r>
      <w:r>
        <w:rPr>
          <w:rFonts w:hint="eastAsia"/>
          <w:lang w:eastAsia="zh-CN"/>
        </w:rPr>
        <w:t>GSO</w:t>
      </w:r>
      <w:r>
        <w:rPr>
          <w:rFonts w:hint="eastAsia"/>
          <w:lang w:eastAsia="zh-CN"/>
        </w:rPr>
        <w:t>）卫星固定业务（</w:t>
      </w:r>
      <w:r>
        <w:rPr>
          <w:rFonts w:hint="eastAsia"/>
          <w:lang w:eastAsia="zh-CN"/>
        </w:rPr>
        <w:t>FSS</w:t>
      </w:r>
      <w:r>
        <w:rPr>
          <w:rFonts w:hint="eastAsia"/>
          <w:lang w:eastAsia="zh-CN"/>
        </w:rPr>
        <w:t>）系统的</w:t>
      </w:r>
      <w:r>
        <w:rPr>
          <w:rFonts w:hint="eastAsia"/>
          <w:lang w:eastAsia="zh-CN"/>
        </w:rPr>
        <w:t>epfd</w:t>
      </w:r>
      <w:r>
        <w:rPr>
          <w:rFonts w:hint="eastAsia"/>
          <w:lang w:eastAsia="zh-CN"/>
        </w:rPr>
        <w:t>验证软件工具的开发工作。</w:t>
      </w:r>
    </w:p>
    <w:p w:rsidR="00035B53" w:rsidRDefault="00035B53" w:rsidP="00B16CEC">
      <w:pPr>
        <w:ind w:firstLineChars="200" w:firstLine="480"/>
        <w:rPr>
          <w:lang w:eastAsia="zh-CN"/>
        </w:rPr>
      </w:pPr>
      <w:r>
        <w:rPr>
          <w:rFonts w:hint="eastAsia"/>
          <w:lang w:eastAsia="zh-CN"/>
        </w:rPr>
        <w:t>这两家公司已在</w:t>
      </w:r>
      <w:r>
        <w:rPr>
          <w:rFonts w:hint="eastAsia"/>
          <w:lang w:eastAsia="zh-CN"/>
        </w:rPr>
        <w:t>2016</w:t>
      </w:r>
      <w:r>
        <w:rPr>
          <w:rFonts w:hint="eastAsia"/>
          <w:lang w:eastAsia="zh-CN"/>
        </w:rPr>
        <w:t>年</w:t>
      </w:r>
      <w:r>
        <w:rPr>
          <w:rFonts w:hint="eastAsia"/>
          <w:lang w:eastAsia="zh-CN"/>
        </w:rPr>
        <w:t>2</w:t>
      </w:r>
      <w:r>
        <w:rPr>
          <w:rFonts w:hint="eastAsia"/>
          <w:lang w:eastAsia="zh-CN"/>
        </w:rPr>
        <w:t>月中旬向无线电通信局提供了软件测试版本。目前正在利用</w:t>
      </w:r>
      <w:r>
        <w:rPr>
          <w:rFonts w:hint="eastAsia"/>
          <w:lang w:eastAsia="zh-CN"/>
        </w:rPr>
        <w:t>2000</w:t>
      </w:r>
      <w:r>
        <w:rPr>
          <w:rFonts w:hint="eastAsia"/>
          <w:lang w:eastAsia="zh-CN"/>
        </w:rPr>
        <w:t>年</w:t>
      </w:r>
      <w:r w:rsidR="008C1222">
        <w:rPr>
          <w:rFonts w:hint="eastAsia"/>
          <w:lang w:eastAsia="zh-CN"/>
        </w:rPr>
        <w:t>确立的案例（</w:t>
      </w:r>
      <w:r w:rsidR="008C1222">
        <w:rPr>
          <w:rFonts w:hint="eastAsia"/>
          <w:lang w:eastAsia="zh-CN"/>
        </w:rPr>
        <w:t>Skybridge</w:t>
      </w:r>
      <w:r w:rsidR="008C1222">
        <w:rPr>
          <w:rFonts w:hint="eastAsia"/>
          <w:lang w:eastAsia="zh-CN"/>
        </w:rPr>
        <w:t>和波音）以及使用不同轨道的新案例（</w:t>
      </w:r>
      <w:r w:rsidR="008C1222" w:rsidRPr="00FF605C">
        <w:rPr>
          <w:lang w:eastAsia="zh-CN"/>
        </w:rPr>
        <w:t>USCSID-P</w:t>
      </w:r>
      <w:r w:rsidR="008C1222">
        <w:rPr>
          <w:lang w:eastAsia="zh-CN"/>
        </w:rPr>
        <w:t>、</w:t>
      </w:r>
      <w:r w:rsidR="008C1222">
        <w:rPr>
          <w:lang w:eastAsia="zh-CN"/>
        </w:rPr>
        <w:t>CANPOL-2</w:t>
      </w:r>
      <w:r w:rsidR="008C1222">
        <w:rPr>
          <w:lang w:eastAsia="zh-CN"/>
        </w:rPr>
        <w:t>、</w:t>
      </w:r>
      <w:r w:rsidR="008C1222" w:rsidRPr="00FF605C">
        <w:rPr>
          <w:lang w:eastAsia="zh-CN"/>
        </w:rPr>
        <w:t>O3B</w:t>
      </w:r>
      <w:r w:rsidR="008C1222">
        <w:rPr>
          <w:rFonts w:hint="eastAsia"/>
          <w:lang w:eastAsia="zh-CN"/>
        </w:rPr>
        <w:t>）对两款软件进行深度测试。无线电通信局还将针对</w:t>
      </w:r>
      <w:r w:rsidR="008C1222">
        <w:rPr>
          <w:rFonts w:hint="eastAsia"/>
          <w:lang w:eastAsia="zh-CN"/>
        </w:rPr>
        <w:t>2014</w:t>
      </w:r>
      <w:r w:rsidR="008C1222">
        <w:rPr>
          <w:rFonts w:hint="eastAsia"/>
          <w:lang w:eastAsia="zh-CN"/>
        </w:rPr>
        <w:t>年底提交的一些新卫星星座（</w:t>
      </w:r>
      <w:r w:rsidR="008C1222" w:rsidRPr="00FF605C">
        <w:rPr>
          <w:lang w:eastAsia="zh-CN"/>
        </w:rPr>
        <w:t>L5</w:t>
      </w:r>
      <w:r w:rsidR="008C1222">
        <w:rPr>
          <w:lang w:eastAsia="zh-CN"/>
        </w:rPr>
        <w:t>、</w:t>
      </w:r>
      <w:r w:rsidR="008C1222" w:rsidRPr="00FF605C">
        <w:rPr>
          <w:lang w:eastAsia="zh-CN"/>
        </w:rPr>
        <w:t>MCSAT-2 LEO…</w:t>
      </w:r>
      <w:r w:rsidR="008C1222">
        <w:rPr>
          <w:rFonts w:hint="eastAsia"/>
          <w:lang w:eastAsia="zh-CN"/>
        </w:rPr>
        <w:t>）开展额外测试。由于开展所有测试审查和验证需要较长时间，无线电通信局希望在</w:t>
      </w:r>
      <w:r w:rsidR="008C1222">
        <w:rPr>
          <w:rFonts w:hint="eastAsia"/>
          <w:lang w:eastAsia="zh-CN"/>
        </w:rPr>
        <w:t>2016</w:t>
      </w:r>
      <w:r w:rsidR="008C1222">
        <w:rPr>
          <w:rFonts w:hint="eastAsia"/>
          <w:lang w:eastAsia="zh-CN"/>
        </w:rPr>
        <w:t>年</w:t>
      </w:r>
      <w:r w:rsidR="008C1222">
        <w:rPr>
          <w:rFonts w:hint="eastAsia"/>
          <w:lang w:eastAsia="zh-CN"/>
        </w:rPr>
        <w:t>4</w:t>
      </w:r>
      <w:r w:rsidR="008C1222">
        <w:rPr>
          <w:rFonts w:hint="eastAsia"/>
          <w:lang w:eastAsia="zh-CN"/>
        </w:rPr>
        <w:t>月举行的</w:t>
      </w:r>
      <w:r w:rsidR="00FE2218">
        <w:rPr>
          <w:rFonts w:hint="eastAsia"/>
          <w:lang w:eastAsia="zh-CN"/>
        </w:rPr>
        <w:t>下一次</w:t>
      </w:r>
      <w:r w:rsidR="00FE2218">
        <w:rPr>
          <w:rFonts w:hint="eastAsia"/>
          <w:lang w:eastAsia="zh-CN"/>
        </w:rPr>
        <w:t>4A</w:t>
      </w:r>
      <w:r w:rsidR="00FE2218">
        <w:rPr>
          <w:rFonts w:hint="eastAsia"/>
          <w:lang w:eastAsia="zh-CN"/>
        </w:rPr>
        <w:t>工作组</w:t>
      </w:r>
      <w:r w:rsidR="008C1222">
        <w:rPr>
          <w:rFonts w:hint="eastAsia"/>
          <w:lang w:eastAsia="zh-CN"/>
        </w:rPr>
        <w:t>会议之前</w:t>
      </w:r>
      <w:r w:rsidR="001D0FFC">
        <w:rPr>
          <w:rFonts w:hint="eastAsia"/>
          <w:lang w:eastAsia="zh-CN"/>
        </w:rPr>
        <w:t>及时</w:t>
      </w:r>
      <w:r w:rsidR="008C1222">
        <w:rPr>
          <w:rFonts w:hint="eastAsia"/>
          <w:lang w:eastAsia="zh-CN"/>
        </w:rPr>
        <w:t>做好报告相应结果的准备。</w:t>
      </w:r>
    </w:p>
    <w:p w:rsidR="00AB3EBE" w:rsidRPr="00F724B2" w:rsidRDefault="00AB3EBE" w:rsidP="00AB3EBE">
      <w:pPr>
        <w:pStyle w:val="Heading2"/>
        <w:rPr>
          <w:lang w:eastAsia="zh-CN"/>
        </w:rPr>
      </w:pPr>
      <w:bookmarkStart w:id="206" w:name="lt_pId503"/>
      <w:bookmarkStart w:id="207" w:name="_Toc446060772"/>
      <w:r w:rsidRPr="00F724B2">
        <w:rPr>
          <w:lang w:eastAsia="zh-CN"/>
        </w:rPr>
        <w:t>7.3</w:t>
      </w:r>
      <w:bookmarkEnd w:id="206"/>
      <w:r w:rsidRPr="00F724B2">
        <w:rPr>
          <w:lang w:eastAsia="zh-CN"/>
        </w:rPr>
        <w:tab/>
      </w:r>
      <w:bookmarkEnd w:id="207"/>
      <w:r w:rsidR="00673357">
        <w:rPr>
          <w:lang w:eastAsia="zh-CN"/>
        </w:rPr>
        <w:t>其它进展</w:t>
      </w:r>
    </w:p>
    <w:p w:rsidR="00AB3EBE" w:rsidRPr="00863AD2" w:rsidRDefault="00AB3EBE" w:rsidP="00AB3EBE">
      <w:pPr>
        <w:pStyle w:val="Heading3"/>
        <w:rPr>
          <w:rFonts w:ascii="Calibri" w:hAnsi="Calibri"/>
          <w:sz w:val="22"/>
          <w:lang w:eastAsia="zh-CN"/>
        </w:rPr>
      </w:pPr>
      <w:bookmarkStart w:id="208" w:name="lt_pId505"/>
      <w:bookmarkStart w:id="209" w:name="_Toc444689399"/>
      <w:bookmarkStart w:id="210" w:name="_Toc446060773"/>
      <w:r w:rsidRPr="00F724B2">
        <w:rPr>
          <w:lang w:eastAsia="zh-CN"/>
        </w:rPr>
        <w:t>7.3.1</w:t>
      </w:r>
      <w:bookmarkEnd w:id="208"/>
      <w:r w:rsidRPr="00F724B2">
        <w:rPr>
          <w:lang w:eastAsia="zh-CN"/>
        </w:rPr>
        <w:tab/>
      </w:r>
      <w:bookmarkEnd w:id="209"/>
      <w:bookmarkEnd w:id="210"/>
      <w:r>
        <w:rPr>
          <w:rFonts w:hint="eastAsia"/>
          <w:lang w:eastAsia="zh-CN"/>
        </w:rPr>
        <w:t>ITU-R</w:t>
      </w:r>
      <w:r>
        <w:rPr>
          <w:rFonts w:hint="eastAsia"/>
          <w:lang w:eastAsia="zh-CN"/>
        </w:rPr>
        <w:t>文件数据库搜索设施的进一步开发</w:t>
      </w:r>
    </w:p>
    <w:p w:rsidR="006E2F00" w:rsidRPr="006B6DDF" w:rsidRDefault="006E2F00" w:rsidP="00B16CEC">
      <w:pPr>
        <w:ind w:firstLineChars="200" w:firstLine="480"/>
        <w:rPr>
          <w:lang w:eastAsia="zh-CN"/>
        </w:rPr>
      </w:pPr>
      <w:r>
        <w:rPr>
          <w:rFonts w:hint="eastAsia"/>
          <w:lang w:eastAsia="zh-CN"/>
        </w:rPr>
        <w:t>欲了解有关该项目的详细情况，请参见</w:t>
      </w:r>
      <w:r w:rsidRPr="00D139ED">
        <w:rPr>
          <w:lang w:eastAsia="zh-CN"/>
        </w:rPr>
        <w:t>8.1.5.2</w:t>
      </w:r>
      <w:r>
        <w:rPr>
          <w:lang w:eastAsia="zh-CN"/>
        </w:rPr>
        <w:t>。</w:t>
      </w:r>
    </w:p>
    <w:p w:rsidR="00AB3EBE" w:rsidRDefault="00AB3EBE" w:rsidP="00AB3EBE">
      <w:pPr>
        <w:pStyle w:val="Heading3"/>
        <w:rPr>
          <w:lang w:eastAsia="zh-CN"/>
        </w:rPr>
      </w:pPr>
      <w:bookmarkStart w:id="211" w:name="lt_pId508"/>
      <w:bookmarkStart w:id="212" w:name="_Toc444689400"/>
      <w:bookmarkStart w:id="213" w:name="_Toc446060774"/>
      <w:r w:rsidRPr="00F724B2">
        <w:rPr>
          <w:lang w:eastAsia="zh-CN"/>
        </w:rPr>
        <w:t>7.3.2</w:t>
      </w:r>
      <w:bookmarkEnd w:id="211"/>
      <w:r w:rsidRPr="00F724B2">
        <w:rPr>
          <w:lang w:eastAsia="zh-CN"/>
        </w:rPr>
        <w:tab/>
      </w:r>
      <w:bookmarkEnd w:id="212"/>
      <w:bookmarkEnd w:id="213"/>
      <w:r w:rsidR="006E2F00">
        <w:rPr>
          <w:lang w:eastAsia="zh-CN"/>
        </w:rPr>
        <w:t>知识产权（</w:t>
      </w:r>
      <w:r w:rsidR="006E2F00">
        <w:rPr>
          <w:rFonts w:hint="eastAsia"/>
          <w:lang w:eastAsia="zh-CN"/>
        </w:rPr>
        <w:t>IPR</w:t>
      </w:r>
      <w:r w:rsidR="006E2F00">
        <w:rPr>
          <w:lang w:eastAsia="zh-CN"/>
        </w:rPr>
        <w:t>）</w:t>
      </w:r>
    </w:p>
    <w:p w:rsidR="002F291F" w:rsidRPr="002F291F" w:rsidRDefault="002F291F" w:rsidP="00B16CEC">
      <w:pPr>
        <w:ind w:firstLineChars="200" w:firstLine="480"/>
        <w:rPr>
          <w:lang w:eastAsia="zh-CN"/>
        </w:rPr>
      </w:pPr>
      <w:r w:rsidRPr="002F291F">
        <w:rPr>
          <w:rStyle w:val="Hyperlink"/>
          <w:rFonts w:hint="eastAsia"/>
          <w:color w:val="000000" w:themeColor="text1"/>
          <w:u w:val="none"/>
          <w:lang w:eastAsia="zh-CN"/>
        </w:rPr>
        <w:t>在与</w:t>
      </w:r>
      <w:r>
        <w:rPr>
          <w:rStyle w:val="Hyperlink"/>
          <w:rFonts w:hint="eastAsia"/>
          <w:color w:val="000000" w:themeColor="text1"/>
          <w:u w:val="none"/>
          <w:lang w:eastAsia="zh-CN"/>
        </w:rPr>
        <w:t>电信标准化局（</w:t>
      </w:r>
      <w:r>
        <w:rPr>
          <w:rStyle w:val="Hyperlink"/>
          <w:rFonts w:hint="eastAsia"/>
          <w:color w:val="000000" w:themeColor="text1"/>
          <w:u w:val="none"/>
          <w:lang w:eastAsia="zh-CN"/>
        </w:rPr>
        <w:t>TSB</w:t>
      </w:r>
      <w:r>
        <w:rPr>
          <w:rStyle w:val="Hyperlink"/>
          <w:rFonts w:hint="eastAsia"/>
          <w:color w:val="000000" w:themeColor="text1"/>
          <w:u w:val="none"/>
          <w:lang w:eastAsia="zh-CN"/>
        </w:rPr>
        <w:t>）和</w:t>
      </w:r>
      <w:r w:rsidR="00042FD8">
        <w:rPr>
          <w:rStyle w:val="Hyperlink"/>
          <w:rFonts w:hint="eastAsia"/>
          <w:color w:val="000000" w:themeColor="text1"/>
          <w:u w:val="none"/>
          <w:lang w:eastAsia="zh-CN"/>
        </w:rPr>
        <w:t>信息服务部</w:t>
      </w:r>
      <w:r>
        <w:rPr>
          <w:rStyle w:val="Hyperlink"/>
          <w:rFonts w:hint="eastAsia"/>
          <w:color w:val="000000" w:themeColor="text1"/>
          <w:u w:val="none"/>
          <w:lang w:eastAsia="zh-CN"/>
        </w:rPr>
        <w:t>共同开展的联合项目中，无线电通信局开展了</w:t>
      </w:r>
      <w:r>
        <w:rPr>
          <w:rStyle w:val="Hyperlink"/>
          <w:rFonts w:hint="eastAsia"/>
          <w:color w:val="000000" w:themeColor="text1"/>
          <w:u w:val="none"/>
          <w:lang w:eastAsia="zh-CN"/>
        </w:rPr>
        <w:t>ITU-R/ITU-T</w:t>
      </w:r>
      <w:r>
        <w:rPr>
          <w:rStyle w:val="Hyperlink"/>
          <w:rFonts w:hint="eastAsia"/>
          <w:color w:val="000000" w:themeColor="text1"/>
          <w:u w:val="none"/>
          <w:lang w:eastAsia="zh-CN"/>
        </w:rPr>
        <w:t>专利数据库的必要统一工作。该活动仍在进行之中（见</w:t>
      </w:r>
      <w:hyperlink r:id="rId26" w:history="1">
        <w:r w:rsidRPr="006B6DDF">
          <w:rPr>
            <w:rStyle w:val="Hyperlink"/>
            <w:lang w:eastAsia="zh-CN"/>
          </w:rPr>
          <w:t>www.itu.int/ipr</w:t>
        </w:r>
      </w:hyperlink>
      <w:r>
        <w:rPr>
          <w:rStyle w:val="Hyperlink"/>
          <w:rFonts w:hint="eastAsia"/>
          <w:color w:val="000000" w:themeColor="text1"/>
          <w:u w:val="none"/>
          <w:lang w:eastAsia="zh-CN"/>
        </w:rPr>
        <w:t>）。</w:t>
      </w:r>
    </w:p>
    <w:p w:rsidR="00AB3EBE" w:rsidRPr="00F724B2" w:rsidRDefault="00AB3EBE" w:rsidP="00AB3EBE">
      <w:pPr>
        <w:pStyle w:val="Heading3"/>
        <w:rPr>
          <w:lang w:eastAsia="zh-CN"/>
        </w:rPr>
      </w:pPr>
      <w:bookmarkStart w:id="214" w:name="lt_pId512"/>
      <w:bookmarkStart w:id="215" w:name="_Toc446060775"/>
      <w:r w:rsidRPr="00F724B2">
        <w:rPr>
          <w:lang w:eastAsia="zh-CN"/>
        </w:rPr>
        <w:t>7.3.3</w:t>
      </w:r>
      <w:bookmarkEnd w:id="214"/>
      <w:r w:rsidRPr="00F724B2">
        <w:rPr>
          <w:lang w:eastAsia="zh-CN"/>
        </w:rPr>
        <w:tab/>
      </w:r>
      <w:bookmarkEnd w:id="215"/>
      <w:r w:rsidR="002F291F">
        <w:rPr>
          <w:lang w:eastAsia="zh-CN"/>
        </w:rPr>
        <w:t>数据视图的开发</w:t>
      </w:r>
    </w:p>
    <w:p w:rsidR="002F291F" w:rsidRPr="007835C2" w:rsidRDefault="002F291F" w:rsidP="00B16CEC">
      <w:pPr>
        <w:ind w:firstLineChars="200" w:firstLine="480"/>
        <w:rPr>
          <w:lang w:eastAsia="zh-CN"/>
        </w:rPr>
      </w:pPr>
      <w:r>
        <w:rPr>
          <w:rFonts w:hint="eastAsia"/>
          <w:lang w:eastAsia="zh-CN"/>
        </w:rPr>
        <w:t>SharePoint</w:t>
      </w:r>
      <w:r>
        <w:rPr>
          <w:rFonts w:hint="eastAsia"/>
          <w:lang w:eastAsia="zh-CN"/>
        </w:rPr>
        <w:t>数据视图是可以集成在网络页面中的模块，可令网页显示出动态内容，即来自数据库（以及在其中进行管理）的数据、</w:t>
      </w:r>
      <w:r>
        <w:rPr>
          <w:rFonts w:hint="eastAsia"/>
          <w:lang w:eastAsia="zh-CN"/>
        </w:rPr>
        <w:t>Sharepoint</w:t>
      </w:r>
      <w:r>
        <w:rPr>
          <w:rFonts w:hint="eastAsia"/>
          <w:lang w:eastAsia="zh-CN"/>
        </w:rPr>
        <w:t>清单和</w:t>
      </w:r>
      <w:r>
        <w:rPr>
          <w:rFonts w:hint="eastAsia"/>
          <w:lang w:eastAsia="zh-CN"/>
        </w:rPr>
        <w:t>XML/RSS</w:t>
      </w:r>
      <w:r>
        <w:rPr>
          <w:rFonts w:hint="eastAsia"/>
          <w:lang w:eastAsia="zh-CN"/>
        </w:rPr>
        <w:t>提要。无线电通信局正在继续开发和</w:t>
      </w:r>
      <w:r w:rsidR="00842B83">
        <w:rPr>
          <w:rFonts w:hint="eastAsia"/>
          <w:lang w:eastAsia="zh-CN"/>
        </w:rPr>
        <w:t>增强这些数据视图，这些模块可令不同的</w:t>
      </w:r>
      <w:r w:rsidR="00842B83">
        <w:rPr>
          <w:rFonts w:hint="eastAsia"/>
          <w:lang w:eastAsia="zh-CN"/>
        </w:rPr>
        <w:t>ITU-R</w:t>
      </w:r>
      <w:r w:rsidR="00842B83">
        <w:rPr>
          <w:rFonts w:hint="eastAsia"/>
          <w:lang w:eastAsia="zh-CN"/>
        </w:rPr>
        <w:t>网页展示新的和经过更新的动态内容。</w:t>
      </w:r>
    </w:p>
    <w:p w:rsidR="00AB3EBE" w:rsidRPr="00F724B2" w:rsidRDefault="00AB3EBE" w:rsidP="00AB3EBE">
      <w:pPr>
        <w:pStyle w:val="Heading1"/>
        <w:rPr>
          <w:lang w:eastAsia="zh-CN"/>
        </w:rPr>
      </w:pPr>
      <w:bookmarkStart w:id="216" w:name="lt_pId516"/>
      <w:bookmarkStart w:id="217" w:name="_Toc446060776"/>
      <w:r w:rsidRPr="00F724B2">
        <w:rPr>
          <w:lang w:eastAsia="zh-CN"/>
        </w:rPr>
        <w:t>8</w:t>
      </w:r>
      <w:bookmarkEnd w:id="216"/>
      <w:r w:rsidRPr="00F724B2">
        <w:rPr>
          <w:lang w:eastAsia="zh-CN"/>
        </w:rPr>
        <w:tab/>
      </w:r>
      <w:bookmarkEnd w:id="217"/>
      <w:r w:rsidR="00AB2139">
        <w:rPr>
          <w:lang w:eastAsia="zh-CN"/>
        </w:rPr>
        <w:t>成员宣传推广工作</w:t>
      </w:r>
    </w:p>
    <w:p w:rsidR="000E695B" w:rsidRDefault="00AB2139" w:rsidP="00023360">
      <w:pPr>
        <w:ind w:firstLineChars="200" w:firstLine="480"/>
        <w:rPr>
          <w:lang w:eastAsia="zh-CN"/>
        </w:rPr>
      </w:pPr>
      <w:bookmarkStart w:id="218" w:name="lt_pId519"/>
      <w:r>
        <w:rPr>
          <w:rFonts w:hint="eastAsia"/>
          <w:lang w:eastAsia="zh-CN"/>
        </w:rPr>
        <w:t>宣传推广</w:t>
      </w:r>
      <w:r w:rsidR="00023360">
        <w:rPr>
          <w:rFonts w:hint="eastAsia"/>
          <w:lang w:eastAsia="zh-CN"/>
        </w:rPr>
        <w:t>活动包括向成员提供信息和协助、公布和传播</w:t>
      </w:r>
      <w:r w:rsidR="00023360">
        <w:rPr>
          <w:rFonts w:hint="eastAsia"/>
          <w:lang w:eastAsia="zh-CN"/>
        </w:rPr>
        <w:t>ITU-R</w:t>
      </w:r>
      <w:r w:rsidR="00023360">
        <w:rPr>
          <w:rFonts w:hint="eastAsia"/>
          <w:lang w:eastAsia="zh-CN"/>
        </w:rPr>
        <w:t>的输出成果、组织</w:t>
      </w:r>
      <w:r w:rsidR="00D355B6">
        <w:rPr>
          <w:rFonts w:hint="eastAsia"/>
          <w:lang w:eastAsia="zh-CN"/>
        </w:rPr>
        <w:t>和参与研讨会和讲习班以及开发和维护</w:t>
      </w:r>
      <w:r w:rsidR="00042FD8">
        <w:rPr>
          <w:rFonts w:hint="eastAsia"/>
          <w:lang w:eastAsia="zh-CN"/>
        </w:rPr>
        <w:t>宣传</w:t>
      </w:r>
      <w:r w:rsidR="00D355B6">
        <w:rPr>
          <w:rFonts w:hint="eastAsia"/>
          <w:lang w:eastAsia="zh-CN"/>
        </w:rPr>
        <w:t>与推广工具。这些</w:t>
      </w:r>
      <w:r w:rsidR="00AB3EBE" w:rsidRPr="00EB3244">
        <w:rPr>
          <w:lang w:eastAsia="zh-CN"/>
        </w:rPr>
        <w:t>活动的目的是确保</w:t>
      </w:r>
      <w:r w:rsidR="000E695B" w:rsidRPr="00EB3244">
        <w:rPr>
          <w:lang w:eastAsia="zh-CN"/>
        </w:rPr>
        <w:t>ITU-R</w:t>
      </w:r>
      <w:r w:rsidR="000E695B" w:rsidRPr="00EB3244">
        <w:rPr>
          <w:rFonts w:hint="eastAsia"/>
          <w:lang w:eastAsia="zh-CN"/>
        </w:rPr>
        <w:t>部门的</w:t>
      </w:r>
      <w:r w:rsidR="000E695B">
        <w:rPr>
          <w:rFonts w:hint="eastAsia"/>
          <w:lang w:eastAsia="zh-CN"/>
        </w:rPr>
        <w:t>输出成果</w:t>
      </w:r>
      <w:r w:rsidR="000E695B" w:rsidRPr="00EB3244">
        <w:rPr>
          <w:lang w:eastAsia="zh-CN"/>
        </w:rPr>
        <w:t>（</w:t>
      </w:r>
      <w:r w:rsidR="000E695B" w:rsidRPr="00EB3244">
        <w:rPr>
          <w:rFonts w:hint="eastAsia"/>
          <w:lang w:eastAsia="zh-CN"/>
        </w:rPr>
        <w:t>规则、</w:t>
      </w:r>
      <w:r w:rsidR="000E695B" w:rsidRPr="00EB3244">
        <w:rPr>
          <w:lang w:eastAsia="zh-CN"/>
        </w:rPr>
        <w:t>建议书、报告和手册</w:t>
      </w:r>
      <w:r w:rsidR="000E695B">
        <w:rPr>
          <w:lang w:eastAsia="zh-CN"/>
        </w:rPr>
        <w:t>）得以在世界范围内传播并为国际电联成员和频谱利益攸关方所熟知，同时确保这些输出成果</w:t>
      </w:r>
      <w:r w:rsidR="00C872AE">
        <w:rPr>
          <w:lang w:eastAsia="zh-CN"/>
        </w:rPr>
        <w:t>成为制定频谱管理政策和决定以及无线电通信普遍应用的基础。无线电通信局通过与其它各局及部门、</w:t>
      </w:r>
      <w:r w:rsidR="00C872AE">
        <w:rPr>
          <w:rFonts w:cs="Calibri"/>
          <w:lang w:eastAsia="zh-CN"/>
        </w:rPr>
        <w:t>国际电联</w:t>
      </w:r>
      <w:r w:rsidR="00C872AE">
        <w:rPr>
          <w:rFonts w:cs="Calibri" w:hint="eastAsia"/>
          <w:lang w:eastAsia="zh-CN"/>
        </w:rPr>
        <w:t>区域</w:t>
      </w:r>
      <w:r w:rsidR="00C872AE">
        <w:rPr>
          <w:rFonts w:cs="Calibri"/>
          <w:lang w:eastAsia="zh-CN"/>
        </w:rPr>
        <w:t>代表处和地区办事处以及相关国际组织和国家机构紧密合作来开展这些活动。</w:t>
      </w:r>
    </w:p>
    <w:p w:rsidR="00AB3EBE" w:rsidRPr="00A13B7A" w:rsidRDefault="00AB3EBE" w:rsidP="00AB3EBE">
      <w:pPr>
        <w:pStyle w:val="Heading2"/>
        <w:rPr>
          <w:rFonts w:ascii="Calibri" w:hAnsi="Calibri"/>
          <w:sz w:val="22"/>
          <w:lang w:eastAsia="zh-CN"/>
        </w:rPr>
      </w:pPr>
      <w:bookmarkStart w:id="219" w:name="lt_pId521"/>
      <w:bookmarkStart w:id="220" w:name="_Toc418163376"/>
      <w:bookmarkStart w:id="221" w:name="_Toc418232294"/>
      <w:bookmarkStart w:id="222" w:name="_Toc424047595"/>
      <w:bookmarkStart w:id="223" w:name="_Toc446060777"/>
      <w:bookmarkEnd w:id="218"/>
      <w:r w:rsidRPr="003D2EA6">
        <w:rPr>
          <w:lang w:eastAsia="zh-CN"/>
        </w:rPr>
        <w:lastRenderedPageBreak/>
        <w:t>8.1</w:t>
      </w:r>
      <w:bookmarkEnd w:id="219"/>
      <w:r w:rsidRPr="003D2EA6">
        <w:rPr>
          <w:lang w:eastAsia="zh-CN"/>
        </w:rPr>
        <w:tab/>
      </w:r>
      <w:bookmarkEnd w:id="220"/>
      <w:bookmarkEnd w:id="221"/>
      <w:bookmarkEnd w:id="222"/>
      <w:bookmarkEnd w:id="223"/>
      <w:r w:rsidRPr="00EB3244">
        <w:rPr>
          <w:rFonts w:hint="eastAsia"/>
          <w:lang w:eastAsia="zh-CN"/>
        </w:rPr>
        <w:t>出版物</w:t>
      </w:r>
    </w:p>
    <w:p w:rsidR="00AB3EBE" w:rsidRPr="004E5175" w:rsidRDefault="00AB3EBE" w:rsidP="00AB3EBE">
      <w:pPr>
        <w:pStyle w:val="Heading3"/>
        <w:rPr>
          <w:highlight w:val="yellow"/>
          <w:lang w:eastAsia="zh-CN"/>
        </w:rPr>
      </w:pPr>
      <w:bookmarkStart w:id="224" w:name="lt_pId523"/>
      <w:bookmarkStart w:id="225" w:name="_Toc424047596"/>
      <w:bookmarkStart w:id="226" w:name="_Toc446060778"/>
      <w:r w:rsidRPr="003D2EA6">
        <w:rPr>
          <w:lang w:eastAsia="zh-CN"/>
        </w:rPr>
        <w:t>8.1.1</w:t>
      </w:r>
      <w:bookmarkEnd w:id="224"/>
      <w:r w:rsidRPr="003D2EA6">
        <w:rPr>
          <w:lang w:eastAsia="zh-CN"/>
        </w:rPr>
        <w:tab/>
      </w:r>
      <w:bookmarkEnd w:id="225"/>
      <w:bookmarkEnd w:id="226"/>
      <w:r w:rsidRPr="00EB3244">
        <w:rPr>
          <w:rFonts w:hint="eastAsia"/>
          <w:lang w:eastAsia="zh-CN"/>
        </w:rPr>
        <w:t>规则</w:t>
      </w:r>
      <w:r w:rsidRPr="00EB3244">
        <w:rPr>
          <w:lang w:eastAsia="zh-CN"/>
        </w:rPr>
        <w:t>性出版物</w:t>
      </w:r>
    </w:p>
    <w:p w:rsidR="000275E4" w:rsidRPr="00EB3244" w:rsidRDefault="000275E4" w:rsidP="00AB3EBE">
      <w:pPr>
        <w:ind w:firstLineChars="200" w:firstLine="480"/>
        <w:rPr>
          <w:lang w:eastAsia="zh-CN"/>
        </w:rPr>
      </w:pPr>
      <w:bookmarkStart w:id="227" w:name="lt_pId525"/>
      <w:r>
        <w:rPr>
          <w:rFonts w:hint="eastAsia"/>
          <w:lang w:eastAsia="zh-CN"/>
        </w:rPr>
        <w:t>正如运作规划所预见的那样，</w:t>
      </w:r>
      <w:r>
        <w:rPr>
          <w:rFonts w:hint="eastAsia"/>
          <w:lang w:eastAsia="zh-CN"/>
        </w:rPr>
        <w:t>2012-2015</w:t>
      </w:r>
      <w:r>
        <w:rPr>
          <w:rFonts w:hint="eastAsia"/>
          <w:lang w:eastAsia="zh-CN"/>
        </w:rPr>
        <w:t>年期间的规则性出版物的编撰工作遵循了标准模式，主要有：</w:t>
      </w:r>
    </w:p>
    <w:p w:rsidR="00AB3EBE" w:rsidRPr="00EB3244" w:rsidRDefault="00AB3EBE" w:rsidP="00AB3EBE">
      <w:pPr>
        <w:pStyle w:val="enumlev1"/>
        <w:rPr>
          <w:lang w:eastAsia="zh-CN"/>
        </w:rPr>
      </w:pPr>
      <w:r w:rsidRPr="00EB3244">
        <w:rPr>
          <w:lang w:eastAsia="zh-CN"/>
        </w:rPr>
        <w:t>–</w:t>
      </w:r>
      <w:r w:rsidRPr="00EB3244">
        <w:rPr>
          <w:lang w:eastAsia="zh-CN"/>
        </w:rPr>
        <w:tab/>
      </w:r>
      <w:r w:rsidRPr="00EB3244">
        <w:rPr>
          <w:rFonts w:hint="eastAsia"/>
          <w:lang w:eastAsia="zh-CN"/>
        </w:rPr>
        <w:t>于</w:t>
      </w:r>
      <w:r w:rsidRPr="00EB3244">
        <w:rPr>
          <w:rFonts w:hint="eastAsia"/>
          <w:lang w:eastAsia="zh-CN"/>
        </w:rPr>
        <w:t>2012</w:t>
      </w:r>
      <w:r w:rsidRPr="00EB3244">
        <w:rPr>
          <w:rFonts w:hint="eastAsia"/>
          <w:lang w:eastAsia="zh-CN"/>
        </w:rPr>
        <w:t>年</w:t>
      </w:r>
      <w:r w:rsidRPr="00EB3244">
        <w:rPr>
          <w:lang w:eastAsia="zh-CN"/>
        </w:rPr>
        <w:t>第</w:t>
      </w:r>
      <w:r>
        <w:rPr>
          <w:rFonts w:hint="eastAsia"/>
          <w:lang w:eastAsia="zh-CN"/>
        </w:rPr>
        <w:t>四</w:t>
      </w:r>
      <w:r w:rsidRPr="00EB3244">
        <w:rPr>
          <w:rFonts w:hint="eastAsia"/>
          <w:lang w:eastAsia="zh-CN"/>
        </w:rPr>
        <w:t>季度</w:t>
      </w:r>
      <w:r w:rsidRPr="00EB3244">
        <w:rPr>
          <w:lang w:eastAsia="zh-CN"/>
        </w:rPr>
        <w:t>以国际电联所有正式语文出版了反映</w:t>
      </w:r>
      <w:r w:rsidRPr="00EB3244">
        <w:rPr>
          <w:lang w:eastAsia="zh-CN"/>
        </w:rPr>
        <w:t>WRC-12</w:t>
      </w:r>
      <w:r w:rsidRPr="00EB3244">
        <w:rPr>
          <w:lang w:eastAsia="zh-CN"/>
        </w:rPr>
        <w:t>所决定</w:t>
      </w:r>
      <w:r w:rsidR="00094C41">
        <w:rPr>
          <w:lang w:eastAsia="zh-CN"/>
        </w:rPr>
        <w:t>的</w:t>
      </w:r>
      <w:r w:rsidRPr="00EB3244">
        <w:rPr>
          <w:lang w:eastAsia="zh-CN"/>
        </w:rPr>
        <w:t>各项更改的最新版《</w:t>
      </w:r>
      <w:r w:rsidRPr="00EB3244">
        <w:rPr>
          <w:rFonts w:hint="eastAsia"/>
          <w:lang w:eastAsia="zh-CN"/>
        </w:rPr>
        <w:t>无线电</w:t>
      </w:r>
      <w:r w:rsidRPr="00EB3244">
        <w:rPr>
          <w:lang w:eastAsia="zh-CN"/>
        </w:rPr>
        <w:t>规则》</w:t>
      </w:r>
      <w:r w:rsidRPr="00EB3244">
        <w:rPr>
          <w:rFonts w:hint="eastAsia"/>
          <w:lang w:eastAsia="zh-CN"/>
        </w:rPr>
        <w:t>；</w:t>
      </w:r>
    </w:p>
    <w:p w:rsidR="00AB3EBE" w:rsidRPr="00EB3244" w:rsidRDefault="00AB3EBE" w:rsidP="00AB3EBE">
      <w:pPr>
        <w:pStyle w:val="enumlev1"/>
        <w:rPr>
          <w:lang w:eastAsia="zh-CN"/>
        </w:rPr>
      </w:pPr>
      <w:r w:rsidRPr="00EB3244">
        <w:rPr>
          <w:lang w:eastAsia="zh-CN"/>
        </w:rPr>
        <w:t>–</w:t>
      </w:r>
      <w:r w:rsidRPr="00EB3244">
        <w:rPr>
          <w:lang w:eastAsia="zh-CN"/>
        </w:rPr>
        <w:tab/>
      </w:r>
      <w:r w:rsidRPr="00EB3244">
        <w:rPr>
          <w:rFonts w:hint="eastAsia"/>
          <w:lang w:eastAsia="zh-CN"/>
        </w:rPr>
        <w:t>于</w:t>
      </w:r>
      <w:r w:rsidRPr="00EB3244">
        <w:rPr>
          <w:rFonts w:hint="eastAsia"/>
          <w:lang w:eastAsia="zh-CN"/>
        </w:rPr>
        <w:t>2012</w:t>
      </w:r>
      <w:r w:rsidRPr="00EB3244">
        <w:rPr>
          <w:rFonts w:hint="eastAsia"/>
          <w:lang w:eastAsia="zh-CN"/>
        </w:rPr>
        <w:t>年</w:t>
      </w:r>
      <w:r w:rsidRPr="00EB3244">
        <w:rPr>
          <w:lang w:eastAsia="zh-CN"/>
        </w:rPr>
        <w:t>第</w:t>
      </w:r>
      <w:r>
        <w:rPr>
          <w:rFonts w:hint="eastAsia"/>
          <w:lang w:eastAsia="zh-CN"/>
        </w:rPr>
        <w:t>四</w:t>
      </w:r>
      <w:r w:rsidRPr="00EB3244">
        <w:rPr>
          <w:rFonts w:hint="eastAsia"/>
          <w:lang w:eastAsia="zh-CN"/>
        </w:rPr>
        <w:t>季度</w:t>
      </w:r>
      <w:r w:rsidRPr="00EB3244">
        <w:rPr>
          <w:lang w:eastAsia="zh-CN"/>
        </w:rPr>
        <w:t>出版了反映</w:t>
      </w:r>
      <w:r w:rsidRPr="00EB3244">
        <w:rPr>
          <w:lang w:eastAsia="zh-CN"/>
        </w:rPr>
        <w:t>WRC-12</w:t>
      </w:r>
      <w:r w:rsidRPr="00EB3244">
        <w:rPr>
          <w:lang w:eastAsia="zh-CN"/>
        </w:rPr>
        <w:t>各项决定的综合</w:t>
      </w:r>
      <w:r w:rsidRPr="00EB3244">
        <w:rPr>
          <w:rFonts w:hint="eastAsia"/>
          <w:lang w:eastAsia="zh-CN"/>
        </w:rPr>
        <w:t>版《程序</w:t>
      </w:r>
      <w:r w:rsidRPr="00EB3244">
        <w:rPr>
          <w:lang w:eastAsia="zh-CN"/>
        </w:rPr>
        <w:t>规则</w:t>
      </w:r>
      <w:r w:rsidRPr="00EB3244">
        <w:rPr>
          <w:rFonts w:hint="eastAsia"/>
          <w:lang w:eastAsia="zh-CN"/>
        </w:rPr>
        <w:t>》</w:t>
      </w:r>
      <w:r>
        <w:rPr>
          <w:rFonts w:hint="eastAsia"/>
          <w:lang w:eastAsia="zh-CN"/>
        </w:rPr>
        <w:t>。</w:t>
      </w:r>
      <w:r w:rsidRPr="00EB3244">
        <w:rPr>
          <w:lang w:eastAsia="zh-CN"/>
        </w:rPr>
        <w:t>自此，</w:t>
      </w:r>
      <w:r>
        <w:rPr>
          <w:rFonts w:hint="eastAsia"/>
          <w:lang w:eastAsia="zh-CN"/>
        </w:rPr>
        <w:t>已</w:t>
      </w:r>
      <w:r w:rsidRPr="00EB3244">
        <w:rPr>
          <w:lang w:eastAsia="zh-CN"/>
        </w:rPr>
        <w:t>根据无线电规则委员会（</w:t>
      </w:r>
      <w:r w:rsidRPr="00EB3244">
        <w:rPr>
          <w:rFonts w:hint="eastAsia"/>
          <w:lang w:eastAsia="zh-CN"/>
        </w:rPr>
        <w:t>RRB</w:t>
      </w:r>
      <w:r>
        <w:rPr>
          <w:lang w:eastAsia="zh-CN"/>
        </w:rPr>
        <w:t>）</w:t>
      </w:r>
      <w:r w:rsidRPr="00EB3244">
        <w:rPr>
          <w:rFonts w:hint="eastAsia"/>
          <w:lang w:eastAsia="zh-CN"/>
        </w:rPr>
        <w:t>做出的</w:t>
      </w:r>
      <w:r w:rsidRPr="00EB3244">
        <w:rPr>
          <w:lang w:eastAsia="zh-CN"/>
        </w:rPr>
        <w:t>各项修订出版了七份更新。</w:t>
      </w:r>
      <w:r w:rsidRPr="00EB3244">
        <w:rPr>
          <w:rFonts w:hint="eastAsia"/>
          <w:lang w:eastAsia="zh-CN"/>
        </w:rPr>
        <w:t>《程序规则</w:t>
      </w:r>
      <w:r w:rsidRPr="00EB3244">
        <w:rPr>
          <w:lang w:eastAsia="zh-CN"/>
        </w:rPr>
        <w:t>》</w:t>
      </w:r>
      <w:r w:rsidRPr="00EB3244">
        <w:rPr>
          <w:rFonts w:hint="eastAsia"/>
          <w:lang w:eastAsia="zh-CN"/>
        </w:rPr>
        <w:t>及其</w:t>
      </w:r>
      <w:r w:rsidRPr="00EB3244">
        <w:rPr>
          <w:lang w:eastAsia="zh-CN"/>
        </w:rPr>
        <w:t>更新以国际电联的所有正式</w:t>
      </w:r>
      <w:r w:rsidRPr="00EB3244">
        <w:rPr>
          <w:rFonts w:hint="eastAsia"/>
          <w:lang w:eastAsia="zh-CN"/>
        </w:rPr>
        <w:t>语文</w:t>
      </w:r>
      <w:r w:rsidRPr="00EB3244">
        <w:rPr>
          <w:lang w:eastAsia="zh-CN"/>
        </w:rPr>
        <w:t>出版。</w:t>
      </w:r>
    </w:p>
    <w:p w:rsidR="00AB3EBE" w:rsidRDefault="00AB3EBE" w:rsidP="00AB3EBE">
      <w:pPr>
        <w:ind w:firstLineChars="200" w:firstLine="480"/>
        <w:rPr>
          <w:lang w:eastAsia="zh-CN"/>
        </w:rPr>
      </w:pPr>
      <w:r w:rsidRPr="00EB3244">
        <w:rPr>
          <w:rFonts w:hint="eastAsia"/>
          <w:lang w:eastAsia="zh-CN"/>
        </w:rPr>
        <w:t>表</w:t>
      </w:r>
      <w:r w:rsidRPr="009A3BE4">
        <w:rPr>
          <w:szCs w:val="24"/>
          <w:lang w:eastAsia="zh-CN"/>
        </w:rPr>
        <w:t>8.1.1-1</w:t>
      </w:r>
      <w:r w:rsidRPr="00EB3244">
        <w:rPr>
          <w:rFonts w:hint="eastAsia"/>
          <w:lang w:eastAsia="zh-CN"/>
        </w:rPr>
        <w:t>总结</w:t>
      </w:r>
      <w:r w:rsidR="00C470FA">
        <w:rPr>
          <w:rFonts w:hint="eastAsia"/>
          <w:lang w:eastAsia="zh-CN"/>
        </w:rPr>
        <w:t>了</w:t>
      </w:r>
      <w:r w:rsidRPr="00EB3244">
        <w:rPr>
          <w:lang w:eastAsia="zh-CN"/>
        </w:rPr>
        <w:t>无线电通信局在</w:t>
      </w:r>
      <w:r w:rsidRPr="00EB3244">
        <w:rPr>
          <w:rFonts w:hint="eastAsia"/>
          <w:lang w:eastAsia="zh-CN"/>
        </w:rPr>
        <w:t>2012</w:t>
      </w:r>
      <w:r w:rsidRPr="00EB3244">
        <w:rPr>
          <w:lang w:eastAsia="zh-CN"/>
        </w:rPr>
        <w:t>-2015</w:t>
      </w:r>
      <w:r w:rsidRPr="00EB3244">
        <w:rPr>
          <w:rFonts w:hint="eastAsia"/>
          <w:lang w:eastAsia="zh-CN"/>
        </w:rPr>
        <w:t>年</w:t>
      </w:r>
      <w:r w:rsidRPr="00EB3244">
        <w:rPr>
          <w:lang w:eastAsia="zh-CN"/>
        </w:rPr>
        <w:t>期间因应用《</w:t>
      </w:r>
      <w:r w:rsidRPr="00EB3244">
        <w:rPr>
          <w:rFonts w:hint="eastAsia"/>
          <w:lang w:eastAsia="zh-CN"/>
        </w:rPr>
        <w:t>无线电</w:t>
      </w:r>
      <w:r w:rsidRPr="00EB3244">
        <w:rPr>
          <w:lang w:eastAsia="zh-CN"/>
        </w:rPr>
        <w:t>规则》</w:t>
      </w:r>
      <w:r w:rsidRPr="00EB3244">
        <w:rPr>
          <w:rFonts w:hint="eastAsia"/>
          <w:lang w:eastAsia="zh-CN"/>
        </w:rPr>
        <w:t>而</w:t>
      </w:r>
      <w:r w:rsidRPr="00EB3244">
        <w:rPr>
          <w:lang w:eastAsia="zh-CN"/>
        </w:rPr>
        <w:t>开展的有关其它法定主办</w:t>
      </w:r>
      <w:r w:rsidRPr="00EB3244">
        <w:rPr>
          <w:rFonts w:hint="eastAsia"/>
          <w:lang w:eastAsia="zh-CN"/>
        </w:rPr>
        <w:t>物</w:t>
      </w:r>
      <w:r w:rsidRPr="00EB3244">
        <w:rPr>
          <w:lang w:eastAsia="zh-CN"/>
        </w:rPr>
        <w:t>的活动</w:t>
      </w:r>
      <w:r w:rsidRPr="00EB3244">
        <w:rPr>
          <w:rFonts w:hint="eastAsia"/>
          <w:lang w:eastAsia="zh-CN"/>
        </w:rPr>
        <w:t>。</w:t>
      </w:r>
      <w:bookmarkEnd w:id="227"/>
    </w:p>
    <w:p w:rsidR="00AB3EBE" w:rsidRPr="00EB3244" w:rsidRDefault="00AB3EBE" w:rsidP="00AB3EBE">
      <w:pPr>
        <w:pStyle w:val="TableNo"/>
        <w:rPr>
          <w:lang w:eastAsia="zh-CN"/>
        </w:rPr>
      </w:pPr>
      <w:r w:rsidRPr="00EB3244">
        <w:rPr>
          <w:rFonts w:hint="eastAsia"/>
          <w:lang w:val="fr-CH" w:eastAsia="zh-CN" w:bidi="ar-EG"/>
        </w:rPr>
        <w:t>表</w:t>
      </w:r>
      <w:r>
        <w:rPr>
          <w:lang w:eastAsia="zh-CN"/>
        </w:rPr>
        <w:t>8</w:t>
      </w:r>
      <w:r w:rsidRPr="00EB3244">
        <w:rPr>
          <w:lang w:eastAsia="zh-CN"/>
        </w:rPr>
        <w:t>.1.1-1</w:t>
      </w:r>
    </w:p>
    <w:p w:rsidR="00AB3EBE" w:rsidRPr="00EB3244" w:rsidRDefault="00AB3EBE" w:rsidP="00AB3EBE">
      <w:pPr>
        <w:pStyle w:val="Tabletitle0"/>
        <w:rPr>
          <w:rFonts w:ascii="Times New Roman" w:hAnsi="Times New Roman"/>
          <w:bCs/>
          <w:lang w:eastAsia="zh-CN"/>
        </w:rPr>
      </w:pPr>
      <w:r w:rsidRPr="00EB3244">
        <w:rPr>
          <w:rFonts w:ascii="SimSun" w:eastAsia="SimSun" w:hAnsi="SimSun" w:cs="SimSun" w:hint="eastAsia"/>
          <w:bCs/>
          <w:lang w:eastAsia="zh-CN"/>
        </w:rPr>
        <w:t>有关因应用《无线电规则》而形成出版物的概要信息</w:t>
      </w:r>
    </w:p>
    <w:tbl>
      <w:tblPr>
        <w:tblW w:w="91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5"/>
        <w:gridCol w:w="1835"/>
        <w:gridCol w:w="1835"/>
        <w:gridCol w:w="1835"/>
        <w:gridCol w:w="1835"/>
      </w:tblGrid>
      <w:tr w:rsidR="00AB3EBE" w:rsidRPr="00EB3244" w:rsidTr="00E310FF">
        <w:trPr>
          <w:cantSplit/>
          <w:jc w:val="center"/>
        </w:trPr>
        <w:tc>
          <w:tcPr>
            <w:tcW w:w="1752" w:type="dxa"/>
            <w:tcBorders>
              <w:top w:val="nil"/>
              <w:left w:val="nil"/>
              <w:bottom w:val="single" w:sz="4" w:space="0" w:color="auto"/>
              <w:right w:val="single" w:sz="4" w:space="0" w:color="auto"/>
            </w:tcBorders>
            <w:vAlign w:val="center"/>
          </w:tcPr>
          <w:p w:rsidR="00AB3EBE" w:rsidRPr="001E7FBD" w:rsidRDefault="00AB3EBE" w:rsidP="00E310FF">
            <w:pPr>
              <w:pStyle w:val="Tablehead"/>
              <w:keepNext w:val="0"/>
              <w:rPr>
                <w:lang w:eastAsia="zh-CN"/>
              </w:rPr>
            </w:pPr>
          </w:p>
        </w:tc>
        <w:tc>
          <w:tcPr>
            <w:tcW w:w="1752" w:type="dxa"/>
            <w:tcBorders>
              <w:top w:val="single" w:sz="4" w:space="0" w:color="auto"/>
              <w:bottom w:val="single" w:sz="4" w:space="0" w:color="auto"/>
              <w:right w:val="single" w:sz="4" w:space="0" w:color="auto"/>
            </w:tcBorders>
            <w:vAlign w:val="center"/>
          </w:tcPr>
          <w:p w:rsidR="00AB3EBE" w:rsidRPr="001E7FBD" w:rsidRDefault="00AB3EBE" w:rsidP="00E310FF">
            <w:pPr>
              <w:pStyle w:val="Tablehead"/>
              <w:keepNext w:val="0"/>
            </w:pPr>
            <w:r w:rsidRPr="001E7FBD">
              <w:t>2012</w:t>
            </w:r>
          </w:p>
        </w:tc>
        <w:tc>
          <w:tcPr>
            <w:tcW w:w="1752" w:type="dxa"/>
            <w:tcBorders>
              <w:top w:val="single" w:sz="4" w:space="0" w:color="auto"/>
              <w:bottom w:val="single" w:sz="4" w:space="0" w:color="auto"/>
              <w:right w:val="single" w:sz="4" w:space="0" w:color="auto"/>
            </w:tcBorders>
            <w:vAlign w:val="center"/>
          </w:tcPr>
          <w:p w:rsidR="00AB3EBE" w:rsidRPr="001E7FBD" w:rsidRDefault="00AB3EBE" w:rsidP="00E310FF">
            <w:pPr>
              <w:pStyle w:val="Tablehead"/>
              <w:keepNext w:val="0"/>
            </w:pPr>
            <w:r w:rsidRPr="001E7FBD">
              <w:t>2013</w:t>
            </w:r>
          </w:p>
        </w:tc>
        <w:tc>
          <w:tcPr>
            <w:tcW w:w="1752"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pStyle w:val="Tablehead"/>
              <w:keepNext w:val="0"/>
            </w:pPr>
            <w:r w:rsidRPr="001E7FBD">
              <w:t>2014</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AB3EBE" w:rsidRPr="001E7FBD" w:rsidRDefault="00AB3EBE" w:rsidP="00E310FF">
            <w:pPr>
              <w:pStyle w:val="Tablehead"/>
              <w:keepNext w:val="0"/>
            </w:pPr>
            <w:r w:rsidRPr="001E7FBD">
              <w:t>2015</w:t>
            </w:r>
          </w:p>
        </w:tc>
      </w:tr>
      <w:tr w:rsidR="00AB3EBE" w:rsidRPr="00EB3244" w:rsidTr="00E310FF">
        <w:trPr>
          <w:cantSplit/>
          <w:jc w:val="center"/>
        </w:trPr>
        <w:tc>
          <w:tcPr>
            <w:tcW w:w="1752" w:type="dxa"/>
            <w:tcBorders>
              <w:top w:val="single" w:sz="4" w:space="0" w:color="auto"/>
              <w:left w:val="single" w:sz="4" w:space="0" w:color="auto"/>
            </w:tcBorders>
            <w:vAlign w:val="center"/>
          </w:tcPr>
          <w:p w:rsidR="00AB3EBE" w:rsidRPr="001E7FBD" w:rsidRDefault="00C470FA" w:rsidP="00E310FF">
            <w:pPr>
              <w:pStyle w:val="Tabletext"/>
              <w:jc w:val="center"/>
              <w:rPr>
                <w:b/>
                <w:lang w:eastAsia="zh-CN"/>
              </w:rPr>
            </w:pPr>
            <w:r>
              <w:rPr>
                <w:lang w:eastAsia="zh-CN"/>
              </w:rPr>
              <w:t>无线电通信局《国际频率信息通报》（</w:t>
            </w:r>
            <w:r w:rsidR="00AB3EBE" w:rsidRPr="001E7FBD">
              <w:rPr>
                <w:lang w:eastAsia="zh-CN"/>
              </w:rPr>
              <w:t>BR IFIC</w:t>
            </w:r>
            <w:r>
              <w:rPr>
                <w:lang w:eastAsia="zh-CN"/>
              </w:rPr>
              <w:t>）</w:t>
            </w:r>
          </w:p>
        </w:tc>
        <w:tc>
          <w:tcPr>
            <w:tcW w:w="1752" w:type="dxa"/>
            <w:tcBorders>
              <w:top w:val="single" w:sz="4" w:space="0" w:color="auto"/>
              <w:right w:val="single" w:sz="4" w:space="0" w:color="auto"/>
            </w:tcBorders>
            <w:vAlign w:val="center"/>
          </w:tcPr>
          <w:p w:rsidR="00AB3EBE" w:rsidRPr="001E7FBD" w:rsidRDefault="00AB3EBE" w:rsidP="00E310FF">
            <w:pPr>
              <w:pStyle w:val="Tabletext"/>
              <w:jc w:val="center"/>
              <w:rPr>
                <w:b/>
                <w:lang w:eastAsia="zh-CN"/>
              </w:rPr>
            </w:pPr>
            <w:r w:rsidRPr="001E7FBD">
              <w:rPr>
                <w:lang w:eastAsia="zh-CN"/>
              </w:rPr>
              <w:t>25</w:t>
            </w:r>
            <w:r w:rsidRPr="001E7FBD">
              <w:rPr>
                <w:rFonts w:hint="eastAsia"/>
                <w:lang w:eastAsia="zh-CN"/>
              </w:rPr>
              <w:t>期</w:t>
            </w:r>
            <w:r w:rsidRPr="001E7FBD">
              <w:rPr>
                <w:lang w:eastAsia="zh-CN"/>
              </w:rPr>
              <w:t>（</w:t>
            </w:r>
            <w:r w:rsidRPr="001E7FBD">
              <w:rPr>
                <w:rFonts w:hint="eastAsia"/>
                <w:lang w:eastAsia="zh-CN"/>
              </w:rPr>
              <w:t>DVD</w:t>
            </w:r>
            <w:r w:rsidRPr="001E7FBD">
              <w:rPr>
                <w:lang w:eastAsia="zh-CN"/>
              </w:rPr>
              <w:br/>
            </w:r>
            <w:r w:rsidRPr="001E7FBD">
              <w:rPr>
                <w:rFonts w:hint="eastAsia"/>
                <w:lang w:eastAsia="zh-CN"/>
              </w:rPr>
              <w:t>光盘</w:t>
            </w:r>
            <w:r>
              <w:rPr>
                <w:lang w:eastAsia="zh-CN"/>
              </w:rPr>
              <w:t>）</w:t>
            </w:r>
          </w:p>
        </w:tc>
        <w:tc>
          <w:tcPr>
            <w:tcW w:w="1752" w:type="dxa"/>
            <w:tcBorders>
              <w:top w:val="single" w:sz="4" w:space="0" w:color="auto"/>
              <w:right w:val="single" w:sz="4" w:space="0" w:color="auto"/>
            </w:tcBorders>
            <w:vAlign w:val="center"/>
          </w:tcPr>
          <w:p w:rsidR="00AB3EBE" w:rsidRPr="001E7FBD" w:rsidRDefault="00AB3EBE" w:rsidP="00E310FF">
            <w:pPr>
              <w:pStyle w:val="Tabletext"/>
              <w:jc w:val="center"/>
              <w:rPr>
                <w:b/>
                <w:lang w:eastAsia="zh-CN"/>
              </w:rPr>
            </w:pPr>
            <w:r w:rsidRPr="001E7FBD">
              <w:rPr>
                <w:lang w:eastAsia="zh-CN"/>
              </w:rPr>
              <w:t>25</w:t>
            </w:r>
            <w:r w:rsidRPr="001E7FBD">
              <w:rPr>
                <w:rFonts w:hint="eastAsia"/>
                <w:lang w:eastAsia="zh-CN"/>
              </w:rPr>
              <w:t>期</w:t>
            </w:r>
            <w:r w:rsidRPr="001E7FBD">
              <w:rPr>
                <w:lang w:eastAsia="zh-CN"/>
              </w:rPr>
              <w:t>（</w:t>
            </w:r>
            <w:r w:rsidRPr="001E7FBD">
              <w:rPr>
                <w:rFonts w:hint="eastAsia"/>
                <w:lang w:eastAsia="zh-CN"/>
              </w:rPr>
              <w:t>DVD</w:t>
            </w:r>
            <w:r w:rsidRPr="001E7FBD">
              <w:rPr>
                <w:lang w:eastAsia="zh-CN"/>
              </w:rPr>
              <w:br/>
            </w:r>
            <w:r w:rsidRPr="001E7FBD">
              <w:rPr>
                <w:rFonts w:hint="eastAsia"/>
                <w:lang w:eastAsia="zh-CN"/>
              </w:rPr>
              <w:t>光盘</w:t>
            </w:r>
            <w:r>
              <w:rPr>
                <w:rFonts w:hint="eastAsia"/>
                <w:lang w:eastAsia="zh-CN"/>
              </w:rPr>
              <w:t>）</w:t>
            </w:r>
          </w:p>
        </w:tc>
        <w:tc>
          <w:tcPr>
            <w:tcW w:w="1752"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pStyle w:val="Tabletext"/>
              <w:jc w:val="center"/>
              <w:rPr>
                <w:b/>
                <w:lang w:eastAsia="zh-CN"/>
              </w:rPr>
            </w:pPr>
            <w:r w:rsidRPr="001E7FBD">
              <w:rPr>
                <w:lang w:eastAsia="zh-CN"/>
              </w:rPr>
              <w:t>25</w:t>
            </w:r>
            <w:r w:rsidRPr="001E7FBD">
              <w:rPr>
                <w:rFonts w:hint="eastAsia"/>
                <w:lang w:eastAsia="zh-CN"/>
              </w:rPr>
              <w:t>期</w:t>
            </w:r>
            <w:r w:rsidRPr="001E7FBD">
              <w:rPr>
                <w:lang w:eastAsia="zh-CN"/>
              </w:rPr>
              <w:t>（</w:t>
            </w:r>
            <w:r w:rsidRPr="001E7FBD">
              <w:rPr>
                <w:rFonts w:hint="eastAsia"/>
                <w:lang w:eastAsia="zh-CN"/>
              </w:rPr>
              <w:t>DVD</w:t>
            </w:r>
            <w:r w:rsidRPr="001E7FBD">
              <w:rPr>
                <w:lang w:eastAsia="zh-CN"/>
              </w:rPr>
              <w:br/>
            </w:r>
            <w:r w:rsidRPr="001E7FBD">
              <w:rPr>
                <w:rFonts w:hint="eastAsia"/>
                <w:lang w:eastAsia="zh-CN"/>
              </w:rPr>
              <w:t>光盘</w:t>
            </w:r>
            <w:r>
              <w:rPr>
                <w:rFonts w:hint="eastAsia"/>
                <w:lang w:eastAsia="zh-CN"/>
              </w:rPr>
              <w:t>）</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AB3EBE" w:rsidRPr="001E7FBD" w:rsidRDefault="00AB3EBE" w:rsidP="00E310FF">
            <w:pPr>
              <w:pStyle w:val="Tabletext"/>
              <w:jc w:val="center"/>
              <w:rPr>
                <w:b/>
                <w:lang w:eastAsia="zh-CN"/>
              </w:rPr>
            </w:pPr>
            <w:r w:rsidRPr="001E7FBD">
              <w:rPr>
                <w:lang w:eastAsia="zh-CN"/>
              </w:rPr>
              <w:t>25</w:t>
            </w:r>
            <w:r w:rsidRPr="001E7FBD">
              <w:rPr>
                <w:rFonts w:hint="eastAsia"/>
                <w:lang w:eastAsia="zh-CN"/>
              </w:rPr>
              <w:t>期</w:t>
            </w:r>
            <w:r w:rsidRPr="001E7FBD">
              <w:rPr>
                <w:lang w:eastAsia="zh-CN"/>
              </w:rPr>
              <w:t>（</w:t>
            </w:r>
            <w:r w:rsidRPr="001E7FBD">
              <w:rPr>
                <w:rFonts w:hint="eastAsia"/>
                <w:lang w:eastAsia="zh-CN"/>
              </w:rPr>
              <w:t>DVD</w:t>
            </w:r>
            <w:r w:rsidRPr="001E7FBD">
              <w:rPr>
                <w:rFonts w:hint="eastAsia"/>
                <w:lang w:eastAsia="zh-CN"/>
              </w:rPr>
              <w:t>光盘</w:t>
            </w:r>
            <w:r>
              <w:rPr>
                <w:rFonts w:hint="eastAsia"/>
                <w:lang w:eastAsia="zh-CN"/>
              </w:rPr>
              <w:t>）</w:t>
            </w:r>
          </w:p>
        </w:tc>
      </w:tr>
      <w:tr w:rsidR="00AB3EBE" w:rsidRPr="00EB3244" w:rsidTr="00E310FF">
        <w:trPr>
          <w:cantSplit/>
          <w:jc w:val="center"/>
        </w:trPr>
        <w:tc>
          <w:tcPr>
            <w:tcW w:w="1752" w:type="dxa"/>
            <w:tcBorders>
              <w:left w:val="single" w:sz="4" w:space="0" w:color="auto"/>
            </w:tcBorders>
            <w:vAlign w:val="center"/>
          </w:tcPr>
          <w:p w:rsidR="00AB3EBE" w:rsidRPr="001E7FBD" w:rsidRDefault="00AB3EBE" w:rsidP="00E310FF">
            <w:pPr>
              <w:pStyle w:val="Tabletext"/>
              <w:jc w:val="center"/>
              <w:rPr>
                <w:b/>
                <w:lang w:eastAsia="zh-CN"/>
              </w:rPr>
            </w:pPr>
            <w:r w:rsidRPr="001E7FBD">
              <w:rPr>
                <w:rFonts w:hint="eastAsia"/>
                <w:lang w:eastAsia="zh-CN"/>
              </w:rPr>
              <w:t>高频</w:t>
            </w:r>
            <w:r w:rsidRPr="001E7FBD">
              <w:rPr>
                <w:lang w:eastAsia="zh-CN"/>
              </w:rPr>
              <w:t>广播计划</w:t>
            </w:r>
          </w:p>
        </w:tc>
        <w:tc>
          <w:tcPr>
            <w:tcW w:w="1752" w:type="dxa"/>
            <w:tcBorders>
              <w:right w:val="single" w:sz="4" w:space="0" w:color="auto"/>
            </w:tcBorders>
            <w:vAlign w:val="center"/>
          </w:tcPr>
          <w:p w:rsidR="00AB3EBE" w:rsidRPr="001E7FBD" w:rsidRDefault="00AB3EBE" w:rsidP="00E310FF">
            <w:pPr>
              <w:pStyle w:val="Tabletext"/>
              <w:jc w:val="center"/>
              <w:rPr>
                <w:b/>
                <w:lang w:eastAsia="zh-CN"/>
              </w:rPr>
            </w:pPr>
            <w:r w:rsidRPr="001E7FBD">
              <w:rPr>
                <w:lang w:eastAsia="zh-CN"/>
              </w:rPr>
              <w:t>11</w:t>
            </w:r>
            <w:r w:rsidRPr="001E7FBD">
              <w:rPr>
                <w:rFonts w:hint="eastAsia"/>
                <w:lang w:eastAsia="zh-CN"/>
              </w:rPr>
              <w:t>期</w:t>
            </w:r>
            <w:r w:rsidRPr="001E7FBD">
              <w:rPr>
                <w:lang w:eastAsia="zh-CN"/>
              </w:rPr>
              <w:t>（</w:t>
            </w:r>
            <w:r w:rsidRPr="001E7FBD">
              <w:rPr>
                <w:rFonts w:hint="eastAsia"/>
                <w:lang w:eastAsia="zh-CN"/>
              </w:rPr>
              <w:t>CD</w:t>
            </w:r>
            <w:r w:rsidRPr="001E7FBD">
              <w:rPr>
                <w:rFonts w:hint="eastAsia"/>
                <w:lang w:eastAsia="zh-CN"/>
              </w:rPr>
              <w:t>光盘</w:t>
            </w:r>
            <w:r>
              <w:rPr>
                <w:rFonts w:hint="eastAsia"/>
                <w:lang w:eastAsia="zh-CN"/>
              </w:rPr>
              <w:t>）</w:t>
            </w:r>
          </w:p>
        </w:tc>
        <w:tc>
          <w:tcPr>
            <w:tcW w:w="1752" w:type="dxa"/>
            <w:tcBorders>
              <w:right w:val="single" w:sz="4" w:space="0" w:color="auto"/>
            </w:tcBorders>
            <w:vAlign w:val="center"/>
          </w:tcPr>
          <w:p w:rsidR="00AB3EBE" w:rsidRPr="001E7FBD" w:rsidRDefault="00AB3EBE" w:rsidP="00E310FF">
            <w:pPr>
              <w:pStyle w:val="Tabletext"/>
              <w:jc w:val="center"/>
              <w:rPr>
                <w:b/>
                <w:lang w:eastAsia="zh-CN"/>
              </w:rPr>
            </w:pPr>
            <w:r w:rsidRPr="001E7FBD">
              <w:rPr>
                <w:lang w:eastAsia="zh-CN"/>
              </w:rPr>
              <w:t>11</w:t>
            </w:r>
            <w:r w:rsidRPr="001E7FBD">
              <w:rPr>
                <w:rFonts w:hint="eastAsia"/>
                <w:lang w:eastAsia="zh-CN"/>
              </w:rPr>
              <w:t>期</w:t>
            </w:r>
            <w:r w:rsidRPr="001E7FBD">
              <w:rPr>
                <w:lang w:eastAsia="zh-CN"/>
              </w:rPr>
              <w:t>（</w:t>
            </w:r>
            <w:r w:rsidRPr="001E7FBD">
              <w:rPr>
                <w:rFonts w:hint="eastAsia"/>
                <w:lang w:eastAsia="zh-CN"/>
              </w:rPr>
              <w:t>CD</w:t>
            </w:r>
            <w:r w:rsidRPr="001E7FBD">
              <w:rPr>
                <w:rFonts w:hint="eastAsia"/>
                <w:lang w:eastAsia="zh-CN"/>
              </w:rPr>
              <w:t>光盘</w:t>
            </w:r>
            <w:r>
              <w:rPr>
                <w:rFonts w:hint="eastAsia"/>
                <w:lang w:eastAsia="zh-CN"/>
              </w:rPr>
              <w:t>）</w:t>
            </w:r>
          </w:p>
        </w:tc>
        <w:tc>
          <w:tcPr>
            <w:tcW w:w="1752"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pStyle w:val="Tabletext"/>
              <w:jc w:val="center"/>
              <w:rPr>
                <w:b/>
                <w:lang w:eastAsia="zh-CN"/>
              </w:rPr>
            </w:pPr>
            <w:r w:rsidRPr="001E7FBD">
              <w:rPr>
                <w:lang w:eastAsia="zh-CN"/>
              </w:rPr>
              <w:t>11</w:t>
            </w:r>
            <w:r w:rsidRPr="001E7FBD">
              <w:rPr>
                <w:rFonts w:hint="eastAsia"/>
                <w:lang w:eastAsia="zh-CN"/>
              </w:rPr>
              <w:t>期</w:t>
            </w:r>
            <w:r w:rsidRPr="001E7FBD">
              <w:rPr>
                <w:lang w:eastAsia="zh-CN"/>
              </w:rPr>
              <w:t>（</w:t>
            </w:r>
            <w:r w:rsidRPr="001E7FBD">
              <w:rPr>
                <w:rFonts w:hint="eastAsia"/>
                <w:lang w:eastAsia="zh-CN"/>
              </w:rPr>
              <w:t>CD</w:t>
            </w:r>
            <w:r w:rsidRPr="001E7FBD">
              <w:rPr>
                <w:rFonts w:hint="eastAsia"/>
                <w:lang w:eastAsia="zh-CN"/>
              </w:rPr>
              <w:t>光盘</w:t>
            </w:r>
            <w:r>
              <w:rPr>
                <w:rFonts w:hint="eastAsia"/>
                <w:lang w:eastAsia="zh-CN"/>
              </w:rPr>
              <w:t>）</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AB3EBE" w:rsidRPr="001E7FBD" w:rsidRDefault="00AB3EBE" w:rsidP="00E310FF">
            <w:pPr>
              <w:pStyle w:val="Tabletext"/>
              <w:jc w:val="center"/>
              <w:rPr>
                <w:b/>
                <w:lang w:eastAsia="zh-CN"/>
              </w:rPr>
            </w:pPr>
            <w:r w:rsidRPr="001E7FBD">
              <w:rPr>
                <w:lang w:eastAsia="zh-CN"/>
              </w:rPr>
              <w:t>11</w:t>
            </w:r>
            <w:r w:rsidRPr="001E7FBD">
              <w:rPr>
                <w:rFonts w:hint="eastAsia"/>
                <w:lang w:eastAsia="zh-CN"/>
              </w:rPr>
              <w:t>期</w:t>
            </w:r>
            <w:r w:rsidRPr="001E7FBD">
              <w:rPr>
                <w:lang w:eastAsia="zh-CN"/>
              </w:rPr>
              <w:t>（</w:t>
            </w:r>
            <w:r w:rsidRPr="001E7FBD">
              <w:rPr>
                <w:rFonts w:hint="eastAsia"/>
                <w:lang w:eastAsia="zh-CN"/>
              </w:rPr>
              <w:t>CD</w:t>
            </w:r>
            <w:r w:rsidRPr="001E7FBD">
              <w:rPr>
                <w:rFonts w:hint="eastAsia"/>
                <w:lang w:eastAsia="zh-CN"/>
              </w:rPr>
              <w:t>光盘</w:t>
            </w:r>
            <w:r>
              <w:rPr>
                <w:rFonts w:hint="eastAsia"/>
                <w:lang w:eastAsia="zh-CN"/>
              </w:rPr>
              <w:t>）</w:t>
            </w:r>
          </w:p>
        </w:tc>
      </w:tr>
      <w:tr w:rsidR="00AB3EBE" w:rsidRPr="00EB3244" w:rsidTr="00E310FF">
        <w:trPr>
          <w:cantSplit/>
          <w:jc w:val="center"/>
        </w:trPr>
        <w:tc>
          <w:tcPr>
            <w:tcW w:w="1752" w:type="dxa"/>
            <w:tcBorders>
              <w:left w:val="single" w:sz="4" w:space="0" w:color="auto"/>
            </w:tcBorders>
            <w:vAlign w:val="center"/>
          </w:tcPr>
          <w:p w:rsidR="00AB3EBE" w:rsidRPr="001E7FBD" w:rsidRDefault="00AB3EBE" w:rsidP="00E310FF">
            <w:pPr>
              <w:pStyle w:val="Tabletext"/>
              <w:jc w:val="center"/>
              <w:rPr>
                <w:lang w:eastAsia="zh-CN"/>
              </w:rPr>
            </w:pPr>
            <w:r w:rsidRPr="001E7FBD">
              <w:rPr>
                <w:rFonts w:hint="eastAsia"/>
                <w:lang w:eastAsia="zh-CN"/>
              </w:rPr>
              <w:t>国际</w:t>
            </w:r>
            <w:r w:rsidRPr="001E7FBD">
              <w:rPr>
                <w:lang w:eastAsia="zh-CN"/>
              </w:rPr>
              <w:t>频率表</w:t>
            </w:r>
          </w:p>
          <w:p w:rsidR="00AB3EBE" w:rsidRPr="001E7FBD" w:rsidRDefault="00AB3EBE" w:rsidP="00E310FF">
            <w:pPr>
              <w:pStyle w:val="Tabletext"/>
              <w:jc w:val="center"/>
              <w:rPr>
                <w:b/>
                <w:lang w:eastAsia="zh-CN"/>
              </w:rPr>
            </w:pPr>
            <w:r w:rsidRPr="001E7FBD">
              <w:rPr>
                <w:rFonts w:hint="eastAsia"/>
                <w:lang w:eastAsia="zh-CN"/>
              </w:rPr>
              <w:t>(IFL</w:t>
            </w:r>
            <w:r>
              <w:rPr>
                <w:rFonts w:hint="eastAsia"/>
                <w:lang w:eastAsia="zh-CN"/>
              </w:rPr>
              <w:t>）</w:t>
            </w:r>
            <w:r w:rsidRPr="001E7FBD">
              <w:rPr>
                <w:lang w:eastAsia="zh-CN"/>
              </w:rPr>
              <w:br/>
            </w:r>
            <w:r w:rsidRPr="001E7FBD">
              <w:rPr>
                <w:lang w:eastAsia="zh-CN"/>
              </w:rPr>
              <w:t>（</w:t>
            </w:r>
            <w:r w:rsidRPr="001E7FBD">
              <w:rPr>
                <w:rFonts w:hint="eastAsia"/>
                <w:lang w:eastAsia="zh-CN"/>
              </w:rPr>
              <w:t>地面</w:t>
            </w:r>
            <w:r w:rsidRPr="001E7FBD">
              <w:rPr>
                <w:lang w:eastAsia="zh-CN"/>
              </w:rPr>
              <w:t>业务</w:t>
            </w:r>
            <w:r>
              <w:rPr>
                <w:lang w:eastAsia="zh-CN"/>
              </w:rPr>
              <w:t>）</w:t>
            </w:r>
          </w:p>
        </w:tc>
        <w:tc>
          <w:tcPr>
            <w:tcW w:w="1752" w:type="dxa"/>
            <w:tcBorders>
              <w:right w:val="single" w:sz="4" w:space="0" w:color="auto"/>
            </w:tcBorders>
            <w:vAlign w:val="center"/>
          </w:tcPr>
          <w:p w:rsidR="00AB3EBE" w:rsidRPr="001E7FBD" w:rsidRDefault="00AB3EBE" w:rsidP="00E310FF">
            <w:pPr>
              <w:pStyle w:val="Tabletext"/>
              <w:jc w:val="center"/>
              <w:rPr>
                <w:b/>
                <w:lang w:eastAsia="zh-CN"/>
              </w:rPr>
            </w:pPr>
            <w:r w:rsidRPr="001E7FBD">
              <w:rPr>
                <w:lang w:eastAsia="zh-CN"/>
              </w:rPr>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752" w:type="dxa"/>
            <w:tcBorders>
              <w:right w:val="single" w:sz="4" w:space="0" w:color="auto"/>
            </w:tcBorders>
            <w:vAlign w:val="center"/>
          </w:tcPr>
          <w:p w:rsidR="00AB3EBE" w:rsidRPr="001E7FBD" w:rsidRDefault="00AB3EBE" w:rsidP="00E310FF">
            <w:pPr>
              <w:pStyle w:val="Tabletext"/>
              <w:jc w:val="center"/>
              <w:rPr>
                <w:b/>
                <w:lang w:eastAsia="zh-CN"/>
              </w:rPr>
            </w:pPr>
            <w:r w:rsidRPr="001E7FBD">
              <w:rPr>
                <w:lang w:eastAsia="zh-CN"/>
              </w:rPr>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752"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pStyle w:val="Tabletext"/>
              <w:jc w:val="center"/>
              <w:rPr>
                <w:b/>
              </w:rPr>
            </w:pPr>
            <w:r w:rsidRPr="001E7FBD">
              <w:rPr>
                <w:lang w:eastAsia="zh-CN"/>
              </w:rPr>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AB3EBE" w:rsidRPr="001E7FBD" w:rsidRDefault="00AB3EBE" w:rsidP="00E310FF">
            <w:pPr>
              <w:pStyle w:val="Tabletext"/>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r>
      <w:tr w:rsidR="00AB3EBE" w:rsidRPr="00EB3244" w:rsidTr="00E310FF">
        <w:trPr>
          <w:cantSplit/>
          <w:jc w:val="center"/>
        </w:trPr>
        <w:tc>
          <w:tcPr>
            <w:tcW w:w="1752" w:type="dxa"/>
            <w:tcBorders>
              <w:left w:val="single" w:sz="4" w:space="0" w:color="auto"/>
            </w:tcBorders>
            <w:vAlign w:val="center"/>
          </w:tcPr>
          <w:p w:rsidR="00AB3EBE" w:rsidRPr="001E7FBD" w:rsidRDefault="00AB3EBE" w:rsidP="00E310FF">
            <w:pPr>
              <w:pStyle w:val="Tabletext"/>
              <w:jc w:val="center"/>
              <w:rPr>
                <w:b/>
              </w:rPr>
            </w:pPr>
            <w:r w:rsidRPr="001E7FBD">
              <w:rPr>
                <w:rFonts w:hint="eastAsia"/>
                <w:lang w:eastAsia="zh-CN"/>
              </w:rPr>
              <w:t>地面规划</w:t>
            </w:r>
          </w:p>
        </w:tc>
        <w:tc>
          <w:tcPr>
            <w:tcW w:w="1752" w:type="dxa"/>
            <w:tcBorders>
              <w:right w:val="single" w:sz="4" w:space="0" w:color="auto"/>
            </w:tcBorders>
            <w:vAlign w:val="center"/>
          </w:tcPr>
          <w:p w:rsidR="00AB3EBE" w:rsidRPr="001E7FBD" w:rsidRDefault="00AB3EBE" w:rsidP="00E310FF">
            <w:pPr>
              <w:pStyle w:val="Tabletext"/>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752" w:type="dxa"/>
            <w:tcBorders>
              <w:right w:val="single" w:sz="4" w:space="0" w:color="auto"/>
            </w:tcBorders>
            <w:vAlign w:val="center"/>
          </w:tcPr>
          <w:p w:rsidR="00AB3EBE" w:rsidRPr="001E7FBD" w:rsidRDefault="00AB3EBE" w:rsidP="00E310FF">
            <w:pPr>
              <w:pStyle w:val="Tabletext"/>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752"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pStyle w:val="Tabletext"/>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AB3EBE" w:rsidRPr="001E7FBD" w:rsidRDefault="00AB3EBE" w:rsidP="00E310FF">
            <w:pPr>
              <w:pStyle w:val="Tabletext"/>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r>
      <w:tr w:rsidR="00AB3EBE" w:rsidRPr="00EB3244" w:rsidTr="00E310FF">
        <w:trPr>
          <w:cantSplit/>
          <w:jc w:val="center"/>
        </w:trPr>
        <w:tc>
          <w:tcPr>
            <w:tcW w:w="1752" w:type="dxa"/>
            <w:tcBorders>
              <w:left w:val="single" w:sz="4" w:space="0" w:color="auto"/>
              <w:bottom w:val="single" w:sz="4" w:space="0" w:color="auto"/>
            </w:tcBorders>
            <w:vAlign w:val="center"/>
          </w:tcPr>
          <w:p w:rsidR="00AB3EBE" w:rsidRPr="001E7FBD" w:rsidRDefault="00AB3EBE" w:rsidP="00E310FF">
            <w:pPr>
              <w:pStyle w:val="Tabletext"/>
              <w:jc w:val="center"/>
              <w:rPr>
                <w:b/>
                <w:lang w:eastAsia="zh-CN"/>
              </w:rPr>
            </w:pPr>
            <w:r w:rsidRPr="001E7FBD">
              <w:rPr>
                <w:rFonts w:hint="eastAsia"/>
                <w:lang w:eastAsia="zh-CN"/>
              </w:rPr>
              <w:t>国际</w:t>
            </w:r>
            <w:r w:rsidRPr="001E7FBD">
              <w:rPr>
                <w:lang w:eastAsia="zh-CN"/>
              </w:rPr>
              <w:t>频率表</w:t>
            </w:r>
            <w:r w:rsidRPr="001E7FBD">
              <w:rPr>
                <w:rFonts w:hint="eastAsia"/>
                <w:lang w:eastAsia="zh-CN"/>
              </w:rPr>
              <w:t>（</w:t>
            </w:r>
            <w:r w:rsidRPr="001E7FBD">
              <w:rPr>
                <w:rFonts w:hint="eastAsia"/>
                <w:lang w:eastAsia="zh-CN"/>
              </w:rPr>
              <w:t>IFL</w:t>
            </w:r>
            <w:r>
              <w:rPr>
                <w:rFonts w:hint="eastAsia"/>
                <w:lang w:eastAsia="zh-CN"/>
              </w:rPr>
              <w:t>）</w:t>
            </w:r>
            <w:r w:rsidRPr="001E7FBD">
              <w:rPr>
                <w:rFonts w:hint="eastAsia"/>
                <w:lang w:eastAsia="zh-CN"/>
              </w:rPr>
              <w:t>前言</w:t>
            </w:r>
          </w:p>
        </w:tc>
        <w:tc>
          <w:tcPr>
            <w:tcW w:w="1752" w:type="dxa"/>
            <w:tcBorders>
              <w:bottom w:val="single" w:sz="4" w:space="0" w:color="auto"/>
              <w:right w:val="single" w:sz="4" w:space="0" w:color="auto"/>
            </w:tcBorders>
            <w:vAlign w:val="center"/>
          </w:tcPr>
          <w:p w:rsidR="00AB3EBE" w:rsidRPr="001E7FBD" w:rsidRDefault="00AB3EBE" w:rsidP="00E310FF">
            <w:pPr>
              <w:pStyle w:val="Tabletext"/>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rFonts w:hint="eastAsia"/>
                <w:lang w:eastAsia="zh-CN"/>
              </w:rPr>
              <w:t>）</w:t>
            </w:r>
          </w:p>
        </w:tc>
        <w:tc>
          <w:tcPr>
            <w:tcW w:w="1752" w:type="dxa"/>
            <w:tcBorders>
              <w:bottom w:val="single" w:sz="4" w:space="0" w:color="auto"/>
              <w:right w:val="single" w:sz="4" w:space="0" w:color="auto"/>
            </w:tcBorders>
            <w:vAlign w:val="center"/>
          </w:tcPr>
          <w:p w:rsidR="00AB3EBE" w:rsidRPr="001E7FBD" w:rsidRDefault="00AB3EBE" w:rsidP="00E310FF">
            <w:pPr>
              <w:pStyle w:val="Tabletext"/>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752"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pStyle w:val="Tabletext"/>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AB3EBE" w:rsidRPr="001E7FBD" w:rsidRDefault="00AB3EBE" w:rsidP="00E310FF">
            <w:pPr>
              <w:pStyle w:val="Tabletext"/>
              <w:jc w:val="center"/>
              <w:rPr>
                <w:b/>
              </w:rPr>
            </w:pPr>
            <w:r w:rsidRPr="001E7FBD">
              <w:t>25</w:t>
            </w:r>
            <w:r w:rsidRPr="001E7FBD">
              <w:rPr>
                <w:rFonts w:hint="eastAsia"/>
                <w:lang w:eastAsia="zh-CN"/>
              </w:rPr>
              <w:t>期</w:t>
            </w:r>
            <w:r w:rsidRPr="001E7FBD">
              <w:rPr>
                <w:lang w:eastAsia="zh-CN"/>
              </w:rPr>
              <w:t>（</w:t>
            </w:r>
            <w:r w:rsidRPr="001E7FBD">
              <w:rPr>
                <w:rFonts w:hint="eastAsia"/>
                <w:lang w:eastAsia="zh-CN"/>
              </w:rPr>
              <w:t>纳入</w:t>
            </w:r>
            <w:r w:rsidRPr="001E7FBD">
              <w:rPr>
                <w:lang w:eastAsia="zh-CN"/>
              </w:rPr>
              <w:t>每期</w:t>
            </w:r>
            <w:r w:rsidRPr="001E7FBD">
              <w:rPr>
                <w:lang w:eastAsia="zh-CN"/>
              </w:rPr>
              <w:t>BR IFIC</w:t>
            </w:r>
            <w:r w:rsidRPr="001E7FBD">
              <w:rPr>
                <w:lang w:eastAsia="zh-CN"/>
              </w:rPr>
              <w:t>之中</w:t>
            </w:r>
            <w:r>
              <w:rPr>
                <w:lang w:eastAsia="zh-CN"/>
              </w:rPr>
              <w:t>）</w:t>
            </w:r>
          </w:p>
        </w:tc>
      </w:tr>
    </w:tbl>
    <w:p w:rsidR="00AB3EBE" w:rsidRPr="001B078C" w:rsidRDefault="00AB3EBE" w:rsidP="00AB3EBE">
      <w:pPr>
        <w:pStyle w:val="Heading3"/>
      </w:pPr>
      <w:bookmarkStart w:id="228" w:name="lt_pId564"/>
      <w:bookmarkStart w:id="229" w:name="_Toc424047597"/>
      <w:bookmarkStart w:id="230" w:name="_Toc446060779"/>
      <w:r w:rsidRPr="001B078C">
        <w:t>8.1.2</w:t>
      </w:r>
      <w:bookmarkEnd w:id="228"/>
      <w:r w:rsidRPr="001B078C">
        <w:tab/>
      </w:r>
      <w:bookmarkEnd w:id="229"/>
      <w:bookmarkEnd w:id="230"/>
      <w:r w:rsidRPr="00EB3244">
        <w:rPr>
          <w:rFonts w:hint="eastAsia"/>
          <w:lang w:eastAsia="zh-CN"/>
        </w:rPr>
        <w:t>业务</w:t>
      </w:r>
      <w:r w:rsidRPr="00EB3244">
        <w:rPr>
          <w:lang w:eastAsia="zh-CN"/>
        </w:rPr>
        <w:t>出版物</w:t>
      </w:r>
    </w:p>
    <w:p w:rsidR="00AB3EBE" w:rsidRDefault="00AB3EBE" w:rsidP="00AB3EBE">
      <w:pPr>
        <w:pStyle w:val="Heading4"/>
      </w:pPr>
      <w:bookmarkStart w:id="231" w:name="lt_pId566"/>
      <w:r w:rsidRPr="001B078C">
        <w:t>8.1.2.1</w:t>
      </w:r>
      <w:bookmarkEnd w:id="231"/>
      <w:r w:rsidRPr="001B078C">
        <w:tab/>
      </w:r>
      <w:r w:rsidRPr="001E7FBD">
        <w:rPr>
          <w:rFonts w:hint="eastAsia"/>
          <w:lang w:eastAsia="zh-CN"/>
        </w:rPr>
        <w:t>背景</w:t>
      </w:r>
      <w:r w:rsidRPr="001E7FBD">
        <w:rPr>
          <w:lang w:eastAsia="zh-CN"/>
        </w:rPr>
        <w:t>及总体介绍</w:t>
      </w:r>
    </w:p>
    <w:p w:rsidR="00AB3EBE" w:rsidRPr="001E7FBD" w:rsidRDefault="00AB3EBE" w:rsidP="00AB3EBE">
      <w:pPr>
        <w:ind w:firstLineChars="200" w:firstLine="480"/>
        <w:rPr>
          <w:lang w:eastAsia="zh-CN"/>
        </w:rPr>
      </w:pPr>
      <w:r w:rsidRPr="001E7FBD">
        <w:rPr>
          <w:rFonts w:hint="eastAsia"/>
          <w:lang w:eastAsia="zh-CN"/>
        </w:rPr>
        <w:t>无线电</w:t>
      </w:r>
      <w:r w:rsidRPr="001E7FBD">
        <w:rPr>
          <w:lang w:eastAsia="zh-CN"/>
        </w:rPr>
        <w:t>通信局按照《</w:t>
      </w:r>
      <w:r w:rsidRPr="001E7FBD">
        <w:rPr>
          <w:rFonts w:hint="eastAsia"/>
          <w:lang w:eastAsia="zh-CN"/>
        </w:rPr>
        <w:t>无线电规则</w:t>
      </w:r>
      <w:r w:rsidRPr="001E7FBD">
        <w:rPr>
          <w:lang w:eastAsia="zh-CN"/>
        </w:rPr>
        <w:t>》</w:t>
      </w:r>
      <w:r>
        <w:rPr>
          <w:rFonts w:hint="eastAsia"/>
          <w:lang w:eastAsia="zh-CN"/>
        </w:rPr>
        <w:t>（</w:t>
      </w:r>
      <w:r w:rsidRPr="001E7FBD">
        <w:rPr>
          <w:rFonts w:hint="eastAsia"/>
          <w:lang w:eastAsia="zh-CN"/>
        </w:rPr>
        <w:t>RR</w:t>
      </w:r>
      <w:r>
        <w:rPr>
          <w:lang w:eastAsia="zh-CN"/>
        </w:rPr>
        <w:t>）</w:t>
      </w:r>
      <w:r w:rsidRPr="001E7FBD">
        <w:rPr>
          <w:rFonts w:hint="eastAsia"/>
          <w:lang w:eastAsia="zh-CN"/>
        </w:rPr>
        <w:t>第</w:t>
      </w:r>
      <w:r w:rsidRPr="001E7FBD">
        <w:rPr>
          <w:rFonts w:hint="eastAsia"/>
          <w:lang w:eastAsia="zh-CN"/>
        </w:rPr>
        <w:t>20</w:t>
      </w:r>
      <w:r w:rsidRPr="001E7FBD">
        <w:rPr>
          <w:rFonts w:hint="eastAsia"/>
          <w:lang w:eastAsia="zh-CN"/>
        </w:rPr>
        <w:t>条</w:t>
      </w:r>
      <w:r w:rsidRPr="001E7FBD">
        <w:rPr>
          <w:lang w:eastAsia="zh-CN"/>
        </w:rPr>
        <w:t>的规定，</w:t>
      </w:r>
      <w:r w:rsidR="00C470FA">
        <w:rPr>
          <w:lang w:eastAsia="zh-CN"/>
        </w:rPr>
        <w:t>起草</w:t>
      </w:r>
      <w:r w:rsidRPr="001E7FBD">
        <w:rPr>
          <w:lang w:eastAsia="zh-CN"/>
        </w:rPr>
        <w:t>并发布多种业务出版物。</w:t>
      </w:r>
    </w:p>
    <w:p w:rsidR="00AB3EBE" w:rsidRPr="001E7FBD" w:rsidRDefault="00AB3EBE" w:rsidP="00AB3EBE">
      <w:pPr>
        <w:ind w:firstLineChars="200" w:firstLine="480"/>
        <w:rPr>
          <w:lang w:eastAsia="zh-CN"/>
        </w:rPr>
      </w:pPr>
      <w:r w:rsidRPr="001E7FBD">
        <w:rPr>
          <w:rFonts w:hint="eastAsia"/>
          <w:lang w:eastAsia="zh-CN"/>
        </w:rPr>
        <w:t>由于水上</w:t>
      </w:r>
      <w:r w:rsidRPr="001E7FBD">
        <w:rPr>
          <w:lang w:eastAsia="zh-CN"/>
        </w:rPr>
        <w:t>相关业务出版物所含的操作信息，特别是涉及安全的</w:t>
      </w:r>
      <w:r w:rsidRPr="001E7FBD">
        <w:rPr>
          <w:rFonts w:hint="eastAsia"/>
          <w:lang w:eastAsia="zh-CN"/>
        </w:rPr>
        <w:t>操作</w:t>
      </w:r>
      <w:r w:rsidRPr="001E7FBD">
        <w:rPr>
          <w:lang w:eastAsia="zh-CN"/>
        </w:rPr>
        <w:t>信息十分重要，因此，要求各主管部门按照《</w:t>
      </w:r>
      <w:r w:rsidRPr="001E7FBD">
        <w:rPr>
          <w:rFonts w:hint="eastAsia"/>
          <w:lang w:eastAsia="zh-CN"/>
        </w:rPr>
        <w:t>无线电</w:t>
      </w:r>
      <w:r w:rsidRPr="001E7FBD">
        <w:rPr>
          <w:lang w:eastAsia="zh-CN"/>
        </w:rPr>
        <w:t>规则》</w:t>
      </w:r>
      <w:r w:rsidRPr="001E7FBD">
        <w:rPr>
          <w:rFonts w:hint="eastAsia"/>
          <w:lang w:eastAsia="zh-CN"/>
        </w:rPr>
        <w:t>第</w:t>
      </w:r>
      <w:r w:rsidRPr="001E7FBD">
        <w:rPr>
          <w:rFonts w:hint="eastAsia"/>
          <w:lang w:eastAsia="zh-CN"/>
        </w:rPr>
        <w:t>20.1</w:t>
      </w:r>
      <w:r w:rsidRPr="001E7FBD">
        <w:rPr>
          <w:lang w:eastAsia="zh-CN"/>
        </w:rPr>
        <w:t>6</w:t>
      </w:r>
      <w:r w:rsidRPr="001E7FBD">
        <w:rPr>
          <w:rFonts w:hint="eastAsia"/>
          <w:lang w:eastAsia="zh-CN"/>
        </w:rPr>
        <w:t>款</w:t>
      </w:r>
      <w:r w:rsidRPr="001E7FBD">
        <w:rPr>
          <w:lang w:eastAsia="zh-CN"/>
        </w:rPr>
        <w:t>的规定</w:t>
      </w:r>
      <w:r w:rsidRPr="001E7FBD">
        <w:rPr>
          <w:rFonts w:hint="eastAsia"/>
          <w:lang w:eastAsia="zh-CN"/>
        </w:rPr>
        <w:t>通报</w:t>
      </w:r>
      <w:r w:rsidRPr="001E7FBD">
        <w:rPr>
          <w:lang w:eastAsia="zh-CN"/>
        </w:rPr>
        <w:t>其必要的修正案。然而</w:t>
      </w:r>
      <w:r w:rsidRPr="001E7FBD">
        <w:rPr>
          <w:rFonts w:hint="eastAsia"/>
          <w:lang w:eastAsia="zh-CN"/>
        </w:rPr>
        <w:t>，</w:t>
      </w:r>
      <w:r w:rsidRPr="001E7FBD">
        <w:rPr>
          <w:lang w:eastAsia="zh-CN"/>
        </w:rPr>
        <w:t>应当指出，</w:t>
      </w:r>
      <w:r w:rsidRPr="001E7FBD">
        <w:rPr>
          <w:lang w:eastAsia="zh-CN"/>
        </w:rPr>
        <w:t>WRC-12</w:t>
      </w:r>
      <w:r w:rsidRPr="001E7FBD">
        <w:rPr>
          <w:rFonts w:hint="eastAsia"/>
          <w:lang w:eastAsia="zh-CN"/>
        </w:rPr>
        <w:t>期间</w:t>
      </w:r>
      <w:r w:rsidR="00C470FA">
        <w:rPr>
          <w:lang w:eastAsia="zh-CN"/>
        </w:rPr>
        <w:t>提出</w:t>
      </w:r>
      <w:r w:rsidRPr="001E7FBD">
        <w:rPr>
          <w:lang w:eastAsia="zh-CN"/>
        </w:rPr>
        <w:t>的主管部门不能始终如一</w:t>
      </w:r>
      <w:r w:rsidRPr="001E7FBD">
        <w:rPr>
          <w:rFonts w:hint="eastAsia"/>
          <w:lang w:eastAsia="zh-CN"/>
        </w:rPr>
        <w:t>地</w:t>
      </w:r>
      <w:r w:rsidRPr="001E7FBD">
        <w:rPr>
          <w:lang w:eastAsia="zh-CN"/>
        </w:rPr>
        <w:t>向无线电通信局提供</w:t>
      </w:r>
      <w:r w:rsidR="00C24E44">
        <w:rPr>
          <w:lang w:eastAsia="zh-CN"/>
        </w:rPr>
        <w:t>定期更新</w:t>
      </w:r>
      <w:r w:rsidRPr="001E7FBD">
        <w:rPr>
          <w:lang w:eastAsia="zh-CN"/>
        </w:rPr>
        <w:t>信息的关切依然没有</w:t>
      </w:r>
      <w:r w:rsidR="00C24E44">
        <w:rPr>
          <w:rFonts w:hint="eastAsia"/>
          <w:lang w:eastAsia="zh-CN"/>
        </w:rPr>
        <w:t>解决</w:t>
      </w:r>
      <w:r w:rsidRPr="001E7FBD">
        <w:rPr>
          <w:lang w:eastAsia="zh-CN"/>
        </w:rPr>
        <w:t>。</w:t>
      </w:r>
    </w:p>
    <w:p w:rsidR="00AB3EBE" w:rsidRPr="00033938" w:rsidRDefault="00AB3EBE" w:rsidP="00AB3EBE">
      <w:pPr>
        <w:ind w:firstLineChars="200" w:firstLine="480"/>
        <w:rPr>
          <w:lang w:eastAsia="zh-CN"/>
        </w:rPr>
      </w:pPr>
      <w:r w:rsidRPr="001E7FBD">
        <w:rPr>
          <w:rFonts w:hint="eastAsia"/>
          <w:lang w:eastAsia="zh-CN"/>
        </w:rPr>
        <w:t>此外</w:t>
      </w:r>
      <w:r w:rsidRPr="001E7FBD">
        <w:rPr>
          <w:lang w:eastAsia="zh-CN"/>
        </w:rPr>
        <w:t>，水上相关业务出版物所含的信息，特别是船舶电台和水上移动业务</w:t>
      </w:r>
      <w:r w:rsidR="00485BF7">
        <w:rPr>
          <w:lang w:eastAsia="zh-CN"/>
        </w:rPr>
        <w:t>标识指配名录</w:t>
      </w:r>
      <w:r>
        <w:rPr>
          <w:lang w:eastAsia="zh-CN"/>
        </w:rPr>
        <w:t>（</w:t>
      </w:r>
      <w:r w:rsidRPr="001E7FBD">
        <w:rPr>
          <w:rFonts w:hint="eastAsia"/>
          <w:lang w:eastAsia="zh-CN"/>
        </w:rPr>
        <w:t>名录五</w:t>
      </w:r>
      <w:r>
        <w:rPr>
          <w:lang w:eastAsia="zh-CN"/>
        </w:rPr>
        <w:t>）</w:t>
      </w:r>
      <w:r w:rsidRPr="001E7FBD">
        <w:rPr>
          <w:rFonts w:hint="eastAsia"/>
          <w:lang w:eastAsia="zh-CN"/>
        </w:rPr>
        <w:t>也被</w:t>
      </w:r>
      <w:r w:rsidRPr="001E7FBD">
        <w:rPr>
          <w:lang w:eastAsia="zh-CN"/>
        </w:rPr>
        <w:t>用于其它行政程序</w:t>
      </w:r>
      <w:r>
        <w:rPr>
          <w:lang w:eastAsia="zh-CN"/>
        </w:rPr>
        <w:t>（</w:t>
      </w:r>
      <w:r w:rsidR="00AB1F0C">
        <w:rPr>
          <w:lang w:eastAsia="zh-CN"/>
        </w:rPr>
        <w:t>例</w:t>
      </w:r>
      <w:r w:rsidRPr="001E7FBD">
        <w:rPr>
          <w:rFonts w:hint="eastAsia"/>
          <w:lang w:eastAsia="zh-CN"/>
        </w:rPr>
        <w:t>如</w:t>
      </w:r>
      <w:r w:rsidRPr="001E7FBD">
        <w:rPr>
          <w:lang w:eastAsia="zh-CN"/>
        </w:rPr>
        <w:t>是否有资格获得更多移动码的分配</w:t>
      </w:r>
      <w:r>
        <w:rPr>
          <w:rFonts w:hint="eastAsia"/>
          <w:lang w:eastAsia="zh-CN"/>
        </w:rPr>
        <w:t>（</w:t>
      </w:r>
      <w:r w:rsidRPr="001E7FBD">
        <w:rPr>
          <w:rFonts w:hint="eastAsia"/>
          <w:lang w:eastAsia="zh-CN"/>
        </w:rPr>
        <w:t>MI</w:t>
      </w:r>
      <w:r w:rsidRPr="001E7FBD">
        <w:rPr>
          <w:lang w:eastAsia="zh-CN"/>
        </w:rPr>
        <w:t>D</w:t>
      </w:r>
      <w:r>
        <w:rPr>
          <w:lang w:eastAsia="zh-CN"/>
        </w:rPr>
        <w:t>））</w:t>
      </w:r>
      <w:r w:rsidRPr="001E7FBD">
        <w:rPr>
          <w:rFonts w:hint="eastAsia"/>
          <w:lang w:eastAsia="zh-CN"/>
        </w:rPr>
        <w:t>。</w:t>
      </w:r>
    </w:p>
    <w:p w:rsidR="00AB3EBE" w:rsidRPr="00E65BBC" w:rsidRDefault="00AB3EBE" w:rsidP="00AB3EBE">
      <w:pPr>
        <w:pStyle w:val="Heading4"/>
        <w:rPr>
          <w:lang w:eastAsia="zh-CN"/>
        </w:rPr>
      </w:pPr>
      <w:bookmarkStart w:id="232" w:name="lt_pId572"/>
      <w:r w:rsidRPr="004E5175">
        <w:rPr>
          <w:lang w:eastAsia="zh-CN"/>
        </w:rPr>
        <w:lastRenderedPageBreak/>
        <w:t>8.1.2.2</w:t>
      </w:r>
      <w:bookmarkEnd w:id="232"/>
      <w:r w:rsidRPr="004E5175">
        <w:rPr>
          <w:lang w:eastAsia="zh-CN"/>
        </w:rPr>
        <w:tab/>
      </w:r>
      <w:r w:rsidRPr="001E7FBD">
        <w:rPr>
          <w:rFonts w:hint="eastAsia"/>
          <w:lang w:eastAsia="zh-CN"/>
        </w:rPr>
        <w:t>海岸</w:t>
      </w:r>
      <w:r w:rsidRPr="001E7FBD">
        <w:rPr>
          <w:lang w:eastAsia="zh-CN"/>
        </w:rPr>
        <w:t>电台和特殊业务电台</w:t>
      </w:r>
      <w:r w:rsidR="00DF5162">
        <w:rPr>
          <w:lang w:eastAsia="zh-CN"/>
        </w:rPr>
        <w:t>名录</w:t>
      </w:r>
      <w:r>
        <w:rPr>
          <w:lang w:eastAsia="zh-CN"/>
        </w:rPr>
        <w:t>（</w:t>
      </w:r>
      <w:r w:rsidR="00DF5162">
        <w:rPr>
          <w:rFonts w:hint="eastAsia"/>
          <w:lang w:eastAsia="zh-CN"/>
        </w:rPr>
        <w:t>名录</w:t>
      </w:r>
      <w:r w:rsidRPr="001E7FBD">
        <w:rPr>
          <w:rFonts w:hint="eastAsia"/>
          <w:lang w:eastAsia="zh-CN"/>
        </w:rPr>
        <w:t>四</w:t>
      </w:r>
      <w:r>
        <w:rPr>
          <w:lang w:eastAsia="zh-CN"/>
        </w:rPr>
        <w:t>）</w:t>
      </w:r>
    </w:p>
    <w:p w:rsidR="00AB3EBE" w:rsidRPr="001E7FBD" w:rsidRDefault="00AB3EBE" w:rsidP="00AB3EBE">
      <w:pPr>
        <w:ind w:firstLineChars="200" w:firstLine="480"/>
        <w:rPr>
          <w:lang w:eastAsia="zh-CN"/>
        </w:rPr>
      </w:pPr>
      <w:r w:rsidRPr="001E7FBD">
        <w:rPr>
          <w:rFonts w:hint="eastAsia"/>
          <w:lang w:eastAsia="zh-CN"/>
        </w:rPr>
        <w:t>在</w:t>
      </w:r>
      <w:r w:rsidRPr="001E7FBD">
        <w:rPr>
          <w:lang w:eastAsia="zh-CN"/>
        </w:rPr>
        <w:t>本报告期</w:t>
      </w:r>
      <w:r w:rsidRPr="001E7FBD">
        <w:rPr>
          <w:rFonts w:hint="eastAsia"/>
          <w:lang w:eastAsia="zh-CN"/>
        </w:rPr>
        <w:t>共</w:t>
      </w:r>
      <w:r w:rsidRPr="001E7FBD">
        <w:rPr>
          <w:lang w:eastAsia="zh-CN"/>
        </w:rPr>
        <w:t>制定了两版</w:t>
      </w:r>
      <w:r w:rsidR="00DF5162">
        <w:rPr>
          <w:lang w:eastAsia="zh-CN"/>
        </w:rPr>
        <w:t>名录</w:t>
      </w:r>
      <w:r w:rsidRPr="001E7FBD">
        <w:rPr>
          <w:rFonts w:hint="eastAsia"/>
          <w:lang w:eastAsia="zh-CN"/>
        </w:rPr>
        <w:t>四。该</w:t>
      </w:r>
      <w:r w:rsidR="00DF5162">
        <w:rPr>
          <w:rFonts w:hint="eastAsia"/>
          <w:lang w:eastAsia="zh-CN"/>
        </w:rPr>
        <w:t>名录</w:t>
      </w:r>
      <w:r w:rsidRPr="001E7FBD">
        <w:rPr>
          <w:rFonts w:hint="eastAsia"/>
          <w:lang w:eastAsia="zh-CN"/>
        </w:rPr>
        <w:t>由一本包含《前言》和参考表格的纸质小册子以及一张包含</w:t>
      </w:r>
      <w:r w:rsidR="00DE5154">
        <w:rPr>
          <w:rFonts w:hint="eastAsia"/>
          <w:lang w:eastAsia="zh-CN"/>
        </w:rPr>
        <w:t>有关</w:t>
      </w:r>
      <w:r w:rsidRPr="001E7FBD">
        <w:rPr>
          <w:rFonts w:hint="eastAsia"/>
          <w:lang w:eastAsia="zh-CN"/>
        </w:rPr>
        <w:t>海岸电台、领航电台、港口电台、船舶交通管理</w:t>
      </w:r>
      <w:r>
        <w:rPr>
          <w:rFonts w:hint="eastAsia"/>
          <w:lang w:eastAsia="zh-CN"/>
        </w:rPr>
        <w:t>（</w:t>
      </w:r>
      <w:r w:rsidRPr="001E7FBD">
        <w:rPr>
          <w:rFonts w:hint="eastAsia"/>
          <w:lang w:eastAsia="zh-CN"/>
        </w:rPr>
        <w:t>VTS</w:t>
      </w:r>
      <w:r>
        <w:rPr>
          <w:rFonts w:hint="eastAsia"/>
          <w:lang w:eastAsia="zh-CN"/>
        </w:rPr>
        <w:t>）</w:t>
      </w:r>
      <w:r w:rsidRPr="001E7FBD">
        <w:rPr>
          <w:rFonts w:hint="eastAsia"/>
          <w:lang w:eastAsia="zh-CN"/>
        </w:rPr>
        <w:t>电台等向无线电通信局所通知资料的</w:t>
      </w:r>
      <w:r w:rsidRPr="001E7FBD">
        <w:rPr>
          <w:lang w:eastAsia="zh-CN"/>
        </w:rPr>
        <w:t>CD-ROM</w:t>
      </w:r>
      <w:r w:rsidRPr="001E7FBD">
        <w:rPr>
          <w:rFonts w:hint="eastAsia"/>
          <w:lang w:eastAsia="zh-CN"/>
        </w:rPr>
        <w:t>光盘</w:t>
      </w:r>
      <w:r>
        <w:rPr>
          <w:rFonts w:hint="eastAsia"/>
          <w:lang w:eastAsia="zh-CN"/>
        </w:rPr>
        <w:t>（</w:t>
      </w:r>
      <w:r w:rsidRPr="001E7FBD">
        <w:rPr>
          <w:lang w:eastAsia="zh-CN"/>
        </w:rPr>
        <w:t>PDF</w:t>
      </w:r>
      <w:r w:rsidRPr="001E7FBD">
        <w:rPr>
          <w:rFonts w:hint="eastAsia"/>
          <w:lang w:eastAsia="zh-CN"/>
        </w:rPr>
        <w:t>格式</w:t>
      </w:r>
      <w:r>
        <w:rPr>
          <w:rFonts w:hint="eastAsia"/>
          <w:lang w:eastAsia="zh-CN"/>
        </w:rPr>
        <w:t>）</w:t>
      </w:r>
      <w:r w:rsidRPr="001E7FBD">
        <w:rPr>
          <w:rFonts w:hint="eastAsia"/>
          <w:lang w:eastAsia="zh-CN"/>
        </w:rPr>
        <w:t>构成。</w:t>
      </w:r>
    </w:p>
    <w:p w:rsidR="00AB3EBE" w:rsidRPr="001E7FBD" w:rsidRDefault="00BF6E8A" w:rsidP="00AB3EBE">
      <w:pPr>
        <w:ind w:firstLineChars="200" w:firstLine="480"/>
        <w:rPr>
          <w:lang w:eastAsia="zh-CN"/>
        </w:rPr>
      </w:pPr>
      <w:r w:rsidRPr="001E7FBD">
        <w:rPr>
          <w:lang w:eastAsia="zh-CN"/>
        </w:rPr>
        <w:t>与该</w:t>
      </w:r>
      <w:r>
        <w:rPr>
          <w:lang w:eastAsia="zh-CN"/>
        </w:rPr>
        <w:t>名录</w:t>
      </w:r>
      <w:r w:rsidRPr="001E7FBD">
        <w:rPr>
          <w:lang w:eastAsia="zh-CN"/>
        </w:rPr>
        <w:t>相关的信息</w:t>
      </w:r>
      <w:r>
        <w:rPr>
          <w:rFonts w:hint="eastAsia"/>
          <w:lang w:eastAsia="zh-CN"/>
        </w:rPr>
        <w:t>亦</w:t>
      </w:r>
      <w:r w:rsidR="00AB3EBE" w:rsidRPr="001E7FBD">
        <w:rPr>
          <w:rFonts w:hint="eastAsia"/>
          <w:lang w:eastAsia="zh-CN"/>
        </w:rPr>
        <w:t>通过</w:t>
      </w:r>
      <w:r w:rsidR="00AB3EBE" w:rsidRPr="001E7FBD">
        <w:rPr>
          <w:lang w:eastAsia="zh-CN"/>
        </w:rPr>
        <w:t>国际电联水上移动访问和检索系统</w:t>
      </w:r>
      <w:r w:rsidR="00AB3EBE">
        <w:rPr>
          <w:lang w:eastAsia="zh-CN"/>
        </w:rPr>
        <w:t>（</w:t>
      </w:r>
      <w:r w:rsidR="00AB3EBE" w:rsidRPr="001E7FBD">
        <w:rPr>
          <w:rFonts w:hint="eastAsia"/>
          <w:lang w:eastAsia="zh-CN"/>
        </w:rPr>
        <w:t>MARS</w:t>
      </w:r>
      <w:r w:rsidR="00AB3EBE">
        <w:rPr>
          <w:lang w:eastAsia="zh-CN"/>
        </w:rPr>
        <w:t>）</w:t>
      </w:r>
      <w:r w:rsidR="00AB3EBE" w:rsidRPr="001E7FBD">
        <w:rPr>
          <w:rFonts w:hint="eastAsia"/>
          <w:lang w:eastAsia="zh-CN"/>
        </w:rPr>
        <w:t>的</w:t>
      </w:r>
      <w:r w:rsidR="00AB3EBE" w:rsidRPr="001E7FBD">
        <w:rPr>
          <w:lang w:eastAsia="zh-CN"/>
        </w:rPr>
        <w:t>在线信息</w:t>
      </w:r>
      <w:r w:rsidR="00AB3EBE" w:rsidRPr="001E7FBD">
        <w:rPr>
          <w:rFonts w:hint="eastAsia"/>
          <w:lang w:eastAsia="zh-CN"/>
        </w:rPr>
        <w:t>系统</w:t>
      </w:r>
      <w:r w:rsidR="00AB3EBE" w:rsidRPr="001E7FBD">
        <w:rPr>
          <w:lang w:eastAsia="zh-CN"/>
        </w:rPr>
        <w:t>提供。</w:t>
      </w:r>
    </w:p>
    <w:p w:rsidR="00AB3EBE" w:rsidRPr="001E7FBD" w:rsidRDefault="00AB3EBE" w:rsidP="00AB3EBE">
      <w:pPr>
        <w:ind w:firstLineChars="200" w:firstLine="480"/>
        <w:rPr>
          <w:szCs w:val="24"/>
          <w:lang w:val="en-US" w:eastAsia="zh-CN"/>
        </w:rPr>
      </w:pPr>
      <w:r w:rsidRPr="001E7FBD">
        <w:rPr>
          <w:rFonts w:hint="eastAsia"/>
          <w:szCs w:val="24"/>
          <w:lang w:val="en-US" w:eastAsia="zh-CN"/>
        </w:rPr>
        <w:t>已</w:t>
      </w:r>
      <w:r w:rsidRPr="001E7FBD">
        <w:rPr>
          <w:szCs w:val="24"/>
          <w:lang w:val="en-US" w:eastAsia="zh-CN"/>
        </w:rPr>
        <w:t>完善了国际电联</w:t>
      </w:r>
      <w:r w:rsidRPr="001E7FBD">
        <w:rPr>
          <w:rFonts w:hint="eastAsia"/>
          <w:szCs w:val="24"/>
          <w:lang w:val="en-US" w:eastAsia="zh-CN"/>
        </w:rPr>
        <w:t>MARS</w:t>
      </w:r>
      <w:r w:rsidRPr="001E7FBD">
        <w:rPr>
          <w:rFonts w:hint="eastAsia"/>
          <w:szCs w:val="24"/>
          <w:lang w:val="en-US" w:eastAsia="zh-CN"/>
        </w:rPr>
        <w:t>网页</w:t>
      </w:r>
      <w:r w:rsidRPr="001E7FBD">
        <w:rPr>
          <w:szCs w:val="24"/>
          <w:lang w:val="en-US" w:eastAsia="zh-CN"/>
        </w:rPr>
        <w:t>，从而方便各主管部门下载包含其</w:t>
      </w:r>
      <w:r w:rsidR="00BF6E8A">
        <w:rPr>
          <w:szCs w:val="24"/>
          <w:lang w:val="en-US" w:eastAsia="zh-CN"/>
        </w:rPr>
        <w:t>已</w:t>
      </w:r>
      <w:r w:rsidRPr="001E7FBD">
        <w:rPr>
          <w:szCs w:val="24"/>
          <w:lang w:val="en-US" w:eastAsia="zh-CN"/>
        </w:rPr>
        <w:t>通知国际电联的所有船舶电台的文档，并按</w:t>
      </w:r>
      <w:r w:rsidRPr="001E7FBD">
        <w:rPr>
          <w:rFonts w:hint="eastAsia"/>
          <w:szCs w:val="24"/>
          <w:lang w:val="en-US" w:eastAsia="zh-CN"/>
        </w:rPr>
        <w:t>照</w:t>
      </w:r>
      <w:r w:rsidRPr="001E7FBD">
        <w:rPr>
          <w:szCs w:val="24"/>
          <w:lang w:val="en-US" w:eastAsia="zh-CN"/>
        </w:rPr>
        <w:t>频率或频段搜索和检索海岸电台。</w:t>
      </w:r>
    </w:p>
    <w:p w:rsidR="00AB3EBE" w:rsidRPr="001000A2" w:rsidRDefault="00AB3EBE" w:rsidP="00AB3EBE">
      <w:pPr>
        <w:ind w:firstLineChars="200" w:firstLine="480"/>
        <w:rPr>
          <w:szCs w:val="24"/>
          <w:lang w:val="en-US" w:eastAsia="zh-CN"/>
        </w:rPr>
      </w:pPr>
      <w:r w:rsidRPr="001E7FBD">
        <w:rPr>
          <w:rFonts w:hint="eastAsia"/>
          <w:szCs w:val="24"/>
          <w:lang w:val="en-US" w:eastAsia="zh-CN"/>
        </w:rPr>
        <w:t>此外</w:t>
      </w:r>
      <w:r w:rsidRPr="001E7FBD">
        <w:rPr>
          <w:szCs w:val="24"/>
          <w:lang w:val="en-US" w:eastAsia="zh-CN"/>
        </w:rPr>
        <w:t>，还实施了一项新的功能</w:t>
      </w:r>
      <w:r w:rsidRPr="001E7FBD">
        <w:rPr>
          <w:szCs w:val="24"/>
          <w:lang w:val="en-US" w:eastAsia="zh-CN"/>
        </w:rPr>
        <w:t xml:space="preserve">– </w:t>
      </w:r>
      <w:r w:rsidRPr="001E7FBD">
        <w:rPr>
          <w:rFonts w:hint="eastAsia"/>
          <w:szCs w:val="24"/>
          <w:lang w:val="en-US" w:eastAsia="zh-CN"/>
        </w:rPr>
        <w:t>通过</w:t>
      </w:r>
      <w:r w:rsidRPr="001E7FBD">
        <w:rPr>
          <w:szCs w:val="24"/>
          <w:lang w:val="en-US" w:eastAsia="zh-CN"/>
        </w:rPr>
        <w:t>国际电联</w:t>
      </w:r>
      <w:r w:rsidRPr="001E7FBD">
        <w:rPr>
          <w:szCs w:val="24"/>
          <w:lang w:val="en-US" w:eastAsia="zh-CN"/>
        </w:rPr>
        <w:t>MARS</w:t>
      </w:r>
      <w:r w:rsidRPr="001E7FBD">
        <w:rPr>
          <w:szCs w:val="24"/>
          <w:lang w:val="en-US" w:eastAsia="zh-CN"/>
        </w:rPr>
        <w:t>下载所有通知国际电联的</w:t>
      </w:r>
      <w:r w:rsidRPr="001E7FBD">
        <w:rPr>
          <w:rFonts w:hint="eastAsia"/>
          <w:szCs w:val="24"/>
          <w:lang w:val="en-US" w:eastAsia="zh-CN"/>
        </w:rPr>
        <w:t>变更</w:t>
      </w:r>
      <w:r w:rsidRPr="001E7FBD">
        <w:rPr>
          <w:szCs w:val="24"/>
          <w:lang w:val="en-US" w:eastAsia="zh-CN"/>
        </w:rPr>
        <w:t>汇编。</w:t>
      </w:r>
      <w:r w:rsidRPr="001E7FBD">
        <w:rPr>
          <w:rFonts w:hint="eastAsia"/>
          <w:szCs w:val="24"/>
          <w:lang w:eastAsia="zh-CN"/>
        </w:rPr>
        <w:t>无线电</w:t>
      </w:r>
      <w:r w:rsidRPr="001E7FBD">
        <w:rPr>
          <w:szCs w:val="24"/>
          <w:lang w:eastAsia="zh-CN"/>
        </w:rPr>
        <w:t>通信局继续每六个月</w:t>
      </w:r>
      <w:r w:rsidRPr="001E7FBD">
        <w:rPr>
          <w:rFonts w:hint="eastAsia"/>
          <w:szCs w:val="24"/>
          <w:lang w:eastAsia="zh-CN"/>
        </w:rPr>
        <w:t>提供</w:t>
      </w:r>
      <w:r w:rsidRPr="001E7FBD">
        <w:rPr>
          <w:szCs w:val="24"/>
          <w:lang w:eastAsia="zh-CN"/>
        </w:rPr>
        <w:t>一份此类汇编</w:t>
      </w:r>
      <w:r w:rsidRPr="001E7FBD">
        <w:rPr>
          <w:rFonts w:hint="eastAsia"/>
          <w:szCs w:val="24"/>
          <w:lang w:eastAsia="zh-CN"/>
        </w:rPr>
        <w:t>。</w:t>
      </w:r>
    </w:p>
    <w:p w:rsidR="00AB3EBE" w:rsidRDefault="00AB3EBE" w:rsidP="00AB3EBE">
      <w:pPr>
        <w:pStyle w:val="Heading4"/>
        <w:rPr>
          <w:lang w:eastAsia="zh-CN"/>
        </w:rPr>
      </w:pPr>
      <w:bookmarkStart w:id="233" w:name="lt_pId580"/>
      <w:r w:rsidRPr="00033938">
        <w:rPr>
          <w:lang w:eastAsia="zh-CN"/>
        </w:rPr>
        <w:t>8.1.2.3</w:t>
      </w:r>
      <w:bookmarkEnd w:id="233"/>
      <w:r w:rsidRPr="00033938">
        <w:rPr>
          <w:lang w:eastAsia="zh-CN"/>
        </w:rPr>
        <w:tab/>
      </w:r>
      <w:r w:rsidRPr="00EB3244">
        <w:rPr>
          <w:rFonts w:hint="eastAsia"/>
          <w:lang w:eastAsia="zh-CN"/>
        </w:rPr>
        <w:t>船舶</w:t>
      </w:r>
      <w:r w:rsidRPr="00EB3244">
        <w:rPr>
          <w:lang w:eastAsia="zh-CN"/>
        </w:rPr>
        <w:t>电台和水上移动业务</w:t>
      </w:r>
      <w:r w:rsidR="00BF6E8A">
        <w:rPr>
          <w:lang w:eastAsia="zh-CN"/>
        </w:rPr>
        <w:t>标识指配名录</w:t>
      </w:r>
      <w:r w:rsidRPr="00EB3244">
        <w:rPr>
          <w:lang w:eastAsia="zh-CN"/>
        </w:rPr>
        <w:t>（</w:t>
      </w:r>
      <w:r w:rsidRPr="00EB3244">
        <w:rPr>
          <w:rFonts w:hint="eastAsia"/>
          <w:lang w:eastAsia="zh-CN"/>
        </w:rPr>
        <w:t>名录</w:t>
      </w:r>
      <w:r>
        <w:rPr>
          <w:rFonts w:hint="eastAsia"/>
          <w:lang w:eastAsia="zh-CN"/>
        </w:rPr>
        <w:t>五</w:t>
      </w:r>
      <w:r>
        <w:rPr>
          <w:lang w:eastAsia="zh-CN"/>
        </w:rPr>
        <w:t>）</w:t>
      </w:r>
    </w:p>
    <w:p w:rsidR="00AB3EBE" w:rsidRPr="00EB3244" w:rsidRDefault="00AB3EBE" w:rsidP="00AB3EBE">
      <w:pPr>
        <w:ind w:firstLineChars="200" w:firstLine="480"/>
        <w:rPr>
          <w:lang w:eastAsia="zh-CN"/>
        </w:rPr>
      </w:pPr>
      <w:r w:rsidRPr="00EB3244">
        <w:rPr>
          <w:rFonts w:hint="eastAsia"/>
          <w:lang w:eastAsia="zh-CN"/>
        </w:rPr>
        <w:t>本报告期</w:t>
      </w:r>
      <w:r w:rsidRPr="00EB3244">
        <w:rPr>
          <w:lang w:eastAsia="zh-CN"/>
        </w:rPr>
        <w:t>制定了四版名录</w:t>
      </w:r>
      <w:r>
        <w:rPr>
          <w:rFonts w:hint="eastAsia"/>
          <w:lang w:eastAsia="zh-CN"/>
        </w:rPr>
        <w:t>五</w:t>
      </w:r>
      <w:r w:rsidRPr="00EB3244">
        <w:rPr>
          <w:rFonts w:hint="eastAsia"/>
          <w:lang w:eastAsia="zh-CN"/>
        </w:rPr>
        <w:t>。</w:t>
      </w:r>
      <w:r w:rsidRPr="00EB3244">
        <w:rPr>
          <w:lang w:eastAsia="zh-CN"/>
        </w:rPr>
        <w:t>该</w:t>
      </w:r>
      <w:r w:rsidRPr="00EB3244">
        <w:rPr>
          <w:rFonts w:hint="eastAsia"/>
          <w:lang w:eastAsia="zh-CN"/>
        </w:rPr>
        <w:t>名录由一本包含《前言》和参考表格的纸</w:t>
      </w:r>
      <w:r>
        <w:rPr>
          <w:rFonts w:hint="eastAsia"/>
          <w:lang w:eastAsia="zh-CN"/>
        </w:rPr>
        <w:t>质小册子以及一张</w:t>
      </w:r>
      <w:r w:rsidR="00DE5154">
        <w:rPr>
          <w:rFonts w:hint="eastAsia"/>
          <w:lang w:eastAsia="zh-CN"/>
        </w:rPr>
        <w:t>包含有关船舶电台、分配</w:t>
      </w:r>
      <w:r w:rsidR="00DE5154" w:rsidRPr="00EB3244">
        <w:rPr>
          <w:rFonts w:hint="eastAsia"/>
          <w:lang w:eastAsia="zh-CN"/>
        </w:rPr>
        <w:t>了</w:t>
      </w:r>
      <w:r w:rsidR="00DE5154">
        <w:rPr>
          <w:rFonts w:hint="eastAsia"/>
          <w:lang w:eastAsia="zh-CN"/>
        </w:rPr>
        <w:t>水上移动业务标识（</w:t>
      </w:r>
      <w:r w:rsidR="00DE5154" w:rsidRPr="00EB3244">
        <w:rPr>
          <w:lang w:eastAsia="zh-CN"/>
        </w:rPr>
        <w:t>MMSI</w:t>
      </w:r>
      <w:r w:rsidR="00DE5154">
        <w:rPr>
          <w:lang w:eastAsia="zh-CN"/>
        </w:rPr>
        <w:t>）</w:t>
      </w:r>
      <w:r w:rsidR="00DE5154" w:rsidRPr="00EB3244">
        <w:rPr>
          <w:rFonts w:hint="eastAsia"/>
          <w:lang w:eastAsia="zh-CN"/>
        </w:rPr>
        <w:t>的海岸电台以及</w:t>
      </w:r>
      <w:r w:rsidR="00DE5154">
        <w:rPr>
          <w:rFonts w:hint="eastAsia"/>
          <w:lang w:eastAsia="zh-CN"/>
        </w:rPr>
        <w:t>分</w:t>
      </w:r>
      <w:r w:rsidR="00DE5154" w:rsidRPr="00EB3244">
        <w:rPr>
          <w:rFonts w:hint="eastAsia"/>
          <w:lang w:eastAsia="zh-CN"/>
        </w:rPr>
        <w:t>配了</w:t>
      </w:r>
      <w:r w:rsidR="00DE5154" w:rsidRPr="00EB3244">
        <w:rPr>
          <w:lang w:eastAsia="zh-CN"/>
        </w:rPr>
        <w:t>MMSI</w:t>
      </w:r>
      <w:r w:rsidR="00DE5154" w:rsidRPr="00EB3244">
        <w:rPr>
          <w:rFonts w:hint="eastAsia"/>
          <w:lang w:eastAsia="zh-CN"/>
        </w:rPr>
        <w:t>的搜救（</w:t>
      </w:r>
      <w:r w:rsidR="00DE5154" w:rsidRPr="00EB3244">
        <w:rPr>
          <w:lang w:eastAsia="zh-CN"/>
        </w:rPr>
        <w:t>SAR</w:t>
      </w:r>
      <w:r w:rsidR="00DE5154">
        <w:rPr>
          <w:rFonts w:hint="eastAsia"/>
          <w:lang w:eastAsia="zh-CN"/>
        </w:rPr>
        <w:t>）航空器</w:t>
      </w:r>
      <w:r w:rsidR="00DE5154" w:rsidRPr="00EB3244">
        <w:rPr>
          <w:rFonts w:hint="eastAsia"/>
          <w:lang w:eastAsia="zh-CN"/>
        </w:rPr>
        <w:t>等</w:t>
      </w:r>
      <w:r w:rsidR="00DE5154">
        <w:rPr>
          <w:rFonts w:hint="eastAsia"/>
          <w:lang w:eastAsia="zh-CN"/>
        </w:rPr>
        <w:t>向无线电通信局所通知资料的</w:t>
      </w:r>
      <w:r w:rsidRPr="00EB3244">
        <w:rPr>
          <w:lang w:eastAsia="zh-CN"/>
        </w:rPr>
        <w:t>CD-ROM</w:t>
      </w:r>
      <w:r w:rsidRPr="00EB3244">
        <w:rPr>
          <w:rFonts w:hint="eastAsia"/>
          <w:lang w:eastAsia="zh-CN"/>
        </w:rPr>
        <w:t>光盘（</w:t>
      </w:r>
      <w:r>
        <w:rPr>
          <w:rFonts w:hint="eastAsia"/>
          <w:lang w:eastAsia="zh-CN"/>
        </w:rPr>
        <w:t>PDF</w:t>
      </w:r>
      <w:r w:rsidRPr="00EB3244">
        <w:rPr>
          <w:rFonts w:hint="eastAsia"/>
          <w:lang w:eastAsia="zh-CN"/>
        </w:rPr>
        <w:t>格式和微软</w:t>
      </w:r>
      <w:r w:rsidR="00DE5154">
        <w:rPr>
          <w:rFonts w:hint="eastAsia"/>
          <w:lang w:eastAsia="zh-CN"/>
        </w:rPr>
        <w:t>（</w:t>
      </w:r>
      <w:r w:rsidR="00DE5154" w:rsidRPr="00EB3244">
        <w:rPr>
          <w:lang w:eastAsia="zh-CN"/>
        </w:rPr>
        <w:t>MS</w:t>
      </w:r>
      <w:r w:rsidR="00DE5154">
        <w:rPr>
          <w:rFonts w:hint="eastAsia"/>
          <w:lang w:eastAsia="zh-CN"/>
        </w:rPr>
        <w:t>）</w:t>
      </w:r>
      <w:r w:rsidR="00CB3A84">
        <w:rPr>
          <w:rFonts w:hint="eastAsia"/>
          <w:lang w:eastAsia="zh-CN"/>
        </w:rPr>
        <w:t>Access</w:t>
      </w:r>
      <w:r w:rsidRPr="00EB3244">
        <w:rPr>
          <w:rFonts w:hint="eastAsia"/>
          <w:lang w:eastAsia="zh-CN"/>
        </w:rPr>
        <w:t>数据库</w:t>
      </w:r>
      <w:r>
        <w:rPr>
          <w:rFonts w:hint="eastAsia"/>
          <w:lang w:eastAsia="zh-CN"/>
        </w:rPr>
        <w:t>）</w:t>
      </w:r>
      <w:r w:rsidRPr="00EB3244">
        <w:rPr>
          <w:rFonts w:hint="eastAsia"/>
          <w:lang w:eastAsia="zh-CN"/>
        </w:rPr>
        <w:t>构成。</w:t>
      </w:r>
    </w:p>
    <w:p w:rsidR="00AB3EBE" w:rsidRPr="00EB3244" w:rsidRDefault="00DE5154" w:rsidP="00AB3EBE">
      <w:pPr>
        <w:ind w:firstLineChars="200" w:firstLine="480"/>
        <w:rPr>
          <w:lang w:eastAsia="zh-CN"/>
        </w:rPr>
      </w:pPr>
      <w:r w:rsidRPr="00EB3244">
        <w:rPr>
          <w:lang w:eastAsia="zh-CN"/>
        </w:rPr>
        <w:t>与该名录相关的信息</w:t>
      </w:r>
      <w:r>
        <w:rPr>
          <w:rFonts w:hint="eastAsia"/>
          <w:lang w:eastAsia="zh-CN"/>
        </w:rPr>
        <w:t>亦</w:t>
      </w:r>
      <w:r w:rsidR="00AB3EBE" w:rsidRPr="00EB3244">
        <w:rPr>
          <w:rFonts w:hint="eastAsia"/>
          <w:lang w:eastAsia="zh-CN"/>
        </w:rPr>
        <w:t>每天</w:t>
      </w:r>
      <w:r w:rsidR="00AB3EBE" w:rsidRPr="00EB3244">
        <w:rPr>
          <w:lang w:eastAsia="zh-CN"/>
        </w:rPr>
        <w:t>通过</w:t>
      </w:r>
      <w:r w:rsidR="00AB3EBE" w:rsidRPr="00EB3244">
        <w:rPr>
          <w:rFonts w:hint="eastAsia"/>
          <w:lang w:eastAsia="zh-CN"/>
        </w:rPr>
        <w:t>MARS</w:t>
      </w:r>
      <w:r w:rsidR="00AB3EBE" w:rsidRPr="00EB3244">
        <w:rPr>
          <w:rFonts w:hint="eastAsia"/>
          <w:lang w:eastAsia="zh-CN"/>
        </w:rPr>
        <w:t>的</w:t>
      </w:r>
      <w:r w:rsidR="00AB3EBE" w:rsidRPr="00EB3244">
        <w:rPr>
          <w:lang w:eastAsia="zh-CN"/>
        </w:rPr>
        <w:t>在线信息系统提供。</w:t>
      </w:r>
    </w:p>
    <w:p w:rsidR="00AB3EBE" w:rsidRDefault="00AB3EBE" w:rsidP="00AB3EBE">
      <w:pPr>
        <w:ind w:firstLineChars="200" w:firstLine="480"/>
        <w:rPr>
          <w:lang w:eastAsia="zh-CN"/>
        </w:rPr>
      </w:pPr>
      <w:r w:rsidRPr="00EB3244">
        <w:rPr>
          <w:lang w:eastAsia="zh-CN"/>
        </w:rPr>
        <w:t>继续</w:t>
      </w:r>
      <w:r w:rsidRPr="00EB3244">
        <w:rPr>
          <w:rFonts w:hint="eastAsia"/>
          <w:lang w:eastAsia="zh-CN"/>
        </w:rPr>
        <w:t>每</w:t>
      </w:r>
      <w:r w:rsidRPr="00EB3244">
        <w:rPr>
          <w:lang w:eastAsia="zh-CN"/>
        </w:rPr>
        <w:t>三个月提供通过国际电联</w:t>
      </w:r>
      <w:r w:rsidRPr="00EB3244">
        <w:rPr>
          <w:lang w:eastAsia="zh-CN"/>
        </w:rPr>
        <w:t>MARS</w:t>
      </w:r>
      <w:r w:rsidRPr="00EB3244">
        <w:rPr>
          <w:lang w:eastAsia="zh-CN"/>
        </w:rPr>
        <w:t>下载所有通知国际电联的</w:t>
      </w:r>
      <w:r>
        <w:rPr>
          <w:rFonts w:hint="eastAsia"/>
          <w:lang w:eastAsia="zh-CN"/>
        </w:rPr>
        <w:t>变更</w:t>
      </w:r>
      <w:r w:rsidRPr="00EB3244">
        <w:rPr>
          <w:lang w:eastAsia="zh-CN"/>
        </w:rPr>
        <w:t>汇编的功能。</w:t>
      </w:r>
    </w:p>
    <w:p w:rsidR="00AB3EBE" w:rsidRPr="009A3BE4" w:rsidRDefault="00AB3EBE" w:rsidP="00AB3EBE">
      <w:pPr>
        <w:pStyle w:val="Heading4"/>
        <w:rPr>
          <w:highlight w:val="yellow"/>
          <w:lang w:eastAsia="zh-CN"/>
        </w:rPr>
      </w:pPr>
      <w:bookmarkStart w:id="234" w:name="lt_pId586"/>
      <w:r w:rsidRPr="00033938">
        <w:rPr>
          <w:lang w:eastAsia="zh-CN"/>
        </w:rPr>
        <w:t>8.1.2.4</w:t>
      </w:r>
      <w:bookmarkEnd w:id="234"/>
      <w:r w:rsidRPr="00033938">
        <w:rPr>
          <w:lang w:eastAsia="zh-CN"/>
        </w:rPr>
        <w:tab/>
      </w:r>
      <w:r w:rsidRPr="00EB3244">
        <w:rPr>
          <w:rFonts w:hint="eastAsia"/>
          <w:lang w:eastAsia="zh-CN"/>
        </w:rPr>
        <w:t>国际</w:t>
      </w:r>
      <w:r>
        <w:rPr>
          <w:rFonts w:hint="eastAsia"/>
          <w:lang w:eastAsia="zh-CN"/>
        </w:rPr>
        <w:t>监测</w:t>
      </w:r>
      <w:r w:rsidRPr="00EB3244">
        <w:rPr>
          <w:lang w:eastAsia="zh-CN"/>
        </w:rPr>
        <w:t>站</w:t>
      </w:r>
      <w:r w:rsidR="00FC3FE3">
        <w:rPr>
          <w:lang w:eastAsia="zh-CN"/>
        </w:rPr>
        <w:t>名录</w:t>
      </w:r>
      <w:r w:rsidRPr="00EB3244">
        <w:rPr>
          <w:lang w:eastAsia="zh-CN"/>
        </w:rPr>
        <w:t>（</w:t>
      </w:r>
      <w:r w:rsidR="00FC3FE3">
        <w:rPr>
          <w:rFonts w:hint="eastAsia"/>
          <w:lang w:eastAsia="zh-CN"/>
        </w:rPr>
        <w:t>名录</w:t>
      </w:r>
      <w:r>
        <w:rPr>
          <w:rFonts w:hint="eastAsia"/>
          <w:lang w:eastAsia="zh-CN"/>
        </w:rPr>
        <w:t>八</w:t>
      </w:r>
      <w:r>
        <w:rPr>
          <w:lang w:eastAsia="zh-CN"/>
        </w:rPr>
        <w:t>）</w:t>
      </w:r>
    </w:p>
    <w:p w:rsidR="00AB3EBE" w:rsidRDefault="00AB3EBE" w:rsidP="00AB3EBE">
      <w:pPr>
        <w:ind w:firstLineChars="200" w:firstLine="480"/>
        <w:rPr>
          <w:lang w:eastAsia="zh-CN"/>
        </w:rPr>
      </w:pPr>
      <w:r w:rsidRPr="00EB3244">
        <w:rPr>
          <w:lang w:val="en-US" w:eastAsia="zh-CN"/>
        </w:rPr>
        <w:t>1C</w:t>
      </w:r>
      <w:r w:rsidRPr="00EB3244">
        <w:rPr>
          <w:lang w:val="en-US" w:eastAsia="zh-CN"/>
        </w:rPr>
        <w:t>工作组在其</w:t>
      </w:r>
      <w:r w:rsidRPr="00EB3244">
        <w:rPr>
          <w:lang w:val="en-US" w:eastAsia="zh-CN"/>
        </w:rPr>
        <w:t>2012</w:t>
      </w:r>
      <w:r w:rsidRPr="00EB3244">
        <w:rPr>
          <w:rFonts w:hint="eastAsia"/>
          <w:lang w:val="en-US" w:eastAsia="zh-CN"/>
        </w:rPr>
        <w:t>年</w:t>
      </w:r>
      <w:r w:rsidRPr="00EB3244">
        <w:rPr>
          <w:rFonts w:hint="eastAsia"/>
          <w:lang w:val="en-US" w:eastAsia="zh-CN"/>
        </w:rPr>
        <w:t>6</w:t>
      </w:r>
      <w:r w:rsidRPr="00EB3244">
        <w:rPr>
          <w:rFonts w:hint="eastAsia"/>
          <w:lang w:val="en-US" w:eastAsia="zh-CN"/>
        </w:rPr>
        <w:t>月</w:t>
      </w:r>
      <w:r w:rsidRPr="00EB3244">
        <w:rPr>
          <w:lang w:val="en-US" w:eastAsia="zh-CN"/>
        </w:rPr>
        <w:t>的会议上决定，着手以新格式更新</w:t>
      </w:r>
      <w:r w:rsidR="00AA179D">
        <w:rPr>
          <w:lang w:val="en-US" w:eastAsia="zh-CN"/>
        </w:rPr>
        <w:t>名录</w:t>
      </w:r>
      <w:r>
        <w:rPr>
          <w:rFonts w:hint="eastAsia"/>
          <w:lang w:val="en-US" w:eastAsia="zh-CN"/>
        </w:rPr>
        <w:t>八</w:t>
      </w:r>
      <w:r w:rsidRPr="00EB3244">
        <w:rPr>
          <w:rFonts w:hint="eastAsia"/>
          <w:lang w:val="en-US" w:eastAsia="zh-CN"/>
        </w:rPr>
        <w:t>。</w:t>
      </w:r>
      <w:r w:rsidRPr="00EB3244">
        <w:rPr>
          <w:lang w:val="en-US" w:eastAsia="zh-CN"/>
        </w:rPr>
        <w:t>由此</w:t>
      </w:r>
      <w:r w:rsidRPr="00EB3244">
        <w:rPr>
          <w:rFonts w:hint="eastAsia"/>
          <w:lang w:val="en-US" w:eastAsia="zh-CN"/>
        </w:rPr>
        <w:t>，</w:t>
      </w:r>
      <w:r w:rsidRPr="00EB3244">
        <w:rPr>
          <w:lang w:val="en-US" w:eastAsia="zh-CN"/>
        </w:rPr>
        <w:t>无线电通信局</w:t>
      </w:r>
      <w:r w:rsidR="00A922CF">
        <w:rPr>
          <w:lang w:val="en-US" w:eastAsia="zh-CN"/>
        </w:rPr>
        <w:t>起草</w:t>
      </w:r>
      <w:r w:rsidRPr="00EB3244">
        <w:rPr>
          <w:lang w:val="en-US" w:eastAsia="zh-CN"/>
        </w:rPr>
        <w:t>了与编拟该</w:t>
      </w:r>
      <w:r w:rsidR="00A922CF">
        <w:rPr>
          <w:lang w:val="en-US" w:eastAsia="zh-CN"/>
        </w:rPr>
        <w:t>名录</w:t>
      </w:r>
      <w:r w:rsidRPr="00EB3244">
        <w:rPr>
          <w:rFonts w:hint="eastAsia"/>
          <w:lang w:val="en-US" w:eastAsia="zh-CN"/>
        </w:rPr>
        <w:t>2013</w:t>
      </w:r>
      <w:r w:rsidRPr="00EB3244">
        <w:rPr>
          <w:rFonts w:hint="eastAsia"/>
          <w:lang w:val="en-US" w:eastAsia="zh-CN"/>
        </w:rPr>
        <w:t>年</w:t>
      </w:r>
      <w:r w:rsidRPr="00EB3244">
        <w:rPr>
          <w:lang w:val="en-US" w:eastAsia="zh-CN"/>
        </w:rPr>
        <w:t>版相关的、并于</w:t>
      </w:r>
      <w:r w:rsidRPr="00EB3244">
        <w:rPr>
          <w:rFonts w:hint="eastAsia"/>
          <w:lang w:val="en-US" w:eastAsia="zh-CN"/>
        </w:rPr>
        <w:t>2013</w:t>
      </w:r>
      <w:r w:rsidRPr="00EB3244">
        <w:rPr>
          <w:rFonts w:hint="eastAsia"/>
          <w:lang w:val="en-US" w:eastAsia="zh-CN"/>
        </w:rPr>
        <w:t>年</w:t>
      </w:r>
      <w:r w:rsidRPr="00EB3244">
        <w:rPr>
          <w:rFonts w:hint="eastAsia"/>
          <w:lang w:val="en-US" w:eastAsia="zh-CN"/>
        </w:rPr>
        <w:t>5</w:t>
      </w:r>
      <w:r w:rsidRPr="00EB3244">
        <w:rPr>
          <w:rFonts w:hint="eastAsia"/>
          <w:lang w:val="en-US" w:eastAsia="zh-CN"/>
        </w:rPr>
        <w:t>月</w:t>
      </w:r>
      <w:r w:rsidRPr="00EB3244">
        <w:rPr>
          <w:rFonts w:hint="eastAsia"/>
          <w:lang w:val="en-US" w:eastAsia="zh-CN"/>
        </w:rPr>
        <w:t>10</w:t>
      </w:r>
      <w:r w:rsidRPr="00EB3244">
        <w:rPr>
          <w:rFonts w:hint="eastAsia"/>
          <w:lang w:val="en-US" w:eastAsia="zh-CN"/>
        </w:rPr>
        <w:t>日</w:t>
      </w:r>
      <w:r w:rsidRPr="00EB3244">
        <w:rPr>
          <w:lang w:val="en-US" w:eastAsia="zh-CN"/>
        </w:rPr>
        <w:t>发出的</w:t>
      </w:r>
      <w:r w:rsidRPr="00EB3244">
        <w:rPr>
          <w:lang w:val="en-US" w:eastAsia="zh-CN"/>
        </w:rPr>
        <w:t>CR/348</w:t>
      </w:r>
      <w:r w:rsidRPr="00EB3244">
        <w:rPr>
          <w:rFonts w:hint="eastAsia"/>
          <w:lang w:val="en-US" w:eastAsia="zh-CN"/>
        </w:rPr>
        <w:t>号</w:t>
      </w:r>
      <w:r w:rsidRPr="00EB3244">
        <w:rPr>
          <w:lang w:val="en-US" w:eastAsia="zh-CN"/>
        </w:rPr>
        <w:t>通函。通函</w:t>
      </w:r>
      <w:r w:rsidRPr="00EB3244">
        <w:rPr>
          <w:rFonts w:hint="eastAsia"/>
          <w:lang w:val="en-US" w:eastAsia="zh-CN"/>
        </w:rPr>
        <w:t>请</w:t>
      </w:r>
      <w:r w:rsidRPr="00EB3244">
        <w:rPr>
          <w:lang w:val="en-US" w:eastAsia="zh-CN"/>
        </w:rPr>
        <w:t>各主管部门审议其数据并提交相关修正案。该</w:t>
      </w:r>
      <w:r w:rsidR="00A922CF">
        <w:rPr>
          <w:lang w:val="en-US" w:eastAsia="zh-CN"/>
        </w:rPr>
        <w:t>名录</w:t>
      </w:r>
      <w:r w:rsidRPr="00EB3244">
        <w:rPr>
          <w:lang w:val="en-US" w:eastAsia="zh-CN"/>
        </w:rPr>
        <w:t>（</w:t>
      </w:r>
      <w:r w:rsidRPr="00EB3244">
        <w:rPr>
          <w:rFonts w:hint="eastAsia"/>
          <w:lang w:val="en-US" w:eastAsia="zh-CN"/>
        </w:rPr>
        <w:t>2013</w:t>
      </w:r>
      <w:r w:rsidRPr="00EB3244">
        <w:rPr>
          <w:rFonts w:hint="eastAsia"/>
          <w:lang w:val="en-US" w:eastAsia="zh-CN"/>
        </w:rPr>
        <w:t>年版</w:t>
      </w:r>
      <w:r>
        <w:rPr>
          <w:lang w:val="en-US" w:eastAsia="zh-CN"/>
        </w:rPr>
        <w:t>）</w:t>
      </w:r>
      <w:r w:rsidR="00A922CF">
        <w:rPr>
          <w:lang w:val="en-US" w:eastAsia="zh-CN"/>
        </w:rPr>
        <w:t>于</w:t>
      </w:r>
      <w:r w:rsidR="00A922CF" w:rsidRPr="00EB3244">
        <w:rPr>
          <w:rFonts w:hint="eastAsia"/>
          <w:lang w:val="en-US" w:eastAsia="zh-CN"/>
        </w:rPr>
        <w:t>2</w:t>
      </w:r>
      <w:r w:rsidR="00A922CF" w:rsidRPr="00EB3244">
        <w:rPr>
          <w:lang w:val="en-US" w:eastAsia="zh-CN"/>
        </w:rPr>
        <w:t>013</w:t>
      </w:r>
      <w:r w:rsidR="00A922CF" w:rsidRPr="00EB3244">
        <w:rPr>
          <w:rFonts w:hint="eastAsia"/>
          <w:lang w:val="en-US" w:eastAsia="zh-CN"/>
        </w:rPr>
        <w:t>年</w:t>
      </w:r>
      <w:r w:rsidR="00A922CF" w:rsidRPr="00EB3244">
        <w:rPr>
          <w:rFonts w:hint="eastAsia"/>
          <w:lang w:val="en-US" w:eastAsia="zh-CN"/>
        </w:rPr>
        <w:t>12</w:t>
      </w:r>
      <w:r w:rsidR="00A922CF" w:rsidRPr="00EB3244">
        <w:rPr>
          <w:rFonts w:hint="eastAsia"/>
          <w:lang w:val="en-US" w:eastAsia="zh-CN"/>
        </w:rPr>
        <w:t>月</w:t>
      </w:r>
      <w:r w:rsidR="00A922CF">
        <w:rPr>
          <w:lang w:val="en-US" w:eastAsia="zh-CN"/>
        </w:rPr>
        <w:t>发布</w:t>
      </w:r>
      <w:r w:rsidRPr="00EB3244">
        <w:rPr>
          <w:rFonts w:hint="eastAsia"/>
          <w:lang w:val="en-US" w:eastAsia="zh-CN"/>
        </w:rPr>
        <w:t>。</w:t>
      </w:r>
    </w:p>
    <w:p w:rsidR="00AB3EBE" w:rsidRPr="009A3BE4" w:rsidRDefault="00AB3EBE" w:rsidP="00AB3EBE">
      <w:pPr>
        <w:pStyle w:val="Heading4"/>
        <w:rPr>
          <w:highlight w:val="yellow"/>
          <w:lang w:eastAsia="zh-CN"/>
        </w:rPr>
      </w:pPr>
      <w:bookmarkStart w:id="235" w:name="lt_pId592"/>
      <w:r w:rsidRPr="00033938">
        <w:rPr>
          <w:lang w:eastAsia="zh-CN"/>
        </w:rPr>
        <w:t>8.1.2.5</w:t>
      </w:r>
      <w:bookmarkEnd w:id="235"/>
      <w:r w:rsidRPr="00033938">
        <w:rPr>
          <w:lang w:eastAsia="zh-CN"/>
        </w:rPr>
        <w:tab/>
      </w:r>
      <w:r>
        <w:rPr>
          <w:rFonts w:hint="eastAsia"/>
          <w:lang w:eastAsia="zh-CN"/>
        </w:rPr>
        <w:t>已发布的</w:t>
      </w:r>
      <w:r w:rsidRPr="00EB3244">
        <w:rPr>
          <w:lang w:eastAsia="zh-CN"/>
        </w:rPr>
        <w:t>业务出版物</w:t>
      </w:r>
      <w:r>
        <w:rPr>
          <w:rFonts w:hint="eastAsia"/>
          <w:lang w:eastAsia="zh-CN"/>
        </w:rPr>
        <w:t>一览</w:t>
      </w:r>
      <w:r w:rsidRPr="00EB3244">
        <w:rPr>
          <w:lang w:eastAsia="zh-CN"/>
        </w:rPr>
        <w:t>表</w:t>
      </w:r>
    </w:p>
    <w:p w:rsidR="00AB3EBE" w:rsidRPr="00033938" w:rsidRDefault="00055027" w:rsidP="00AB3EBE">
      <w:pPr>
        <w:ind w:firstLineChars="200" w:firstLine="480"/>
        <w:rPr>
          <w:szCs w:val="24"/>
          <w:lang w:eastAsia="zh-CN"/>
        </w:rPr>
      </w:pPr>
      <w:bookmarkStart w:id="236" w:name="lt_pId594"/>
      <w:r>
        <w:rPr>
          <w:rFonts w:hint="eastAsia"/>
          <w:lang w:eastAsia="zh-CN"/>
        </w:rPr>
        <w:t>下文中的</w:t>
      </w:r>
      <w:r w:rsidR="00AB3EBE" w:rsidRPr="00EB3244">
        <w:rPr>
          <w:rFonts w:hint="eastAsia"/>
          <w:lang w:eastAsia="zh-CN"/>
        </w:rPr>
        <w:t>表</w:t>
      </w:r>
      <w:r w:rsidR="00AB3EBE" w:rsidRPr="009A3BE4">
        <w:rPr>
          <w:lang w:eastAsia="zh-CN"/>
        </w:rPr>
        <w:t>8.1.2.5-1</w:t>
      </w:r>
      <w:r w:rsidR="00AB3EBE" w:rsidRPr="00EB3244">
        <w:rPr>
          <w:rFonts w:hint="eastAsia"/>
          <w:lang w:eastAsia="zh-CN"/>
        </w:rPr>
        <w:t>总结</w:t>
      </w:r>
      <w:r>
        <w:rPr>
          <w:rFonts w:hint="eastAsia"/>
          <w:lang w:eastAsia="zh-CN"/>
        </w:rPr>
        <w:t>了</w:t>
      </w:r>
      <w:r w:rsidR="00AB3EBE" w:rsidRPr="00EB3244">
        <w:rPr>
          <w:rFonts w:hint="eastAsia"/>
          <w:lang w:eastAsia="zh-CN"/>
        </w:rPr>
        <w:t>2012</w:t>
      </w:r>
      <w:r w:rsidR="00AB3EBE" w:rsidRPr="00EB3244">
        <w:rPr>
          <w:lang w:eastAsia="zh-CN"/>
        </w:rPr>
        <w:t>-2015</w:t>
      </w:r>
      <w:r w:rsidR="00AB3EBE" w:rsidRPr="00EB3244">
        <w:rPr>
          <w:rFonts w:hint="eastAsia"/>
          <w:lang w:eastAsia="zh-CN"/>
        </w:rPr>
        <w:t>年</w:t>
      </w:r>
      <w:r w:rsidR="006D09A5">
        <w:rPr>
          <w:lang w:eastAsia="zh-CN"/>
        </w:rPr>
        <w:t>期间</w:t>
      </w:r>
      <w:r w:rsidR="00AB3EBE" w:rsidRPr="00EB3244">
        <w:rPr>
          <w:lang w:eastAsia="zh-CN"/>
        </w:rPr>
        <w:t>制定和发布的不同出版物</w:t>
      </w:r>
      <w:r w:rsidR="00AB3EBE" w:rsidRPr="00EB3244">
        <w:rPr>
          <w:rFonts w:hint="eastAsia"/>
          <w:lang w:eastAsia="zh-CN"/>
        </w:rPr>
        <w:t>：</w:t>
      </w:r>
      <w:bookmarkEnd w:id="236"/>
    </w:p>
    <w:p w:rsidR="00AB3EBE" w:rsidRPr="00033938" w:rsidRDefault="00AB3EBE" w:rsidP="00AB3EBE">
      <w:pPr>
        <w:pStyle w:val="TableNo"/>
        <w:rPr>
          <w:szCs w:val="24"/>
          <w:lang w:eastAsia="zh-CN"/>
        </w:rPr>
      </w:pPr>
      <w:bookmarkStart w:id="237" w:name="lt_pId595"/>
      <w:r>
        <w:rPr>
          <w:rFonts w:hint="eastAsia"/>
          <w:szCs w:val="24"/>
          <w:lang w:eastAsia="zh-CN"/>
        </w:rPr>
        <w:t>表</w:t>
      </w:r>
      <w:r w:rsidRPr="00033938">
        <w:rPr>
          <w:szCs w:val="24"/>
          <w:lang w:eastAsia="zh-CN"/>
        </w:rPr>
        <w:t>8.1.2.5-1</w:t>
      </w:r>
      <w:bookmarkEnd w:id="237"/>
    </w:p>
    <w:p w:rsidR="00AB3EBE" w:rsidRPr="00EB3244" w:rsidRDefault="00AB3EBE" w:rsidP="00AB3EBE">
      <w:pPr>
        <w:pStyle w:val="Tabletitle0"/>
        <w:rPr>
          <w:rFonts w:ascii="Times New Roman" w:hAnsi="Times New Roman"/>
          <w:lang w:eastAsia="zh-CN"/>
        </w:rPr>
      </w:pPr>
      <w:bookmarkStart w:id="238" w:name="lt_pId618"/>
      <w:bookmarkStart w:id="239" w:name="_Toc418163378"/>
      <w:bookmarkStart w:id="240" w:name="_Toc418232296"/>
      <w:bookmarkStart w:id="241" w:name="_Toc424047598"/>
      <w:bookmarkStart w:id="242" w:name="_Toc446060780"/>
      <w:r w:rsidRPr="00EB3244">
        <w:rPr>
          <w:rFonts w:ascii="SimSun" w:eastAsia="SimSun" w:hAnsi="SimSun" w:cs="SimSun" w:hint="eastAsia"/>
          <w:lang w:eastAsia="zh-CN"/>
        </w:rPr>
        <w:t>有关在</w:t>
      </w:r>
      <w:r w:rsidRPr="00EB3244">
        <w:rPr>
          <w:rFonts w:ascii="Times New Roman" w:hAnsi="Times New Roman" w:hint="eastAsia"/>
          <w:lang w:eastAsia="zh-CN"/>
        </w:rPr>
        <w:t>2012</w:t>
      </w:r>
      <w:r w:rsidRPr="00EB3244">
        <w:rPr>
          <w:rFonts w:ascii="Times New Roman" w:hAnsi="Times New Roman"/>
          <w:lang w:eastAsia="zh-CN"/>
        </w:rPr>
        <w:t>-2015</w:t>
      </w:r>
      <w:r w:rsidRPr="00EB3244">
        <w:rPr>
          <w:rFonts w:ascii="SimSun" w:eastAsia="SimSun" w:hAnsi="SimSun" w:cs="SimSun" w:hint="eastAsia"/>
          <w:lang w:eastAsia="zh-CN"/>
        </w:rPr>
        <w:t>年</w:t>
      </w:r>
      <w:r w:rsidR="003F0A26">
        <w:rPr>
          <w:rFonts w:ascii="SimSun" w:eastAsia="SimSun" w:hAnsi="SimSun" w:cs="SimSun" w:hint="eastAsia"/>
          <w:lang w:eastAsia="zh-CN"/>
        </w:rPr>
        <w:t>期间</w:t>
      </w:r>
      <w:r w:rsidRPr="00EB3244">
        <w:rPr>
          <w:rFonts w:ascii="SimSun" w:eastAsia="SimSun" w:hAnsi="SimSun" w:cs="SimSun" w:hint="eastAsia"/>
          <w:lang w:eastAsia="zh-CN"/>
        </w:rPr>
        <w:t>发布的业务出版物的概要信息</w:t>
      </w:r>
    </w:p>
    <w:tbl>
      <w:tblPr>
        <w:tblW w:w="75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464"/>
        <w:gridCol w:w="1275"/>
        <w:gridCol w:w="1275"/>
        <w:gridCol w:w="1275"/>
        <w:gridCol w:w="1274"/>
      </w:tblGrid>
      <w:tr w:rsidR="00AB3EBE" w:rsidRPr="00EB3244" w:rsidTr="00E310FF">
        <w:trPr>
          <w:jc w:val="center"/>
        </w:trPr>
        <w:tc>
          <w:tcPr>
            <w:tcW w:w="2464" w:type="dxa"/>
            <w:tcBorders>
              <w:top w:val="nil"/>
              <w:left w:val="nil"/>
              <w:bottom w:val="single" w:sz="4" w:space="0" w:color="auto"/>
              <w:right w:val="single" w:sz="4" w:space="0" w:color="auto"/>
            </w:tcBorders>
            <w:vAlign w:val="center"/>
          </w:tcPr>
          <w:p w:rsidR="00AB3EBE" w:rsidRPr="001E7FBD" w:rsidRDefault="00AB3EBE" w:rsidP="00E310FF">
            <w:pPr>
              <w:jc w:val="center"/>
              <w:rPr>
                <w:lang w:eastAsia="zh-CN"/>
              </w:rPr>
            </w:pPr>
          </w:p>
        </w:tc>
        <w:tc>
          <w:tcPr>
            <w:tcW w:w="1275" w:type="dxa"/>
            <w:tcBorders>
              <w:top w:val="single" w:sz="4" w:space="0" w:color="auto"/>
              <w:left w:val="single" w:sz="4" w:space="0" w:color="auto"/>
              <w:bottom w:val="single" w:sz="4" w:space="0" w:color="auto"/>
            </w:tcBorders>
            <w:vAlign w:val="center"/>
          </w:tcPr>
          <w:p w:rsidR="00AB3EBE" w:rsidRPr="001E7FBD" w:rsidRDefault="00AB3EBE" w:rsidP="00E310FF">
            <w:pPr>
              <w:keepNext/>
              <w:spacing w:before="80" w:after="80"/>
              <w:jc w:val="center"/>
              <w:rPr>
                <w:b/>
                <w:sz w:val="20"/>
              </w:rPr>
            </w:pPr>
            <w:r w:rsidRPr="001E7FBD">
              <w:rPr>
                <w:b/>
                <w:sz w:val="20"/>
              </w:rPr>
              <w:t>2012</w:t>
            </w:r>
          </w:p>
        </w:tc>
        <w:tc>
          <w:tcPr>
            <w:tcW w:w="1275" w:type="dxa"/>
            <w:tcBorders>
              <w:top w:val="single" w:sz="4" w:space="0" w:color="auto"/>
              <w:bottom w:val="single" w:sz="4" w:space="0" w:color="auto"/>
            </w:tcBorders>
            <w:vAlign w:val="center"/>
          </w:tcPr>
          <w:p w:rsidR="00AB3EBE" w:rsidRPr="001E7FBD" w:rsidRDefault="00AB3EBE" w:rsidP="00E310FF">
            <w:pPr>
              <w:keepNext/>
              <w:spacing w:before="80" w:after="80"/>
              <w:jc w:val="center"/>
              <w:rPr>
                <w:b/>
                <w:sz w:val="20"/>
              </w:rPr>
            </w:pPr>
            <w:r w:rsidRPr="001E7FBD">
              <w:rPr>
                <w:b/>
                <w:sz w:val="20"/>
              </w:rPr>
              <w:t>2013</w:t>
            </w:r>
          </w:p>
        </w:tc>
        <w:tc>
          <w:tcPr>
            <w:tcW w:w="1275" w:type="dxa"/>
            <w:tcBorders>
              <w:top w:val="single" w:sz="4" w:space="0" w:color="auto"/>
              <w:bottom w:val="single" w:sz="4" w:space="0" w:color="auto"/>
              <w:right w:val="single" w:sz="4" w:space="0" w:color="auto"/>
            </w:tcBorders>
            <w:vAlign w:val="center"/>
          </w:tcPr>
          <w:p w:rsidR="00AB3EBE" w:rsidRPr="001E7FBD" w:rsidRDefault="00AB3EBE" w:rsidP="00E310FF">
            <w:pPr>
              <w:keepNext/>
              <w:spacing w:before="80" w:after="80"/>
              <w:jc w:val="center"/>
              <w:rPr>
                <w:b/>
                <w:sz w:val="20"/>
              </w:rPr>
            </w:pPr>
            <w:r w:rsidRPr="001E7FBD">
              <w:rPr>
                <w:b/>
                <w:sz w:val="20"/>
              </w:rPr>
              <w:t>2014</w:t>
            </w:r>
          </w:p>
        </w:tc>
        <w:tc>
          <w:tcPr>
            <w:tcW w:w="1274" w:type="dxa"/>
            <w:tcBorders>
              <w:top w:val="single" w:sz="4" w:space="0" w:color="auto"/>
              <w:bottom w:val="single" w:sz="4" w:space="0" w:color="auto"/>
              <w:right w:val="single" w:sz="4" w:space="0" w:color="auto"/>
            </w:tcBorders>
            <w:vAlign w:val="center"/>
          </w:tcPr>
          <w:p w:rsidR="00AB3EBE" w:rsidRPr="001E7FBD" w:rsidRDefault="00AB3EBE" w:rsidP="00E310FF">
            <w:pPr>
              <w:keepNext/>
              <w:spacing w:before="80" w:after="80"/>
              <w:jc w:val="center"/>
              <w:rPr>
                <w:b/>
                <w:sz w:val="20"/>
              </w:rPr>
            </w:pPr>
            <w:r w:rsidRPr="001E7FBD">
              <w:rPr>
                <w:b/>
                <w:sz w:val="20"/>
              </w:rPr>
              <w:t>2015</w:t>
            </w:r>
          </w:p>
        </w:tc>
      </w:tr>
      <w:tr w:rsidR="00AB3EBE" w:rsidRPr="00EB3244" w:rsidTr="00E310FF">
        <w:trPr>
          <w:cantSplit/>
          <w:jc w:val="center"/>
        </w:trPr>
        <w:tc>
          <w:tcPr>
            <w:tcW w:w="2464" w:type="dxa"/>
            <w:tcBorders>
              <w:left w:val="single" w:sz="4" w:space="0" w:color="auto"/>
              <w:bottom w:val="single" w:sz="4" w:space="0" w:color="auto"/>
            </w:tcBorders>
            <w:vAlign w:val="center"/>
          </w:tcPr>
          <w:p w:rsidR="00AB3EBE" w:rsidRPr="001E7FBD" w:rsidRDefault="00592D89"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Pr>
                <w:rFonts w:hint="eastAsia"/>
                <w:sz w:val="20"/>
                <w:lang w:eastAsia="zh-CN"/>
              </w:rPr>
              <w:t>名录</w:t>
            </w:r>
            <w:r w:rsidR="00AB3EBE" w:rsidRPr="001E7FBD">
              <w:rPr>
                <w:rFonts w:hint="eastAsia"/>
                <w:sz w:val="20"/>
                <w:lang w:eastAsia="zh-CN"/>
              </w:rPr>
              <w:t>四</w:t>
            </w:r>
            <w:r w:rsidR="00AB3EBE">
              <w:rPr>
                <w:sz w:val="20"/>
                <w:lang w:eastAsia="zh-CN"/>
              </w:rPr>
              <w:t>（</w:t>
            </w:r>
            <w:r w:rsidR="00AB3EBE" w:rsidRPr="001E7FBD">
              <w:rPr>
                <w:rFonts w:hint="eastAsia"/>
                <w:sz w:val="20"/>
                <w:lang w:eastAsia="zh-CN"/>
              </w:rPr>
              <w:t>海岸电台</w:t>
            </w:r>
            <w:r w:rsidR="00AB3EBE" w:rsidRPr="001E7FBD">
              <w:rPr>
                <w:sz w:val="20"/>
                <w:lang w:eastAsia="zh-CN"/>
              </w:rPr>
              <w:t>和特殊业务电台</w:t>
            </w:r>
            <w:r>
              <w:rPr>
                <w:sz w:val="20"/>
                <w:lang w:eastAsia="zh-CN"/>
              </w:rPr>
              <w:t>名录</w:t>
            </w:r>
            <w:r w:rsidR="00AB3EBE">
              <w:rPr>
                <w:sz w:val="20"/>
                <w:lang w:eastAsia="zh-CN"/>
              </w:rPr>
              <w:t>）</w:t>
            </w:r>
          </w:p>
        </w:tc>
        <w:tc>
          <w:tcPr>
            <w:tcW w:w="1275" w:type="dxa"/>
            <w:tcBorders>
              <w:bottom w:val="single" w:sz="4" w:space="0" w:color="auto"/>
            </w:tcBorders>
            <w:vAlign w:val="center"/>
          </w:tcPr>
          <w:p w:rsidR="00AB3EBE" w:rsidRPr="001E7FBD" w:rsidRDefault="00AB3EBE"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1E7FBD">
              <w:rPr>
                <w:sz w:val="20"/>
              </w:rPr>
              <w:t>-</w:t>
            </w:r>
          </w:p>
        </w:tc>
        <w:tc>
          <w:tcPr>
            <w:tcW w:w="1275" w:type="dxa"/>
            <w:tcBorders>
              <w:bottom w:val="single" w:sz="4" w:space="0" w:color="auto"/>
            </w:tcBorders>
            <w:vAlign w:val="center"/>
          </w:tcPr>
          <w:p w:rsidR="00AB3EBE" w:rsidRPr="001E7FBD" w:rsidRDefault="00AB3EBE"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1E7FBD">
              <w:rPr>
                <w:sz w:val="20"/>
              </w:rPr>
              <w:t>2013</w:t>
            </w:r>
            <w:r w:rsidRPr="001E7FBD">
              <w:rPr>
                <w:rFonts w:hint="eastAsia"/>
                <w:sz w:val="20"/>
                <w:lang w:eastAsia="zh-CN"/>
              </w:rPr>
              <w:t>年</w:t>
            </w:r>
            <w:r w:rsidRPr="001E7FBD">
              <w:rPr>
                <w:sz w:val="20"/>
                <w:lang w:eastAsia="zh-CN"/>
              </w:rPr>
              <w:t>版</w:t>
            </w:r>
            <w:r>
              <w:rPr>
                <w:sz w:val="20"/>
                <w:lang w:eastAsia="zh-CN"/>
              </w:rPr>
              <w:t>（</w:t>
            </w:r>
            <w:r w:rsidRPr="001E7FBD">
              <w:rPr>
                <w:sz w:val="20"/>
                <w:lang w:eastAsia="zh-CN"/>
              </w:rPr>
              <w:t>11</w:t>
            </w:r>
            <w:r w:rsidRPr="001E7FBD">
              <w:rPr>
                <w:rFonts w:hint="eastAsia"/>
                <w:sz w:val="20"/>
                <w:lang w:eastAsia="zh-CN"/>
              </w:rPr>
              <w:t>月</w:t>
            </w:r>
            <w:r>
              <w:rPr>
                <w:sz w:val="20"/>
                <w:lang w:eastAsia="zh-CN"/>
              </w:rPr>
              <w:t>）</w:t>
            </w:r>
          </w:p>
        </w:tc>
        <w:tc>
          <w:tcPr>
            <w:tcW w:w="1275" w:type="dxa"/>
            <w:tcBorders>
              <w:bottom w:val="single" w:sz="4" w:space="0" w:color="auto"/>
              <w:right w:val="single" w:sz="4" w:space="0" w:color="auto"/>
            </w:tcBorders>
            <w:vAlign w:val="center"/>
          </w:tcPr>
          <w:p w:rsidR="00AB3EBE" w:rsidRPr="001E7FBD" w:rsidRDefault="00AB3EBE"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1E7FBD">
              <w:rPr>
                <w:sz w:val="20"/>
              </w:rPr>
              <w:t>-</w:t>
            </w:r>
          </w:p>
        </w:tc>
        <w:tc>
          <w:tcPr>
            <w:tcW w:w="1274" w:type="dxa"/>
            <w:tcBorders>
              <w:bottom w:val="single" w:sz="4" w:space="0" w:color="auto"/>
              <w:right w:val="single" w:sz="4" w:space="0" w:color="auto"/>
            </w:tcBorders>
            <w:vAlign w:val="center"/>
          </w:tcPr>
          <w:p w:rsidR="00AB3EBE" w:rsidRPr="001E7FBD" w:rsidRDefault="00AB3EBE"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1E7FBD">
              <w:rPr>
                <w:sz w:val="20"/>
              </w:rPr>
              <w:t>2015</w:t>
            </w:r>
            <w:r w:rsidRPr="001E7FBD">
              <w:rPr>
                <w:rFonts w:hint="eastAsia"/>
                <w:sz w:val="20"/>
                <w:lang w:eastAsia="zh-CN"/>
              </w:rPr>
              <w:t>年</w:t>
            </w:r>
            <w:r w:rsidRPr="001E7FBD">
              <w:rPr>
                <w:sz w:val="20"/>
                <w:lang w:eastAsia="zh-CN"/>
              </w:rPr>
              <w:t>版</w:t>
            </w:r>
            <w:r>
              <w:rPr>
                <w:sz w:val="20"/>
                <w:lang w:eastAsia="zh-CN"/>
              </w:rPr>
              <w:t>（</w:t>
            </w:r>
            <w:r w:rsidRPr="001E7FBD">
              <w:rPr>
                <w:sz w:val="20"/>
                <w:lang w:eastAsia="zh-CN"/>
              </w:rPr>
              <w:t>11</w:t>
            </w:r>
            <w:r w:rsidRPr="001E7FBD">
              <w:rPr>
                <w:rFonts w:hint="eastAsia"/>
                <w:sz w:val="20"/>
                <w:lang w:eastAsia="zh-CN"/>
              </w:rPr>
              <w:t>月</w:t>
            </w:r>
            <w:r>
              <w:rPr>
                <w:sz w:val="20"/>
                <w:lang w:eastAsia="zh-CN"/>
              </w:rPr>
              <w:t>）</w:t>
            </w:r>
          </w:p>
        </w:tc>
      </w:tr>
      <w:tr w:rsidR="00AB3EBE" w:rsidRPr="00EB3244" w:rsidTr="00E310FF">
        <w:trPr>
          <w:cantSplit/>
          <w:jc w:val="center"/>
        </w:trPr>
        <w:tc>
          <w:tcPr>
            <w:tcW w:w="2464"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1E7FBD">
              <w:rPr>
                <w:rFonts w:hint="eastAsia"/>
                <w:sz w:val="20"/>
                <w:lang w:eastAsia="zh-CN"/>
              </w:rPr>
              <w:t>名录五</w:t>
            </w:r>
            <w:r>
              <w:rPr>
                <w:rFonts w:hint="eastAsia"/>
                <w:sz w:val="20"/>
                <w:lang w:eastAsia="zh-CN"/>
              </w:rPr>
              <w:t>（</w:t>
            </w:r>
            <w:r w:rsidRPr="001E7FBD">
              <w:rPr>
                <w:rFonts w:hint="eastAsia"/>
                <w:sz w:val="20"/>
                <w:lang w:eastAsia="zh-CN"/>
              </w:rPr>
              <w:t>船舶电台</w:t>
            </w:r>
            <w:r w:rsidRPr="001E7FBD">
              <w:rPr>
                <w:sz w:val="20"/>
                <w:lang w:eastAsia="zh-CN"/>
              </w:rPr>
              <w:t>和水上</w:t>
            </w:r>
            <w:r w:rsidRPr="001E7FBD">
              <w:rPr>
                <w:rFonts w:hint="eastAsia"/>
                <w:sz w:val="20"/>
                <w:lang w:eastAsia="zh-CN"/>
              </w:rPr>
              <w:t>移动</w:t>
            </w:r>
            <w:r w:rsidRPr="001E7FBD">
              <w:rPr>
                <w:sz w:val="20"/>
                <w:lang w:eastAsia="zh-CN"/>
              </w:rPr>
              <w:t>业务</w:t>
            </w:r>
            <w:r w:rsidR="00592D89">
              <w:rPr>
                <w:sz w:val="20"/>
                <w:lang w:eastAsia="zh-CN"/>
              </w:rPr>
              <w:t>标识指配名录</w:t>
            </w:r>
            <w:r>
              <w:rPr>
                <w:rFonts w:hint="eastAsia"/>
                <w:sz w:val="20"/>
                <w:lang w:eastAsia="zh-CN"/>
              </w:rPr>
              <w:t>）</w:t>
            </w:r>
          </w:p>
        </w:tc>
        <w:tc>
          <w:tcPr>
            <w:tcW w:w="1275"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1E7FBD">
              <w:rPr>
                <w:sz w:val="20"/>
              </w:rPr>
              <w:t>2012</w:t>
            </w:r>
            <w:r w:rsidRPr="001E7FBD">
              <w:rPr>
                <w:rFonts w:hint="eastAsia"/>
                <w:sz w:val="20"/>
                <w:lang w:eastAsia="zh-CN"/>
              </w:rPr>
              <w:t>年</w:t>
            </w:r>
            <w:r w:rsidRPr="001E7FBD">
              <w:rPr>
                <w:sz w:val="20"/>
                <w:lang w:eastAsia="zh-CN"/>
              </w:rPr>
              <w:t>版</w:t>
            </w:r>
            <w:r>
              <w:rPr>
                <w:sz w:val="20"/>
                <w:lang w:eastAsia="zh-CN"/>
              </w:rPr>
              <w:t>（</w:t>
            </w:r>
            <w:r w:rsidRPr="001E7FBD">
              <w:rPr>
                <w:rFonts w:hint="eastAsia"/>
                <w:sz w:val="20"/>
                <w:lang w:eastAsia="zh-CN"/>
              </w:rPr>
              <w:t>3</w:t>
            </w:r>
            <w:r w:rsidRPr="001E7FBD">
              <w:rPr>
                <w:rFonts w:hint="eastAsia"/>
                <w:sz w:val="20"/>
                <w:lang w:eastAsia="zh-CN"/>
              </w:rPr>
              <w:t>月</w:t>
            </w:r>
            <w:r>
              <w:rPr>
                <w:sz w:val="20"/>
                <w:lang w:eastAsia="zh-CN"/>
              </w:rPr>
              <w:t>）</w:t>
            </w:r>
          </w:p>
        </w:tc>
        <w:tc>
          <w:tcPr>
            <w:tcW w:w="1275"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1E7FBD">
              <w:rPr>
                <w:sz w:val="20"/>
              </w:rPr>
              <w:t>2013</w:t>
            </w:r>
            <w:r w:rsidRPr="001E7FBD">
              <w:rPr>
                <w:rFonts w:hint="eastAsia"/>
                <w:sz w:val="20"/>
                <w:lang w:eastAsia="zh-CN"/>
              </w:rPr>
              <w:t>年</w:t>
            </w:r>
            <w:r w:rsidRPr="001E7FBD">
              <w:rPr>
                <w:sz w:val="20"/>
                <w:lang w:eastAsia="zh-CN"/>
              </w:rPr>
              <w:t>版</w:t>
            </w:r>
            <w:r>
              <w:rPr>
                <w:sz w:val="20"/>
                <w:lang w:eastAsia="zh-CN"/>
              </w:rPr>
              <w:t>（</w:t>
            </w:r>
            <w:r w:rsidRPr="001E7FBD">
              <w:rPr>
                <w:sz w:val="20"/>
                <w:lang w:eastAsia="zh-CN"/>
              </w:rPr>
              <w:t>3</w:t>
            </w:r>
            <w:r w:rsidRPr="001E7FBD">
              <w:rPr>
                <w:rFonts w:hint="eastAsia"/>
                <w:sz w:val="20"/>
                <w:lang w:eastAsia="zh-CN"/>
              </w:rPr>
              <w:t>月</w:t>
            </w:r>
            <w:r>
              <w:rPr>
                <w:sz w:val="20"/>
                <w:lang w:eastAsia="zh-CN"/>
              </w:rPr>
              <w:t>）</w:t>
            </w:r>
          </w:p>
        </w:tc>
        <w:tc>
          <w:tcPr>
            <w:tcW w:w="1275"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1E7FBD">
              <w:rPr>
                <w:sz w:val="20"/>
              </w:rPr>
              <w:t>2014</w:t>
            </w:r>
            <w:r w:rsidRPr="001E7FBD">
              <w:rPr>
                <w:rFonts w:hint="eastAsia"/>
                <w:sz w:val="20"/>
                <w:lang w:eastAsia="zh-CN"/>
              </w:rPr>
              <w:t>年</w:t>
            </w:r>
            <w:r w:rsidRPr="001E7FBD">
              <w:rPr>
                <w:sz w:val="20"/>
                <w:lang w:eastAsia="zh-CN"/>
              </w:rPr>
              <w:t>版</w:t>
            </w:r>
            <w:r>
              <w:rPr>
                <w:sz w:val="20"/>
                <w:lang w:eastAsia="zh-CN"/>
              </w:rPr>
              <w:t>（</w:t>
            </w:r>
            <w:r w:rsidRPr="001E7FBD">
              <w:rPr>
                <w:sz w:val="20"/>
                <w:lang w:eastAsia="zh-CN"/>
              </w:rPr>
              <w:t>3</w:t>
            </w:r>
            <w:r w:rsidRPr="001E7FBD">
              <w:rPr>
                <w:rFonts w:hint="eastAsia"/>
                <w:sz w:val="20"/>
                <w:lang w:eastAsia="zh-CN"/>
              </w:rPr>
              <w:t>月</w:t>
            </w:r>
            <w:r>
              <w:rPr>
                <w:sz w:val="20"/>
                <w:lang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1E7FBD">
              <w:rPr>
                <w:sz w:val="20"/>
              </w:rPr>
              <w:t>2015</w:t>
            </w:r>
            <w:r w:rsidRPr="001E7FBD">
              <w:rPr>
                <w:rFonts w:hint="eastAsia"/>
                <w:sz w:val="20"/>
                <w:lang w:eastAsia="zh-CN"/>
              </w:rPr>
              <w:t>年</w:t>
            </w:r>
            <w:r w:rsidRPr="001E7FBD">
              <w:rPr>
                <w:sz w:val="20"/>
                <w:lang w:eastAsia="zh-CN"/>
              </w:rPr>
              <w:t>版</w:t>
            </w:r>
            <w:r>
              <w:rPr>
                <w:sz w:val="20"/>
                <w:lang w:eastAsia="zh-CN"/>
              </w:rPr>
              <w:t>（</w:t>
            </w:r>
            <w:r w:rsidRPr="001E7FBD">
              <w:rPr>
                <w:sz w:val="20"/>
                <w:lang w:eastAsia="zh-CN"/>
              </w:rPr>
              <w:t>3</w:t>
            </w:r>
            <w:r w:rsidRPr="001E7FBD">
              <w:rPr>
                <w:rFonts w:hint="eastAsia"/>
                <w:sz w:val="20"/>
                <w:lang w:eastAsia="zh-CN"/>
              </w:rPr>
              <w:t>月</w:t>
            </w:r>
            <w:r>
              <w:rPr>
                <w:sz w:val="20"/>
                <w:lang w:eastAsia="zh-CN"/>
              </w:rPr>
              <w:t>）</w:t>
            </w:r>
          </w:p>
        </w:tc>
      </w:tr>
      <w:tr w:rsidR="00AB3EBE" w:rsidRPr="00EB3244" w:rsidTr="00E310FF">
        <w:trPr>
          <w:cantSplit/>
          <w:jc w:val="center"/>
        </w:trPr>
        <w:tc>
          <w:tcPr>
            <w:tcW w:w="2464" w:type="dxa"/>
            <w:tcBorders>
              <w:top w:val="single" w:sz="4" w:space="0" w:color="auto"/>
              <w:left w:val="single" w:sz="4" w:space="0" w:color="auto"/>
              <w:bottom w:val="single" w:sz="4" w:space="0" w:color="auto"/>
              <w:right w:val="single" w:sz="4" w:space="0" w:color="auto"/>
            </w:tcBorders>
            <w:vAlign w:val="center"/>
          </w:tcPr>
          <w:p w:rsidR="00AB3EBE" w:rsidRPr="001E7FBD" w:rsidRDefault="00592D89" w:rsidP="00592D8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Pr>
                <w:rFonts w:hint="eastAsia"/>
                <w:sz w:val="20"/>
                <w:lang w:eastAsia="zh-CN"/>
              </w:rPr>
              <w:t>名录</w:t>
            </w:r>
            <w:r w:rsidR="00AB3EBE" w:rsidRPr="001E7FBD">
              <w:rPr>
                <w:rFonts w:hint="eastAsia"/>
                <w:sz w:val="20"/>
                <w:lang w:eastAsia="zh-CN"/>
              </w:rPr>
              <w:t>八</w:t>
            </w:r>
            <w:r w:rsidR="00AB3EBE">
              <w:rPr>
                <w:rFonts w:hint="eastAsia"/>
                <w:sz w:val="20"/>
                <w:lang w:eastAsia="zh-CN"/>
              </w:rPr>
              <w:t>（</w:t>
            </w:r>
            <w:r w:rsidR="00AB3EBE" w:rsidRPr="001E7FBD">
              <w:rPr>
                <w:rFonts w:hint="eastAsia"/>
                <w:sz w:val="20"/>
                <w:lang w:eastAsia="zh-CN"/>
              </w:rPr>
              <w:t>国际监测</w:t>
            </w:r>
            <w:r w:rsidR="00AB3EBE" w:rsidRPr="001E7FBD">
              <w:rPr>
                <w:sz w:val="20"/>
                <w:lang w:eastAsia="zh-CN"/>
              </w:rPr>
              <w:t>站</w:t>
            </w:r>
            <w:r>
              <w:rPr>
                <w:rFonts w:hint="eastAsia"/>
                <w:sz w:val="20"/>
                <w:lang w:eastAsia="zh-CN"/>
              </w:rPr>
              <w:t>名录</w:t>
            </w:r>
            <w:r w:rsidR="00AB3EBE">
              <w:rPr>
                <w:sz w:val="20"/>
                <w:lang w:eastAsia="zh-CN"/>
              </w:rPr>
              <w:t>）</w:t>
            </w:r>
          </w:p>
        </w:tc>
        <w:tc>
          <w:tcPr>
            <w:tcW w:w="1275"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1E7FBD">
              <w:rPr>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1E7FBD">
              <w:rPr>
                <w:sz w:val="20"/>
              </w:rPr>
              <w:t>2013</w:t>
            </w:r>
            <w:r w:rsidRPr="001E7FBD">
              <w:rPr>
                <w:rFonts w:hint="eastAsia"/>
                <w:sz w:val="20"/>
                <w:lang w:eastAsia="zh-CN"/>
              </w:rPr>
              <w:t>年</w:t>
            </w:r>
            <w:r w:rsidRPr="001E7FBD">
              <w:rPr>
                <w:sz w:val="20"/>
                <w:lang w:eastAsia="zh-CN"/>
              </w:rPr>
              <w:t>版</w:t>
            </w:r>
            <w:r>
              <w:rPr>
                <w:sz w:val="20"/>
                <w:lang w:eastAsia="zh-CN"/>
              </w:rPr>
              <w:t>（</w:t>
            </w:r>
            <w:r w:rsidRPr="001E7FBD">
              <w:rPr>
                <w:sz w:val="20"/>
                <w:lang w:eastAsia="zh-CN"/>
              </w:rPr>
              <w:t>12</w:t>
            </w:r>
            <w:r w:rsidRPr="001E7FBD">
              <w:rPr>
                <w:rFonts w:hint="eastAsia"/>
                <w:sz w:val="20"/>
                <w:lang w:eastAsia="zh-CN"/>
              </w:rPr>
              <w:t>月</w:t>
            </w:r>
            <w:r>
              <w:rPr>
                <w:sz w:val="20"/>
                <w:lang w:eastAsia="zh-CN"/>
              </w:rPr>
              <w:t>）</w:t>
            </w:r>
          </w:p>
        </w:tc>
        <w:tc>
          <w:tcPr>
            <w:tcW w:w="1275"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1E7FBD">
              <w:rPr>
                <w:sz w:val="20"/>
              </w:rPr>
              <w:t>-</w:t>
            </w:r>
          </w:p>
        </w:tc>
        <w:tc>
          <w:tcPr>
            <w:tcW w:w="1274"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1E7FBD">
              <w:rPr>
                <w:sz w:val="20"/>
              </w:rPr>
              <w:t>-</w:t>
            </w:r>
          </w:p>
        </w:tc>
      </w:tr>
      <w:tr w:rsidR="00AB3EBE" w:rsidRPr="00EB3244" w:rsidTr="00E310FF">
        <w:trPr>
          <w:cantSplit/>
          <w:jc w:val="center"/>
        </w:trPr>
        <w:tc>
          <w:tcPr>
            <w:tcW w:w="2464"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1E7FBD">
              <w:rPr>
                <w:rFonts w:hint="eastAsia"/>
                <w:sz w:val="20"/>
                <w:lang w:eastAsia="zh-CN"/>
              </w:rPr>
              <w:t>水上手册</w:t>
            </w:r>
          </w:p>
        </w:tc>
        <w:tc>
          <w:tcPr>
            <w:tcW w:w="1275"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1E7FBD">
              <w:rPr>
                <w:sz w:val="20"/>
              </w:rPr>
              <w:t>2013</w:t>
            </w:r>
            <w:r w:rsidRPr="001E7FBD">
              <w:rPr>
                <w:rFonts w:hint="eastAsia"/>
                <w:sz w:val="20"/>
                <w:lang w:eastAsia="zh-CN"/>
              </w:rPr>
              <w:t>年</w:t>
            </w:r>
            <w:r w:rsidRPr="001E7FBD">
              <w:rPr>
                <w:sz w:val="20"/>
                <w:lang w:eastAsia="zh-CN"/>
              </w:rPr>
              <w:t>版</w:t>
            </w:r>
            <w:r>
              <w:rPr>
                <w:sz w:val="20"/>
                <w:lang w:eastAsia="zh-CN"/>
              </w:rPr>
              <w:t>（</w:t>
            </w:r>
            <w:r w:rsidRPr="001E7FBD">
              <w:rPr>
                <w:sz w:val="20"/>
                <w:lang w:eastAsia="zh-CN"/>
              </w:rPr>
              <w:t>10</w:t>
            </w:r>
            <w:r w:rsidRPr="001E7FBD">
              <w:rPr>
                <w:rFonts w:hint="eastAsia"/>
                <w:sz w:val="20"/>
                <w:lang w:eastAsia="zh-CN"/>
              </w:rPr>
              <w:t>月</w:t>
            </w:r>
            <w:r>
              <w:rPr>
                <w:sz w:val="20"/>
                <w:lang w:eastAsia="zh-CN"/>
              </w:rPr>
              <w:t>）</w:t>
            </w:r>
          </w:p>
        </w:tc>
        <w:tc>
          <w:tcPr>
            <w:tcW w:w="1275"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AB3EBE" w:rsidRPr="001E7FBD" w:rsidRDefault="00AB3EBE" w:rsidP="00E310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r>
    </w:tbl>
    <w:p w:rsidR="00AB3EBE" w:rsidRPr="009A3BE4" w:rsidRDefault="00AB3EBE" w:rsidP="00AB3EBE">
      <w:pPr>
        <w:pStyle w:val="Heading3"/>
        <w:rPr>
          <w:highlight w:val="yellow"/>
        </w:rPr>
      </w:pPr>
      <w:r w:rsidRPr="00033938">
        <w:lastRenderedPageBreak/>
        <w:t>8.1.3</w:t>
      </w:r>
      <w:bookmarkEnd w:id="238"/>
      <w:r w:rsidRPr="00033938">
        <w:tab/>
      </w:r>
      <w:bookmarkEnd w:id="239"/>
      <w:bookmarkEnd w:id="240"/>
      <w:bookmarkEnd w:id="241"/>
      <w:bookmarkEnd w:id="242"/>
      <w:r w:rsidRPr="001E7FBD">
        <w:rPr>
          <w:rFonts w:hint="eastAsia"/>
          <w:lang w:eastAsia="zh-CN"/>
        </w:rPr>
        <w:t>研究组</w:t>
      </w:r>
      <w:r w:rsidRPr="001E7FBD">
        <w:rPr>
          <w:lang w:eastAsia="zh-CN"/>
        </w:rPr>
        <w:t>及其它出版物</w:t>
      </w:r>
    </w:p>
    <w:p w:rsidR="000275E4" w:rsidRPr="001E7FBD" w:rsidRDefault="000275E4" w:rsidP="00AB3EBE">
      <w:pPr>
        <w:ind w:firstLineChars="200" w:firstLine="480"/>
        <w:rPr>
          <w:lang w:val="en-US" w:eastAsia="zh-CN"/>
        </w:rPr>
      </w:pPr>
      <w:r>
        <w:rPr>
          <w:rFonts w:hint="eastAsia"/>
          <w:lang w:eastAsia="zh-CN"/>
        </w:rPr>
        <w:t>正如运作规划所预见的那样，自</w:t>
      </w:r>
      <w:r>
        <w:rPr>
          <w:rFonts w:hint="eastAsia"/>
          <w:lang w:eastAsia="zh-CN"/>
        </w:rPr>
        <w:t>WRC-12</w:t>
      </w:r>
      <w:r>
        <w:rPr>
          <w:rFonts w:hint="eastAsia"/>
          <w:lang w:eastAsia="zh-CN"/>
        </w:rPr>
        <w:t>以来的</w:t>
      </w:r>
      <w:r w:rsidRPr="001E7FBD">
        <w:rPr>
          <w:lang w:eastAsia="zh-CN"/>
        </w:rPr>
        <w:t>ITU-R</w:t>
      </w:r>
      <w:r w:rsidRPr="001E7FBD">
        <w:rPr>
          <w:lang w:eastAsia="zh-CN"/>
        </w:rPr>
        <w:t>研究组及其它出版物</w:t>
      </w:r>
      <w:r>
        <w:rPr>
          <w:lang w:eastAsia="zh-CN"/>
        </w:rPr>
        <w:t>的编撰工作遵循了标准模式，主要有：</w:t>
      </w:r>
    </w:p>
    <w:p w:rsidR="00AB3EBE" w:rsidRPr="001E7FBD" w:rsidRDefault="00AB3EBE" w:rsidP="00AB3EBE">
      <w:pPr>
        <w:pStyle w:val="enumlev1"/>
        <w:rPr>
          <w:lang w:eastAsia="zh-CN"/>
        </w:rPr>
      </w:pPr>
      <w:r w:rsidRPr="001E7FBD">
        <w:rPr>
          <w:lang w:eastAsia="zh-CN"/>
        </w:rPr>
        <w:t>–</w:t>
      </w:r>
      <w:r w:rsidRPr="001E7FBD">
        <w:rPr>
          <w:lang w:eastAsia="zh-CN"/>
        </w:rPr>
        <w:tab/>
        <w:t>ITU-R</w:t>
      </w:r>
      <w:r w:rsidRPr="001E7FBD">
        <w:rPr>
          <w:lang w:eastAsia="zh-CN"/>
        </w:rPr>
        <w:t>建议书</w:t>
      </w:r>
      <w:r w:rsidRPr="001E7FBD">
        <w:rPr>
          <w:rFonts w:hint="eastAsia"/>
          <w:lang w:eastAsia="zh-CN"/>
        </w:rPr>
        <w:t>：在</w:t>
      </w:r>
      <w:r w:rsidRPr="001E7FBD">
        <w:rPr>
          <w:lang w:eastAsia="zh-CN"/>
        </w:rPr>
        <w:t>国际电联网站上以英文</w:t>
      </w:r>
      <w:r>
        <w:rPr>
          <w:lang w:eastAsia="zh-CN"/>
        </w:rPr>
        <w:t>（</w:t>
      </w:r>
      <w:r w:rsidRPr="001E7FBD">
        <w:rPr>
          <w:rFonts w:hint="eastAsia"/>
          <w:lang w:eastAsia="zh-CN"/>
        </w:rPr>
        <w:t>E</w:t>
      </w:r>
      <w:r>
        <w:rPr>
          <w:lang w:eastAsia="zh-CN"/>
        </w:rPr>
        <w:t>）</w:t>
      </w:r>
      <w:r w:rsidRPr="001E7FBD">
        <w:rPr>
          <w:rFonts w:hint="eastAsia"/>
          <w:lang w:eastAsia="zh-CN"/>
        </w:rPr>
        <w:t>发布了</w:t>
      </w:r>
      <w:r w:rsidRPr="001E7FBD">
        <w:rPr>
          <w:rFonts w:hint="eastAsia"/>
          <w:lang w:eastAsia="zh-CN"/>
        </w:rPr>
        <w:t>355</w:t>
      </w:r>
      <w:r w:rsidRPr="001E7FBD">
        <w:rPr>
          <w:rFonts w:hint="eastAsia"/>
          <w:lang w:eastAsia="zh-CN"/>
        </w:rPr>
        <w:t>份</w:t>
      </w:r>
      <w:r w:rsidR="00803263">
        <w:rPr>
          <w:rFonts w:hint="eastAsia"/>
          <w:lang w:eastAsia="zh-CN"/>
        </w:rPr>
        <w:t>建议书</w:t>
      </w:r>
      <w:r w:rsidRPr="001E7FBD">
        <w:rPr>
          <w:rFonts w:hint="eastAsia"/>
          <w:lang w:eastAsia="zh-CN"/>
        </w:rPr>
        <w:t>。</w:t>
      </w:r>
      <w:r w:rsidRPr="001E7FBD">
        <w:rPr>
          <w:lang w:eastAsia="zh-CN"/>
        </w:rPr>
        <w:t>从</w:t>
      </w:r>
      <w:r w:rsidRPr="001E7FBD">
        <w:rPr>
          <w:rFonts w:hint="eastAsia"/>
          <w:lang w:eastAsia="zh-CN"/>
        </w:rPr>
        <w:t>2005</w:t>
      </w:r>
      <w:r w:rsidRPr="001E7FBD">
        <w:rPr>
          <w:rFonts w:hint="eastAsia"/>
          <w:lang w:eastAsia="zh-CN"/>
        </w:rPr>
        <w:t>年至</w:t>
      </w:r>
      <w:r w:rsidRPr="001E7FBD">
        <w:rPr>
          <w:lang w:eastAsia="zh-CN"/>
        </w:rPr>
        <w:t>2013</w:t>
      </w:r>
      <w:r w:rsidRPr="001E7FBD">
        <w:rPr>
          <w:rFonts w:hint="eastAsia"/>
          <w:lang w:eastAsia="zh-CN"/>
        </w:rPr>
        <w:t>年</w:t>
      </w:r>
      <w:r w:rsidRPr="001E7FBD">
        <w:rPr>
          <w:lang w:eastAsia="zh-CN"/>
        </w:rPr>
        <w:t>发布的所有建议书均</w:t>
      </w:r>
      <w:r w:rsidRPr="001E7FBD">
        <w:rPr>
          <w:rFonts w:hint="eastAsia"/>
          <w:lang w:eastAsia="zh-CN"/>
        </w:rPr>
        <w:t>以</w:t>
      </w:r>
      <w:r w:rsidRPr="001E7FBD">
        <w:rPr>
          <w:lang w:eastAsia="zh-CN"/>
        </w:rPr>
        <w:t>国际电联的六种</w:t>
      </w:r>
      <w:r w:rsidRPr="001E7FBD">
        <w:rPr>
          <w:rFonts w:hint="eastAsia"/>
          <w:lang w:eastAsia="zh-CN"/>
        </w:rPr>
        <w:t>正式</w:t>
      </w:r>
      <w:r w:rsidRPr="001E7FBD">
        <w:rPr>
          <w:lang w:eastAsia="zh-CN"/>
        </w:rPr>
        <w:t>语文</w:t>
      </w:r>
      <w:r>
        <w:rPr>
          <w:lang w:eastAsia="zh-CN"/>
        </w:rPr>
        <w:t>（</w:t>
      </w:r>
      <w:r w:rsidRPr="001E7FBD">
        <w:rPr>
          <w:rFonts w:hint="eastAsia"/>
          <w:lang w:eastAsia="zh-CN"/>
        </w:rPr>
        <w:t>阿文</w:t>
      </w:r>
      <w:r w:rsidRPr="001E7FBD">
        <w:rPr>
          <w:rFonts w:hint="eastAsia"/>
          <w:lang w:eastAsia="zh-CN"/>
        </w:rPr>
        <w:t>/</w:t>
      </w:r>
      <w:r w:rsidRPr="001E7FBD">
        <w:rPr>
          <w:rFonts w:hint="eastAsia"/>
          <w:lang w:eastAsia="zh-CN"/>
        </w:rPr>
        <w:t>中文</w:t>
      </w:r>
      <w:r w:rsidRPr="001E7FBD">
        <w:rPr>
          <w:rFonts w:hint="eastAsia"/>
          <w:lang w:eastAsia="zh-CN"/>
        </w:rPr>
        <w:t>/</w:t>
      </w:r>
      <w:r w:rsidRPr="001E7FBD">
        <w:rPr>
          <w:rFonts w:hint="eastAsia"/>
          <w:lang w:eastAsia="zh-CN"/>
        </w:rPr>
        <w:t>英文</w:t>
      </w:r>
      <w:r w:rsidRPr="001E7FBD">
        <w:rPr>
          <w:rFonts w:hint="eastAsia"/>
          <w:lang w:eastAsia="zh-CN"/>
        </w:rPr>
        <w:t>/</w:t>
      </w:r>
      <w:r w:rsidRPr="001E7FBD">
        <w:rPr>
          <w:rFonts w:hint="eastAsia"/>
          <w:lang w:eastAsia="zh-CN"/>
        </w:rPr>
        <w:t>法文</w:t>
      </w:r>
      <w:r w:rsidRPr="001E7FBD">
        <w:rPr>
          <w:rFonts w:hint="eastAsia"/>
          <w:lang w:eastAsia="zh-CN"/>
        </w:rPr>
        <w:t>/</w:t>
      </w:r>
      <w:r w:rsidRPr="001E7FBD">
        <w:rPr>
          <w:rFonts w:hint="eastAsia"/>
          <w:lang w:eastAsia="zh-CN"/>
        </w:rPr>
        <w:t>俄文</w:t>
      </w:r>
      <w:r w:rsidRPr="001E7FBD">
        <w:rPr>
          <w:rFonts w:hint="eastAsia"/>
          <w:lang w:eastAsia="zh-CN"/>
        </w:rPr>
        <w:t>/</w:t>
      </w:r>
      <w:r w:rsidRPr="001E7FBD">
        <w:rPr>
          <w:rFonts w:hint="eastAsia"/>
          <w:lang w:eastAsia="zh-CN"/>
        </w:rPr>
        <w:t>西班牙文</w:t>
      </w:r>
      <w:r>
        <w:rPr>
          <w:lang w:eastAsia="zh-CN"/>
        </w:rPr>
        <w:t>）</w:t>
      </w:r>
      <w:r w:rsidRPr="001E7FBD">
        <w:rPr>
          <w:rFonts w:hint="eastAsia"/>
          <w:lang w:eastAsia="zh-CN"/>
        </w:rPr>
        <w:t>提供。</w:t>
      </w:r>
      <w:r w:rsidR="00CB3A84">
        <w:rPr>
          <w:rFonts w:hint="eastAsia"/>
          <w:lang w:eastAsia="zh-CN"/>
        </w:rPr>
        <w:t>将</w:t>
      </w:r>
      <w:r w:rsidR="00550A76">
        <w:rPr>
          <w:lang w:eastAsia="zh-CN"/>
        </w:rPr>
        <w:t>2014</w:t>
      </w:r>
      <w:r w:rsidR="00550A76">
        <w:rPr>
          <w:lang w:eastAsia="zh-CN"/>
        </w:rPr>
        <w:t>年以来发布的建议书翻译为其它五种正式语文的工作正在进行之中。</w:t>
      </w:r>
    </w:p>
    <w:p w:rsidR="00AB3EBE" w:rsidRPr="00124CD6" w:rsidRDefault="00AB3EBE" w:rsidP="00AB3EBE">
      <w:pPr>
        <w:pStyle w:val="enumlev1"/>
        <w:rPr>
          <w:szCs w:val="24"/>
          <w:lang w:eastAsia="zh-CN"/>
        </w:rPr>
      </w:pPr>
      <w:r w:rsidRPr="001E7FBD">
        <w:rPr>
          <w:lang w:eastAsia="zh-CN"/>
        </w:rPr>
        <w:t>–</w:t>
      </w:r>
      <w:r w:rsidRPr="001E7FBD">
        <w:rPr>
          <w:lang w:eastAsia="zh-CN"/>
        </w:rPr>
        <w:tab/>
        <w:t>ITU-R</w:t>
      </w:r>
      <w:r w:rsidRPr="001E7FBD">
        <w:rPr>
          <w:rFonts w:hint="eastAsia"/>
          <w:lang w:eastAsia="zh-CN"/>
        </w:rPr>
        <w:t>报告</w:t>
      </w:r>
      <w:r w:rsidRPr="001E7FBD">
        <w:rPr>
          <w:lang w:eastAsia="zh-CN"/>
        </w:rPr>
        <w:t>：在国际电联网站上发布了</w:t>
      </w:r>
      <w:r w:rsidRPr="001E7FBD">
        <w:rPr>
          <w:rFonts w:hint="eastAsia"/>
          <w:lang w:eastAsia="zh-CN"/>
        </w:rPr>
        <w:t>202</w:t>
      </w:r>
      <w:r w:rsidRPr="001E7FBD">
        <w:rPr>
          <w:rFonts w:hint="eastAsia"/>
          <w:lang w:eastAsia="zh-CN"/>
        </w:rPr>
        <w:t>份</w:t>
      </w:r>
      <w:r w:rsidR="00550A76">
        <w:rPr>
          <w:rFonts w:hint="eastAsia"/>
          <w:lang w:eastAsia="zh-CN"/>
        </w:rPr>
        <w:t>报告</w:t>
      </w:r>
      <w:r>
        <w:rPr>
          <w:lang w:eastAsia="zh-CN"/>
        </w:rPr>
        <w:t>（</w:t>
      </w:r>
      <w:r w:rsidR="00550A76">
        <w:rPr>
          <w:rFonts w:hint="eastAsia"/>
          <w:lang w:eastAsia="zh-CN"/>
        </w:rPr>
        <w:t>E</w:t>
      </w:r>
      <w:r>
        <w:rPr>
          <w:lang w:eastAsia="zh-CN"/>
        </w:rPr>
        <w:t>）</w:t>
      </w:r>
      <w:r w:rsidRPr="001E7FBD">
        <w:rPr>
          <w:rFonts w:hint="eastAsia"/>
          <w:lang w:eastAsia="zh-CN"/>
        </w:rPr>
        <w:t>。</w:t>
      </w:r>
    </w:p>
    <w:p w:rsidR="00AB3EBE" w:rsidRPr="001E7FBD" w:rsidRDefault="00AB3EBE" w:rsidP="00AB3EBE">
      <w:pPr>
        <w:pStyle w:val="enumlev1"/>
        <w:rPr>
          <w:lang w:eastAsia="zh-CN"/>
        </w:rPr>
      </w:pPr>
      <w:bookmarkStart w:id="243" w:name="lt_pId628"/>
      <w:r w:rsidRPr="00124CD6">
        <w:rPr>
          <w:szCs w:val="24"/>
          <w:lang w:eastAsia="zh-CN"/>
        </w:rPr>
        <w:t>–</w:t>
      </w:r>
      <w:bookmarkEnd w:id="243"/>
      <w:r w:rsidRPr="00124CD6">
        <w:rPr>
          <w:szCs w:val="24"/>
          <w:lang w:eastAsia="zh-CN"/>
        </w:rPr>
        <w:tab/>
      </w:r>
      <w:r w:rsidRPr="001E7FBD">
        <w:rPr>
          <w:lang w:eastAsia="zh-CN"/>
        </w:rPr>
        <w:t>ITU-R</w:t>
      </w:r>
      <w:r w:rsidRPr="001E7FBD">
        <w:rPr>
          <w:rFonts w:hint="eastAsia"/>
          <w:lang w:eastAsia="zh-CN"/>
        </w:rPr>
        <w:t>手册</w:t>
      </w:r>
      <w:r>
        <w:rPr>
          <w:lang w:eastAsia="zh-CN"/>
        </w:rPr>
        <w:t>（</w:t>
      </w:r>
      <w:r w:rsidRPr="001E7FBD">
        <w:rPr>
          <w:rFonts w:hint="eastAsia"/>
          <w:lang w:eastAsia="zh-CN"/>
        </w:rPr>
        <w:t>默认</w:t>
      </w:r>
      <w:r w:rsidRPr="001E7FBD">
        <w:rPr>
          <w:lang w:eastAsia="zh-CN"/>
        </w:rPr>
        <w:t>出版语文为英文</w:t>
      </w:r>
      <w:r w:rsidRPr="001E7FBD">
        <w:rPr>
          <w:rFonts w:hint="eastAsia"/>
          <w:lang w:eastAsia="zh-CN"/>
        </w:rPr>
        <w:t>，</w:t>
      </w:r>
      <w:r w:rsidRPr="001E7FBD">
        <w:rPr>
          <w:lang w:eastAsia="zh-CN"/>
        </w:rPr>
        <w:t>除非另有说明</w:t>
      </w:r>
      <w:r>
        <w:rPr>
          <w:lang w:eastAsia="zh-CN"/>
        </w:rPr>
        <w:t>）</w:t>
      </w:r>
      <w:r w:rsidRPr="001E7FBD">
        <w:rPr>
          <w:rFonts w:hint="eastAsia"/>
          <w:lang w:eastAsia="zh-CN"/>
        </w:rPr>
        <w:t>：</w:t>
      </w:r>
    </w:p>
    <w:p w:rsidR="00AB3EBE" w:rsidRPr="001E7FBD" w:rsidRDefault="00AB3EBE" w:rsidP="00AB3EBE">
      <w:pPr>
        <w:pStyle w:val="enumlev2"/>
        <w:rPr>
          <w:lang w:eastAsia="zh-CN"/>
        </w:rPr>
      </w:pPr>
      <w:r w:rsidRPr="001E7FBD">
        <w:rPr>
          <w:lang w:eastAsia="zh-CN"/>
        </w:rPr>
        <w:t>–</w:t>
      </w:r>
      <w:r w:rsidRPr="001E7FBD">
        <w:rPr>
          <w:lang w:eastAsia="zh-CN"/>
        </w:rPr>
        <w:tab/>
      </w:r>
      <w:r w:rsidRPr="001E7FBD">
        <w:rPr>
          <w:rFonts w:hint="eastAsia"/>
          <w:lang w:eastAsia="zh-CN"/>
        </w:rPr>
        <w:t>《气候变化》</w:t>
      </w:r>
      <w:r w:rsidRPr="001E7FBD">
        <w:rPr>
          <w:lang w:eastAsia="zh-CN"/>
        </w:rPr>
        <w:t>– 2012</w:t>
      </w:r>
      <w:r w:rsidRPr="001E7FBD">
        <w:rPr>
          <w:rFonts w:hint="eastAsia"/>
          <w:lang w:eastAsia="zh-CN"/>
        </w:rPr>
        <w:t>年</w:t>
      </w:r>
      <w:r w:rsidRPr="001E7FBD">
        <w:rPr>
          <w:lang w:eastAsia="zh-CN"/>
        </w:rPr>
        <w:t>版</w:t>
      </w:r>
    </w:p>
    <w:p w:rsidR="00AB3EBE" w:rsidRPr="00124CD6" w:rsidRDefault="00AB3EBE" w:rsidP="00AB3EBE">
      <w:pPr>
        <w:pStyle w:val="enumlev2"/>
        <w:rPr>
          <w:lang w:eastAsia="zh-CN"/>
        </w:rPr>
      </w:pPr>
      <w:r w:rsidRPr="001E7FBD">
        <w:rPr>
          <w:lang w:eastAsia="zh-CN"/>
        </w:rPr>
        <w:t>–</w:t>
      </w:r>
      <w:r w:rsidRPr="001E7FBD">
        <w:rPr>
          <w:lang w:eastAsia="zh-CN"/>
        </w:rPr>
        <w:tab/>
      </w:r>
      <w:r w:rsidRPr="001E7FBD">
        <w:rPr>
          <w:rFonts w:hint="eastAsia"/>
          <w:lang w:eastAsia="zh-CN"/>
        </w:rPr>
        <w:t>《干扰和共用研究传播预测方法手册》</w:t>
      </w:r>
      <w:r w:rsidRPr="001E7FBD">
        <w:rPr>
          <w:lang w:eastAsia="zh-CN"/>
        </w:rPr>
        <w:t>– 2012</w:t>
      </w:r>
      <w:r w:rsidRPr="001E7FBD">
        <w:rPr>
          <w:rFonts w:hint="eastAsia"/>
          <w:lang w:eastAsia="zh-CN"/>
        </w:rPr>
        <w:t>年</w:t>
      </w:r>
      <w:r w:rsidRPr="001E7FBD">
        <w:rPr>
          <w:lang w:eastAsia="zh-CN"/>
        </w:rPr>
        <w:t>版</w:t>
      </w:r>
    </w:p>
    <w:p w:rsidR="00AB3EBE" w:rsidRDefault="00AB3EBE" w:rsidP="00AB3EBE">
      <w:pPr>
        <w:pStyle w:val="enumlev2"/>
        <w:rPr>
          <w:lang w:eastAsia="zh-CN"/>
        </w:rPr>
      </w:pPr>
      <w:bookmarkStart w:id="244" w:name="lt_pId635"/>
      <w:r w:rsidRPr="00124CD6">
        <w:rPr>
          <w:lang w:eastAsia="zh-CN"/>
        </w:rPr>
        <w:t>–</w:t>
      </w:r>
      <w:bookmarkEnd w:id="244"/>
      <w:r w:rsidRPr="00124CD6">
        <w:rPr>
          <w:lang w:eastAsia="zh-CN"/>
        </w:rPr>
        <w:tab/>
      </w:r>
      <w:bookmarkStart w:id="245" w:name="lt_pId636"/>
      <w:r w:rsidR="00550A76">
        <w:rPr>
          <w:lang w:eastAsia="zh-CN"/>
        </w:rPr>
        <w:t>《国家频谱管理》</w:t>
      </w:r>
      <w:r w:rsidRPr="00124CD6">
        <w:rPr>
          <w:lang w:eastAsia="zh-CN"/>
        </w:rPr>
        <w:t xml:space="preserve"> –</w:t>
      </w:r>
      <w:r w:rsidR="00550A76">
        <w:rPr>
          <w:rFonts w:hint="eastAsia"/>
          <w:lang w:eastAsia="zh-CN"/>
        </w:rPr>
        <w:t xml:space="preserve"> </w:t>
      </w:r>
      <w:r w:rsidRPr="00124CD6">
        <w:rPr>
          <w:lang w:eastAsia="zh-CN"/>
        </w:rPr>
        <w:t>2015</w:t>
      </w:r>
      <w:r w:rsidR="00550A76">
        <w:rPr>
          <w:lang w:eastAsia="zh-CN"/>
        </w:rPr>
        <w:t>年版（最初以英文出版，其它语文版本正在筹备中）</w:t>
      </w:r>
      <w:bookmarkEnd w:id="245"/>
    </w:p>
    <w:p w:rsidR="00AB3EBE" w:rsidRDefault="00AB3EBE" w:rsidP="00AB3EBE">
      <w:pPr>
        <w:pStyle w:val="enumlev2"/>
        <w:rPr>
          <w:lang w:eastAsia="zh-CN"/>
        </w:rPr>
      </w:pPr>
      <w:bookmarkStart w:id="246" w:name="lt_pId637"/>
      <w:r w:rsidRPr="00124CD6">
        <w:rPr>
          <w:lang w:eastAsia="zh-CN"/>
        </w:rPr>
        <w:t>–</w:t>
      </w:r>
      <w:bookmarkEnd w:id="246"/>
      <w:r w:rsidRPr="00124CD6">
        <w:rPr>
          <w:lang w:eastAsia="zh-CN"/>
        </w:rPr>
        <w:tab/>
      </w:r>
      <w:bookmarkStart w:id="247" w:name="lt_pId638"/>
      <w:r w:rsidR="00550A76">
        <w:rPr>
          <w:lang w:eastAsia="zh-CN"/>
        </w:rPr>
        <w:t>《计算机辅助频谱管理技术》（</w:t>
      </w:r>
      <w:r w:rsidR="00550A76">
        <w:rPr>
          <w:lang w:eastAsia="zh-CN"/>
        </w:rPr>
        <w:t>CAT</w:t>
      </w:r>
      <w:r w:rsidR="00550A76">
        <w:rPr>
          <w:lang w:eastAsia="zh-CN"/>
        </w:rPr>
        <w:t>）</w:t>
      </w:r>
      <w:r w:rsidRPr="00F024C0">
        <w:rPr>
          <w:lang w:eastAsia="zh-CN"/>
        </w:rPr>
        <w:t xml:space="preserve"> –</w:t>
      </w:r>
      <w:r w:rsidR="00550A76">
        <w:rPr>
          <w:rFonts w:hint="eastAsia"/>
          <w:lang w:eastAsia="zh-CN"/>
        </w:rPr>
        <w:t xml:space="preserve"> </w:t>
      </w:r>
      <w:r w:rsidRPr="00F024C0">
        <w:rPr>
          <w:lang w:eastAsia="zh-CN"/>
        </w:rPr>
        <w:t>2015</w:t>
      </w:r>
      <w:r w:rsidR="00550A76">
        <w:rPr>
          <w:lang w:eastAsia="zh-CN"/>
        </w:rPr>
        <w:t>年版（最初以英文出版，其它语文版本正在筹备中）</w:t>
      </w:r>
      <w:bookmarkEnd w:id="247"/>
    </w:p>
    <w:p w:rsidR="00AB3EBE" w:rsidRPr="001E7FBD" w:rsidRDefault="00AB3EBE" w:rsidP="00AB3EBE">
      <w:pPr>
        <w:pStyle w:val="enumlev2"/>
        <w:rPr>
          <w:lang w:eastAsia="zh-CN"/>
        </w:rPr>
      </w:pPr>
      <w:r w:rsidRPr="001E7FBD">
        <w:rPr>
          <w:lang w:eastAsia="zh-CN"/>
        </w:rPr>
        <w:t>–</w:t>
      </w:r>
      <w:r w:rsidRPr="001E7FBD">
        <w:rPr>
          <w:lang w:eastAsia="zh-CN"/>
        </w:rPr>
        <w:tab/>
      </w:r>
      <w:r w:rsidRPr="001E7FBD">
        <w:rPr>
          <w:rFonts w:hint="eastAsia"/>
          <w:lang w:eastAsia="zh-CN"/>
        </w:rPr>
        <w:t>《频谱监测手册》</w:t>
      </w:r>
      <w:r>
        <w:rPr>
          <w:lang w:eastAsia="zh-CN"/>
        </w:rPr>
        <w:t>（</w:t>
      </w:r>
      <w:r w:rsidRPr="001E7FBD">
        <w:rPr>
          <w:rFonts w:hint="eastAsia"/>
          <w:lang w:eastAsia="zh-CN"/>
        </w:rPr>
        <w:t>阿文</w:t>
      </w:r>
      <w:r w:rsidRPr="001E7FBD">
        <w:rPr>
          <w:rFonts w:hint="eastAsia"/>
          <w:lang w:eastAsia="zh-CN"/>
        </w:rPr>
        <w:t>/</w:t>
      </w:r>
      <w:r w:rsidRPr="001E7FBD">
        <w:rPr>
          <w:rFonts w:hint="eastAsia"/>
          <w:lang w:eastAsia="zh-CN"/>
        </w:rPr>
        <w:t>中文</w:t>
      </w:r>
      <w:r w:rsidRPr="001E7FBD">
        <w:rPr>
          <w:rFonts w:hint="eastAsia"/>
          <w:lang w:eastAsia="zh-CN"/>
        </w:rPr>
        <w:t>/</w:t>
      </w:r>
      <w:r w:rsidRPr="001E7FBD">
        <w:rPr>
          <w:rFonts w:hint="eastAsia"/>
          <w:lang w:eastAsia="zh-CN"/>
        </w:rPr>
        <w:t>法文</w:t>
      </w:r>
      <w:r w:rsidRPr="001E7FBD">
        <w:rPr>
          <w:rFonts w:hint="eastAsia"/>
          <w:lang w:eastAsia="zh-CN"/>
        </w:rPr>
        <w:t>/</w:t>
      </w:r>
      <w:r w:rsidRPr="001E7FBD">
        <w:rPr>
          <w:rFonts w:hint="eastAsia"/>
          <w:lang w:eastAsia="zh-CN"/>
        </w:rPr>
        <w:t>俄文</w:t>
      </w:r>
      <w:r w:rsidRPr="001E7FBD">
        <w:rPr>
          <w:rFonts w:hint="eastAsia"/>
          <w:lang w:eastAsia="zh-CN"/>
        </w:rPr>
        <w:t>/</w:t>
      </w:r>
      <w:r w:rsidRPr="001E7FBD">
        <w:rPr>
          <w:rFonts w:hint="eastAsia"/>
          <w:lang w:eastAsia="zh-CN"/>
        </w:rPr>
        <w:t>西班牙文</w:t>
      </w:r>
      <w:r>
        <w:rPr>
          <w:lang w:eastAsia="zh-CN"/>
        </w:rPr>
        <w:t>）</w:t>
      </w:r>
    </w:p>
    <w:p w:rsidR="00AB3EBE" w:rsidRPr="001E7FBD" w:rsidRDefault="00AB3EBE" w:rsidP="00AB3EBE">
      <w:pPr>
        <w:pStyle w:val="enumlev2"/>
        <w:rPr>
          <w:lang w:eastAsia="zh-CN"/>
        </w:rPr>
      </w:pPr>
      <w:r w:rsidRPr="001E7FBD">
        <w:rPr>
          <w:lang w:eastAsia="zh-CN"/>
        </w:rPr>
        <w:t>–</w:t>
      </w:r>
      <w:r w:rsidRPr="001E7FBD">
        <w:rPr>
          <w:lang w:eastAsia="zh-CN"/>
        </w:rPr>
        <w:tab/>
      </w:r>
      <w:r w:rsidRPr="001E7FBD">
        <w:rPr>
          <w:rFonts w:hint="eastAsia"/>
          <w:lang w:eastAsia="zh-CN"/>
        </w:rPr>
        <w:t>《水上移动和卫星水上移动业务使用手册》</w:t>
      </w:r>
    </w:p>
    <w:p w:rsidR="00AB3EBE" w:rsidRPr="001E7FBD" w:rsidRDefault="00AB3EBE" w:rsidP="00AB3EBE">
      <w:pPr>
        <w:pStyle w:val="enumlev2"/>
        <w:rPr>
          <w:lang w:eastAsia="zh-CN"/>
        </w:rPr>
      </w:pPr>
      <w:r w:rsidRPr="001E7FBD">
        <w:rPr>
          <w:lang w:eastAsia="zh-CN"/>
        </w:rPr>
        <w:t>–</w:t>
      </w:r>
      <w:r w:rsidRPr="001E7FBD">
        <w:rPr>
          <w:lang w:eastAsia="zh-CN"/>
        </w:rPr>
        <w:tab/>
      </w:r>
      <w:r w:rsidRPr="001E7FBD">
        <w:rPr>
          <w:rFonts w:hint="eastAsia"/>
          <w:lang w:eastAsia="zh-CN"/>
        </w:rPr>
        <w:t>《</w:t>
      </w:r>
      <w:r w:rsidRPr="001E7FBD">
        <w:rPr>
          <w:lang w:eastAsia="zh-CN"/>
        </w:rPr>
        <w:t>DTTB</w:t>
      </w:r>
      <w:r w:rsidRPr="001E7FBD">
        <w:rPr>
          <w:rFonts w:hint="eastAsia"/>
          <w:lang w:eastAsia="zh-CN"/>
        </w:rPr>
        <w:t>手册》</w:t>
      </w:r>
      <w:r>
        <w:rPr>
          <w:rFonts w:hint="eastAsia"/>
          <w:lang w:eastAsia="zh-CN"/>
        </w:rPr>
        <w:t>（</w:t>
      </w:r>
      <w:r w:rsidRPr="001E7FBD">
        <w:rPr>
          <w:lang w:eastAsia="zh-CN"/>
        </w:rPr>
        <w:t>VHF/UHF</w:t>
      </w:r>
      <w:r w:rsidRPr="001E7FBD">
        <w:rPr>
          <w:rFonts w:hint="eastAsia"/>
          <w:lang w:eastAsia="zh-CN"/>
        </w:rPr>
        <w:t>频段的数字地面电视广播</w:t>
      </w:r>
      <w:r>
        <w:rPr>
          <w:rFonts w:hint="eastAsia"/>
          <w:lang w:eastAsia="zh-CN"/>
        </w:rPr>
        <w:t>）</w:t>
      </w:r>
      <w:r w:rsidRPr="001E7FBD">
        <w:rPr>
          <w:lang w:eastAsia="zh-CN"/>
        </w:rPr>
        <w:t>，</w:t>
      </w:r>
      <w:r w:rsidRPr="001E7FBD">
        <w:rPr>
          <w:lang w:eastAsia="zh-CN"/>
        </w:rPr>
        <w:t>1.02</w:t>
      </w:r>
      <w:r w:rsidRPr="001E7FBD">
        <w:rPr>
          <w:rFonts w:hint="eastAsia"/>
          <w:lang w:eastAsia="zh-CN"/>
        </w:rPr>
        <w:t>修订版</w:t>
      </w:r>
    </w:p>
    <w:p w:rsidR="00AB3EBE" w:rsidRPr="001E7FBD" w:rsidRDefault="00AB3EBE" w:rsidP="00AB3EBE">
      <w:pPr>
        <w:pStyle w:val="enumlev2"/>
        <w:rPr>
          <w:lang w:eastAsia="zh-CN"/>
        </w:rPr>
      </w:pPr>
      <w:r w:rsidRPr="001E7FBD">
        <w:rPr>
          <w:lang w:eastAsia="zh-CN"/>
        </w:rPr>
        <w:t>–</w:t>
      </w:r>
      <w:r w:rsidRPr="001E7FBD">
        <w:rPr>
          <w:lang w:eastAsia="zh-CN"/>
        </w:rPr>
        <w:tab/>
      </w:r>
      <w:r w:rsidRPr="001E7FBD">
        <w:rPr>
          <w:rFonts w:hint="eastAsia"/>
          <w:lang w:eastAsia="zh-CN"/>
        </w:rPr>
        <w:t>《射电</w:t>
      </w:r>
      <w:r w:rsidRPr="001E7FBD">
        <w:rPr>
          <w:lang w:eastAsia="zh-CN"/>
        </w:rPr>
        <w:t>天文手册》</w:t>
      </w:r>
      <w:r w:rsidRPr="001E7FBD">
        <w:rPr>
          <w:rFonts w:hint="eastAsia"/>
          <w:lang w:eastAsia="zh-CN"/>
        </w:rPr>
        <w:t>，</w:t>
      </w:r>
      <w:r w:rsidRPr="001E7FBD">
        <w:rPr>
          <w:lang w:eastAsia="zh-CN"/>
        </w:rPr>
        <w:t>2013</w:t>
      </w:r>
      <w:r w:rsidRPr="001E7FBD">
        <w:rPr>
          <w:rFonts w:hint="eastAsia"/>
          <w:lang w:eastAsia="zh-CN"/>
        </w:rPr>
        <w:t>年版</w:t>
      </w:r>
    </w:p>
    <w:p w:rsidR="00AB3EBE" w:rsidRPr="001E7FBD" w:rsidRDefault="00AB3EBE" w:rsidP="00AB3EBE">
      <w:pPr>
        <w:pStyle w:val="enumlev2"/>
        <w:rPr>
          <w:lang w:eastAsia="zh-CN"/>
        </w:rPr>
      </w:pPr>
      <w:r w:rsidRPr="001E7FBD">
        <w:rPr>
          <w:lang w:eastAsia="zh-CN"/>
        </w:rPr>
        <w:t>–</w:t>
      </w:r>
      <w:r w:rsidRPr="001E7FBD">
        <w:rPr>
          <w:lang w:eastAsia="zh-CN"/>
        </w:rPr>
        <w:tab/>
      </w:r>
      <w:r w:rsidRPr="001E7FBD">
        <w:rPr>
          <w:rFonts w:hint="eastAsia"/>
          <w:lang w:eastAsia="zh-CN"/>
        </w:rPr>
        <w:t>《无线电</w:t>
      </w:r>
      <w:r w:rsidRPr="001E7FBD">
        <w:rPr>
          <w:lang w:eastAsia="zh-CN"/>
        </w:rPr>
        <w:t>气象学</w:t>
      </w:r>
      <w:r w:rsidRPr="001E7FBD">
        <w:rPr>
          <w:rFonts w:hint="eastAsia"/>
          <w:lang w:eastAsia="zh-CN"/>
        </w:rPr>
        <w:t>》</w:t>
      </w:r>
    </w:p>
    <w:p w:rsidR="00AB3EBE" w:rsidRPr="001E7FBD" w:rsidRDefault="00AB3EBE" w:rsidP="00AB3EBE">
      <w:pPr>
        <w:pStyle w:val="enumlev2"/>
        <w:rPr>
          <w:lang w:eastAsia="zh-CN"/>
        </w:rPr>
      </w:pPr>
      <w:r w:rsidRPr="001E7FBD">
        <w:rPr>
          <w:lang w:eastAsia="zh-CN"/>
        </w:rPr>
        <w:t>–</w:t>
      </w:r>
      <w:r w:rsidRPr="001E7FBD">
        <w:rPr>
          <w:lang w:eastAsia="zh-CN"/>
        </w:rPr>
        <w:tab/>
      </w:r>
      <w:r w:rsidRPr="001E7FBD">
        <w:rPr>
          <w:rFonts w:hint="eastAsia"/>
          <w:lang w:eastAsia="zh-CN"/>
        </w:rPr>
        <w:t>《业余和卫星业余业务手册》</w:t>
      </w:r>
      <w:r w:rsidRPr="001E7FBD">
        <w:rPr>
          <w:lang w:eastAsia="zh-CN"/>
        </w:rPr>
        <w:t xml:space="preserve"> – 2014</w:t>
      </w:r>
      <w:r w:rsidRPr="001E7FBD">
        <w:rPr>
          <w:rFonts w:hint="eastAsia"/>
          <w:lang w:eastAsia="zh-CN"/>
        </w:rPr>
        <w:t>年版</w:t>
      </w:r>
    </w:p>
    <w:p w:rsidR="00AB3EBE" w:rsidRPr="001E7FBD" w:rsidRDefault="00AB3EBE" w:rsidP="00AB3EBE">
      <w:pPr>
        <w:pStyle w:val="enumlev2"/>
        <w:rPr>
          <w:lang w:eastAsia="zh-CN"/>
        </w:rPr>
      </w:pPr>
      <w:r w:rsidRPr="001E7FBD">
        <w:rPr>
          <w:lang w:eastAsia="zh-CN"/>
        </w:rPr>
        <w:t>–</w:t>
      </w:r>
      <w:r w:rsidRPr="001E7FBD">
        <w:rPr>
          <w:lang w:eastAsia="zh-CN"/>
        </w:rPr>
        <w:tab/>
      </w:r>
      <w:r w:rsidRPr="001E7FBD">
        <w:rPr>
          <w:rFonts w:hint="eastAsia"/>
          <w:lang w:eastAsia="zh-CN"/>
        </w:rPr>
        <w:t>《地波</w:t>
      </w:r>
      <w:r w:rsidRPr="001E7FBD">
        <w:rPr>
          <w:lang w:eastAsia="zh-CN"/>
        </w:rPr>
        <w:t>传播</w:t>
      </w:r>
      <w:r w:rsidRPr="001E7FBD">
        <w:rPr>
          <w:rFonts w:hint="eastAsia"/>
          <w:lang w:eastAsia="zh-CN"/>
        </w:rPr>
        <w:t>》</w:t>
      </w:r>
      <w:r w:rsidRPr="001E7FBD">
        <w:rPr>
          <w:lang w:eastAsia="zh-CN"/>
        </w:rPr>
        <w:t>– 2014</w:t>
      </w:r>
      <w:r w:rsidRPr="001E7FBD">
        <w:rPr>
          <w:rFonts w:hint="eastAsia"/>
          <w:lang w:eastAsia="zh-CN"/>
        </w:rPr>
        <w:t>年</w:t>
      </w:r>
      <w:r w:rsidRPr="001E7FBD">
        <w:rPr>
          <w:lang w:eastAsia="zh-CN"/>
        </w:rPr>
        <w:t>版</w:t>
      </w:r>
    </w:p>
    <w:p w:rsidR="00AB3EBE" w:rsidRPr="001E7FBD" w:rsidRDefault="00AB3EBE" w:rsidP="00AB3EBE">
      <w:pPr>
        <w:pStyle w:val="enumlev2"/>
        <w:rPr>
          <w:lang w:eastAsia="zh-CN"/>
        </w:rPr>
      </w:pPr>
      <w:r w:rsidRPr="00EB3244">
        <w:rPr>
          <w:lang w:eastAsia="zh-CN"/>
        </w:rPr>
        <w:t>–</w:t>
      </w:r>
      <w:r w:rsidRPr="00EB3244">
        <w:rPr>
          <w:lang w:eastAsia="zh-CN"/>
        </w:rPr>
        <w:tab/>
      </w:r>
      <w:r w:rsidRPr="001E7FBD">
        <w:rPr>
          <w:rFonts w:hint="eastAsia"/>
          <w:lang w:eastAsia="zh-CN"/>
        </w:rPr>
        <w:t>《业余</w:t>
      </w:r>
      <w:r w:rsidRPr="001E7FBD">
        <w:rPr>
          <w:lang w:eastAsia="zh-CN"/>
        </w:rPr>
        <w:t>和卫星</w:t>
      </w:r>
      <w:r w:rsidRPr="001E7FBD">
        <w:rPr>
          <w:rFonts w:hint="eastAsia"/>
          <w:lang w:eastAsia="zh-CN"/>
        </w:rPr>
        <w:t>业余</w:t>
      </w:r>
      <w:r w:rsidRPr="001E7FBD">
        <w:rPr>
          <w:lang w:eastAsia="zh-CN"/>
        </w:rPr>
        <w:t>业务手册》</w:t>
      </w:r>
      <w:r>
        <w:rPr>
          <w:lang w:eastAsia="zh-CN"/>
        </w:rPr>
        <w:t>（</w:t>
      </w:r>
      <w:r w:rsidRPr="001E7FBD">
        <w:rPr>
          <w:rFonts w:hint="eastAsia"/>
          <w:lang w:eastAsia="zh-CN"/>
        </w:rPr>
        <w:t>阿文</w:t>
      </w:r>
      <w:r w:rsidRPr="001E7FBD">
        <w:rPr>
          <w:rFonts w:hint="eastAsia"/>
          <w:lang w:eastAsia="zh-CN"/>
        </w:rPr>
        <w:t>/</w:t>
      </w:r>
      <w:r w:rsidRPr="001E7FBD">
        <w:rPr>
          <w:rFonts w:hint="eastAsia"/>
          <w:lang w:eastAsia="zh-CN"/>
        </w:rPr>
        <w:t>中文</w:t>
      </w:r>
      <w:r w:rsidRPr="001E7FBD">
        <w:rPr>
          <w:rFonts w:hint="eastAsia"/>
          <w:lang w:eastAsia="zh-CN"/>
        </w:rPr>
        <w:t>/</w:t>
      </w:r>
      <w:r w:rsidRPr="001E7FBD">
        <w:rPr>
          <w:rFonts w:hint="eastAsia"/>
          <w:lang w:eastAsia="zh-CN"/>
        </w:rPr>
        <w:t>法文</w:t>
      </w:r>
      <w:r w:rsidRPr="001E7FBD">
        <w:rPr>
          <w:rFonts w:hint="eastAsia"/>
          <w:lang w:eastAsia="zh-CN"/>
        </w:rPr>
        <w:t>/</w:t>
      </w:r>
      <w:r w:rsidRPr="001E7FBD">
        <w:rPr>
          <w:rFonts w:hint="eastAsia"/>
          <w:lang w:eastAsia="zh-CN"/>
        </w:rPr>
        <w:t>俄文</w:t>
      </w:r>
      <w:r w:rsidRPr="001E7FBD">
        <w:rPr>
          <w:rFonts w:hint="eastAsia"/>
          <w:lang w:eastAsia="zh-CN"/>
        </w:rPr>
        <w:t>/</w:t>
      </w:r>
      <w:r w:rsidRPr="001E7FBD">
        <w:rPr>
          <w:rFonts w:hint="eastAsia"/>
          <w:lang w:eastAsia="zh-CN"/>
        </w:rPr>
        <w:t>西班牙文</w:t>
      </w:r>
      <w:r>
        <w:rPr>
          <w:lang w:eastAsia="zh-CN"/>
        </w:rPr>
        <w:t>）</w:t>
      </w:r>
    </w:p>
    <w:p w:rsidR="00AB3EBE" w:rsidRPr="001E7FBD" w:rsidRDefault="00AB3EBE" w:rsidP="00AB3EBE">
      <w:pPr>
        <w:pStyle w:val="enumlev2"/>
        <w:rPr>
          <w:lang w:eastAsia="zh-CN"/>
        </w:rPr>
      </w:pPr>
      <w:r w:rsidRPr="001E7FBD">
        <w:rPr>
          <w:lang w:eastAsia="zh-CN"/>
        </w:rPr>
        <w:t>–</w:t>
      </w:r>
      <w:r w:rsidRPr="001E7FBD">
        <w:rPr>
          <w:lang w:eastAsia="zh-CN"/>
        </w:rPr>
        <w:tab/>
      </w:r>
      <w:r w:rsidRPr="001E7FBD">
        <w:rPr>
          <w:rFonts w:hint="eastAsia"/>
          <w:lang w:eastAsia="zh-CN"/>
        </w:rPr>
        <w:t>《空间研究通信》</w:t>
      </w:r>
      <w:r>
        <w:rPr>
          <w:rFonts w:hint="eastAsia"/>
          <w:lang w:eastAsia="zh-CN"/>
        </w:rPr>
        <w:t>（</w:t>
      </w:r>
      <w:r w:rsidRPr="001E7FBD">
        <w:rPr>
          <w:rFonts w:hint="eastAsia"/>
          <w:lang w:eastAsia="zh-CN"/>
        </w:rPr>
        <w:t>2014</w:t>
      </w:r>
      <w:r w:rsidRPr="001E7FBD">
        <w:rPr>
          <w:rFonts w:hint="eastAsia"/>
          <w:lang w:eastAsia="zh-CN"/>
        </w:rPr>
        <w:t>年</w:t>
      </w:r>
      <w:r w:rsidRPr="001E7FBD">
        <w:rPr>
          <w:lang w:eastAsia="zh-CN"/>
        </w:rPr>
        <w:t>版</w:t>
      </w:r>
      <w:r>
        <w:rPr>
          <w:lang w:eastAsia="zh-CN"/>
        </w:rPr>
        <w:t>）</w:t>
      </w:r>
    </w:p>
    <w:p w:rsidR="00AB3EBE" w:rsidRPr="001E7FBD" w:rsidRDefault="00AB3EBE" w:rsidP="00AB3EBE">
      <w:pPr>
        <w:pStyle w:val="enumlev2"/>
        <w:rPr>
          <w:lang w:eastAsia="zh-CN"/>
        </w:rPr>
      </w:pPr>
      <w:r w:rsidRPr="001E7FBD">
        <w:rPr>
          <w:lang w:eastAsia="zh-CN"/>
        </w:rPr>
        <w:t>–</w:t>
      </w:r>
      <w:r w:rsidRPr="001E7FBD">
        <w:rPr>
          <w:lang w:eastAsia="zh-CN"/>
        </w:rPr>
        <w:tab/>
      </w:r>
      <w:r w:rsidRPr="001E7FBD">
        <w:rPr>
          <w:rFonts w:hint="eastAsia"/>
          <w:lang w:eastAsia="zh-CN"/>
        </w:rPr>
        <w:t>《无线电</w:t>
      </w:r>
      <w:r w:rsidRPr="001E7FBD">
        <w:rPr>
          <w:lang w:eastAsia="zh-CN"/>
        </w:rPr>
        <w:t>气象学》</w:t>
      </w:r>
      <w:r>
        <w:rPr>
          <w:rFonts w:hint="eastAsia"/>
          <w:lang w:eastAsia="zh-CN"/>
        </w:rPr>
        <w:t>（</w:t>
      </w:r>
      <w:r w:rsidRPr="001E7FBD">
        <w:rPr>
          <w:rFonts w:hint="eastAsia"/>
          <w:lang w:eastAsia="zh-CN"/>
        </w:rPr>
        <w:t>俄文</w:t>
      </w:r>
      <w:r>
        <w:rPr>
          <w:rFonts w:hint="eastAsia"/>
          <w:lang w:eastAsia="zh-CN"/>
        </w:rPr>
        <w:t>（</w:t>
      </w:r>
      <w:r w:rsidRPr="001E7FBD">
        <w:rPr>
          <w:rFonts w:hint="eastAsia"/>
          <w:lang w:eastAsia="zh-CN"/>
        </w:rPr>
        <w:t>R</w:t>
      </w:r>
      <w:r>
        <w:rPr>
          <w:rFonts w:hint="eastAsia"/>
          <w:lang w:eastAsia="zh-CN"/>
        </w:rPr>
        <w:t>）</w:t>
      </w:r>
      <w:r>
        <w:rPr>
          <w:lang w:eastAsia="zh-CN"/>
        </w:rPr>
        <w:t>）</w:t>
      </w:r>
    </w:p>
    <w:p w:rsidR="00AB3EBE" w:rsidRPr="001E7FBD" w:rsidRDefault="00AB3EBE" w:rsidP="00AB3EBE">
      <w:pPr>
        <w:pStyle w:val="enumlev2"/>
        <w:rPr>
          <w:lang w:eastAsia="zh-CN"/>
        </w:rPr>
      </w:pPr>
      <w:r w:rsidRPr="001E7FBD">
        <w:rPr>
          <w:lang w:eastAsia="zh-CN"/>
        </w:rPr>
        <w:t>–</w:t>
      </w:r>
      <w:r w:rsidRPr="001E7FBD">
        <w:rPr>
          <w:lang w:eastAsia="zh-CN"/>
        </w:rPr>
        <w:tab/>
      </w:r>
      <w:r w:rsidRPr="001E7FBD">
        <w:rPr>
          <w:rFonts w:hint="eastAsia"/>
          <w:lang w:eastAsia="zh-CN"/>
        </w:rPr>
        <w:t>《卫星时间和频率传递与分发》</w:t>
      </w:r>
      <w:r>
        <w:rPr>
          <w:lang w:eastAsia="zh-CN"/>
        </w:rPr>
        <w:t>（</w:t>
      </w:r>
      <w:r w:rsidRPr="001E7FBD">
        <w:rPr>
          <w:rFonts w:hint="eastAsia"/>
          <w:lang w:eastAsia="zh-CN"/>
        </w:rPr>
        <w:t>阿文</w:t>
      </w:r>
      <w:r w:rsidRPr="001E7FBD">
        <w:rPr>
          <w:rFonts w:hint="eastAsia"/>
          <w:lang w:eastAsia="zh-CN"/>
        </w:rPr>
        <w:t>/</w:t>
      </w:r>
      <w:r w:rsidRPr="001E7FBD">
        <w:rPr>
          <w:rFonts w:hint="eastAsia"/>
          <w:lang w:eastAsia="zh-CN"/>
        </w:rPr>
        <w:t>中文</w:t>
      </w:r>
      <w:r w:rsidRPr="001E7FBD">
        <w:rPr>
          <w:rFonts w:hint="eastAsia"/>
          <w:lang w:eastAsia="zh-CN"/>
        </w:rPr>
        <w:t>/</w:t>
      </w:r>
      <w:r w:rsidRPr="001E7FBD">
        <w:rPr>
          <w:rFonts w:hint="eastAsia"/>
          <w:lang w:eastAsia="zh-CN"/>
        </w:rPr>
        <w:t>法文</w:t>
      </w:r>
      <w:r w:rsidRPr="001E7FBD">
        <w:rPr>
          <w:rFonts w:hint="eastAsia"/>
          <w:lang w:eastAsia="zh-CN"/>
        </w:rPr>
        <w:t>/</w:t>
      </w:r>
      <w:r w:rsidRPr="001E7FBD">
        <w:rPr>
          <w:rFonts w:hint="eastAsia"/>
          <w:lang w:eastAsia="zh-CN"/>
        </w:rPr>
        <w:t>俄文</w:t>
      </w:r>
      <w:r w:rsidRPr="001E7FBD">
        <w:rPr>
          <w:rFonts w:hint="eastAsia"/>
          <w:lang w:eastAsia="zh-CN"/>
        </w:rPr>
        <w:t>/</w:t>
      </w:r>
      <w:r w:rsidRPr="001E7FBD">
        <w:rPr>
          <w:rFonts w:hint="eastAsia"/>
          <w:lang w:eastAsia="zh-CN"/>
        </w:rPr>
        <w:t>西班牙文</w:t>
      </w:r>
      <w:r>
        <w:rPr>
          <w:lang w:eastAsia="zh-CN"/>
        </w:rPr>
        <w:t>）</w:t>
      </w:r>
    </w:p>
    <w:p w:rsidR="00AB3EBE" w:rsidRPr="00D82D53" w:rsidRDefault="00AB3EBE" w:rsidP="00AB3EBE">
      <w:pPr>
        <w:pStyle w:val="enumlev2"/>
        <w:rPr>
          <w:lang w:eastAsia="zh-CN"/>
        </w:rPr>
      </w:pPr>
      <w:r w:rsidRPr="001E7FBD">
        <w:rPr>
          <w:lang w:eastAsia="zh-CN"/>
        </w:rPr>
        <w:t>–</w:t>
      </w:r>
      <w:r w:rsidRPr="001E7FBD">
        <w:rPr>
          <w:lang w:eastAsia="zh-CN"/>
        </w:rPr>
        <w:tab/>
      </w:r>
      <w:r w:rsidRPr="001E7FBD">
        <w:rPr>
          <w:rFonts w:hint="eastAsia"/>
          <w:lang w:eastAsia="zh-CN"/>
        </w:rPr>
        <w:t>《地</w:t>
      </w:r>
      <w:r w:rsidRPr="001E7FBD">
        <w:rPr>
          <w:lang w:eastAsia="zh-CN"/>
        </w:rPr>
        <w:t>波传播》</w:t>
      </w:r>
      <w:r>
        <w:rPr>
          <w:lang w:eastAsia="zh-CN"/>
        </w:rPr>
        <w:t>（</w:t>
      </w:r>
      <w:r w:rsidRPr="001E7FBD">
        <w:rPr>
          <w:rFonts w:hint="eastAsia"/>
          <w:lang w:eastAsia="zh-CN"/>
        </w:rPr>
        <w:t>阿文</w:t>
      </w:r>
      <w:r w:rsidRPr="001E7FBD">
        <w:rPr>
          <w:rFonts w:hint="eastAsia"/>
          <w:lang w:eastAsia="zh-CN"/>
        </w:rPr>
        <w:t>/</w:t>
      </w:r>
      <w:r w:rsidRPr="001E7FBD">
        <w:rPr>
          <w:rFonts w:hint="eastAsia"/>
          <w:lang w:eastAsia="zh-CN"/>
        </w:rPr>
        <w:t>西班牙文</w:t>
      </w:r>
      <w:r w:rsidRPr="001E7FBD">
        <w:rPr>
          <w:rFonts w:hint="eastAsia"/>
          <w:lang w:eastAsia="zh-CN"/>
        </w:rPr>
        <w:t>/</w:t>
      </w:r>
      <w:r w:rsidRPr="001E7FBD">
        <w:rPr>
          <w:rFonts w:hint="eastAsia"/>
          <w:lang w:eastAsia="zh-CN"/>
        </w:rPr>
        <w:t>法文</w:t>
      </w:r>
      <w:r w:rsidRPr="001E7FBD">
        <w:rPr>
          <w:rFonts w:hint="eastAsia"/>
          <w:lang w:eastAsia="zh-CN"/>
        </w:rPr>
        <w:t>/</w:t>
      </w:r>
      <w:r w:rsidRPr="001E7FBD">
        <w:rPr>
          <w:rFonts w:hint="eastAsia"/>
          <w:lang w:eastAsia="zh-CN"/>
        </w:rPr>
        <w:t>俄文</w:t>
      </w:r>
      <w:r>
        <w:rPr>
          <w:lang w:eastAsia="zh-CN"/>
        </w:rPr>
        <w:t>）</w:t>
      </w:r>
      <w:r w:rsidRPr="001E7FBD">
        <w:rPr>
          <w:rFonts w:hint="eastAsia"/>
          <w:lang w:eastAsia="zh-CN"/>
        </w:rPr>
        <w:t>。</w:t>
      </w:r>
    </w:p>
    <w:p w:rsidR="00AB3EBE" w:rsidRDefault="00AB3EBE" w:rsidP="00AB3EBE">
      <w:pPr>
        <w:pStyle w:val="enumlev1"/>
        <w:spacing w:before="0"/>
        <w:ind w:left="1440" w:firstLine="0"/>
        <w:rPr>
          <w:lang w:eastAsia="zh-CN"/>
        </w:rPr>
      </w:pPr>
    </w:p>
    <w:p w:rsidR="00AB3EBE" w:rsidRPr="001E7FBD" w:rsidRDefault="00AB3EBE" w:rsidP="00AB3EBE">
      <w:pPr>
        <w:pStyle w:val="enumlev1"/>
      </w:pPr>
      <w:r w:rsidRPr="001E7FBD">
        <w:t>–</w:t>
      </w:r>
      <w:r w:rsidRPr="001E7FBD">
        <w:tab/>
      </w:r>
      <w:r w:rsidRPr="001E7FBD">
        <w:rPr>
          <w:rFonts w:hint="eastAsia"/>
          <w:lang w:eastAsia="zh-CN"/>
        </w:rPr>
        <w:t>其它</w:t>
      </w:r>
      <w:r w:rsidRPr="001E7FBD">
        <w:rPr>
          <w:lang w:eastAsia="zh-CN"/>
        </w:rPr>
        <w:t>出版物</w:t>
      </w:r>
      <w:r>
        <w:rPr>
          <w:lang w:eastAsia="zh-CN"/>
        </w:rPr>
        <w:t>（</w:t>
      </w:r>
      <w:r w:rsidRPr="001E7FBD">
        <w:rPr>
          <w:rFonts w:hint="eastAsia"/>
          <w:lang w:eastAsia="zh-CN"/>
        </w:rPr>
        <w:t>阿文</w:t>
      </w:r>
      <w:r w:rsidRPr="001E7FBD">
        <w:rPr>
          <w:rFonts w:hint="eastAsia"/>
          <w:lang w:eastAsia="zh-CN"/>
        </w:rPr>
        <w:t>/</w:t>
      </w:r>
      <w:r w:rsidRPr="001E7FBD">
        <w:rPr>
          <w:rFonts w:hint="eastAsia"/>
          <w:lang w:eastAsia="zh-CN"/>
        </w:rPr>
        <w:t>中文</w:t>
      </w:r>
      <w:r w:rsidRPr="001E7FBD">
        <w:rPr>
          <w:rFonts w:hint="eastAsia"/>
          <w:lang w:eastAsia="zh-CN"/>
        </w:rPr>
        <w:t>/</w:t>
      </w:r>
      <w:r w:rsidRPr="001E7FBD">
        <w:rPr>
          <w:rFonts w:hint="eastAsia"/>
          <w:lang w:eastAsia="zh-CN"/>
        </w:rPr>
        <w:t>英文</w:t>
      </w:r>
      <w:r w:rsidRPr="001E7FBD">
        <w:rPr>
          <w:rFonts w:hint="eastAsia"/>
          <w:lang w:eastAsia="zh-CN"/>
        </w:rPr>
        <w:t>/</w:t>
      </w:r>
      <w:r w:rsidRPr="001E7FBD">
        <w:rPr>
          <w:rFonts w:hint="eastAsia"/>
          <w:lang w:eastAsia="zh-CN"/>
        </w:rPr>
        <w:t>法文</w:t>
      </w:r>
      <w:r w:rsidRPr="001E7FBD">
        <w:rPr>
          <w:rFonts w:hint="eastAsia"/>
          <w:lang w:eastAsia="zh-CN"/>
        </w:rPr>
        <w:t>/</w:t>
      </w:r>
      <w:r w:rsidRPr="001E7FBD">
        <w:rPr>
          <w:rFonts w:hint="eastAsia"/>
          <w:lang w:eastAsia="zh-CN"/>
        </w:rPr>
        <w:t>俄文</w:t>
      </w:r>
      <w:r w:rsidRPr="001E7FBD">
        <w:rPr>
          <w:rFonts w:hint="eastAsia"/>
          <w:lang w:eastAsia="zh-CN"/>
        </w:rPr>
        <w:t>/</w:t>
      </w:r>
      <w:r w:rsidRPr="001E7FBD">
        <w:rPr>
          <w:rFonts w:hint="eastAsia"/>
          <w:lang w:eastAsia="zh-CN"/>
        </w:rPr>
        <w:t>西班牙文</w:t>
      </w:r>
      <w:r>
        <w:rPr>
          <w:lang w:eastAsia="zh-CN"/>
        </w:rPr>
        <w:t>）</w:t>
      </w:r>
      <w:r w:rsidRPr="001E7FBD">
        <w:rPr>
          <w:rFonts w:hint="eastAsia"/>
          <w:lang w:eastAsia="zh-CN"/>
        </w:rPr>
        <w:t>：</w:t>
      </w:r>
    </w:p>
    <w:p w:rsidR="00AB3EBE" w:rsidRPr="001E7FBD" w:rsidRDefault="00AB3EBE" w:rsidP="00AB3EBE">
      <w:pPr>
        <w:pStyle w:val="enumlev2"/>
        <w:rPr>
          <w:lang w:eastAsia="zh-CN"/>
        </w:rPr>
      </w:pPr>
      <w:r w:rsidRPr="001E7FBD">
        <w:rPr>
          <w:lang w:eastAsia="zh-CN"/>
        </w:rPr>
        <w:t>–</w:t>
      </w:r>
      <w:r w:rsidRPr="001E7FBD">
        <w:rPr>
          <w:lang w:eastAsia="zh-CN"/>
        </w:rPr>
        <w:tab/>
      </w:r>
      <w:r w:rsidRPr="001E7FBD">
        <w:rPr>
          <w:rFonts w:hint="eastAsia"/>
          <w:lang w:eastAsia="zh-CN"/>
        </w:rPr>
        <w:t>《</w:t>
      </w:r>
      <w:r w:rsidRPr="001E7FBD">
        <w:rPr>
          <w:lang w:eastAsia="zh-CN"/>
        </w:rPr>
        <w:t>ITU-R</w:t>
      </w:r>
      <w:r w:rsidRPr="001E7FBD">
        <w:rPr>
          <w:rFonts w:hint="eastAsia"/>
          <w:lang w:eastAsia="zh-CN"/>
        </w:rPr>
        <w:t>决议</w:t>
      </w:r>
      <w:r w:rsidRPr="001E7FBD">
        <w:rPr>
          <w:lang w:eastAsia="zh-CN"/>
        </w:rPr>
        <w:t>辑录</w:t>
      </w:r>
      <w:r w:rsidRPr="001E7FBD">
        <w:rPr>
          <w:rFonts w:hint="eastAsia"/>
          <w:lang w:eastAsia="zh-CN"/>
        </w:rPr>
        <w:t>》，</w:t>
      </w:r>
      <w:r w:rsidRPr="001E7FBD">
        <w:rPr>
          <w:rFonts w:hint="eastAsia"/>
          <w:lang w:eastAsia="zh-CN"/>
        </w:rPr>
        <w:t>2012</w:t>
      </w:r>
      <w:r w:rsidRPr="001E7FBD">
        <w:rPr>
          <w:rFonts w:hint="eastAsia"/>
          <w:lang w:eastAsia="zh-CN"/>
        </w:rPr>
        <w:t>年</w:t>
      </w:r>
      <w:r w:rsidRPr="001E7FBD">
        <w:rPr>
          <w:lang w:eastAsia="zh-CN"/>
        </w:rPr>
        <w:t>版</w:t>
      </w:r>
    </w:p>
    <w:p w:rsidR="00AB3EBE" w:rsidRPr="001E7FBD" w:rsidRDefault="00AB3EBE" w:rsidP="00AB3EBE">
      <w:pPr>
        <w:pStyle w:val="enumlev2"/>
        <w:rPr>
          <w:lang w:eastAsia="zh-CN"/>
        </w:rPr>
      </w:pPr>
      <w:r w:rsidRPr="001E7FBD">
        <w:rPr>
          <w:lang w:eastAsia="zh-CN"/>
        </w:rPr>
        <w:t>–</w:t>
      </w:r>
      <w:r w:rsidRPr="001E7FBD">
        <w:rPr>
          <w:lang w:eastAsia="zh-CN"/>
        </w:rPr>
        <w:tab/>
      </w:r>
      <w:r w:rsidRPr="001E7FBD">
        <w:rPr>
          <w:rFonts w:hint="eastAsia"/>
          <w:lang w:eastAsia="zh-CN"/>
        </w:rPr>
        <w:t>《</w:t>
      </w:r>
      <w:r w:rsidRPr="001E7FBD">
        <w:rPr>
          <w:lang w:eastAsia="zh-CN"/>
        </w:rPr>
        <w:t>WRC-12</w:t>
      </w:r>
      <w:r w:rsidRPr="001E7FBD">
        <w:rPr>
          <w:rFonts w:hint="eastAsia"/>
          <w:lang w:eastAsia="zh-CN"/>
        </w:rPr>
        <w:t>临时</w:t>
      </w:r>
      <w:r w:rsidRPr="001E7FBD">
        <w:rPr>
          <w:lang w:eastAsia="zh-CN"/>
        </w:rPr>
        <w:t>最后文件</w:t>
      </w:r>
      <w:r w:rsidRPr="001E7FBD">
        <w:rPr>
          <w:rFonts w:hint="eastAsia"/>
          <w:lang w:eastAsia="zh-CN"/>
        </w:rPr>
        <w:t>》</w:t>
      </w:r>
    </w:p>
    <w:p w:rsidR="00AB3EBE" w:rsidRPr="001E7FBD" w:rsidRDefault="00AB3EBE" w:rsidP="00AB3EBE">
      <w:pPr>
        <w:pStyle w:val="enumlev2"/>
        <w:rPr>
          <w:lang w:eastAsia="zh-CN"/>
        </w:rPr>
      </w:pPr>
      <w:r w:rsidRPr="001E7FBD">
        <w:rPr>
          <w:lang w:eastAsia="zh-CN"/>
        </w:rPr>
        <w:t>–</w:t>
      </w:r>
      <w:r w:rsidRPr="001E7FBD">
        <w:rPr>
          <w:lang w:eastAsia="zh-CN"/>
        </w:rPr>
        <w:tab/>
      </w:r>
      <w:r w:rsidRPr="001E7FBD">
        <w:rPr>
          <w:rFonts w:hint="eastAsia"/>
          <w:lang w:eastAsia="zh-CN"/>
        </w:rPr>
        <w:t>《</w:t>
      </w:r>
      <w:r w:rsidRPr="001E7FBD">
        <w:rPr>
          <w:lang w:eastAsia="zh-CN"/>
        </w:rPr>
        <w:t>WRC-12</w:t>
      </w:r>
      <w:r w:rsidRPr="001E7FBD">
        <w:rPr>
          <w:rFonts w:hint="eastAsia"/>
          <w:lang w:eastAsia="zh-CN"/>
        </w:rPr>
        <w:t>最后</w:t>
      </w:r>
      <w:r w:rsidRPr="001E7FBD">
        <w:rPr>
          <w:lang w:eastAsia="zh-CN"/>
        </w:rPr>
        <w:t>文件</w:t>
      </w:r>
      <w:r w:rsidRPr="001E7FBD">
        <w:rPr>
          <w:rFonts w:hint="eastAsia"/>
          <w:lang w:eastAsia="zh-CN"/>
        </w:rPr>
        <w:t>》</w:t>
      </w:r>
    </w:p>
    <w:p w:rsidR="00AB3EBE" w:rsidRPr="001E7FBD" w:rsidRDefault="00AB3EBE" w:rsidP="00AB3EBE">
      <w:pPr>
        <w:pStyle w:val="enumlev2"/>
        <w:rPr>
          <w:lang w:eastAsia="zh-CN"/>
        </w:rPr>
      </w:pPr>
      <w:r w:rsidRPr="001E7FBD">
        <w:rPr>
          <w:lang w:eastAsia="zh-CN"/>
        </w:rPr>
        <w:t>–</w:t>
      </w:r>
      <w:r w:rsidRPr="001E7FBD">
        <w:rPr>
          <w:lang w:eastAsia="zh-CN"/>
        </w:rPr>
        <w:tab/>
      </w:r>
      <w:r w:rsidRPr="001E7FBD">
        <w:rPr>
          <w:rFonts w:hint="eastAsia"/>
          <w:lang w:eastAsia="zh-CN"/>
        </w:rPr>
        <w:t>《程序</w:t>
      </w:r>
      <w:r w:rsidRPr="001E7FBD">
        <w:rPr>
          <w:lang w:eastAsia="zh-CN"/>
        </w:rPr>
        <w:t>规则</w:t>
      </w:r>
      <w:r w:rsidRPr="001E7FBD">
        <w:rPr>
          <w:rFonts w:hint="eastAsia"/>
          <w:lang w:eastAsia="zh-CN"/>
        </w:rPr>
        <w:t>》</w:t>
      </w:r>
      <w:r w:rsidRPr="001E7FBD">
        <w:rPr>
          <w:lang w:eastAsia="zh-CN"/>
        </w:rPr>
        <w:t>– 2012</w:t>
      </w:r>
      <w:r w:rsidRPr="001E7FBD">
        <w:rPr>
          <w:rFonts w:hint="eastAsia"/>
          <w:lang w:eastAsia="zh-CN"/>
        </w:rPr>
        <w:t>年版</w:t>
      </w:r>
    </w:p>
    <w:p w:rsidR="00AB3EBE" w:rsidRPr="001E7FBD" w:rsidRDefault="00AB3EBE" w:rsidP="00AB3EBE">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2012</w:t>
      </w:r>
      <w:r w:rsidRPr="001E7FBD">
        <w:rPr>
          <w:rFonts w:hint="eastAsia"/>
          <w:lang w:eastAsia="zh-CN"/>
        </w:rPr>
        <w:t>年版</w:t>
      </w:r>
      <w:r w:rsidRPr="001E7FBD">
        <w:rPr>
          <w:lang w:eastAsia="zh-CN"/>
        </w:rPr>
        <w:t xml:space="preserve">– </w:t>
      </w:r>
      <w:r w:rsidRPr="001E7FBD">
        <w:rPr>
          <w:rFonts w:hint="eastAsia"/>
          <w:lang w:eastAsia="zh-CN"/>
        </w:rPr>
        <w:t>更新</w:t>
      </w:r>
      <w:r w:rsidRPr="001E7FBD">
        <w:rPr>
          <w:rFonts w:hint="eastAsia"/>
          <w:lang w:eastAsia="zh-CN"/>
        </w:rPr>
        <w:t>1</w:t>
      </w:r>
    </w:p>
    <w:p w:rsidR="00AB3EBE" w:rsidRPr="001E7FBD" w:rsidRDefault="00AB3EBE" w:rsidP="00AB3EBE">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2012</w:t>
      </w:r>
      <w:r w:rsidRPr="001E7FBD">
        <w:rPr>
          <w:rFonts w:hint="eastAsia"/>
          <w:lang w:eastAsia="zh-CN"/>
        </w:rPr>
        <w:t>年版</w:t>
      </w:r>
      <w:r w:rsidRPr="001E7FBD">
        <w:rPr>
          <w:lang w:eastAsia="zh-CN"/>
        </w:rPr>
        <w:t xml:space="preserve">– </w:t>
      </w:r>
      <w:r w:rsidRPr="001E7FBD">
        <w:rPr>
          <w:rFonts w:hint="eastAsia"/>
          <w:lang w:eastAsia="zh-CN"/>
        </w:rPr>
        <w:t>更新</w:t>
      </w:r>
      <w:r w:rsidRPr="001E7FBD">
        <w:rPr>
          <w:rFonts w:hint="eastAsia"/>
          <w:lang w:eastAsia="zh-CN"/>
        </w:rPr>
        <w:t>2</w:t>
      </w:r>
    </w:p>
    <w:p w:rsidR="00AB3EBE" w:rsidRPr="001E7FBD" w:rsidRDefault="00AB3EBE" w:rsidP="00AB3EBE">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2012</w:t>
      </w:r>
      <w:r w:rsidRPr="001E7FBD">
        <w:rPr>
          <w:rFonts w:hint="eastAsia"/>
          <w:lang w:eastAsia="zh-CN"/>
        </w:rPr>
        <w:t>年版</w:t>
      </w:r>
      <w:r w:rsidRPr="001E7FBD">
        <w:rPr>
          <w:lang w:eastAsia="zh-CN"/>
        </w:rPr>
        <w:t xml:space="preserve">– </w:t>
      </w:r>
      <w:r w:rsidRPr="001E7FBD">
        <w:rPr>
          <w:rFonts w:hint="eastAsia"/>
          <w:lang w:eastAsia="zh-CN"/>
        </w:rPr>
        <w:t>更新</w:t>
      </w:r>
      <w:r w:rsidRPr="001E7FBD">
        <w:rPr>
          <w:lang w:eastAsia="zh-CN"/>
        </w:rPr>
        <w:t>3</w:t>
      </w:r>
    </w:p>
    <w:p w:rsidR="00AB3EBE" w:rsidRPr="001E7FBD" w:rsidRDefault="00AB3EBE" w:rsidP="00AB3EBE">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2012</w:t>
      </w:r>
      <w:r w:rsidRPr="001E7FBD">
        <w:rPr>
          <w:rFonts w:hint="eastAsia"/>
          <w:lang w:eastAsia="zh-CN"/>
        </w:rPr>
        <w:t>年版</w:t>
      </w:r>
      <w:r w:rsidRPr="001E7FBD">
        <w:rPr>
          <w:lang w:eastAsia="zh-CN"/>
        </w:rPr>
        <w:t xml:space="preserve">– </w:t>
      </w:r>
      <w:r w:rsidRPr="001E7FBD">
        <w:rPr>
          <w:rFonts w:hint="eastAsia"/>
          <w:lang w:eastAsia="zh-CN"/>
        </w:rPr>
        <w:t>更新</w:t>
      </w:r>
      <w:r w:rsidRPr="001E7FBD">
        <w:rPr>
          <w:rFonts w:hint="eastAsia"/>
          <w:lang w:eastAsia="zh-CN"/>
        </w:rPr>
        <w:t>4</w:t>
      </w:r>
    </w:p>
    <w:p w:rsidR="00AB3EBE" w:rsidRPr="001E7FBD" w:rsidRDefault="00AB3EBE" w:rsidP="00AB3EBE">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2012</w:t>
      </w:r>
      <w:r w:rsidRPr="001E7FBD">
        <w:rPr>
          <w:rFonts w:hint="eastAsia"/>
          <w:lang w:eastAsia="zh-CN"/>
        </w:rPr>
        <w:t>年版</w:t>
      </w:r>
      <w:r w:rsidRPr="001E7FBD">
        <w:rPr>
          <w:lang w:eastAsia="zh-CN"/>
        </w:rPr>
        <w:t xml:space="preserve">– </w:t>
      </w:r>
      <w:r w:rsidRPr="001E7FBD">
        <w:rPr>
          <w:rFonts w:hint="eastAsia"/>
          <w:lang w:eastAsia="zh-CN"/>
        </w:rPr>
        <w:t>更新</w:t>
      </w:r>
      <w:r w:rsidRPr="001E7FBD">
        <w:rPr>
          <w:rFonts w:hint="eastAsia"/>
          <w:lang w:eastAsia="zh-CN"/>
        </w:rPr>
        <w:t>5</w:t>
      </w:r>
    </w:p>
    <w:p w:rsidR="00AB3EBE" w:rsidRPr="001E7FBD" w:rsidRDefault="00AB3EBE" w:rsidP="00AB3EBE">
      <w:pPr>
        <w:pStyle w:val="enumlev2"/>
        <w:rPr>
          <w:lang w:eastAsia="zh-CN"/>
        </w:rPr>
      </w:pPr>
      <w:r w:rsidRPr="001E7FBD">
        <w:rPr>
          <w:lang w:eastAsia="zh-CN"/>
        </w:rPr>
        <w:lastRenderedPageBreak/>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2012</w:t>
      </w:r>
      <w:r w:rsidRPr="001E7FBD">
        <w:rPr>
          <w:rFonts w:hint="eastAsia"/>
          <w:lang w:eastAsia="zh-CN"/>
        </w:rPr>
        <w:t>年版</w:t>
      </w:r>
      <w:r w:rsidRPr="001E7FBD">
        <w:rPr>
          <w:lang w:eastAsia="zh-CN"/>
        </w:rPr>
        <w:t xml:space="preserve">– </w:t>
      </w:r>
      <w:r w:rsidRPr="001E7FBD">
        <w:rPr>
          <w:rFonts w:hint="eastAsia"/>
          <w:lang w:eastAsia="zh-CN"/>
        </w:rPr>
        <w:t>更新</w:t>
      </w:r>
      <w:r w:rsidRPr="001E7FBD">
        <w:rPr>
          <w:rFonts w:hint="eastAsia"/>
          <w:lang w:eastAsia="zh-CN"/>
        </w:rPr>
        <w:t>6</w:t>
      </w:r>
    </w:p>
    <w:p w:rsidR="00AB3EBE" w:rsidRPr="001E7FBD" w:rsidRDefault="00AB3EBE" w:rsidP="00AB3EBE">
      <w:pPr>
        <w:pStyle w:val="enumlev2"/>
        <w:rPr>
          <w:lang w:eastAsia="zh-CN"/>
        </w:rPr>
      </w:pPr>
      <w:r w:rsidRPr="001E7FBD">
        <w:rPr>
          <w:lang w:eastAsia="zh-CN"/>
        </w:rPr>
        <w:t>–</w:t>
      </w:r>
      <w:r w:rsidRPr="001E7FBD">
        <w:rPr>
          <w:lang w:eastAsia="zh-CN"/>
        </w:rPr>
        <w:tab/>
        <w:t>ITU-R</w:t>
      </w:r>
      <w:r w:rsidRPr="001E7FBD">
        <w:rPr>
          <w:rFonts w:hint="eastAsia"/>
          <w:lang w:eastAsia="zh-CN"/>
        </w:rPr>
        <w:t>程序</w:t>
      </w:r>
      <w:r w:rsidRPr="001E7FBD">
        <w:rPr>
          <w:lang w:eastAsia="zh-CN"/>
        </w:rPr>
        <w:t>规则，</w:t>
      </w:r>
      <w:r w:rsidRPr="001E7FBD">
        <w:rPr>
          <w:rFonts w:hint="eastAsia"/>
          <w:lang w:eastAsia="zh-CN"/>
        </w:rPr>
        <w:t>2012</w:t>
      </w:r>
      <w:r w:rsidRPr="001E7FBD">
        <w:rPr>
          <w:rFonts w:hint="eastAsia"/>
          <w:lang w:eastAsia="zh-CN"/>
        </w:rPr>
        <w:t>年版</w:t>
      </w:r>
      <w:r w:rsidRPr="001E7FBD">
        <w:rPr>
          <w:lang w:eastAsia="zh-CN"/>
        </w:rPr>
        <w:t xml:space="preserve">– </w:t>
      </w:r>
      <w:r w:rsidRPr="001E7FBD">
        <w:rPr>
          <w:rFonts w:hint="eastAsia"/>
          <w:lang w:eastAsia="zh-CN"/>
        </w:rPr>
        <w:t>更新</w:t>
      </w:r>
      <w:r w:rsidRPr="001E7FBD">
        <w:rPr>
          <w:rFonts w:hint="eastAsia"/>
          <w:lang w:eastAsia="zh-CN"/>
        </w:rPr>
        <w:t>7</w:t>
      </w:r>
    </w:p>
    <w:p w:rsidR="00AB3EBE" w:rsidRPr="001E7FBD" w:rsidRDefault="00AB3EBE" w:rsidP="00AB3EBE">
      <w:pPr>
        <w:pStyle w:val="enumlev2"/>
        <w:rPr>
          <w:lang w:eastAsia="zh-CN"/>
        </w:rPr>
      </w:pPr>
      <w:r w:rsidRPr="001E7FBD">
        <w:rPr>
          <w:lang w:eastAsia="zh-CN"/>
        </w:rPr>
        <w:t>–</w:t>
      </w:r>
      <w:r w:rsidRPr="001E7FBD">
        <w:rPr>
          <w:lang w:eastAsia="zh-CN"/>
        </w:rPr>
        <w:tab/>
        <w:t>ITU-R</w:t>
      </w:r>
      <w:r w:rsidRPr="001E7FBD">
        <w:rPr>
          <w:rFonts w:hint="eastAsia"/>
          <w:lang w:eastAsia="zh-CN"/>
        </w:rPr>
        <w:t>无线电</w:t>
      </w:r>
      <w:r w:rsidRPr="001E7FBD">
        <w:rPr>
          <w:lang w:eastAsia="zh-CN"/>
        </w:rPr>
        <w:t>通信：致力于</w:t>
      </w:r>
      <w:r w:rsidRPr="001E7FBD">
        <w:rPr>
          <w:rFonts w:hint="eastAsia"/>
          <w:lang w:eastAsia="zh-CN"/>
        </w:rPr>
        <w:t>连</w:t>
      </w:r>
      <w:r w:rsidRPr="001E7FBD">
        <w:rPr>
          <w:lang w:eastAsia="zh-CN"/>
        </w:rPr>
        <w:t>通世界</w:t>
      </w:r>
    </w:p>
    <w:p w:rsidR="00AB3EBE" w:rsidRPr="00D82D53" w:rsidRDefault="00AB3EBE" w:rsidP="00AB3EBE">
      <w:pPr>
        <w:pStyle w:val="enumlev2"/>
        <w:rPr>
          <w:lang w:eastAsia="zh-CN"/>
        </w:rPr>
      </w:pPr>
      <w:r w:rsidRPr="001E7FBD">
        <w:rPr>
          <w:lang w:eastAsia="zh-CN"/>
        </w:rPr>
        <w:t>–</w:t>
      </w:r>
      <w:r w:rsidRPr="001E7FBD">
        <w:rPr>
          <w:lang w:eastAsia="zh-CN"/>
        </w:rPr>
        <w:tab/>
      </w:r>
      <w:r w:rsidRPr="001E7FBD">
        <w:rPr>
          <w:lang w:eastAsia="zh-CN"/>
        </w:rPr>
        <w:t>本研究期</w:t>
      </w:r>
      <w:r>
        <w:rPr>
          <w:lang w:eastAsia="zh-CN"/>
        </w:rPr>
        <w:t>（</w:t>
      </w:r>
      <w:r w:rsidRPr="001E7FBD">
        <w:rPr>
          <w:rFonts w:hint="eastAsia"/>
          <w:lang w:eastAsia="zh-CN"/>
        </w:rPr>
        <w:t>2012</w:t>
      </w:r>
      <w:r w:rsidRPr="001E7FBD">
        <w:rPr>
          <w:rFonts w:hint="eastAsia"/>
          <w:lang w:eastAsia="zh-CN"/>
        </w:rPr>
        <w:t>年</w:t>
      </w:r>
      <w:r w:rsidRPr="001E7FBD">
        <w:rPr>
          <w:rFonts w:hint="eastAsia"/>
          <w:lang w:eastAsia="zh-CN"/>
        </w:rPr>
        <w:t>1</w:t>
      </w:r>
      <w:r w:rsidRPr="001E7FBD">
        <w:rPr>
          <w:rFonts w:hint="eastAsia"/>
          <w:lang w:eastAsia="zh-CN"/>
        </w:rPr>
        <w:t>月</w:t>
      </w:r>
      <w:r w:rsidRPr="001E7FBD">
        <w:rPr>
          <w:lang w:eastAsia="zh-CN"/>
        </w:rPr>
        <w:t>– 2013</w:t>
      </w:r>
      <w:r w:rsidRPr="001E7FBD">
        <w:rPr>
          <w:rFonts w:hint="eastAsia"/>
          <w:lang w:eastAsia="zh-CN"/>
        </w:rPr>
        <w:t>年</w:t>
      </w:r>
      <w:r w:rsidRPr="001E7FBD">
        <w:rPr>
          <w:rFonts w:hint="eastAsia"/>
          <w:lang w:eastAsia="zh-CN"/>
        </w:rPr>
        <w:t>3</w:t>
      </w:r>
      <w:r w:rsidRPr="001E7FBD">
        <w:rPr>
          <w:rFonts w:hint="eastAsia"/>
          <w:lang w:eastAsia="zh-CN"/>
        </w:rPr>
        <w:t>月</w:t>
      </w:r>
      <w:r>
        <w:rPr>
          <w:lang w:eastAsia="zh-CN"/>
        </w:rPr>
        <w:t>）</w:t>
      </w:r>
      <w:r w:rsidRPr="001E7FBD">
        <w:rPr>
          <w:rFonts w:hint="eastAsia"/>
          <w:lang w:eastAsia="zh-CN"/>
        </w:rPr>
        <w:t>发布的</w:t>
      </w:r>
      <w:r w:rsidRPr="001E7FBD">
        <w:rPr>
          <w:lang w:eastAsia="zh-CN"/>
        </w:rPr>
        <w:t>建议书和报告</w:t>
      </w:r>
      <w:r w:rsidR="00113FC4">
        <w:rPr>
          <w:lang w:eastAsia="zh-CN"/>
        </w:rPr>
        <w:t>的</w:t>
      </w:r>
      <w:r w:rsidRPr="001E7FBD">
        <w:rPr>
          <w:lang w:eastAsia="zh-CN"/>
        </w:rPr>
        <w:t>CD</w:t>
      </w:r>
      <w:r w:rsidRPr="001E7FBD">
        <w:rPr>
          <w:lang w:eastAsia="zh-CN"/>
        </w:rPr>
        <w:t>光盘和</w:t>
      </w:r>
      <w:r w:rsidRPr="001E7FBD">
        <w:rPr>
          <w:lang w:eastAsia="zh-CN"/>
        </w:rPr>
        <w:t>DVD</w:t>
      </w:r>
      <w:r w:rsidRPr="001E7FBD">
        <w:rPr>
          <w:lang w:eastAsia="zh-CN"/>
        </w:rPr>
        <w:t>光盘</w:t>
      </w:r>
      <w:r>
        <w:rPr>
          <w:lang w:eastAsia="zh-CN"/>
        </w:rPr>
        <w:t>（</w:t>
      </w:r>
      <w:r w:rsidRPr="001E7FBD">
        <w:rPr>
          <w:rFonts w:hint="eastAsia"/>
          <w:lang w:eastAsia="zh-CN"/>
        </w:rPr>
        <w:t>7</w:t>
      </w:r>
      <w:r w:rsidRPr="001E7FBD">
        <w:rPr>
          <w:rFonts w:hint="eastAsia"/>
          <w:lang w:eastAsia="zh-CN"/>
        </w:rPr>
        <w:t>期</w:t>
      </w:r>
      <w:r>
        <w:rPr>
          <w:lang w:eastAsia="zh-CN"/>
        </w:rPr>
        <w:t>）</w:t>
      </w:r>
      <w:r w:rsidRPr="001E7FBD">
        <w:rPr>
          <w:rFonts w:hint="eastAsia"/>
          <w:lang w:eastAsia="zh-CN"/>
        </w:rPr>
        <w:t>。</w:t>
      </w:r>
    </w:p>
    <w:p w:rsidR="00AB3EBE" w:rsidRPr="00731BF1" w:rsidRDefault="00AB3EBE" w:rsidP="00AB3EBE">
      <w:pPr>
        <w:pStyle w:val="Heading3"/>
        <w:rPr>
          <w:rFonts w:ascii="Calibri" w:hAnsi="Calibri"/>
          <w:sz w:val="22"/>
          <w:lang w:eastAsia="zh-CN"/>
        </w:rPr>
      </w:pPr>
      <w:bookmarkStart w:id="248" w:name="lt_pId692"/>
      <w:bookmarkStart w:id="249" w:name="_Toc424047599"/>
      <w:bookmarkStart w:id="250" w:name="_Toc446060781"/>
      <w:r w:rsidRPr="00AD7945">
        <w:rPr>
          <w:lang w:eastAsia="zh-CN"/>
        </w:rPr>
        <w:t>8.1.4</w:t>
      </w:r>
      <w:bookmarkEnd w:id="248"/>
      <w:r w:rsidRPr="00AD7945">
        <w:rPr>
          <w:lang w:eastAsia="zh-CN"/>
        </w:rPr>
        <w:tab/>
      </w:r>
      <w:bookmarkEnd w:id="249"/>
      <w:bookmarkEnd w:id="250"/>
      <w:r w:rsidRPr="00EB3244">
        <w:rPr>
          <w:lang w:eastAsia="zh-CN"/>
        </w:rPr>
        <w:t>ITU-R</w:t>
      </w:r>
      <w:r w:rsidRPr="00EB3244">
        <w:rPr>
          <w:rFonts w:hint="eastAsia"/>
          <w:lang w:eastAsia="zh-CN"/>
        </w:rPr>
        <w:t>出版物的</w:t>
      </w:r>
      <w:r w:rsidRPr="00EB3244">
        <w:rPr>
          <w:lang w:eastAsia="zh-CN"/>
        </w:rPr>
        <w:t>下载</w:t>
      </w:r>
    </w:p>
    <w:p w:rsidR="00AB3EBE" w:rsidRDefault="00AB3EBE" w:rsidP="00AB3EBE">
      <w:pPr>
        <w:pStyle w:val="Heading4"/>
        <w:rPr>
          <w:lang w:eastAsia="zh-CN"/>
        </w:rPr>
      </w:pPr>
      <w:bookmarkStart w:id="251" w:name="lt_pId694"/>
      <w:r w:rsidRPr="000373EB">
        <w:rPr>
          <w:lang w:eastAsia="zh-CN"/>
        </w:rPr>
        <w:t>8.1.4.1</w:t>
      </w:r>
      <w:bookmarkEnd w:id="251"/>
      <w:r w:rsidRPr="000373EB">
        <w:rPr>
          <w:lang w:eastAsia="zh-CN"/>
        </w:rPr>
        <w:tab/>
      </w:r>
      <w:r w:rsidRPr="00EB3244">
        <w:rPr>
          <w:rFonts w:hint="eastAsia"/>
          <w:lang w:eastAsia="zh-CN"/>
        </w:rPr>
        <w:t>《无线电</w:t>
      </w:r>
      <w:r w:rsidRPr="00EB3244">
        <w:rPr>
          <w:lang w:eastAsia="zh-CN"/>
        </w:rPr>
        <w:t>规则》</w:t>
      </w:r>
      <w:r w:rsidRPr="00EB3244">
        <w:rPr>
          <w:rFonts w:hint="eastAsia"/>
          <w:lang w:eastAsia="zh-CN"/>
        </w:rPr>
        <w:t>和</w:t>
      </w:r>
      <w:r w:rsidRPr="00EB3244">
        <w:rPr>
          <w:lang w:eastAsia="zh-CN"/>
        </w:rPr>
        <w:t>《</w:t>
      </w:r>
      <w:r w:rsidRPr="00EB3244">
        <w:rPr>
          <w:rFonts w:hint="eastAsia"/>
          <w:lang w:eastAsia="zh-CN"/>
        </w:rPr>
        <w:t>程序</w:t>
      </w:r>
      <w:r w:rsidRPr="00EB3244">
        <w:rPr>
          <w:lang w:eastAsia="zh-CN"/>
        </w:rPr>
        <w:t>规则》</w:t>
      </w:r>
    </w:p>
    <w:p w:rsidR="0091093D" w:rsidRDefault="0091093D" w:rsidP="0091093D">
      <w:pPr>
        <w:ind w:firstLineChars="200" w:firstLine="480"/>
        <w:rPr>
          <w:lang w:eastAsia="zh-CN"/>
        </w:rPr>
      </w:pPr>
      <w:bookmarkStart w:id="252" w:name="lt_pId696"/>
      <w:r>
        <w:rPr>
          <w:rFonts w:hint="eastAsia"/>
          <w:lang w:eastAsia="zh-CN"/>
        </w:rPr>
        <w:t>关于这些规则性文件，</w:t>
      </w:r>
      <w:r w:rsidR="0003295C">
        <w:rPr>
          <w:rFonts w:hint="eastAsia"/>
          <w:lang w:eastAsia="zh-CN"/>
        </w:rPr>
        <w:t>表</w:t>
      </w:r>
      <w:r w:rsidR="0003295C">
        <w:rPr>
          <w:rFonts w:hint="eastAsia"/>
          <w:lang w:eastAsia="zh-CN"/>
        </w:rPr>
        <w:t>8.1.4.1-1</w:t>
      </w:r>
      <w:r w:rsidR="0003295C">
        <w:rPr>
          <w:rFonts w:hint="eastAsia"/>
          <w:lang w:eastAsia="zh-CN"/>
        </w:rPr>
        <w:t>将</w:t>
      </w:r>
      <w:r w:rsidR="0003295C" w:rsidRPr="00EB3244">
        <w:rPr>
          <w:rFonts w:hint="eastAsia"/>
          <w:lang w:eastAsia="zh-CN"/>
        </w:rPr>
        <w:t>2008</w:t>
      </w:r>
      <w:r w:rsidR="0003295C" w:rsidRPr="00EB3244">
        <w:rPr>
          <w:rFonts w:hint="eastAsia"/>
          <w:lang w:eastAsia="zh-CN"/>
        </w:rPr>
        <w:t>年版</w:t>
      </w:r>
      <w:r w:rsidR="0003295C" w:rsidRPr="00EB3244">
        <w:rPr>
          <w:lang w:eastAsia="zh-CN"/>
        </w:rPr>
        <w:t>《</w:t>
      </w:r>
      <w:r w:rsidR="0003295C" w:rsidRPr="00EB3244">
        <w:rPr>
          <w:rFonts w:hint="eastAsia"/>
          <w:lang w:eastAsia="zh-CN"/>
        </w:rPr>
        <w:t>无线电</w:t>
      </w:r>
      <w:r w:rsidR="0003295C" w:rsidRPr="00EB3244">
        <w:rPr>
          <w:lang w:eastAsia="zh-CN"/>
        </w:rPr>
        <w:t>规则》</w:t>
      </w:r>
      <w:r w:rsidR="0003295C">
        <w:rPr>
          <w:lang w:eastAsia="zh-CN"/>
        </w:rPr>
        <w:t>（</w:t>
      </w:r>
      <w:r w:rsidR="0003295C">
        <w:rPr>
          <w:lang w:eastAsia="zh-CN"/>
        </w:rPr>
        <w:t>2008</w:t>
      </w:r>
      <w:r w:rsidR="0003295C">
        <w:rPr>
          <w:lang w:eastAsia="zh-CN"/>
        </w:rPr>
        <w:t>年</w:t>
      </w:r>
      <w:r w:rsidR="0003295C">
        <w:rPr>
          <w:lang w:eastAsia="zh-CN"/>
        </w:rPr>
        <w:t>9</w:t>
      </w:r>
      <w:r w:rsidR="0003295C">
        <w:rPr>
          <w:lang w:eastAsia="zh-CN"/>
        </w:rPr>
        <w:t>月发布）和</w:t>
      </w:r>
      <w:r w:rsidR="0003295C" w:rsidRPr="00EB3244">
        <w:rPr>
          <w:rFonts w:hint="eastAsia"/>
          <w:lang w:eastAsia="zh-CN"/>
        </w:rPr>
        <w:t>2012</w:t>
      </w:r>
      <w:r w:rsidR="0003295C" w:rsidRPr="00EB3244">
        <w:rPr>
          <w:rFonts w:hint="eastAsia"/>
          <w:lang w:eastAsia="zh-CN"/>
        </w:rPr>
        <w:t>年版</w:t>
      </w:r>
      <w:r w:rsidR="0003295C" w:rsidRPr="00EB3244">
        <w:rPr>
          <w:lang w:eastAsia="zh-CN"/>
        </w:rPr>
        <w:t>《</w:t>
      </w:r>
      <w:r w:rsidR="0003295C" w:rsidRPr="00EB3244">
        <w:rPr>
          <w:rFonts w:hint="eastAsia"/>
          <w:lang w:eastAsia="zh-CN"/>
        </w:rPr>
        <w:t>无线电</w:t>
      </w:r>
      <w:r w:rsidR="0003295C" w:rsidRPr="00EB3244">
        <w:rPr>
          <w:lang w:eastAsia="zh-CN"/>
        </w:rPr>
        <w:t>规则》</w:t>
      </w:r>
      <w:r w:rsidR="0003295C">
        <w:rPr>
          <w:lang w:eastAsia="zh-CN"/>
        </w:rPr>
        <w:t>（</w:t>
      </w:r>
      <w:r w:rsidR="0003295C">
        <w:rPr>
          <w:lang w:eastAsia="zh-CN"/>
        </w:rPr>
        <w:t>2012</w:t>
      </w:r>
      <w:r w:rsidR="0003295C">
        <w:rPr>
          <w:lang w:eastAsia="zh-CN"/>
        </w:rPr>
        <w:t>年</w:t>
      </w:r>
      <w:r w:rsidR="0003295C">
        <w:rPr>
          <w:lang w:eastAsia="zh-CN"/>
        </w:rPr>
        <w:t>12</w:t>
      </w:r>
      <w:r w:rsidR="0003295C">
        <w:rPr>
          <w:lang w:eastAsia="zh-CN"/>
        </w:rPr>
        <w:t>月发布）截至</w:t>
      </w:r>
      <w:r w:rsidR="0003295C">
        <w:rPr>
          <w:lang w:eastAsia="zh-CN"/>
        </w:rPr>
        <w:t>2015</w:t>
      </w:r>
      <w:r w:rsidR="0003295C">
        <w:rPr>
          <w:lang w:eastAsia="zh-CN"/>
        </w:rPr>
        <w:t>年</w:t>
      </w:r>
      <w:r w:rsidR="0003295C">
        <w:rPr>
          <w:lang w:eastAsia="zh-CN"/>
        </w:rPr>
        <w:t>12</w:t>
      </w:r>
      <w:r w:rsidR="0003295C">
        <w:rPr>
          <w:lang w:eastAsia="zh-CN"/>
        </w:rPr>
        <w:t>月</w:t>
      </w:r>
      <w:r w:rsidR="0003295C">
        <w:rPr>
          <w:lang w:eastAsia="zh-CN"/>
        </w:rPr>
        <w:t>31</w:t>
      </w:r>
      <w:r w:rsidR="0003295C">
        <w:rPr>
          <w:lang w:eastAsia="zh-CN"/>
        </w:rPr>
        <w:t>日的销量进行了比较。</w:t>
      </w:r>
      <w:r w:rsidR="00414361">
        <w:rPr>
          <w:lang w:eastAsia="zh-CN"/>
        </w:rPr>
        <w:t>这一</w:t>
      </w:r>
      <w:r w:rsidR="0003295C">
        <w:rPr>
          <w:lang w:eastAsia="zh-CN"/>
        </w:rPr>
        <w:t>比较表明，</w:t>
      </w:r>
      <w:r w:rsidR="00414361">
        <w:rPr>
          <w:lang w:eastAsia="zh-CN"/>
        </w:rPr>
        <w:t>免费在线获取政策未对销量</w:t>
      </w:r>
      <w:r w:rsidR="00C14401">
        <w:rPr>
          <w:lang w:eastAsia="zh-CN"/>
        </w:rPr>
        <w:t>造成</w:t>
      </w:r>
      <w:r w:rsidR="00414361">
        <w:rPr>
          <w:lang w:eastAsia="zh-CN"/>
        </w:rPr>
        <w:t>影响。</w:t>
      </w:r>
      <w:r w:rsidR="00C14401" w:rsidRPr="00EB3244">
        <w:rPr>
          <w:rFonts w:hint="eastAsia"/>
          <w:lang w:eastAsia="zh-CN"/>
        </w:rPr>
        <w:t>2012</w:t>
      </w:r>
      <w:r w:rsidR="00C14401" w:rsidRPr="00EB3244">
        <w:rPr>
          <w:rFonts w:hint="eastAsia"/>
          <w:lang w:eastAsia="zh-CN"/>
        </w:rPr>
        <w:t>年版</w:t>
      </w:r>
      <w:r w:rsidR="00C14401" w:rsidRPr="00EB3244">
        <w:rPr>
          <w:lang w:eastAsia="zh-CN"/>
        </w:rPr>
        <w:t>《</w:t>
      </w:r>
      <w:r w:rsidR="00C14401" w:rsidRPr="00EB3244">
        <w:rPr>
          <w:rFonts w:hint="eastAsia"/>
          <w:lang w:eastAsia="zh-CN"/>
        </w:rPr>
        <w:t>无线电</w:t>
      </w:r>
      <w:r w:rsidR="00C14401" w:rsidRPr="00EB3244">
        <w:rPr>
          <w:lang w:eastAsia="zh-CN"/>
        </w:rPr>
        <w:t>规则》</w:t>
      </w:r>
      <w:r w:rsidR="00C14401">
        <w:rPr>
          <w:lang w:eastAsia="zh-CN"/>
        </w:rPr>
        <w:t>的销量超过了</w:t>
      </w:r>
      <w:r w:rsidR="00C14401" w:rsidRPr="00EB3244">
        <w:rPr>
          <w:rFonts w:hint="eastAsia"/>
          <w:lang w:eastAsia="zh-CN"/>
        </w:rPr>
        <w:t>20</w:t>
      </w:r>
      <w:r w:rsidR="00C14401">
        <w:rPr>
          <w:rFonts w:hint="eastAsia"/>
          <w:lang w:eastAsia="zh-CN"/>
        </w:rPr>
        <w:t>08</w:t>
      </w:r>
      <w:r w:rsidR="00C14401" w:rsidRPr="00EB3244">
        <w:rPr>
          <w:rFonts w:hint="eastAsia"/>
          <w:lang w:eastAsia="zh-CN"/>
        </w:rPr>
        <w:t>年版</w:t>
      </w:r>
      <w:r w:rsidR="00C14401" w:rsidRPr="00EB3244">
        <w:rPr>
          <w:lang w:eastAsia="zh-CN"/>
        </w:rPr>
        <w:t>《</w:t>
      </w:r>
      <w:r w:rsidR="00C14401" w:rsidRPr="00EB3244">
        <w:rPr>
          <w:rFonts w:hint="eastAsia"/>
          <w:lang w:eastAsia="zh-CN"/>
        </w:rPr>
        <w:t>无线电</w:t>
      </w:r>
      <w:r w:rsidR="00C14401" w:rsidRPr="00EB3244">
        <w:rPr>
          <w:lang w:eastAsia="zh-CN"/>
        </w:rPr>
        <w:t>规则》</w:t>
      </w:r>
      <w:r w:rsidR="00C14401">
        <w:rPr>
          <w:lang w:eastAsia="zh-CN"/>
        </w:rPr>
        <w:t>（</w:t>
      </w:r>
      <w:r w:rsidR="00C14401">
        <w:rPr>
          <w:lang w:eastAsia="zh-CN"/>
        </w:rPr>
        <w:t>29%</w:t>
      </w:r>
      <w:r w:rsidR="00C14401">
        <w:rPr>
          <w:lang w:eastAsia="zh-CN"/>
        </w:rPr>
        <w:t>以上）。</w:t>
      </w:r>
      <w:r w:rsidR="00C14401" w:rsidRPr="00EB3244">
        <w:rPr>
          <w:lang w:eastAsia="zh-CN"/>
        </w:rPr>
        <w:t>大量的</w:t>
      </w:r>
      <w:r w:rsidR="00C14401" w:rsidRPr="00EB3244">
        <w:rPr>
          <w:rFonts w:hint="eastAsia"/>
          <w:lang w:eastAsia="zh-CN"/>
        </w:rPr>
        <w:t>免费下载</w:t>
      </w:r>
      <w:r w:rsidR="00C14401" w:rsidRPr="00EB3244">
        <w:rPr>
          <w:lang w:eastAsia="zh-CN"/>
        </w:rPr>
        <w:t>（</w:t>
      </w:r>
      <w:r w:rsidR="00C14401" w:rsidRPr="00EB3244">
        <w:rPr>
          <w:rFonts w:hint="eastAsia"/>
          <w:lang w:eastAsia="zh-CN"/>
        </w:rPr>
        <w:t>超出</w:t>
      </w:r>
      <w:r w:rsidR="00C14401" w:rsidRPr="00EB3244">
        <w:rPr>
          <w:lang w:eastAsia="zh-CN"/>
        </w:rPr>
        <w:t>销售版本约</w:t>
      </w:r>
      <w:r w:rsidR="00C14401">
        <w:rPr>
          <w:lang w:eastAsia="zh-CN"/>
        </w:rPr>
        <w:t>37</w:t>
      </w:r>
      <w:r w:rsidR="00C14401" w:rsidRPr="00EB3244">
        <w:rPr>
          <w:lang w:eastAsia="zh-CN"/>
        </w:rPr>
        <w:t>%</w:t>
      </w:r>
      <w:r w:rsidR="00C14401">
        <w:rPr>
          <w:lang w:eastAsia="zh-CN"/>
        </w:rPr>
        <w:t>）</w:t>
      </w:r>
      <w:r w:rsidR="00C14401" w:rsidRPr="00EB3244">
        <w:rPr>
          <w:rFonts w:hint="eastAsia"/>
          <w:lang w:eastAsia="zh-CN"/>
        </w:rPr>
        <w:t>表明</w:t>
      </w:r>
      <w:r w:rsidR="00C14401" w:rsidRPr="00EB3244">
        <w:rPr>
          <w:lang w:eastAsia="zh-CN"/>
        </w:rPr>
        <w:t>这一政策产生了积极影响。此外</w:t>
      </w:r>
      <w:r w:rsidR="00C14401" w:rsidRPr="00EB3244">
        <w:rPr>
          <w:rFonts w:hint="eastAsia"/>
          <w:lang w:eastAsia="zh-CN"/>
        </w:rPr>
        <w:t>，</w:t>
      </w:r>
      <w:r w:rsidR="00C14401" w:rsidRPr="00EB3244">
        <w:rPr>
          <w:rFonts w:hint="eastAsia"/>
          <w:lang w:eastAsia="zh-CN"/>
        </w:rPr>
        <w:t>182</w:t>
      </w:r>
      <w:r w:rsidR="00C14401" w:rsidRPr="00EB3244">
        <w:rPr>
          <w:rFonts w:hint="eastAsia"/>
          <w:lang w:eastAsia="zh-CN"/>
        </w:rPr>
        <w:t>个</w:t>
      </w:r>
      <w:r w:rsidR="00C14401" w:rsidRPr="00EB3244">
        <w:rPr>
          <w:lang w:eastAsia="zh-CN"/>
        </w:rPr>
        <w:t>国家进行了</w:t>
      </w:r>
      <w:r w:rsidR="00C14401" w:rsidRPr="00EB3244">
        <w:rPr>
          <w:rFonts w:hint="eastAsia"/>
          <w:lang w:eastAsia="zh-CN"/>
        </w:rPr>
        <w:t>下载</w:t>
      </w:r>
      <w:r w:rsidR="00C14401" w:rsidRPr="00EB3244">
        <w:rPr>
          <w:lang w:eastAsia="zh-CN"/>
        </w:rPr>
        <w:t>，占国际电联成员国的</w:t>
      </w:r>
      <w:r w:rsidR="00C14401" w:rsidRPr="00EB3244">
        <w:rPr>
          <w:rFonts w:hint="eastAsia"/>
          <w:lang w:eastAsia="zh-CN"/>
        </w:rPr>
        <w:t>94</w:t>
      </w:r>
      <w:r w:rsidR="00C14401" w:rsidRPr="00EB3244">
        <w:rPr>
          <w:lang w:eastAsia="zh-CN"/>
        </w:rPr>
        <w:t>%</w:t>
      </w:r>
      <w:r w:rsidR="00C14401" w:rsidRPr="00EB3244">
        <w:rPr>
          <w:lang w:eastAsia="zh-CN"/>
        </w:rPr>
        <w:t>。</w:t>
      </w:r>
    </w:p>
    <w:p w:rsidR="00AB3EBE" w:rsidRPr="00DC2B7F" w:rsidRDefault="00AB3EBE" w:rsidP="00AB3EBE">
      <w:pPr>
        <w:pStyle w:val="TableNo"/>
        <w:rPr>
          <w:lang w:eastAsia="zh-CN"/>
        </w:rPr>
      </w:pPr>
      <w:bookmarkStart w:id="253" w:name="lt_pId701"/>
      <w:bookmarkEnd w:id="252"/>
      <w:r>
        <w:rPr>
          <w:rFonts w:hint="eastAsia"/>
          <w:lang w:eastAsia="zh-CN"/>
        </w:rPr>
        <w:t>表</w:t>
      </w:r>
      <w:r w:rsidRPr="00DC2B7F">
        <w:rPr>
          <w:lang w:eastAsia="zh-CN"/>
        </w:rPr>
        <w:t xml:space="preserve"> 8.1.4.1-1</w:t>
      </w:r>
      <w:bookmarkEnd w:id="253"/>
    </w:p>
    <w:p w:rsidR="00AB3EBE" w:rsidRPr="00DB2C81" w:rsidRDefault="00AB3EBE" w:rsidP="00CC36F0">
      <w:pPr>
        <w:pStyle w:val="TableNotitle"/>
        <w:rPr>
          <w:lang w:eastAsia="zh-CN"/>
        </w:rPr>
      </w:pPr>
      <w:r w:rsidRPr="00DB2C81">
        <w:rPr>
          <w:rFonts w:hint="eastAsia"/>
          <w:lang w:eastAsia="zh-CN"/>
        </w:rPr>
        <w:t>自</w:t>
      </w:r>
      <w:r w:rsidRPr="00DB2C81">
        <w:rPr>
          <w:rFonts w:hint="eastAsia"/>
          <w:lang w:eastAsia="zh-CN"/>
        </w:rPr>
        <w:t>2008</w:t>
      </w:r>
      <w:r w:rsidRPr="00DB2C81">
        <w:rPr>
          <w:rFonts w:hint="eastAsia"/>
          <w:lang w:eastAsia="zh-CN"/>
        </w:rPr>
        <w:t>年</w:t>
      </w:r>
      <w:r w:rsidRPr="00DB2C81">
        <w:rPr>
          <w:lang w:eastAsia="zh-CN"/>
        </w:rPr>
        <w:t>以来《</w:t>
      </w:r>
      <w:r w:rsidRPr="00DB2C81">
        <w:rPr>
          <w:rFonts w:hint="eastAsia"/>
          <w:lang w:eastAsia="zh-CN"/>
        </w:rPr>
        <w:t>无线电</w:t>
      </w:r>
      <w:r w:rsidRPr="00DB2C81">
        <w:rPr>
          <w:lang w:eastAsia="zh-CN"/>
        </w:rPr>
        <w:t>规则》</w:t>
      </w:r>
      <w:r w:rsidRPr="00DB2C81">
        <w:rPr>
          <w:rFonts w:hint="eastAsia"/>
          <w:lang w:eastAsia="zh-CN"/>
        </w:rPr>
        <w:t>和</w:t>
      </w:r>
      <w:r w:rsidRPr="00DB2C81">
        <w:rPr>
          <w:lang w:eastAsia="zh-CN"/>
        </w:rPr>
        <w:t>《</w:t>
      </w:r>
      <w:r w:rsidRPr="00DB2C81">
        <w:rPr>
          <w:rFonts w:hint="eastAsia"/>
          <w:lang w:eastAsia="zh-CN"/>
        </w:rPr>
        <w:t>程序规则</w:t>
      </w:r>
      <w:r w:rsidRPr="00DB2C81">
        <w:rPr>
          <w:lang w:eastAsia="zh-CN"/>
        </w:rPr>
        <w:t>》</w:t>
      </w:r>
      <w:r w:rsidRPr="00DB2C81">
        <w:rPr>
          <w:rFonts w:hint="eastAsia"/>
          <w:lang w:eastAsia="zh-CN"/>
        </w:rPr>
        <w:t>（</w:t>
      </w:r>
      <w:r w:rsidRPr="00DB2C81">
        <w:rPr>
          <w:rFonts w:hint="eastAsia"/>
          <w:lang w:eastAsia="zh-CN"/>
        </w:rPr>
        <w:t>RoP</w:t>
      </w:r>
      <w:r w:rsidRPr="00DB2C81">
        <w:rPr>
          <w:lang w:eastAsia="zh-CN"/>
        </w:rPr>
        <w:t>）</w:t>
      </w:r>
      <w:r w:rsidRPr="00DB2C81">
        <w:rPr>
          <w:rFonts w:hint="eastAsia"/>
          <w:lang w:eastAsia="zh-CN"/>
        </w:rPr>
        <w:t>的</w:t>
      </w:r>
      <w:r w:rsidRPr="00DB2C81">
        <w:rPr>
          <w:lang w:eastAsia="zh-CN"/>
        </w:rPr>
        <w:t>实际提供数字比较</w:t>
      </w:r>
    </w:p>
    <w:tbl>
      <w:tblPr>
        <w:tblW w:w="8144" w:type="dxa"/>
        <w:jc w:val="center"/>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2"/>
        <w:gridCol w:w="1583"/>
        <w:gridCol w:w="2049"/>
      </w:tblGrid>
      <w:tr w:rsidR="00AB3EBE" w:rsidRPr="00DB2C81" w:rsidTr="00E310FF">
        <w:trPr>
          <w:trHeight w:val="525"/>
          <w:jc w:val="center"/>
        </w:trPr>
        <w:tc>
          <w:tcPr>
            <w:tcW w:w="4512" w:type="dxa"/>
            <w:tcBorders>
              <w:bottom w:val="single" w:sz="8" w:space="0" w:color="auto"/>
            </w:tcBorders>
            <w:shd w:val="clear" w:color="auto" w:fill="auto"/>
            <w:vAlign w:val="center"/>
            <w:hideMark/>
          </w:tcPr>
          <w:p w:rsidR="00AB3EBE" w:rsidRPr="00DB2C81" w:rsidRDefault="00AB3EBE" w:rsidP="00E310FF">
            <w:pPr>
              <w:jc w:val="center"/>
              <w:rPr>
                <w:rFonts w:ascii="Times" w:hAnsi="Times" w:cs="Times"/>
                <w:color w:val="000000"/>
                <w:szCs w:val="24"/>
                <w:lang w:eastAsia="zh-CN"/>
              </w:rPr>
            </w:pPr>
          </w:p>
        </w:tc>
        <w:tc>
          <w:tcPr>
            <w:tcW w:w="1583" w:type="dxa"/>
            <w:tcBorders>
              <w:top w:val="single" w:sz="8" w:space="0" w:color="auto"/>
            </w:tcBorders>
            <w:shd w:val="clear" w:color="auto" w:fill="auto"/>
            <w:vAlign w:val="center"/>
            <w:hideMark/>
          </w:tcPr>
          <w:p w:rsidR="00AB3EBE" w:rsidRPr="00DB2C81" w:rsidRDefault="00AB3EBE" w:rsidP="00E310FF">
            <w:pPr>
              <w:overflowPunct/>
              <w:adjustRightInd/>
              <w:spacing w:before="0"/>
              <w:jc w:val="center"/>
              <w:textAlignment w:val="auto"/>
              <w:rPr>
                <w:b/>
                <w:bCs/>
                <w:color w:val="000000"/>
                <w:szCs w:val="24"/>
                <w:lang w:val="en-US" w:eastAsia="zh-CN"/>
              </w:rPr>
            </w:pPr>
            <w:r w:rsidRPr="00DB2C81">
              <w:rPr>
                <w:rFonts w:hint="eastAsia"/>
                <w:b/>
                <w:bCs/>
                <w:color w:val="000000"/>
                <w:szCs w:val="24"/>
                <w:lang w:val="en-US" w:eastAsia="zh-CN"/>
              </w:rPr>
              <w:t>售出</w:t>
            </w:r>
          </w:p>
        </w:tc>
        <w:tc>
          <w:tcPr>
            <w:tcW w:w="2049" w:type="dxa"/>
            <w:tcBorders>
              <w:top w:val="single" w:sz="8" w:space="0" w:color="auto"/>
            </w:tcBorders>
            <w:shd w:val="clear" w:color="auto" w:fill="auto"/>
            <w:vAlign w:val="center"/>
            <w:hideMark/>
          </w:tcPr>
          <w:p w:rsidR="00AB3EBE" w:rsidRPr="00DB2C81" w:rsidRDefault="00AB3EBE" w:rsidP="00E310FF">
            <w:pPr>
              <w:overflowPunct/>
              <w:adjustRightInd/>
              <w:spacing w:before="0"/>
              <w:jc w:val="center"/>
              <w:textAlignment w:val="auto"/>
              <w:rPr>
                <w:b/>
                <w:bCs/>
                <w:color w:val="000000"/>
                <w:szCs w:val="24"/>
                <w:lang w:val="en-US" w:eastAsia="zh-CN"/>
              </w:rPr>
            </w:pPr>
            <w:r w:rsidRPr="00DB2C81">
              <w:rPr>
                <w:rFonts w:hint="eastAsia"/>
                <w:b/>
                <w:bCs/>
                <w:color w:val="000000"/>
                <w:szCs w:val="24"/>
                <w:lang w:val="en-US" w:eastAsia="zh-CN"/>
              </w:rPr>
              <w:t>免费</w:t>
            </w:r>
            <w:r w:rsidRPr="00DB2C81">
              <w:rPr>
                <w:b/>
                <w:bCs/>
                <w:color w:val="000000"/>
                <w:szCs w:val="24"/>
                <w:lang w:val="en-US" w:eastAsia="zh-CN"/>
              </w:rPr>
              <w:t>下载</w:t>
            </w:r>
          </w:p>
        </w:tc>
      </w:tr>
      <w:tr w:rsidR="00AB3EBE" w:rsidRPr="00DB2C81" w:rsidTr="00E310FF">
        <w:trPr>
          <w:trHeight w:val="315"/>
          <w:jc w:val="center"/>
        </w:trPr>
        <w:tc>
          <w:tcPr>
            <w:tcW w:w="4512" w:type="dxa"/>
            <w:tcBorders>
              <w:top w:val="single" w:sz="8" w:space="0" w:color="auto"/>
              <w:left w:val="single" w:sz="8" w:space="0" w:color="auto"/>
            </w:tcBorders>
            <w:shd w:val="clear" w:color="auto" w:fill="auto"/>
            <w:vAlign w:val="center"/>
            <w:hideMark/>
          </w:tcPr>
          <w:p w:rsidR="00AB3EBE" w:rsidRPr="00DB2C81" w:rsidRDefault="00AB3EBE" w:rsidP="00E310FF">
            <w:pPr>
              <w:overflowPunct/>
              <w:adjustRightInd/>
              <w:spacing w:before="0"/>
              <w:jc w:val="center"/>
              <w:textAlignment w:val="auto"/>
              <w:rPr>
                <w:rFonts w:ascii="STKaiti" w:eastAsia="STKaiti" w:hAnsi="STKaiti"/>
                <w:color w:val="000000"/>
                <w:szCs w:val="24"/>
                <w:lang w:val="en-US" w:eastAsia="zh-CN"/>
              </w:rPr>
            </w:pPr>
            <w:r w:rsidRPr="00DB2C81">
              <w:rPr>
                <w:rFonts w:ascii="STKaiti" w:eastAsia="STKaiti" w:hAnsi="STKaiti"/>
                <w:color w:val="000000"/>
                <w:szCs w:val="24"/>
                <w:lang w:val="en-US" w:eastAsia="zh-CN"/>
              </w:rPr>
              <w:t>2008</w:t>
            </w:r>
            <w:r w:rsidRPr="00DB2C81">
              <w:rPr>
                <w:rFonts w:ascii="STKaiti" w:eastAsia="STKaiti" w:hAnsi="STKaiti" w:hint="eastAsia"/>
                <w:color w:val="000000"/>
                <w:szCs w:val="24"/>
                <w:lang w:val="en-US" w:eastAsia="zh-CN"/>
              </w:rPr>
              <w:t>年版</w:t>
            </w:r>
            <w:r w:rsidRPr="00DB2C81">
              <w:rPr>
                <w:rFonts w:ascii="STKaiti" w:eastAsia="STKaiti" w:hAnsi="STKaiti"/>
                <w:color w:val="000000"/>
                <w:szCs w:val="24"/>
                <w:lang w:val="en-US" w:eastAsia="zh-CN"/>
              </w:rPr>
              <w:t>《</w:t>
            </w:r>
            <w:r w:rsidRPr="00DB2C81">
              <w:rPr>
                <w:rFonts w:ascii="STKaiti" w:eastAsia="STKaiti" w:hAnsi="STKaiti" w:hint="eastAsia"/>
                <w:color w:val="000000"/>
                <w:szCs w:val="24"/>
                <w:lang w:val="en-US" w:eastAsia="zh-CN"/>
              </w:rPr>
              <w:t>无线电</w:t>
            </w:r>
            <w:r w:rsidRPr="00DB2C81">
              <w:rPr>
                <w:rFonts w:ascii="STKaiti" w:eastAsia="STKaiti" w:hAnsi="STKaiti"/>
                <w:color w:val="000000"/>
                <w:szCs w:val="24"/>
                <w:lang w:val="en-US" w:eastAsia="zh-CN"/>
              </w:rPr>
              <w:t>规则》</w:t>
            </w:r>
            <w:r w:rsidR="00DB2C81">
              <w:rPr>
                <w:rFonts w:ascii="STKaiti" w:eastAsia="STKaiti" w:hAnsi="STKaiti"/>
                <w:color w:val="000000"/>
                <w:szCs w:val="24"/>
                <w:lang w:val="en-US" w:eastAsia="zh-CN"/>
              </w:rPr>
              <w:br/>
            </w:r>
            <w:r w:rsidRPr="00DB2C81">
              <w:rPr>
                <w:rFonts w:ascii="STKaiti" w:eastAsia="STKaiti" w:hAnsi="STKaiti" w:hint="eastAsia"/>
                <w:color w:val="000000"/>
                <w:szCs w:val="24"/>
                <w:lang w:val="en-US" w:eastAsia="zh-CN"/>
              </w:rPr>
              <w:t>（51个月</w:t>
            </w:r>
            <w:r w:rsidRPr="00DB2C81">
              <w:rPr>
                <w:rFonts w:ascii="STKaiti" w:eastAsia="STKaiti" w:hAnsi="STKaiti"/>
                <w:color w:val="000000"/>
                <w:szCs w:val="24"/>
                <w:lang w:val="en-US" w:eastAsia="zh-CN"/>
              </w:rPr>
              <w:t>提供时间）</w:t>
            </w:r>
          </w:p>
        </w:tc>
        <w:tc>
          <w:tcPr>
            <w:tcW w:w="1583" w:type="dxa"/>
            <w:shd w:val="clear" w:color="auto" w:fill="auto"/>
            <w:vAlign w:val="center"/>
            <w:hideMark/>
          </w:tcPr>
          <w:p w:rsidR="00AB3EBE" w:rsidRPr="00DB2C81" w:rsidRDefault="00AB3EBE" w:rsidP="00E310FF">
            <w:pPr>
              <w:jc w:val="center"/>
              <w:rPr>
                <w:color w:val="000000"/>
                <w:szCs w:val="24"/>
                <w:lang w:eastAsia="zh-CN"/>
              </w:rPr>
            </w:pPr>
            <w:bookmarkStart w:id="254" w:name="lt_pId706"/>
            <w:r w:rsidRPr="00DB2C81">
              <w:rPr>
                <w:color w:val="000000"/>
                <w:szCs w:val="24"/>
                <w:lang w:eastAsia="zh-CN"/>
              </w:rPr>
              <w:t>15 178</w:t>
            </w:r>
            <w:bookmarkEnd w:id="254"/>
          </w:p>
        </w:tc>
        <w:tc>
          <w:tcPr>
            <w:tcW w:w="2049" w:type="dxa"/>
            <w:shd w:val="clear" w:color="auto" w:fill="auto"/>
            <w:vAlign w:val="center"/>
            <w:hideMark/>
          </w:tcPr>
          <w:p w:rsidR="00AB3EBE" w:rsidRPr="00DB2C81" w:rsidRDefault="00AB3EBE" w:rsidP="00E310FF">
            <w:pPr>
              <w:jc w:val="center"/>
              <w:rPr>
                <w:color w:val="000000"/>
                <w:szCs w:val="24"/>
                <w:lang w:eastAsia="zh-CN"/>
              </w:rPr>
            </w:pPr>
            <w:bookmarkStart w:id="255" w:name="lt_pId707"/>
            <w:r w:rsidRPr="00DB2C81">
              <w:rPr>
                <w:color w:val="000000"/>
                <w:szCs w:val="24"/>
                <w:lang w:eastAsia="zh-CN"/>
              </w:rPr>
              <w:t>973</w:t>
            </w:r>
            <w:bookmarkEnd w:id="255"/>
          </w:p>
        </w:tc>
      </w:tr>
      <w:tr w:rsidR="00AB3EBE" w:rsidRPr="00DB2C81" w:rsidTr="00E310FF">
        <w:trPr>
          <w:trHeight w:val="315"/>
          <w:jc w:val="center"/>
        </w:trPr>
        <w:tc>
          <w:tcPr>
            <w:tcW w:w="4512" w:type="dxa"/>
            <w:tcBorders>
              <w:top w:val="single" w:sz="8" w:space="0" w:color="auto"/>
              <w:left w:val="single" w:sz="8" w:space="0" w:color="auto"/>
            </w:tcBorders>
            <w:shd w:val="clear" w:color="auto" w:fill="auto"/>
            <w:vAlign w:val="center"/>
            <w:hideMark/>
          </w:tcPr>
          <w:p w:rsidR="00AB3EBE" w:rsidRPr="00DB2C81" w:rsidRDefault="00AB3EBE" w:rsidP="00E310FF">
            <w:pPr>
              <w:overflowPunct/>
              <w:adjustRightInd/>
              <w:spacing w:before="0"/>
              <w:jc w:val="center"/>
              <w:textAlignment w:val="auto"/>
              <w:rPr>
                <w:rFonts w:ascii="STKaiti" w:eastAsia="STKaiti" w:hAnsi="STKaiti"/>
                <w:color w:val="000000"/>
                <w:szCs w:val="24"/>
                <w:lang w:val="en-US" w:eastAsia="zh-CN"/>
              </w:rPr>
            </w:pPr>
            <w:r w:rsidRPr="00DB2C81">
              <w:rPr>
                <w:rFonts w:ascii="STKaiti" w:eastAsia="STKaiti" w:hAnsi="STKaiti"/>
                <w:color w:val="000000"/>
                <w:szCs w:val="24"/>
                <w:lang w:val="en-US" w:eastAsia="zh-CN"/>
              </w:rPr>
              <w:t>2012</w:t>
            </w:r>
            <w:r w:rsidRPr="00DB2C81">
              <w:rPr>
                <w:rFonts w:ascii="STKaiti" w:eastAsia="STKaiti" w:hAnsi="STKaiti" w:hint="eastAsia"/>
                <w:color w:val="000000"/>
                <w:szCs w:val="24"/>
                <w:lang w:val="en-US" w:eastAsia="zh-CN"/>
              </w:rPr>
              <w:t>年版</w:t>
            </w:r>
            <w:r w:rsidRPr="00DB2C81">
              <w:rPr>
                <w:rFonts w:ascii="STKaiti" w:eastAsia="STKaiti" w:hAnsi="STKaiti"/>
                <w:color w:val="000000"/>
                <w:szCs w:val="24"/>
                <w:lang w:val="en-US" w:eastAsia="zh-CN"/>
              </w:rPr>
              <w:t>《</w:t>
            </w:r>
            <w:r w:rsidRPr="00DB2C81">
              <w:rPr>
                <w:rFonts w:ascii="STKaiti" w:eastAsia="STKaiti" w:hAnsi="STKaiti" w:hint="eastAsia"/>
                <w:color w:val="000000"/>
                <w:szCs w:val="24"/>
                <w:lang w:val="en-US" w:eastAsia="zh-CN"/>
              </w:rPr>
              <w:t>无线电</w:t>
            </w:r>
            <w:r w:rsidRPr="00DB2C81">
              <w:rPr>
                <w:rFonts w:ascii="STKaiti" w:eastAsia="STKaiti" w:hAnsi="STKaiti"/>
                <w:color w:val="000000"/>
                <w:szCs w:val="24"/>
                <w:lang w:val="en-US" w:eastAsia="zh-CN"/>
              </w:rPr>
              <w:t>规则》</w:t>
            </w:r>
            <w:r w:rsidR="00DB2C81">
              <w:rPr>
                <w:rFonts w:ascii="STKaiti" w:eastAsia="STKaiti" w:hAnsi="STKaiti"/>
                <w:color w:val="000000"/>
                <w:szCs w:val="24"/>
                <w:lang w:val="en-US" w:eastAsia="zh-CN"/>
              </w:rPr>
              <w:br/>
            </w:r>
            <w:r w:rsidRPr="00DB2C81">
              <w:rPr>
                <w:rFonts w:ascii="STKaiti" w:eastAsia="STKaiti" w:hAnsi="STKaiti" w:hint="eastAsia"/>
                <w:color w:val="000000"/>
                <w:szCs w:val="24"/>
                <w:lang w:val="en-US" w:eastAsia="zh-CN"/>
              </w:rPr>
              <w:t>（</w:t>
            </w:r>
            <w:r w:rsidRPr="00DB2C81">
              <w:rPr>
                <w:rFonts w:ascii="STKaiti" w:eastAsia="STKaiti" w:hAnsi="STKaiti"/>
                <w:color w:val="000000"/>
                <w:szCs w:val="24"/>
                <w:lang w:val="en-US" w:eastAsia="zh-CN"/>
              </w:rPr>
              <w:t>36</w:t>
            </w:r>
            <w:r w:rsidRPr="00DB2C81">
              <w:rPr>
                <w:rFonts w:ascii="STKaiti" w:eastAsia="STKaiti" w:hAnsi="STKaiti" w:hint="eastAsia"/>
                <w:color w:val="000000"/>
                <w:szCs w:val="24"/>
                <w:lang w:val="en-US" w:eastAsia="zh-CN"/>
              </w:rPr>
              <w:t>个月</w:t>
            </w:r>
            <w:r w:rsidRPr="00DB2C81">
              <w:rPr>
                <w:rFonts w:ascii="STKaiti" w:eastAsia="STKaiti" w:hAnsi="STKaiti"/>
                <w:color w:val="000000"/>
                <w:szCs w:val="24"/>
                <w:lang w:val="en-US" w:eastAsia="zh-CN"/>
              </w:rPr>
              <w:t>提供时间）</w:t>
            </w:r>
          </w:p>
        </w:tc>
        <w:tc>
          <w:tcPr>
            <w:tcW w:w="1583" w:type="dxa"/>
            <w:shd w:val="clear" w:color="auto" w:fill="auto"/>
            <w:vAlign w:val="center"/>
            <w:hideMark/>
          </w:tcPr>
          <w:p w:rsidR="00AB3EBE" w:rsidRPr="00DB2C81" w:rsidRDefault="00AB3EBE" w:rsidP="00E310FF">
            <w:pPr>
              <w:jc w:val="center"/>
              <w:rPr>
                <w:color w:val="000000"/>
                <w:szCs w:val="24"/>
                <w:lang w:eastAsia="zh-CN"/>
              </w:rPr>
            </w:pPr>
            <w:bookmarkStart w:id="256" w:name="lt_pId709"/>
            <w:r w:rsidRPr="00DB2C81">
              <w:rPr>
                <w:color w:val="000000"/>
                <w:szCs w:val="24"/>
                <w:lang w:eastAsia="zh-CN"/>
              </w:rPr>
              <w:t>19 593</w:t>
            </w:r>
            <w:bookmarkEnd w:id="256"/>
          </w:p>
        </w:tc>
        <w:tc>
          <w:tcPr>
            <w:tcW w:w="2049" w:type="dxa"/>
            <w:shd w:val="clear" w:color="auto" w:fill="auto"/>
            <w:vAlign w:val="center"/>
            <w:hideMark/>
          </w:tcPr>
          <w:p w:rsidR="00AB3EBE" w:rsidRPr="00DB2C81" w:rsidRDefault="00AB3EBE" w:rsidP="00E310FF">
            <w:pPr>
              <w:jc w:val="center"/>
              <w:rPr>
                <w:color w:val="000000"/>
                <w:szCs w:val="24"/>
                <w:lang w:eastAsia="zh-CN"/>
              </w:rPr>
            </w:pPr>
            <w:bookmarkStart w:id="257" w:name="lt_pId710"/>
            <w:r w:rsidRPr="00DB2C81">
              <w:rPr>
                <w:color w:val="000000"/>
                <w:szCs w:val="24"/>
                <w:lang w:eastAsia="zh-CN"/>
              </w:rPr>
              <w:t>26 799</w:t>
            </w:r>
            <w:bookmarkEnd w:id="257"/>
          </w:p>
        </w:tc>
      </w:tr>
      <w:tr w:rsidR="00AB3EBE" w:rsidRPr="00DB2C81" w:rsidTr="00E310FF">
        <w:trPr>
          <w:trHeight w:val="315"/>
          <w:jc w:val="center"/>
        </w:trPr>
        <w:tc>
          <w:tcPr>
            <w:tcW w:w="4512" w:type="dxa"/>
            <w:tcBorders>
              <w:top w:val="single" w:sz="8" w:space="0" w:color="auto"/>
              <w:left w:val="single" w:sz="8" w:space="0" w:color="auto"/>
            </w:tcBorders>
            <w:shd w:val="clear" w:color="auto" w:fill="auto"/>
            <w:vAlign w:val="center"/>
            <w:hideMark/>
          </w:tcPr>
          <w:p w:rsidR="00AB3EBE" w:rsidRPr="00DB2C81" w:rsidRDefault="00AB3EBE" w:rsidP="00E310FF">
            <w:pPr>
              <w:overflowPunct/>
              <w:adjustRightInd/>
              <w:spacing w:before="0"/>
              <w:jc w:val="center"/>
              <w:textAlignment w:val="auto"/>
              <w:rPr>
                <w:rFonts w:ascii="STKaiti" w:eastAsia="STKaiti" w:hAnsi="STKaiti"/>
                <w:color w:val="000000"/>
                <w:szCs w:val="24"/>
                <w:lang w:val="en-US" w:eastAsia="zh-CN"/>
              </w:rPr>
            </w:pPr>
            <w:r w:rsidRPr="00DB2C81">
              <w:rPr>
                <w:rFonts w:ascii="STKaiti" w:eastAsia="STKaiti" w:hAnsi="STKaiti"/>
                <w:color w:val="000000"/>
                <w:szCs w:val="24"/>
                <w:lang w:val="en-US" w:eastAsia="zh-CN"/>
              </w:rPr>
              <w:t>2012</w:t>
            </w:r>
            <w:r w:rsidRPr="00DB2C81">
              <w:rPr>
                <w:rFonts w:ascii="STKaiti" w:eastAsia="STKaiti" w:hAnsi="STKaiti" w:hint="eastAsia"/>
                <w:color w:val="000000"/>
                <w:szCs w:val="24"/>
                <w:lang w:val="en-US" w:eastAsia="zh-CN"/>
              </w:rPr>
              <w:t>年</w:t>
            </w:r>
            <w:r w:rsidRPr="00DB2C81">
              <w:rPr>
                <w:rFonts w:ascii="STKaiti" w:eastAsia="STKaiti" w:hAnsi="STKaiti"/>
                <w:color w:val="000000"/>
                <w:szCs w:val="24"/>
                <w:lang w:val="en-US" w:eastAsia="zh-CN"/>
              </w:rPr>
              <w:t>版ROP</w:t>
            </w:r>
            <w:r w:rsidR="00DB2C81">
              <w:rPr>
                <w:rFonts w:ascii="STKaiti" w:eastAsia="STKaiti" w:hAnsi="STKaiti"/>
                <w:color w:val="000000"/>
                <w:szCs w:val="24"/>
                <w:lang w:val="en-US" w:eastAsia="zh-CN"/>
              </w:rPr>
              <w:br/>
            </w:r>
            <w:r w:rsidRPr="00DB2C81">
              <w:rPr>
                <w:rFonts w:ascii="STKaiti" w:eastAsia="STKaiti" w:hAnsi="STKaiti" w:hint="eastAsia"/>
                <w:color w:val="000000"/>
                <w:szCs w:val="24"/>
                <w:lang w:val="en-US" w:eastAsia="zh-CN"/>
              </w:rPr>
              <w:t>（自</w:t>
            </w:r>
            <w:r w:rsidRPr="00DB2C81">
              <w:rPr>
                <w:rFonts w:ascii="STKaiti" w:eastAsia="STKaiti" w:hAnsi="STKaiti"/>
                <w:color w:val="000000"/>
                <w:szCs w:val="24"/>
                <w:lang w:val="en-US" w:eastAsia="zh-CN"/>
              </w:rPr>
              <w:t>理事会</w:t>
            </w:r>
            <w:r w:rsidRPr="00DB2C81">
              <w:rPr>
                <w:rFonts w:ascii="STKaiti" w:eastAsia="STKaiti" w:hAnsi="STKaiti" w:hint="eastAsia"/>
                <w:color w:val="000000"/>
                <w:szCs w:val="24"/>
                <w:lang w:val="en-US" w:eastAsia="zh-CN"/>
              </w:rPr>
              <w:t>2014年</w:t>
            </w:r>
            <w:r w:rsidRPr="00DB2C81">
              <w:rPr>
                <w:rFonts w:ascii="STKaiti" w:eastAsia="STKaiti" w:hAnsi="STKaiti"/>
                <w:color w:val="000000"/>
                <w:szCs w:val="24"/>
                <w:lang w:val="en-US" w:eastAsia="zh-CN"/>
              </w:rPr>
              <w:t>会议决定以来）</w:t>
            </w:r>
          </w:p>
        </w:tc>
        <w:tc>
          <w:tcPr>
            <w:tcW w:w="1583" w:type="dxa"/>
            <w:shd w:val="clear" w:color="auto" w:fill="auto"/>
            <w:vAlign w:val="center"/>
            <w:hideMark/>
          </w:tcPr>
          <w:p w:rsidR="00AB3EBE" w:rsidRPr="00DB2C81" w:rsidRDefault="00AB3EBE" w:rsidP="00E310FF">
            <w:pPr>
              <w:jc w:val="center"/>
              <w:rPr>
                <w:color w:val="000000"/>
                <w:szCs w:val="24"/>
                <w:lang w:eastAsia="zh-CN"/>
              </w:rPr>
            </w:pPr>
            <w:bookmarkStart w:id="258" w:name="lt_pId712"/>
            <w:r w:rsidRPr="00DB2C81">
              <w:rPr>
                <w:color w:val="000000"/>
                <w:szCs w:val="24"/>
                <w:lang w:eastAsia="zh-CN"/>
              </w:rPr>
              <w:t>25</w:t>
            </w:r>
            <w:bookmarkEnd w:id="258"/>
          </w:p>
        </w:tc>
        <w:tc>
          <w:tcPr>
            <w:tcW w:w="2049" w:type="dxa"/>
            <w:shd w:val="clear" w:color="auto" w:fill="auto"/>
            <w:vAlign w:val="center"/>
            <w:hideMark/>
          </w:tcPr>
          <w:p w:rsidR="00AB3EBE" w:rsidRPr="00DB2C81" w:rsidRDefault="00AB3EBE" w:rsidP="00E310FF">
            <w:pPr>
              <w:jc w:val="center"/>
              <w:rPr>
                <w:color w:val="000000"/>
                <w:szCs w:val="24"/>
                <w:lang w:eastAsia="zh-CN"/>
              </w:rPr>
            </w:pPr>
            <w:bookmarkStart w:id="259" w:name="lt_pId713"/>
            <w:r w:rsidRPr="00DB2C81">
              <w:rPr>
                <w:color w:val="000000"/>
                <w:szCs w:val="24"/>
                <w:lang w:eastAsia="zh-CN"/>
              </w:rPr>
              <w:t>2 011</w:t>
            </w:r>
            <w:bookmarkEnd w:id="259"/>
          </w:p>
        </w:tc>
      </w:tr>
    </w:tbl>
    <w:p w:rsidR="00AB3EBE" w:rsidRPr="00E247F8" w:rsidRDefault="00AB3EBE" w:rsidP="00AB3EBE">
      <w:pPr>
        <w:pStyle w:val="Heading4"/>
        <w:rPr>
          <w:lang w:eastAsia="zh-CN"/>
        </w:rPr>
      </w:pPr>
      <w:bookmarkStart w:id="260" w:name="lt_pId714"/>
      <w:r w:rsidRPr="000373EB">
        <w:rPr>
          <w:lang w:eastAsia="zh-CN"/>
        </w:rPr>
        <w:t>8.1.4.2</w:t>
      </w:r>
      <w:bookmarkEnd w:id="260"/>
      <w:r w:rsidRPr="000373EB">
        <w:rPr>
          <w:lang w:eastAsia="zh-CN"/>
        </w:rPr>
        <w:tab/>
      </w:r>
      <w:r w:rsidRPr="00EB3244">
        <w:rPr>
          <w:lang w:eastAsia="zh-CN"/>
        </w:rPr>
        <w:t>ITU-R</w:t>
      </w:r>
      <w:r w:rsidRPr="00EB3244">
        <w:rPr>
          <w:rFonts w:hint="eastAsia"/>
          <w:lang w:eastAsia="zh-CN"/>
        </w:rPr>
        <w:t>建议书</w:t>
      </w:r>
    </w:p>
    <w:p w:rsidR="00AB3EBE" w:rsidRDefault="00AB3EBE" w:rsidP="00AB3EBE">
      <w:pPr>
        <w:ind w:firstLineChars="200" w:firstLine="480"/>
        <w:rPr>
          <w:lang w:eastAsia="zh-CN"/>
        </w:rPr>
      </w:pPr>
      <w:bookmarkStart w:id="261" w:name="lt_pId716"/>
      <w:r w:rsidRPr="00EB3244">
        <w:rPr>
          <w:rFonts w:hint="eastAsia"/>
          <w:szCs w:val="24"/>
          <w:lang w:val="en-US" w:eastAsia="zh-CN"/>
        </w:rPr>
        <w:t>得益于</w:t>
      </w:r>
      <w:r>
        <w:rPr>
          <w:rFonts w:hint="eastAsia"/>
          <w:szCs w:val="24"/>
          <w:lang w:val="en-US" w:eastAsia="zh-CN"/>
        </w:rPr>
        <w:t>免费</w:t>
      </w:r>
      <w:r w:rsidRPr="00EB3244">
        <w:rPr>
          <w:rFonts w:hint="eastAsia"/>
          <w:szCs w:val="24"/>
          <w:lang w:val="en-US" w:eastAsia="zh-CN"/>
        </w:rPr>
        <w:t>在线获取政策，</w:t>
      </w:r>
      <w:r w:rsidRPr="00EB3244">
        <w:rPr>
          <w:szCs w:val="24"/>
          <w:lang w:val="en-US" w:eastAsia="zh-CN"/>
        </w:rPr>
        <w:t>ITU-R</w:t>
      </w:r>
      <w:r w:rsidRPr="00EB3244">
        <w:rPr>
          <w:rFonts w:hint="eastAsia"/>
          <w:szCs w:val="24"/>
          <w:lang w:val="en-US" w:eastAsia="zh-CN"/>
        </w:rPr>
        <w:t>建议书</w:t>
      </w:r>
      <w:r>
        <w:rPr>
          <w:rFonts w:hint="eastAsia"/>
          <w:szCs w:val="24"/>
          <w:lang w:val="en-US" w:eastAsia="zh-CN"/>
        </w:rPr>
        <w:t>在</w:t>
      </w:r>
      <w:r w:rsidRPr="00EB3244">
        <w:rPr>
          <w:rFonts w:hint="eastAsia"/>
          <w:szCs w:val="24"/>
          <w:lang w:val="en-US" w:eastAsia="zh-CN"/>
        </w:rPr>
        <w:t>全球</w:t>
      </w:r>
      <w:r w:rsidR="001E14EC">
        <w:rPr>
          <w:rFonts w:hint="eastAsia"/>
          <w:szCs w:val="24"/>
          <w:lang w:val="en-US" w:eastAsia="zh-CN"/>
        </w:rPr>
        <w:t>范围内</w:t>
      </w:r>
      <w:r>
        <w:rPr>
          <w:rFonts w:hint="eastAsia"/>
          <w:szCs w:val="24"/>
          <w:lang w:val="en-US" w:eastAsia="zh-CN"/>
        </w:rPr>
        <w:t>得到传播，</w:t>
      </w:r>
      <w:r w:rsidR="001E14EC">
        <w:rPr>
          <w:rFonts w:hint="eastAsia"/>
          <w:szCs w:val="24"/>
          <w:lang w:val="en-US" w:eastAsia="zh-CN"/>
        </w:rPr>
        <w:t>并</w:t>
      </w:r>
      <w:r w:rsidRPr="00EB3244">
        <w:rPr>
          <w:rFonts w:hint="eastAsia"/>
          <w:szCs w:val="24"/>
          <w:lang w:val="en-US" w:eastAsia="zh-CN"/>
        </w:rPr>
        <w:t>成为</w:t>
      </w:r>
      <w:r w:rsidR="001E14EC">
        <w:rPr>
          <w:rFonts w:hint="eastAsia"/>
          <w:szCs w:val="24"/>
          <w:lang w:val="en-US" w:eastAsia="zh-CN"/>
        </w:rPr>
        <w:t>一种</w:t>
      </w:r>
      <w:r w:rsidRPr="00EB3244">
        <w:rPr>
          <w:rFonts w:hint="eastAsia"/>
          <w:szCs w:val="24"/>
          <w:lang w:val="en-US" w:eastAsia="zh-CN"/>
        </w:rPr>
        <w:t>通用参考</w:t>
      </w:r>
      <w:r>
        <w:rPr>
          <w:rFonts w:hint="eastAsia"/>
          <w:szCs w:val="24"/>
          <w:lang w:val="en-US" w:eastAsia="zh-CN"/>
        </w:rPr>
        <w:t>资料</w:t>
      </w:r>
      <w:r w:rsidRPr="00EB3244">
        <w:rPr>
          <w:rFonts w:hint="eastAsia"/>
          <w:szCs w:val="24"/>
          <w:lang w:val="en-US" w:eastAsia="zh-CN"/>
        </w:rPr>
        <w:t>，</w:t>
      </w:r>
      <w:r w:rsidR="001E14EC">
        <w:rPr>
          <w:rFonts w:hint="eastAsia"/>
          <w:szCs w:val="24"/>
          <w:lang w:val="en-US" w:eastAsia="zh-CN"/>
        </w:rPr>
        <w:t>被不同经济状况的</w:t>
      </w:r>
      <w:r w:rsidRPr="00EB3244">
        <w:rPr>
          <w:rFonts w:hint="eastAsia"/>
          <w:szCs w:val="24"/>
          <w:lang w:val="en-US" w:eastAsia="zh-CN"/>
        </w:rPr>
        <w:t>各</w:t>
      </w:r>
      <w:r>
        <w:rPr>
          <w:rFonts w:hint="eastAsia"/>
          <w:szCs w:val="24"/>
          <w:lang w:val="en-US" w:eastAsia="zh-CN"/>
        </w:rPr>
        <w:t>类受众使用</w:t>
      </w:r>
      <w:r w:rsidRPr="00EB3244">
        <w:rPr>
          <w:rFonts w:hint="eastAsia"/>
          <w:szCs w:val="24"/>
          <w:lang w:val="en-US" w:eastAsia="zh-CN"/>
        </w:rPr>
        <w:t>。在</w:t>
      </w:r>
      <w:r w:rsidR="00E03660">
        <w:rPr>
          <w:rFonts w:hint="eastAsia"/>
          <w:szCs w:val="24"/>
          <w:lang w:val="en-US" w:eastAsia="zh-CN"/>
        </w:rPr>
        <w:t>为期</w:t>
      </w:r>
      <w:r>
        <w:rPr>
          <w:szCs w:val="24"/>
          <w:lang w:val="en-US" w:eastAsia="zh-CN"/>
        </w:rPr>
        <w:t>36</w:t>
      </w:r>
      <w:r w:rsidRPr="00EB3244">
        <w:rPr>
          <w:rFonts w:hint="eastAsia"/>
          <w:szCs w:val="24"/>
          <w:lang w:val="en-US" w:eastAsia="zh-CN"/>
        </w:rPr>
        <w:t>个月</w:t>
      </w:r>
      <w:r w:rsidR="00E03660">
        <w:rPr>
          <w:rFonts w:hint="eastAsia"/>
          <w:szCs w:val="24"/>
          <w:lang w:val="en-US" w:eastAsia="zh-CN"/>
        </w:rPr>
        <w:t>的时间</w:t>
      </w:r>
      <w:r w:rsidRPr="00EB3244">
        <w:rPr>
          <w:rFonts w:hint="eastAsia"/>
          <w:szCs w:val="24"/>
          <w:lang w:val="en-US" w:eastAsia="zh-CN"/>
        </w:rPr>
        <w:t>内（</w:t>
      </w:r>
      <w:r w:rsidRPr="00EB3244">
        <w:rPr>
          <w:szCs w:val="24"/>
          <w:lang w:val="en-US" w:eastAsia="zh-CN"/>
        </w:rPr>
        <w:t>2013</w:t>
      </w:r>
      <w:r w:rsidRPr="00EB3244">
        <w:rPr>
          <w:rFonts w:hint="eastAsia"/>
          <w:szCs w:val="24"/>
          <w:lang w:val="en-US" w:eastAsia="zh-CN"/>
        </w:rPr>
        <w:t>年</w:t>
      </w:r>
      <w:r w:rsidRPr="00EB3244">
        <w:rPr>
          <w:szCs w:val="24"/>
          <w:lang w:val="en-US" w:eastAsia="zh-CN"/>
        </w:rPr>
        <w:t>1</w:t>
      </w:r>
      <w:r w:rsidRPr="00EB3244">
        <w:rPr>
          <w:rFonts w:hint="eastAsia"/>
          <w:szCs w:val="24"/>
          <w:lang w:val="en-US" w:eastAsia="zh-CN"/>
        </w:rPr>
        <w:t>月至</w:t>
      </w:r>
      <w:r w:rsidRPr="00EB3244">
        <w:rPr>
          <w:szCs w:val="24"/>
          <w:lang w:val="en-US" w:eastAsia="zh-CN"/>
        </w:rPr>
        <w:t>2015</w:t>
      </w:r>
      <w:r w:rsidRPr="00EB3244">
        <w:rPr>
          <w:rFonts w:hint="eastAsia"/>
          <w:szCs w:val="24"/>
          <w:lang w:val="en-US" w:eastAsia="zh-CN"/>
        </w:rPr>
        <w:t>年</w:t>
      </w:r>
      <w:r>
        <w:rPr>
          <w:szCs w:val="24"/>
          <w:lang w:val="en-US" w:eastAsia="zh-CN"/>
        </w:rPr>
        <w:t>12</w:t>
      </w:r>
      <w:r w:rsidR="00B0275C">
        <w:rPr>
          <w:rFonts w:hint="eastAsia"/>
          <w:szCs w:val="24"/>
          <w:lang w:val="en-US" w:eastAsia="zh-CN"/>
        </w:rPr>
        <w:t>月</w:t>
      </w:r>
      <w:r>
        <w:rPr>
          <w:rFonts w:hint="eastAsia"/>
          <w:szCs w:val="24"/>
          <w:lang w:val="en-US" w:eastAsia="zh-CN"/>
        </w:rPr>
        <w:t>）</w:t>
      </w:r>
      <w:r w:rsidRPr="00EB3244">
        <w:rPr>
          <w:rFonts w:hint="eastAsia"/>
          <w:szCs w:val="24"/>
          <w:lang w:val="en-US" w:eastAsia="zh-CN"/>
        </w:rPr>
        <w:t>，</w:t>
      </w:r>
      <w:r>
        <w:rPr>
          <w:rFonts w:hint="eastAsia"/>
          <w:szCs w:val="24"/>
          <w:lang w:val="en-US" w:eastAsia="zh-CN"/>
        </w:rPr>
        <w:t>记</w:t>
      </w:r>
      <w:r w:rsidRPr="00EB3244">
        <w:rPr>
          <w:rFonts w:hint="eastAsia"/>
          <w:szCs w:val="24"/>
          <w:lang w:val="en-US" w:eastAsia="zh-CN"/>
        </w:rPr>
        <w:t>录</w:t>
      </w:r>
      <w:r>
        <w:rPr>
          <w:rFonts w:hint="eastAsia"/>
          <w:szCs w:val="24"/>
          <w:lang w:val="en-US" w:eastAsia="zh-CN"/>
        </w:rPr>
        <w:t>到的</w:t>
      </w:r>
      <w:r w:rsidR="00B0275C">
        <w:rPr>
          <w:rFonts w:hint="eastAsia"/>
          <w:szCs w:val="24"/>
          <w:lang w:val="en-US" w:eastAsia="zh-CN"/>
        </w:rPr>
        <w:t>ITU-R</w:t>
      </w:r>
      <w:r w:rsidR="00B0275C">
        <w:rPr>
          <w:rFonts w:hint="eastAsia"/>
          <w:szCs w:val="24"/>
          <w:lang w:val="en-US" w:eastAsia="zh-CN"/>
        </w:rPr>
        <w:t>建议书从国际电联网站的</w:t>
      </w:r>
      <w:r w:rsidRPr="00EB3244">
        <w:rPr>
          <w:rFonts w:hint="eastAsia"/>
          <w:szCs w:val="24"/>
          <w:lang w:val="en-US" w:eastAsia="zh-CN"/>
        </w:rPr>
        <w:t>下载量</w:t>
      </w:r>
      <w:r w:rsidR="00B0275C">
        <w:rPr>
          <w:rFonts w:hint="eastAsia"/>
          <w:szCs w:val="24"/>
          <w:lang w:val="en-US" w:eastAsia="zh-CN"/>
        </w:rPr>
        <w:t>超过了一千万次</w:t>
      </w:r>
      <w:r w:rsidRPr="00EB3244">
        <w:rPr>
          <w:rFonts w:hint="eastAsia"/>
          <w:szCs w:val="24"/>
          <w:lang w:val="en-US" w:eastAsia="zh-CN"/>
        </w:rPr>
        <w:t>。表</w:t>
      </w:r>
      <w:r w:rsidRPr="00D507E1">
        <w:rPr>
          <w:lang w:eastAsia="zh-CN"/>
        </w:rPr>
        <w:t>8.1.4.2-1</w:t>
      </w:r>
      <w:r w:rsidRPr="00EB3244">
        <w:rPr>
          <w:rFonts w:hint="eastAsia"/>
          <w:szCs w:val="24"/>
          <w:lang w:val="en-US" w:eastAsia="zh-CN"/>
        </w:rPr>
        <w:t>按</w:t>
      </w:r>
      <w:r w:rsidRPr="00EB3244">
        <w:rPr>
          <w:szCs w:val="24"/>
          <w:lang w:val="en-US" w:eastAsia="zh-CN"/>
        </w:rPr>
        <w:t>年份和系列总结</w:t>
      </w:r>
      <w:r w:rsidR="00B0275C">
        <w:rPr>
          <w:szCs w:val="24"/>
          <w:lang w:val="en-US" w:eastAsia="zh-CN"/>
        </w:rPr>
        <w:t>了这些建议书的</w:t>
      </w:r>
      <w:r w:rsidRPr="00EB3244">
        <w:rPr>
          <w:szCs w:val="24"/>
          <w:lang w:val="en-US" w:eastAsia="zh-CN"/>
        </w:rPr>
        <w:t>分发情况。</w:t>
      </w:r>
      <w:r w:rsidR="00F71CB1">
        <w:rPr>
          <w:rFonts w:hint="eastAsia"/>
          <w:szCs w:val="24"/>
          <w:lang w:val="en-US" w:eastAsia="zh-CN"/>
        </w:rPr>
        <w:t>目前</w:t>
      </w:r>
      <w:r w:rsidR="006F7536">
        <w:rPr>
          <w:rFonts w:hint="eastAsia"/>
          <w:szCs w:val="24"/>
          <w:lang w:val="en-US" w:eastAsia="zh-CN"/>
        </w:rPr>
        <w:t>，</w:t>
      </w:r>
      <w:r w:rsidRPr="00EB3244">
        <w:rPr>
          <w:szCs w:val="24"/>
          <w:lang w:val="en-US" w:eastAsia="zh-CN"/>
        </w:rPr>
        <w:t>现行</w:t>
      </w:r>
      <w:r w:rsidRPr="00EB3244">
        <w:rPr>
          <w:szCs w:val="24"/>
          <w:lang w:val="en-US" w:eastAsia="zh-CN"/>
        </w:rPr>
        <w:t>ITU-R</w:t>
      </w:r>
      <w:r w:rsidRPr="00EB3244">
        <w:rPr>
          <w:szCs w:val="24"/>
          <w:lang w:val="en-US" w:eastAsia="zh-CN"/>
        </w:rPr>
        <w:t>建议书</w:t>
      </w:r>
      <w:r w:rsidR="006F7536" w:rsidRPr="00EB3244">
        <w:rPr>
          <w:szCs w:val="24"/>
          <w:lang w:val="en-US" w:eastAsia="zh-CN"/>
        </w:rPr>
        <w:t>共</w:t>
      </w:r>
      <w:r w:rsidR="006F7536">
        <w:rPr>
          <w:szCs w:val="24"/>
          <w:lang w:val="en-US" w:eastAsia="zh-CN"/>
        </w:rPr>
        <w:t>计</w:t>
      </w:r>
      <w:r w:rsidR="006F7536" w:rsidRPr="00EB3244">
        <w:rPr>
          <w:rFonts w:hint="eastAsia"/>
          <w:szCs w:val="24"/>
          <w:lang w:val="en-US" w:eastAsia="zh-CN"/>
        </w:rPr>
        <w:t>1</w:t>
      </w:r>
      <w:r w:rsidR="002E5026">
        <w:rPr>
          <w:rFonts w:hint="eastAsia"/>
          <w:szCs w:val="24"/>
          <w:lang w:val="en-US" w:eastAsia="zh-CN"/>
        </w:rPr>
        <w:t>,</w:t>
      </w:r>
      <w:r w:rsidR="006F7536" w:rsidRPr="00EB3244">
        <w:rPr>
          <w:rFonts w:hint="eastAsia"/>
          <w:szCs w:val="24"/>
          <w:lang w:val="en-US" w:eastAsia="zh-CN"/>
        </w:rPr>
        <w:t>155</w:t>
      </w:r>
      <w:r w:rsidR="006F7536" w:rsidRPr="00EB3244">
        <w:rPr>
          <w:rFonts w:hint="eastAsia"/>
          <w:szCs w:val="24"/>
          <w:lang w:val="en-US" w:eastAsia="zh-CN"/>
        </w:rPr>
        <w:t>份</w:t>
      </w:r>
      <w:r w:rsidRPr="00EB3244">
        <w:rPr>
          <w:szCs w:val="24"/>
          <w:lang w:val="en-US" w:eastAsia="zh-CN"/>
        </w:rPr>
        <w:t>，因此，每</w:t>
      </w:r>
      <w:r w:rsidR="002E5026">
        <w:rPr>
          <w:szCs w:val="24"/>
          <w:lang w:val="en-US" w:eastAsia="zh-CN"/>
        </w:rPr>
        <w:t>份</w:t>
      </w:r>
      <w:r w:rsidRPr="00EB3244">
        <w:rPr>
          <w:szCs w:val="24"/>
          <w:lang w:val="en-US" w:eastAsia="zh-CN"/>
        </w:rPr>
        <w:t>建议书的平均下载量为</w:t>
      </w:r>
      <w:r w:rsidRPr="00D507E1">
        <w:rPr>
          <w:lang w:eastAsia="zh-CN"/>
        </w:rPr>
        <w:t>9</w:t>
      </w:r>
      <w:r w:rsidR="00C90881">
        <w:rPr>
          <w:rFonts w:hint="eastAsia"/>
          <w:lang w:eastAsia="zh-CN"/>
        </w:rPr>
        <w:t>,</w:t>
      </w:r>
      <w:r w:rsidRPr="00D507E1">
        <w:rPr>
          <w:lang w:eastAsia="zh-CN"/>
        </w:rPr>
        <w:t>300</w:t>
      </w:r>
      <w:r w:rsidRPr="00EB3244">
        <w:rPr>
          <w:rFonts w:hint="eastAsia"/>
          <w:szCs w:val="24"/>
          <w:lang w:val="en-US" w:eastAsia="zh-CN"/>
        </w:rPr>
        <w:t>次</w:t>
      </w:r>
      <w:r w:rsidRPr="00EB3244">
        <w:rPr>
          <w:szCs w:val="24"/>
          <w:lang w:val="en-US" w:eastAsia="zh-CN"/>
        </w:rPr>
        <w:t>。</w:t>
      </w:r>
      <w:bookmarkEnd w:id="261"/>
    </w:p>
    <w:p w:rsidR="00AB3EBE" w:rsidRDefault="00AB3EBE" w:rsidP="00AB3EBE">
      <w:pPr>
        <w:rPr>
          <w:caps/>
          <w:lang w:eastAsia="zh-CN"/>
        </w:rPr>
      </w:pPr>
      <w:r>
        <w:rPr>
          <w:lang w:eastAsia="zh-CN"/>
        </w:rPr>
        <w:br w:type="page"/>
      </w:r>
    </w:p>
    <w:p w:rsidR="00AB3EBE" w:rsidRPr="001B078C" w:rsidRDefault="00AB3EBE" w:rsidP="00AB3EBE">
      <w:pPr>
        <w:pStyle w:val="TableNo"/>
        <w:rPr>
          <w:lang w:eastAsia="zh-CN"/>
        </w:rPr>
      </w:pPr>
      <w:bookmarkStart w:id="262" w:name="lt_pId720"/>
      <w:r>
        <w:rPr>
          <w:rFonts w:hint="eastAsia"/>
          <w:lang w:eastAsia="zh-CN"/>
        </w:rPr>
        <w:lastRenderedPageBreak/>
        <w:t>表</w:t>
      </w:r>
      <w:r w:rsidRPr="001B078C">
        <w:rPr>
          <w:lang w:eastAsia="zh-CN"/>
        </w:rPr>
        <w:t>8.1.4.2-1</w:t>
      </w:r>
      <w:bookmarkEnd w:id="262"/>
    </w:p>
    <w:p w:rsidR="00AB3EBE" w:rsidRDefault="00AB3EBE" w:rsidP="00CC36F0">
      <w:pPr>
        <w:pStyle w:val="TableNotitle"/>
        <w:rPr>
          <w:rFonts w:asciiTheme="majorBidi" w:hAnsiTheme="majorBidi" w:cstheme="majorBidi"/>
          <w:szCs w:val="24"/>
          <w:lang w:eastAsia="zh-CN"/>
        </w:rPr>
      </w:pPr>
      <w:r w:rsidRPr="00EB3244">
        <w:rPr>
          <w:lang w:eastAsia="zh-CN"/>
        </w:rPr>
        <w:t>ITU-R</w:t>
      </w:r>
      <w:r w:rsidRPr="00EB3244">
        <w:rPr>
          <w:lang w:eastAsia="zh-CN"/>
        </w:rPr>
        <w:t>建议书的分发</w:t>
      </w:r>
    </w:p>
    <w:tbl>
      <w:tblPr>
        <w:tblStyle w:val="TableGrid2"/>
        <w:tblpPr w:leftFromText="141" w:rightFromText="141" w:vertAnchor="text" w:horzAnchor="page" w:tblpX="1772" w:tblpY="359"/>
        <w:tblW w:w="8505" w:type="dxa"/>
        <w:tblLook w:val="04A0" w:firstRow="1" w:lastRow="0" w:firstColumn="1" w:lastColumn="0" w:noHBand="0" w:noVBand="1"/>
      </w:tblPr>
      <w:tblGrid>
        <w:gridCol w:w="1418"/>
        <w:gridCol w:w="1417"/>
        <w:gridCol w:w="1418"/>
        <w:gridCol w:w="1417"/>
        <w:gridCol w:w="1418"/>
        <w:gridCol w:w="1417"/>
      </w:tblGrid>
      <w:tr w:rsidR="00AB3EBE" w:rsidTr="00E310FF">
        <w:trPr>
          <w:trHeight w:val="330"/>
        </w:trPr>
        <w:tc>
          <w:tcPr>
            <w:tcW w:w="1418" w:type="dxa"/>
            <w:noWrap/>
            <w:hideMark/>
          </w:tcPr>
          <w:p w:rsidR="00AB3EBE" w:rsidRPr="00E139C9" w:rsidRDefault="00AB3EBE" w:rsidP="00E310FF">
            <w:pPr>
              <w:jc w:val="center"/>
              <w:rPr>
                <w:b/>
                <w:bCs/>
                <w:color w:val="000000"/>
                <w:sz w:val="22"/>
              </w:rPr>
            </w:pPr>
            <w:r w:rsidRPr="00EB3244">
              <w:rPr>
                <w:rFonts w:ascii="SimSun" w:eastAsia="SimSun" w:hAnsi="SimSun" w:cs="SimSun" w:hint="eastAsia"/>
                <w:b/>
                <w:bCs/>
                <w:color w:val="000000"/>
                <w:sz w:val="22"/>
                <w:szCs w:val="22"/>
                <w:lang w:val="en-US" w:eastAsia="zh-CN"/>
              </w:rPr>
              <w:t>系列</w:t>
            </w:r>
          </w:p>
        </w:tc>
        <w:tc>
          <w:tcPr>
            <w:tcW w:w="1417" w:type="dxa"/>
            <w:noWrap/>
            <w:hideMark/>
          </w:tcPr>
          <w:p w:rsidR="00AB3EBE" w:rsidRPr="00F42026" w:rsidRDefault="00AB3EBE" w:rsidP="00E310FF">
            <w:pPr>
              <w:jc w:val="center"/>
              <w:rPr>
                <w:b/>
                <w:bCs/>
                <w:color w:val="000000"/>
                <w:sz w:val="22"/>
              </w:rPr>
            </w:pPr>
            <w:bookmarkStart w:id="263" w:name="lt_pId723"/>
            <w:r w:rsidRPr="00F42026">
              <w:rPr>
                <w:b/>
                <w:bCs/>
                <w:color w:val="000000"/>
                <w:sz w:val="22"/>
              </w:rPr>
              <w:t>2013</w:t>
            </w:r>
            <w:bookmarkEnd w:id="263"/>
          </w:p>
        </w:tc>
        <w:tc>
          <w:tcPr>
            <w:tcW w:w="1418" w:type="dxa"/>
            <w:noWrap/>
            <w:hideMark/>
          </w:tcPr>
          <w:p w:rsidR="00AB3EBE" w:rsidRPr="00F42026" w:rsidRDefault="00AB3EBE" w:rsidP="00E310FF">
            <w:pPr>
              <w:jc w:val="center"/>
              <w:rPr>
                <w:b/>
                <w:bCs/>
                <w:color w:val="000000"/>
                <w:sz w:val="22"/>
              </w:rPr>
            </w:pPr>
            <w:bookmarkStart w:id="264" w:name="lt_pId724"/>
            <w:r w:rsidRPr="00F42026">
              <w:rPr>
                <w:b/>
                <w:bCs/>
                <w:color w:val="000000"/>
                <w:sz w:val="22"/>
              </w:rPr>
              <w:t>2014</w:t>
            </w:r>
            <w:bookmarkEnd w:id="264"/>
          </w:p>
        </w:tc>
        <w:tc>
          <w:tcPr>
            <w:tcW w:w="1417" w:type="dxa"/>
            <w:noWrap/>
            <w:hideMark/>
          </w:tcPr>
          <w:p w:rsidR="00AB3EBE" w:rsidRPr="00F42026" w:rsidRDefault="00AB3EBE" w:rsidP="00E310FF">
            <w:pPr>
              <w:jc w:val="center"/>
              <w:rPr>
                <w:b/>
                <w:bCs/>
                <w:color w:val="000000"/>
                <w:sz w:val="22"/>
              </w:rPr>
            </w:pPr>
            <w:bookmarkStart w:id="265" w:name="lt_pId725"/>
            <w:r w:rsidRPr="00F42026">
              <w:rPr>
                <w:b/>
                <w:bCs/>
                <w:color w:val="000000"/>
                <w:sz w:val="22"/>
              </w:rPr>
              <w:t>2015</w:t>
            </w:r>
            <w:bookmarkEnd w:id="265"/>
          </w:p>
        </w:tc>
        <w:tc>
          <w:tcPr>
            <w:tcW w:w="1418" w:type="dxa"/>
            <w:noWrap/>
            <w:hideMark/>
          </w:tcPr>
          <w:p w:rsidR="00AB3EBE" w:rsidRPr="00EC5857" w:rsidRDefault="00AB3EBE" w:rsidP="00E310FF">
            <w:pPr>
              <w:jc w:val="center"/>
              <w:rPr>
                <w:b/>
                <w:bCs/>
                <w:color w:val="000000"/>
                <w:sz w:val="22"/>
                <w:highlight w:val="yellow"/>
              </w:rPr>
            </w:pPr>
            <w:r w:rsidRPr="00EB3244">
              <w:rPr>
                <w:rFonts w:ascii="SimSun" w:eastAsia="SimSun" w:hAnsi="SimSun" w:cs="SimSun" w:hint="eastAsia"/>
                <w:b/>
                <w:bCs/>
                <w:color w:val="000000"/>
                <w:sz w:val="22"/>
                <w:szCs w:val="22"/>
                <w:lang w:val="en-US" w:eastAsia="zh-CN"/>
              </w:rPr>
              <w:t>合计</w:t>
            </w:r>
          </w:p>
        </w:tc>
        <w:tc>
          <w:tcPr>
            <w:tcW w:w="1417" w:type="dxa"/>
            <w:noWrap/>
            <w:hideMark/>
          </w:tcPr>
          <w:p w:rsidR="00AB3EBE" w:rsidRPr="00EC5857" w:rsidRDefault="00AB3EBE" w:rsidP="00E310FF">
            <w:pPr>
              <w:jc w:val="center"/>
              <w:rPr>
                <w:b/>
                <w:bCs/>
                <w:color w:val="000000"/>
                <w:sz w:val="22"/>
                <w:highlight w:val="yellow"/>
              </w:rPr>
            </w:pPr>
            <w:bookmarkStart w:id="266" w:name="lt_pId727"/>
            <w:r w:rsidRPr="00F42026">
              <w:rPr>
                <w:b/>
                <w:bCs/>
                <w:color w:val="000000"/>
                <w:sz w:val="22"/>
              </w:rPr>
              <w:t>%</w:t>
            </w:r>
            <w:bookmarkEnd w:id="266"/>
          </w:p>
        </w:tc>
      </w:tr>
      <w:tr w:rsidR="00AB3EBE" w:rsidTr="00E310FF">
        <w:trPr>
          <w:trHeight w:val="330"/>
        </w:trPr>
        <w:tc>
          <w:tcPr>
            <w:tcW w:w="1418" w:type="dxa"/>
            <w:noWrap/>
            <w:hideMark/>
          </w:tcPr>
          <w:p w:rsidR="00AB3EBE" w:rsidRPr="00F42026" w:rsidRDefault="00AB3EBE" w:rsidP="00E310FF">
            <w:pPr>
              <w:jc w:val="center"/>
              <w:rPr>
                <w:b/>
                <w:bCs/>
                <w:color w:val="000000"/>
                <w:sz w:val="22"/>
              </w:rPr>
            </w:pPr>
            <w:bookmarkStart w:id="267" w:name="lt_pId728"/>
            <w:r w:rsidRPr="00F42026">
              <w:rPr>
                <w:b/>
                <w:bCs/>
                <w:color w:val="000000"/>
                <w:sz w:val="22"/>
              </w:rPr>
              <w:t>P</w:t>
            </w:r>
            <w:bookmarkEnd w:id="267"/>
          </w:p>
        </w:tc>
        <w:tc>
          <w:tcPr>
            <w:tcW w:w="1417" w:type="dxa"/>
            <w:noWrap/>
            <w:hideMark/>
          </w:tcPr>
          <w:p w:rsidR="00AB3EBE" w:rsidRPr="00F42026" w:rsidRDefault="00AB3EBE" w:rsidP="00E310FF">
            <w:pPr>
              <w:jc w:val="center"/>
              <w:rPr>
                <w:color w:val="000000"/>
                <w:sz w:val="22"/>
              </w:rPr>
            </w:pPr>
            <w:bookmarkStart w:id="268" w:name="lt_pId729"/>
            <w:r w:rsidRPr="00F42026">
              <w:rPr>
                <w:color w:val="000000"/>
                <w:sz w:val="22"/>
              </w:rPr>
              <w:t>1,474,978</w:t>
            </w:r>
            <w:bookmarkEnd w:id="268"/>
          </w:p>
        </w:tc>
        <w:tc>
          <w:tcPr>
            <w:tcW w:w="1418" w:type="dxa"/>
            <w:noWrap/>
            <w:hideMark/>
          </w:tcPr>
          <w:p w:rsidR="00AB3EBE" w:rsidRPr="00F42026" w:rsidRDefault="00AB3EBE" w:rsidP="00E310FF">
            <w:pPr>
              <w:jc w:val="center"/>
              <w:rPr>
                <w:color w:val="000000"/>
                <w:sz w:val="22"/>
              </w:rPr>
            </w:pPr>
            <w:bookmarkStart w:id="269" w:name="lt_pId730"/>
            <w:r w:rsidRPr="00F42026">
              <w:rPr>
                <w:color w:val="000000"/>
                <w:sz w:val="22"/>
              </w:rPr>
              <w:t>1,355,667</w:t>
            </w:r>
            <w:bookmarkEnd w:id="269"/>
          </w:p>
        </w:tc>
        <w:tc>
          <w:tcPr>
            <w:tcW w:w="1417" w:type="dxa"/>
            <w:noWrap/>
            <w:hideMark/>
          </w:tcPr>
          <w:p w:rsidR="00AB3EBE" w:rsidRPr="00F42026" w:rsidRDefault="00AB3EBE" w:rsidP="00E310FF">
            <w:pPr>
              <w:jc w:val="center"/>
              <w:rPr>
                <w:color w:val="000000"/>
                <w:sz w:val="22"/>
              </w:rPr>
            </w:pPr>
            <w:bookmarkStart w:id="270" w:name="lt_pId731"/>
            <w:r w:rsidRPr="00F42026">
              <w:rPr>
                <w:color w:val="000000"/>
                <w:sz w:val="22"/>
              </w:rPr>
              <w:t>997,851</w:t>
            </w:r>
            <w:bookmarkEnd w:id="270"/>
          </w:p>
        </w:tc>
        <w:tc>
          <w:tcPr>
            <w:tcW w:w="1418" w:type="dxa"/>
            <w:noWrap/>
            <w:hideMark/>
          </w:tcPr>
          <w:p w:rsidR="00AB3EBE" w:rsidRPr="00E139C9" w:rsidRDefault="00AB3EBE" w:rsidP="00E310FF">
            <w:pPr>
              <w:jc w:val="center"/>
              <w:rPr>
                <w:b/>
                <w:bCs/>
                <w:color w:val="000000"/>
                <w:sz w:val="22"/>
              </w:rPr>
            </w:pPr>
            <w:bookmarkStart w:id="271" w:name="lt_pId732"/>
            <w:r w:rsidRPr="00E139C9">
              <w:rPr>
                <w:b/>
                <w:bCs/>
                <w:color w:val="000000"/>
                <w:sz w:val="22"/>
              </w:rPr>
              <w:t>3,828,496</w:t>
            </w:r>
            <w:bookmarkEnd w:id="271"/>
          </w:p>
        </w:tc>
        <w:tc>
          <w:tcPr>
            <w:tcW w:w="1417" w:type="dxa"/>
            <w:noWrap/>
            <w:hideMark/>
          </w:tcPr>
          <w:p w:rsidR="00AB3EBE" w:rsidRPr="00E139C9" w:rsidRDefault="00AB3EBE" w:rsidP="00E310FF">
            <w:pPr>
              <w:jc w:val="center"/>
              <w:rPr>
                <w:b/>
                <w:bCs/>
                <w:color w:val="000000"/>
                <w:sz w:val="22"/>
              </w:rPr>
            </w:pPr>
            <w:bookmarkStart w:id="272" w:name="lt_pId733"/>
            <w:r w:rsidRPr="00E139C9">
              <w:rPr>
                <w:b/>
                <w:bCs/>
                <w:color w:val="000000"/>
                <w:sz w:val="22"/>
              </w:rPr>
              <w:t>35.7%</w:t>
            </w:r>
            <w:bookmarkEnd w:id="272"/>
          </w:p>
        </w:tc>
      </w:tr>
      <w:tr w:rsidR="00AB3EBE" w:rsidTr="00E310FF">
        <w:trPr>
          <w:trHeight w:val="330"/>
        </w:trPr>
        <w:tc>
          <w:tcPr>
            <w:tcW w:w="1418" w:type="dxa"/>
            <w:noWrap/>
            <w:hideMark/>
          </w:tcPr>
          <w:p w:rsidR="00AB3EBE" w:rsidRPr="00F42026" w:rsidRDefault="00AB3EBE" w:rsidP="00E310FF">
            <w:pPr>
              <w:jc w:val="center"/>
              <w:rPr>
                <w:b/>
                <w:bCs/>
                <w:color w:val="000000"/>
                <w:sz w:val="22"/>
              </w:rPr>
            </w:pPr>
            <w:bookmarkStart w:id="273" w:name="lt_pId734"/>
            <w:r w:rsidRPr="00F42026">
              <w:rPr>
                <w:b/>
                <w:bCs/>
                <w:color w:val="000000"/>
                <w:sz w:val="22"/>
              </w:rPr>
              <w:t>BT</w:t>
            </w:r>
            <w:bookmarkEnd w:id="273"/>
          </w:p>
        </w:tc>
        <w:tc>
          <w:tcPr>
            <w:tcW w:w="1417" w:type="dxa"/>
            <w:noWrap/>
            <w:hideMark/>
          </w:tcPr>
          <w:p w:rsidR="00AB3EBE" w:rsidRPr="00E139C9" w:rsidRDefault="00AB3EBE" w:rsidP="00E310FF">
            <w:pPr>
              <w:jc w:val="center"/>
              <w:rPr>
                <w:color w:val="000000"/>
                <w:sz w:val="22"/>
              </w:rPr>
            </w:pPr>
            <w:bookmarkStart w:id="274" w:name="lt_pId735"/>
            <w:r w:rsidRPr="00E139C9">
              <w:rPr>
                <w:color w:val="000000"/>
                <w:sz w:val="22"/>
              </w:rPr>
              <w:t>678,265</w:t>
            </w:r>
            <w:bookmarkEnd w:id="274"/>
          </w:p>
        </w:tc>
        <w:tc>
          <w:tcPr>
            <w:tcW w:w="1418" w:type="dxa"/>
            <w:noWrap/>
            <w:hideMark/>
          </w:tcPr>
          <w:p w:rsidR="00AB3EBE" w:rsidRPr="00E139C9" w:rsidRDefault="00AB3EBE" w:rsidP="00E310FF">
            <w:pPr>
              <w:jc w:val="center"/>
              <w:rPr>
                <w:color w:val="000000"/>
                <w:sz w:val="22"/>
              </w:rPr>
            </w:pPr>
            <w:bookmarkStart w:id="275" w:name="lt_pId736"/>
            <w:r w:rsidRPr="00E139C9">
              <w:rPr>
                <w:color w:val="000000"/>
                <w:sz w:val="22"/>
              </w:rPr>
              <w:t>594,916</w:t>
            </w:r>
            <w:bookmarkEnd w:id="275"/>
          </w:p>
        </w:tc>
        <w:tc>
          <w:tcPr>
            <w:tcW w:w="1417" w:type="dxa"/>
            <w:noWrap/>
            <w:hideMark/>
          </w:tcPr>
          <w:p w:rsidR="00AB3EBE" w:rsidRPr="00E139C9" w:rsidRDefault="00AB3EBE" w:rsidP="00E310FF">
            <w:pPr>
              <w:jc w:val="center"/>
              <w:rPr>
                <w:color w:val="000000"/>
                <w:sz w:val="22"/>
              </w:rPr>
            </w:pPr>
            <w:bookmarkStart w:id="276" w:name="lt_pId737"/>
            <w:r w:rsidRPr="00E139C9">
              <w:rPr>
                <w:color w:val="000000"/>
                <w:sz w:val="22"/>
              </w:rPr>
              <w:t>432,080</w:t>
            </w:r>
            <w:bookmarkEnd w:id="276"/>
          </w:p>
        </w:tc>
        <w:tc>
          <w:tcPr>
            <w:tcW w:w="1418" w:type="dxa"/>
            <w:noWrap/>
            <w:hideMark/>
          </w:tcPr>
          <w:p w:rsidR="00AB3EBE" w:rsidRPr="00E139C9" w:rsidRDefault="00AB3EBE" w:rsidP="00E310FF">
            <w:pPr>
              <w:jc w:val="center"/>
              <w:rPr>
                <w:b/>
                <w:bCs/>
                <w:color w:val="000000"/>
                <w:sz w:val="22"/>
              </w:rPr>
            </w:pPr>
            <w:bookmarkStart w:id="277" w:name="lt_pId738"/>
            <w:r w:rsidRPr="00E139C9">
              <w:rPr>
                <w:b/>
                <w:bCs/>
                <w:color w:val="000000"/>
                <w:sz w:val="22"/>
              </w:rPr>
              <w:t>1,705,261</w:t>
            </w:r>
            <w:bookmarkEnd w:id="277"/>
          </w:p>
        </w:tc>
        <w:tc>
          <w:tcPr>
            <w:tcW w:w="1417" w:type="dxa"/>
            <w:noWrap/>
            <w:hideMark/>
          </w:tcPr>
          <w:p w:rsidR="00AB3EBE" w:rsidRPr="00E139C9" w:rsidRDefault="00AB3EBE" w:rsidP="00E310FF">
            <w:pPr>
              <w:jc w:val="center"/>
              <w:rPr>
                <w:b/>
                <w:bCs/>
                <w:color w:val="000000"/>
                <w:sz w:val="22"/>
              </w:rPr>
            </w:pPr>
            <w:bookmarkStart w:id="278" w:name="lt_pId739"/>
            <w:r w:rsidRPr="00E139C9">
              <w:rPr>
                <w:b/>
                <w:bCs/>
                <w:color w:val="000000"/>
                <w:sz w:val="22"/>
              </w:rPr>
              <w:t>15.9%</w:t>
            </w:r>
            <w:bookmarkEnd w:id="278"/>
          </w:p>
        </w:tc>
      </w:tr>
      <w:tr w:rsidR="00AB3EBE" w:rsidTr="00E310FF">
        <w:trPr>
          <w:trHeight w:val="330"/>
        </w:trPr>
        <w:tc>
          <w:tcPr>
            <w:tcW w:w="1418" w:type="dxa"/>
            <w:noWrap/>
            <w:hideMark/>
          </w:tcPr>
          <w:p w:rsidR="00AB3EBE" w:rsidRPr="00F42026" w:rsidRDefault="00AB3EBE" w:rsidP="00E310FF">
            <w:pPr>
              <w:jc w:val="center"/>
              <w:rPr>
                <w:b/>
                <w:bCs/>
                <w:color w:val="000000"/>
                <w:sz w:val="22"/>
              </w:rPr>
            </w:pPr>
            <w:bookmarkStart w:id="279" w:name="lt_pId740"/>
            <w:r w:rsidRPr="00F42026">
              <w:rPr>
                <w:b/>
                <w:bCs/>
                <w:color w:val="000000"/>
                <w:sz w:val="22"/>
              </w:rPr>
              <w:t>M</w:t>
            </w:r>
            <w:bookmarkEnd w:id="279"/>
          </w:p>
        </w:tc>
        <w:tc>
          <w:tcPr>
            <w:tcW w:w="1417" w:type="dxa"/>
            <w:noWrap/>
            <w:hideMark/>
          </w:tcPr>
          <w:p w:rsidR="00AB3EBE" w:rsidRPr="00E139C9" w:rsidRDefault="00AB3EBE" w:rsidP="00E310FF">
            <w:pPr>
              <w:jc w:val="center"/>
              <w:rPr>
                <w:color w:val="000000"/>
                <w:sz w:val="22"/>
              </w:rPr>
            </w:pPr>
            <w:bookmarkStart w:id="280" w:name="lt_pId741"/>
            <w:r w:rsidRPr="00E139C9">
              <w:rPr>
                <w:color w:val="000000"/>
                <w:sz w:val="22"/>
              </w:rPr>
              <w:t>619,938</w:t>
            </w:r>
            <w:bookmarkEnd w:id="280"/>
          </w:p>
        </w:tc>
        <w:tc>
          <w:tcPr>
            <w:tcW w:w="1418" w:type="dxa"/>
            <w:noWrap/>
            <w:hideMark/>
          </w:tcPr>
          <w:p w:rsidR="00AB3EBE" w:rsidRPr="00E139C9" w:rsidRDefault="00AB3EBE" w:rsidP="00E310FF">
            <w:pPr>
              <w:jc w:val="center"/>
              <w:rPr>
                <w:color w:val="000000"/>
                <w:sz w:val="22"/>
              </w:rPr>
            </w:pPr>
            <w:bookmarkStart w:id="281" w:name="lt_pId742"/>
            <w:r w:rsidRPr="00E139C9">
              <w:rPr>
                <w:color w:val="000000"/>
                <w:sz w:val="22"/>
              </w:rPr>
              <w:t>544,416</w:t>
            </w:r>
            <w:bookmarkEnd w:id="281"/>
          </w:p>
        </w:tc>
        <w:tc>
          <w:tcPr>
            <w:tcW w:w="1417" w:type="dxa"/>
            <w:noWrap/>
            <w:hideMark/>
          </w:tcPr>
          <w:p w:rsidR="00AB3EBE" w:rsidRPr="00E139C9" w:rsidRDefault="00AB3EBE" w:rsidP="00E310FF">
            <w:pPr>
              <w:jc w:val="center"/>
              <w:rPr>
                <w:color w:val="000000"/>
                <w:sz w:val="22"/>
              </w:rPr>
            </w:pPr>
            <w:bookmarkStart w:id="282" w:name="lt_pId743"/>
            <w:r w:rsidRPr="00E139C9">
              <w:rPr>
                <w:color w:val="000000"/>
                <w:sz w:val="22"/>
              </w:rPr>
              <w:t>458,858</w:t>
            </w:r>
            <w:bookmarkEnd w:id="282"/>
          </w:p>
        </w:tc>
        <w:tc>
          <w:tcPr>
            <w:tcW w:w="1418" w:type="dxa"/>
            <w:noWrap/>
            <w:hideMark/>
          </w:tcPr>
          <w:p w:rsidR="00AB3EBE" w:rsidRPr="00E139C9" w:rsidRDefault="00AB3EBE" w:rsidP="00E310FF">
            <w:pPr>
              <w:jc w:val="center"/>
              <w:rPr>
                <w:b/>
                <w:bCs/>
                <w:color w:val="000000"/>
                <w:sz w:val="22"/>
              </w:rPr>
            </w:pPr>
            <w:bookmarkStart w:id="283" w:name="lt_pId744"/>
            <w:r w:rsidRPr="00E139C9">
              <w:rPr>
                <w:b/>
                <w:bCs/>
                <w:color w:val="000000"/>
                <w:sz w:val="22"/>
              </w:rPr>
              <w:t>1,623,212</w:t>
            </w:r>
            <w:bookmarkEnd w:id="283"/>
          </w:p>
        </w:tc>
        <w:tc>
          <w:tcPr>
            <w:tcW w:w="1417" w:type="dxa"/>
            <w:noWrap/>
            <w:hideMark/>
          </w:tcPr>
          <w:p w:rsidR="00AB3EBE" w:rsidRPr="00E139C9" w:rsidRDefault="00AB3EBE" w:rsidP="00E310FF">
            <w:pPr>
              <w:jc w:val="center"/>
              <w:rPr>
                <w:b/>
                <w:bCs/>
                <w:color w:val="000000"/>
                <w:sz w:val="22"/>
              </w:rPr>
            </w:pPr>
            <w:bookmarkStart w:id="284" w:name="lt_pId745"/>
            <w:r w:rsidRPr="00E139C9">
              <w:rPr>
                <w:b/>
                <w:bCs/>
                <w:color w:val="000000"/>
                <w:sz w:val="22"/>
              </w:rPr>
              <w:t>15.1%</w:t>
            </w:r>
            <w:bookmarkEnd w:id="284"/>
          </w:p>
        </w:tc>
      </w:tr>
      <w:tr w:rsidR="00AB3EBE" w:rsidTr="00E310FF">
        <w:trPr>
          <w:trHeight w:val="330"/>
        </w:trPr>
        <w:tc>
          <w:tcPr>
            <w:tcW w:w="1418" w:type="dxa"/>
            <w:noWrap/>
            <w:hideMark/>
          </w:tcPr>
          <w:p w:rsidR="00AB3EBE" w:rsidRPr="00F42026" w:rsidRDefault="00AB3EBE" w:rsidP="00E310FF">
            <w:pPr>
              <w:jc w:val="center"/>
              <w:rPr>
                <w:b/>
                <w:bCs/>
                <w:color w:val="000000"/>
                <w:sz w:val="22"/>
              </w:rPr>
            </w:pPr>
            <w:bookmarkStart w:id="285" w:name="lt_pId746"/>
            <w:r w:rsidRPr="00F42026">
              <w:rPr>
                <w:b/>
                <w:bCs/>
                <w:color w:val="000000"/>
                <w:sz w:val="22"/>
              </w:rPr>
              <w:t>SM</w:t>
            </w:r>
            <w:bookmarkEnd w:id="285"/>
          </w:p>
        </w:tc>
        <w:tc>
          <w:tcPr>
            <w:tcW w:w="1417" w:type="dxa"/>
            <w:noWrap/>
            <w:hideMark/>
          </w:tcPr>
          <w:p w:rsidR="00AB3EBE" w:rsidRPr="00E139C9" w:rsidRDefault="00AB3EBE" w:rsidP="00E310FF">
            <w:pPr>
              <w:jc w:val="center"/>
              <w:rPr>
                <w:color w:val="000000"/>
                <w:sz w:val="22"/>
              </w:rPr>
            </w:pPr>
            <w:bookmarkStart w:id="286" w:name="lt_pId747"/>
            <w:r w:rsidRPr="00E139C9">
              <w:rPr>
                <w:color w:val="000000"/>
                <w:sz w:val="22"/>
              </w:rPr>
              <w:t>384,600</w:t>
            </w:r>
            <w:bookmarkEnd w:id="286"/>
          </w:p>
        </w:tc>
        <w:tc>
          <w:tcPr>
            <w:tcW w:w="1418" w:type="dxa"/>
            <w:noWrap/>
            <w:hideMark/>
          </w:tcPr>
          <w:p w:rsidR="00AB3EBE" w:rsidRPr="00E139C9" w:rsidRDefault="00AB3EBE" w:rsidP="00E310FF">
            <w:pPr>
              <w:jc w:val="center"/>
              <w:rPr>
                <w:color w:val="000000"/>
                <w:sz w:val="22"/>
              </w:rPr>
            </w:pPr>
            <w:bookmarkStart w:id="287" w:name="lt_pId748"/>
            <w:r w:rsidRPr="00E139C9">
              <w:rPr>
                <w:color w:val="000000"/>
                <w:sz w:val="22"/>
              </w:rPr>
              <w:t>336,767</w:t>
            </w:r>
            <w:bookmarkEnd w:id="287"/>
          </w:p>
        </w:tc>
        <w:tc>
          <w:tcPr>
            <w:tcW w:w="1417" w:type="dxa"/>
            <w:noWrap/>
            <w:hideMark/>
          </w:tcPr>
          <w:p w:rsidR="00AB3EBE" w:rsidRPr="00E139C9" w:rsidRDefault="00AB3EBE" w:rsidP="00E310FF">
            <w:pPr>
              <w:jc w:val="center"/>
              <w:rPr>
                <w:color w:val="000000"/>
                <w:sz w:val="22"/>
              </w:rPr>
            </w:pPr>
            <w:bookmarkStart w:id="288" w:name="lt_pId749"/>
            <w:r w:rsidRPr="00E139C9">
              <w:rPr>
                <w:color w:val="000000"/>
                <w:sz w:val="22"/>
              </w:rPr>
              <w:t>309,149</w:t>
            </w:r>
            <w:bookmarkEnd w:id="288"/>
          </w:p>
        </w:tc>
        <w:tc>
          <w:tcPr>
            <w:tcW w:w="1418" w:type="dxa"/>
            <w:noWrap/>
            <w:hideMark/>
          </w:tcPr>
          <w:p w:rsidR="00AB3EBE" w:rsidRPr="00E139C9" w:rsidRDefault="00AB3EBE" w:rsidP="00E310FF">
            <w:pPr>
              <w:jc w:val="center"/>
              <w:rPr>
                <w:b/>
                <w:bCs/>
                <w:color w:val="000000"/>
                <w:sz w:val="22"/>
              </w:rPr>
            </w:pPr>
            <w:bookmarkStart w:id="289" w:name="lt_pId750"/>
            <w:r w:rsidRPr="00E139C9">
              <w:rPr>
                <w:b/>
                <w:bCs/>
                <w:color w:val="000000"/>
                <w:sz w:val="22"/>
              </w:rPr>
              <w:t>1,030,516</w:t>
            </w:r>
            <w:bookmarkEnd w:id="289"/>
          </w:p>
        </w:tc>
        <w:tc>
          <w:tcPr>
            <w:tcW w:w="1417" w:type="dxa"/>
            <w:noWrap/>
            <w:hideMark/>
          </w:tcPr>
          <w:p w:rsidR="00AB3EBE" w:rsidRPr="00E139C9" w:rsidRDefault="00AB3EBE" w:rsidP="00E310FF">
            <w:pPr>
              <w:jc w:val="center"/>
              <w:rPr>
                <w:b/>
                <w:bCs/>
                <w:color w:val="000000"/>
                <w:sz w:val="22"/>
              </w:rPr>
            </w:pPr>
            <w:bookmarkStart w:id="290" w:name="lt_pId751"/>
            <w:r w:rsidRPr="00E139C9">
              <w:rPr>
                <w:b/>
                <w:bCs/>
                <w:color w:val="000000"/>
                <w:sz w:val="22"/>
              </w:rPr>
              <w:t>9.6%</w:t>
            </w:r>
            <w:bookmarkEnd w:id="290"/>
          </w:p>
        </w:tc>
      </w:tr>
      <w:tr w:rsidR="00AB3EBE" w:rsidTr="00E310FF">
        <w:trPr>
          <w:trHeight w:val="330"/>
        </w:trPr>
        <w:tc>
          <w:tcPr>
            <w:tcW w:w="1418" w:type="dxa"/>
            <w:noWrap/>
            <w:hideMark/>
          </w:tcPr>
          <w:p w:rsidR="00AB3EBE" w:rsidRPr="00F42026" w:rsidRDefault="00AB3EBE" w:rsidP="00E310FF">
            <w:pPr>
              <w:jc w:val="center"/>
              <w:rPr>
                <w:b/>
                <w:bCs/>
                <w:color w:val="000000"/>
                <w:sz w:val="22"/>
              </w:rPr>
            </w:pPr>
            <w:bookmarkStart w:id="291" w:name="lt_pId752"/>
            <w:r w:rsidRPr="00F42026">
              <w:rPr>
                <w:b/>
                <w:bCs/>
                <w:color w:val="000000"/>
                <w:sz w:val="22"/>
              </w:rPr>
              <w:t>BS</w:t>
            </w:r>
            <w:bookmarkEnd w:id="291"/>
          </w:p>
        </w:tc>
        <w:tc>
          <w:tcPr>
            <w:tcW w:w="1417" w:type="dxa"/>
            <w:noWrap/>
            <w:hideMark/>
          </w:tcPr>
          <w:p w:rsidR="00AB3EBE" w:rsidRPr="00E139C9" w:rsidRDefault="00AB3EBE" w:rsidP="00E310FF">
            <w:pPr>
              <w:jc w:val="center"/>
              <w:rPr>
                <w:color w:val="000000"/>
                <w:sz w:val="22"/>
              </w:rPr>
            </w:pPr>
            <w:bookmarkStart w:id="292" w:name="lt_pId753"/>
            <w:r w:rsidRPr="00E139C9">
              <w:rPr>
                <w:color w:val="000000"/>
                <w:sz w:val="22"/>
              </w:rPr>
              <w:t>323,804</w:t>
            </w:r>
            <w:bookmarkEnd w:id="292"/>
          </w:p>
        </w:tc>
        <w:tc>
          <w:tcPr>
            <w:tcW w:w="1418" w:type="dxa"/>
            <w:noWrap/>
            <w:hideMark/>
          </w:tcPr>
          <w:p w:rsidR="00AB3EBE" w:rsidRPr="00E139C9" w:rsidRDefault="00AB3EBE" w:rsidP="00E310FF">
            <w:pPr>
              <w:jc w:val="center"/>
              <w:rPr>
                <w:color w:val="000000"/>
                <w:sz w:val="22"/>
              </w:rPr>
            </w:pPr>
            <w:bookmarkStart w:id="293" w:name="lt_pId754"/>
            <w:r w:rsidRPr="00E139C9">
              <w:rPr>
                <w:color w:val="000000"/>
                <w:sz w:val="22"/>
              </w:rPr>
              <w:t>315,991</w:t>
            </w:r>
            <w:bookmarkEnd w:id="293"/>
          </w:p>
        </w:tc>
        <w:tc>
          <w:tcPr>
            <w:tcW w:w="1417" w:type="dxa"/>
            <w:noWrap/>
            <w:hideMark/>
          </w:tcPr>
          <w:p w:rsidR="00AB3EBE" w:rsidRPr="00E139C9" w:rsidRDefault="00AB3EBE" w:rsidP="00E310FF">
            <w:pPr>
              <w:jc w:val="center"/>
              <w:rPr>
                <w:color w:val="000000"/>
                <w:sz w:val="22"/>
              </w:rPr>
            </w:pPr>
            <w:bookmarkStart w:id="294" w:name="lt_pId755"/>
            <w:r w:rsidRPr="00E139C9">
              <w:rPr>
                <w:color w:val="000000"/>
                <w:sz w:val="22"/>
              </w:rPr>
              <w:t>230,649</w:t>
            </w:r>
            <w:bookmarkEnd w:id="294"/>
          </w:p>
        </w:tc>
        <w:tc>
          <w:tcPr>
            <w:tcW w:w="1418" w:type="dxa"/>
            <w:noWrap/>
            <w:hideMark/>
          </w:tcPr>
          <w:p w:rsidR="00AB3EBE" w:rsidRPr="00E139C9" w:rsidRDefault="00AB3EBE" w:rsidP="00E310FF">
            <w:pPr>
              <w:jc w:val="center"/>
              <w:rPr>
                <w:b/>
                <w:bCs/>
                <w:color w:val="000000"/>
                <w:sz w:val="22"/>
              </w:rPr>
            </w:pPr>
            <w:bookmarkStart w:id="295" w:name="lt_pId756"/>
            <w:r w:rsidRPr="00E139C9">
              <w:rPr>
                <w:b/>
                <w:bCs/>
                <w:color w:val="000000"/>
                <w:sz w:val="22"/>
              </w:rPr>
              <w:t>870,444</w:t>
            </w:r>
            <w:bookmarkEnd w:id="295"/>
          </w:p>
        </w:tc>
        <w:tc>
          <w:tcPr>
            <w:tcW w:w="1417" w:type="dxa"/>
            <w:noWrap/>
            <w:hideMark/>
          </w:tcPr>
          <w:p w:rsidR="00AB3EBE" w:rsidRPr="00E139C9" w:rsidRDefault="00AB3EBE" w:rsidP="00E310FF">
            <w:pPr>
              <w:jc w:val="center"/>
              <w:rPr>
                <w:b/>
                <w:bCs/>
                <w:color w:val="000000"/>
                <w:sz w:val="22"/>
              </w:rPr>
            </w:pPr>
            <w:bookmarkStart w:id="296" w:name="lt_pId757"/>
            <w:r w:rsidRPr="00E139C9">
              <w:rPr>
                <w:b/>
                <w:bCs/>
                <w:color w:val="000000"/>
                <w:sz w:val="22"/>
              </w:rPr>
              <w:t>8.1%</w:t>
            </w:r>
            <w:bookmarkEnd w:id="296"/>
          </w:p>
        </w:tc>
      </w:tr>
      <w:tr w:rsidR="00AB3EBE" w:rsidTr="00E310FF">
        <w:trPr>
          <w:trHeight w:val="330"/>
        </w:trPr>
        <w:tc>
          <w:tcPr>
            <w:tcW w:w="1418" w:type="dxa"/>
            <w:noWrap/>
            <w:hideMark/>
          </w:tcPr>
          <w:p w:rsidR="00AB3EBE" w:rsidRPr="00F42026" w:rsidRDefault="00AB3EBE" w:rsidP="00E310FF">
            <w:pPr>
              <w:jc w:val="center"/>
              <w:rPr>
                <w:b/>
                <w:bCs/>
                <w:color w:val="000000"/>
                <w:sz w:val="22"/>
              </w:rPr>
            </w:pPr>
            <w:bookmarkStart w:id="297" w:name="lt_pId758"/>
            <w:r w:rsidRPr="00F42026">
              <w:rPr>
                <w:b/>
                <w:bCs/>
                <w:color w:val="000000"/>
                <w:sz w:val="22"/>
              </w:rPr>
              <w:t>F</w:t>
            </w:r>
            <w:bookmarkEnd w:id="297"/>
          </w:p>
        </w:tc>
        <w:tc>
          <w:tcPr>
            <w:tcW w:w="1417" w:type="dxa"/>
            <w:noWrap/>
            <w:hideMark/>
          </w:tcPr>
          <w:p w:rsidR="00AB3EBE" w:rsidRPr="00E139C9" w:rsidRDefault="00AB3EBE" w:rsidP="00E310FF">
            <w:pPr>
              <w:jc w:val="center"/>
              <w:rPr>
                <w:color w:val="000000"/>
                <w:sz w:val="22"/>
              </w:rPr>
            </w:pPr>
            <w:bookmarkStart w:id="298" w:name="lt_pId759"/>
            <w:r w:rsidRPr="00E139C9">
              <w:rPr>
                <w:color w:val="000000"/>
                <w:sz w:val="22"/>
              </w:rPr>
              <w:t>270,692</w:t>
            </w:r>
            <w:bookmarkEnd w:id="298"/>
          </w:p>
        </w:tc>
        <w:tc>
          <w:tcPr>
            <w:tcW w:w="1418" w:type="dxa"/>
            <w:noWrap/>
            <w:hideMark/>
          </w:tcPr>
          <w:p w:rsidR="00AB3EBE" w:rsidRPr="00E139C9" w:rsidRDefault="00AB3EBE" w:rsidP="00E310FF">
            <w:pPr>
              <w:jc w:val="center"/>
              <w:rPr>
                <w:color w:val="000000"/>
                <w:sz w:val="22"/>
              </w:rPr>
            </w:pPr>
            <w:bookmarkStart w:id="299" w:name="lt_pId760"/>
            <w:r w:rsidRPr="00E139C9">
              <w:rPr>
                <w:color w:val="000000"/>
                <w:sz w:val="22"/>
              </w:rPr>
              <w:t>254,728</w:t>
            </w:r>
            <w:bookmarkEnd w:id="299"/>
          </w:p>
        </w:tc>
        <w:tc>
          <w:tcPr>
            <w:tcW w:w="1417" w:type="dxa"/>
            <w:noWrap/>
            <w:hideMark/>
          </w:tcPr>
          <w:p w:rsidR="00AB3EBE" w:rsidRPr="00E139C9" w:rsidRDefault="00AB3EBE" w:rsidP="00E310FF">
            <w:pPr>
              <w:jc w:val="center"/>
              <w:rPr>
                <w:color w:val="000000"/>
                <w:sz w:val="22"/>
              </w:rPr>
            </w:pPr>
            <w:bookmarkStart w:id="300" w:name="lt_pId761"/>
            <w:r w:rsidRPr="00E139C9">
              <w:rPr>
                <w:color w:val="000000"/>
                <w:sz w:val="22"/>
              </w:rPr>
              <w:t>222,474</w:t>
            </w:r>
            <w:bookmarkEnd w:id="300"/>
          </w:p>
        </w:tc>
        <w:tc>
          <w:tcPr>
            <w:tcW w:w="1418" w:type="dxa"/>
            <w:noWrap/>
            <w:hideMark/>
          </w:tcPr>
          <w:p w:rsidR="00AB3EBE" w:rsidRPr="00E139C9" w:rsidRDefault="00AB3EBE" w:rsidP="00E310FF">
            <w:pPr>
              <w:jc w:val="center"/>
              <w:rPr>
                <w:b/>
                <w:bCs/>
                <w:color w:val="000000"/>
                <w:sz w:val="22"/>
              </w:rPr>
            </w:pPr>
            <w:bookmarkStart w:id="301" w:name="lt_pId762"/>
            <w:r w:rsidRPr="00E139C9">
              <w:rPr>
                <w:b/>
                <w:bCs/>
                <w:color w:val="000000"/>
                <w:sz w:val="22"/>
              </w:rPr>
              <w:t>747,894</w:t>
            </w:r>
            <w:bookmarkEnd w:id="301"/>
          </w:p>
        </w:tc>
        <w:tc>
          <w:tcPr>
            <w:tcW w:w="1417" w:type="dxa"/>
            <w:noWrap/>
            <w:hideMark/>
          </w:tcPr>
          <w:p w:rsidR="00AB3EBE" w:rsidRPr="00E139C9" w:rsidRDefault="00AB3EBE" w:rsidP="00E310FF">
            <w:pPr>
              <w:jc w:val="center"/>
              <w:rPr>
                <w:b/>
                <w:bCs/>
                <w:color w:val="000000"/>
                <w:sz w:val="22"/>
              </w:rPr>
            </w:pPr>
            <w:bookmarkStart w:id="302" w:name="lt_pId763"/>
            <w:r w:rsidRPr="00E139C9">
              <w:rPr>
                <w:b/>
                <w:bCs/>
                <w:color w:val="000000"/>
                <w:sz w:val="22"/>
              </w:rPr>
              <w:t>7.0%</w:t>
            </w:r>
            <w:bookmarkEnd w:id="302"/>
          </w:p>
        </w:tc>
      </w:tr>
      <w:tr w:rsidR="00AB3EBE" w:rsidTr="00E310FF">
        <w:trPr>
          <w:trHeight w:val="330"/>
        </w:trPr>
        <w:tc>
          <w:tcPr>
            <w:tcW w:w="1418" w:type="dxa"/>
            <w:noWrap/>
            <w:hideMark/>
          </w:tcPr>
          <w:p w:rsidR="00AB3EBE" w:rsidRPr="00F42026" w:rsidRDefault="00AB3EBE" w:rsidP="00E310FF">
            <w:pPr>
              <w:jc w:val="center"/>
              <w:rPr>
                <w:b/>
                <w:bCs/>
                <w:color w:val="000000"/>
                <w:sz w:val="22"/>
              </w:rPr>
            </w:pPr>
            <w:bookmarkStart w:id="303" w:name="lt_pId764"/>
            <w:r w:rsidRPr="00F42026">
              <w:rPr>
                <w:b/>
                <w:bCs/>
                <w:color w:val="000000"/>
                <w:sz w:val="22"/>
              </w:rPr>
              <w:t>S</w:t>
            </w:r>
            <w:bookmarkEnd w:id="303"/>
          </w:p>
        </w:tc>
        <w:tc>
          <w:tcPr>
            <w:tcW w:w="1417" w:type="dxa"/>
            <w:noWrap/>
            <w:hideMark/>
          </w:tcPr>
          <w:p w:rsidR="00AB3EBE" w:rsidRPr="00E139C9" w:rsidRDefault="00AB3EBE" w:rsidP="00E310FF">
            <w:pPr>
              <w:jc w:val="center"/>
              <w:rPr>
                <w:color w:val="000000"/>
                <w:sz w:val="22"/>
              </w:rPr>
            </w:pPr>
            <w:bookmarkStart w:id="304" w:name="lt_pId765"/>
            <w:r w:rsidRPr="00E139C9">
              <w:rPr>
                <w:color w:val="000000"/>
                <w:sz w:val="22"/>
              </w:rPr>
              <w:t>171,095</w:t>
            </w:r>
            <w:bookmarkEnd w:id="304"/>
          </w:p>
        </w:tc>
        <w:tc>
          <w:tcPr>
            <w:tcW w:w="1418" w:type="dxa"/>
            <w:noWrap/>
            <w:hideMark/>
          </w:tcPr>
          <w:p w:rsidR="00AB3EBE" w:rsidRPr="00E139C9" w:rsidRDefault="00AB3EBE" w:rsidP="00E310FF">
            <w:pPr>
              <w:jc w:val="center"/>
              <w:rPr>
                <w:color w:val="000000"/>
                <w:sz w:val="22"/>
              </w:rPr>
            </w:pPr>
            <w:bookmarkStart w:id="305" w:name="lt_pId766"/>
            <w:r w:rsidRPr="00E139C9">
              <w:rPr>
                <w:color w:val="000000"/>
                <w:sz w:val="22"/>
              </w:rPr>
              <w:t>124,307</w:t>
            </w:r>
            <w:bookmarkEnd w:id="305"/>
          </w:p>
        </w:tc>
        <w:tc>
          <w:tcPr>
            <w:tcW w:w="1417" w:type="dxa"/>
            <w:noWrap/>
            <w:hideMark/>
          </w:tcPr>
          <w:p w:rsidR="00AB3EBE" w:rsidRPr="00E139C9" w:rsidRDefault="00AB3EBE" w:rsidP="00E310FF">
            <w:pPr>
              <w:jc w:val="center"/>
              <w:rPr>
                <w:color w:val="000000"/>
                <w:sz w:val="22"/>
              </w:rPr>
            </w:pPr>
            <w:bookmarkStart w:id="306" w:name="lt_pId767"/>
            <w:r w:rsidRPr="00E139C9">
              <w:rPr>
                <w:color w:val="000000"/>
                <w:sz w:val="22"/>
              </w:rPr>
              <w:t>108,522</w:t>
            </w:r>
            <w:bookmarkEnd w:id="306"/>
          </w:p>
        </w:tc>
        <w:tc>
          <w:tcPr>
            <w:tcW w:w="1418" w:type="dxa"/>
            <w:noWrap/>
            <w:hideMark/>
          </w:tcPr>
          <w:p w:rsidR="00AB3EBE" w:rsidRPr="00E139C9" w:rsidRDefault="00AB3EBE" w:rsidP="00E310FF">
            <w:pPr>
              <w:jc w:val="center"/>
              <w:rPr>
                <w:b/>
                <w:bCs/>
                <w:color w:val="000000"/>
                <w:sz w:val="22"/>
              </w:rPr>
            </w:pPr>
            <w:bookmarkStart w:id="307" w:name="lt_pId768"/>
            <w:r w:rsidRPr="00E139C9">
              <w:rPr>
                <w:b/>
                <w:bCs/>
                <w:color w:val="000000"/>
                <w:sz w:val="22"/>
              </w:rPr>
              <w:t>403,924</w:t>
            </w:r>
            <w:bookmarkEnd w:id="307"/>
          </w:p>
        </w:tc>
        <w:tc>
          <w:tcPr>
            <w:tcW w:w="1417" w:type="dxa"/>
            <w:noWrap/>
            <w:hideMark/>
          </w:tcPr>
          <w:p w:rsidR="00AB3EBE" w:rsidRPr="00E139C9" w:rsidRDefault="00AB3EBE" w:rsidP="00E310FF">
            <w:pPr>
              <w:jc w:val="center"/>
              <w:rPr>
                <w:b/>
                <w:bCs/>
                <w:color w:val="000000"/>
                <w:sz w:val="22"/>
              </w:rPr>
            </w:pPr>
            <w:bookmarkStart w:id="308" w:name="lt_pId769"/>
            <w:r w:rsidRPr="00E139C9">
              <w:rPr>
                <w:b/>
                <w:bCs/>
                <w:color w:val="000000"/>
                <w:sz w:val="22"/>
              </w:rPr>
              <w:t>3.8%</w:t>
            </w:r>
            <w:bookmarkEnd w:id="308"/>
          </w:p>
        </w:tc>
      </w:tr>
      <w:tr w:rsidR="00AB3EBE" w:rsidTr="00E310FF">
        <w:trPr>
          <w:trHeight w:val="330"/>
        </w:trPr>
        <w:tc>
          <w:tcPr>
            <w:tcW w:w="1418" w:type="dxa"/>
            <w:noWrap/>
            <w:hideMark/>
          </w:tcPr>
          <w:p w:rsidR="00AB3EBE" w:rsidRPr="00F42026" w:rsidRDefault="00AB3EBE" w:rsidP="00E310FF">
            <w:pPr>
              <w:jc w:val="center"/>
              <w:rPr>
                <w:b/>
                <w:bCs/>
                <w:color w:val="000000"/>
                <w:sz w:val="22"/>
              </w:rPr>
            </w:pPr>
            <w:bookmarkStart w:id="309" w:name="lt_pId770"/>
            <w:r w:rsidRPr="00F42026">
              <w:rPr>
                <w:b/>
                <w:bCs/>
                <w:color w:val="000000"/>
                <w:sz w:val="22"/>
              </w:rPr>
              <w:t>BO</w:t>
            </w:r>
            <w:bookmarkEnd w:id="309"/>
          </w:p>
        </w:tc>
        <w:tc>
          <w:tcPr>
            <w:tcW w:w="1417" w:type="dxa"/>
            <w:noWrap/>
            <w:hideMark/>
          </w:tcPr>
          <w:p w:rsidR="00AB3EBE" w:rsidRPr="00E139C9" w:rsidRDefault="00AB3EBE" w:rsidP="00E310FF">
            <w:pPr>
              <w:jc w:val="center"/>
              <w:rPr>
                <w:color w:val="000000"/>
                <w:sz w:val="22"/>
              </w:rPr>
            </w:pPr>
            <w:bookmarkStart w:id="310" w:name="lt_pId771"/>
            <w:r w:rsidRPr="00E139C9">
              <w:rPr>
                <w:color w:val="000000"/>
                <w:sz w:val="22"/>
              </w:rPr>
              <w:t>39,365</w:t>
            </w:r>
            <w:bookmarkEnd w:id="310"/>
          </w:p>
        </w:tc>
        <w:tc>
          <w:tcPr>
            <w:tcW w:w="1418" w:type="dxa"/>
            <w:noWrap/>
            <w:hideMark/>
          </w:tcPr>
          <w:p w:rsidR="00AB3EBE" w:rsidRPr="00E139C9" w:rsidRDefault="00AB3EBE" w:rsidP="00E310FF">
            <w:pPr>
              <w:jc w:val="center"/>
              <w:rPr>
                <w:color w:val="000000"/>
                <w:sz w:val="22"/>
              </w:rPr>
            </w:pPr>
            <w:bookmarkStart w:id="311" w:name="lt_pId772"/>
            <w:r w:rsidRPr="00E139C9">
              <w:rPr>
                <w:color w:val="000000"/>
                <w:sz w:val="22"/>
              </w:rPr>
              <w:t>25,336</w:t>
            </w:r>
            <w:bookmarkEnd w:id="311"/>
          </w:p>
        </w:tc>
        <w:tc>
          <w:tcPr>
            <w:tcW w:w="1417" w:type="dxa"/>
            <w:noWrap/>
            <w:hideMark/>
          </w:tcPr>
          <w:p w:rsidR="00AB3EBE" w:rsidRPr="00E139C9" w:rsidRDefault="00AB3EBE" w:rsidP="00E310FF">
            <w:pPr>
              <w:jc w:val="center"/>
              <w:rPr>
                <w:color w:val="000000"/>
                <w:sz w:val="22"/>
              </w:rPr>
            </w:pPr>
            <w:bookmarkStart w:id="312" w:name="lt_pId773"/>
            <w:r w:rsidRPr="00E139C9">
              <w:rPr>
                <w:color w:val="000000"/>
                <w:sz w:val="22"/>
              </w:rPr>
              <w:t>29,521</w:t>
            </w:r>
            <w:bookmarkEnd w:id="312"/>
          </w:p>
        </w:tc>
        <w:tc>
          <w:tcPr>
            <w:tcW w:w="1418" w:type="dxa"/>
            <w:noWrap/>
            <w:hideMark/>
          </w:tcPr>
          <w:p w:rsidR="00AB3EBE" w:rsidRPr="00E139C9" w:rsidRDefault="00AB3EBE" w:rsidP="00E310FF">
            <w:pPr>
              <w:jc w:val="center"/>
              <w:rPr>
                <w:b/>
                <w:bCs/>
                <w:color w:val="000000"/>
                <w:sz w:val="22"/>
              </w:rPr>
            </w:pPr>
            <w:bookmarkStart w:id="313" w:name="lt_pId774"/>
            <w:r w:rsidRPr="00E139C9">
              <w:rPr>
                <w:b/>
                <w:bCs/>
                <w:color w:val="000000"/>
                <w:sz w:val="22"/>
              </w:rPr>
              <w:t>94,222</w:t>
            </w:r>
            <w:bookmarkEnd w:id="313"/>
          </w:p>
        </w:tc>
        <w:tc>
          <w:tcPr>
            <w:tcW w:w="1417" w:type="dxa"/>
            <w:noWrap/>
            <w:hideMark/>
          </w:tcPr>
          <w:p w:rsidR="00AB3EBE" w:rsidRPr="00E139C9" w:rsidRDefault="00AB3EBE" w:rsidP="00E310FF">
            <w:pPr>
              <w:jc w:val="center"/>
              <w:rPr>
                <w:b/>
                <w:bCs/>
                <w:color w:val="000000"/>
                <w:sz w:val="22"/>
              </w:rPr>
            </w:pPr>
            <w:bookmarkStart w:id="314" w:name="lt_pId775"/>
            <w:r w:rsidRPr="00E139C9">
              <w:rPr>
                <w:b/>
                <w:bCs/>
                <w:color w:val="000000"/>
                <w:sz w:val="22"/>
              </w:rPr>
              <w:t>0.9%</w:t>
            </w:r>
            <w:bookmarkEnd w:id="314"/>
          </w:p>
        </w:tc>
      </w:tr>
      <w:tr w:rsidR="00AB3EBE" w:rsidTr="00E310FF">
        <w:trPr>
          <w:trHeight w:val="330"/>
        </w:trPr>
        <w:tc>
          <w:tcPr>
            <w:tcW w:w="1418" w:type="dxa"/>
            <w:noWrap/>
            <w:hideMark/>
          </w:tcPr>
          <w:p w:rsidR="00AB3EBE" w:rsidRPr="00F42026" w:rsidRDefault="00AB3EBE" w:rsidP="00E310FF">
            <w:pPr>
              <w:jc w:val="center"/>
              <w:rPr>
                <w:b/>
                <w:bCs/>
                <w:color w:val="000000"/>
                <w:sz w:val="22"/>
              </w:rPr>
            </w:pPr>
            <w:bookmarkStart w:id="315" w:name="lt_pId776"/>
            <w:r w:rsidRPr="00F42026">
              <w:rPr>
                <w:b/>
                <w:bCs/>
                <w:color w:val="000000"/>
                <w:sz w:val="22"/>
              </w:rPr>
              <w:t>SA</w:t>
            </w:r>
            <w:bookmarkEnd w:id="315"/>
          </w:p>
        </w:tc>
        <w:tc>
          <w:tcPr>
            <w:tcW w:w="1417" w:type="dxa"/>
            <w:noWrap/>
            <w:hideMark/>
          </w:tcPr>
          <w:p w:rsidR="00AB3EBE" w:rsidRPr="00E139C9" w:rsidRDefault="00AB3EBE" w:rsidP="00E310FF">
            <w:pPr>
              <w:jc w:val="center"/>
              <w:rPr>
                <w:color w:val="000000"/>
                <w:sz w:val="22"/>
              </w:rPr>
            </w:pPr>
            <w:bookmarkStart w:id="316" w:name="lt_pId777"/>
            <w:r w:rsidRPr="00E139C9">
              <w:rPr>
                <w:color w:val="000000"/>
                <w:sz w:val="22"/>
              </w:rPr>
              <w:t>29,350</w:t>
            </w:r>
            <w:bookmarkEnd w:id="316"/>
          </w:p>
        </w:tc>
        <w:tc>
          <w:tcPr>
            <w:tcW w:w="1418" w:type="dxa"/>
            <w:noWrap/>
            <w:hideMark/>
          </w:tcPr>
          <w:p w:rsidR="00AB3EBE" w:rsidRPr="00E139C9" w:rsidRDefault="00AB3EBE" w:rsidP="00E310FF">
            <w:pPr>
              <w:jc w:val="center"/>
              <w:rPr>
                <w:color w:val="000000"/>
                <w:sz w:val="22"/>
              </w:rPr>
            </w:pPr>
            <w:bookmarkStart w:id="317" w:name="lt_pId778"/>
            <w:r w:rsidRPr="00E139C9">
              <w:rPr>
                <w:color w:val="000000"/>
                <w:sz w:val="22"/>
              </w:rPr>
              <w:t>29,885</w:t>
            </w:r>
            <w:bookmarkEnd w:id="317"/>
          </w:p>
        </w:tc>
        <w:tc>
          <w:tcPr>
            <w:tcW w:w="1417" w:type="dxa"/>
            <w:noWrap/>
            <w:hideMark/>
          </w:tcPr>
          <w:p w:rsidR="00AB3EBE" w:rsidRPr="00E139C9" w:rsidRDefault="00AB3EBE" w:rsidP="00E310FF">
            <w:pPr>
              <w:jc w:val="center"/>
              <w:rPr>
                <w:color w:val="000000"/>
                <w:sz w:val="22"/>
              </w:rPr>
            </w:pPr>
            <w:bookmarkStart w:id="318" w:name="lt_pId779"/>
            <w:r w:rsidRPr="00E139C9">
              <w:rPr>
                <w:color w:val="000000"/>
                <w:sz w:val="22"/>
              </w:rPr>
              <w:t>32,827</w:t>
            </w:r>
            <w:bookmarkEnd w:id="318"/>
          </w:p>
        </w:tc>
        <w:tc>
          <w:tcPr>
            <w:tcW w:w="1418" w:type="dxa"/>
            <w:noWrap/>
            <w:hideMark/>
          </w:tcPr>
          <w:p w:rsidR="00AB3EBE" w:rsidRPr="00E139C9" w:rsidRDefault="00AB3EBE" w:rsidP="00E310FF">
            <w:pPr>
              <w:jc w:val="center"/>
              <w:rPr>
                <w:b/>
                <w:bCs/>
                <w:color w:val="000000"/>
                <w:sz w:val="22"/>
              </w:rPr>
            </w:pPr>
            <w:bookmarkStart w:id="319" w:name="lt_pId780"/>
            <w:r w:rsidRPr="00E139C9">
              <w:rPr>
                <w:b/>
                <w:bCs/>
                <w:color w:val="000000"/>
                <w:sz w:val="22"/>
              </w:rPr>
              <w:t>92,062</w:t>
            </w:r>
            <w:bookmarkEnd w:id="319"/>
          </w:p>
        </w:tc>
        <w:tc>
          <w:tcPr>
            <w:tcW w:w="1417" w:type="dxa"/>
            <w:noWrap/>
            <w:hideMark/>
          </w:tcPr>
          <w:p w:rsidR="00AB3EBE" w:rsidRPr="00E139C9" w:rsidRDefault="00AB3EBE" w:rsidP="00E310FF">
            <w:pPr>
              <w:jc w:val="center"/>
              <w:rPr>
                <w:b/>
                <w:bCs/>
                <w:color w:val="000000"/>
                <w:sz w:val="22"/>
              </w:rPr>
            </w:pPr>
            <w:bookmarkStart w:id="320" w:name="lt_pId781"/>
            <w:r w:rsidRPr="00E139C9">
              <w:rPr>
                <w:b/>
                <w:bCs/>
                <w:color w:val="000000"/>
                <w:sz w:val="22"/>
              </w:rPr>
              <w:t>0.9%</w:t>
            </w:r>
            <w:bookmarkEnd w:id="320"/>
          </w:p>
        </w:tc>
      </w:tr>
      <w:tr w:rsidR="00AB3EBE" w:rsidTr="00E310FF">
        <w:trPr>
          <w:trHeight w:val="330"/>
        </w:trPr>
        <w:tc>
          <w:tcPr>
            <w:tcW w:w="1418" w:type="dxa"/>
            <w:noWrap/>
            <w:hideMark/>
          </w:tcPr>
          <w:p w:rsidR="00AB3EBE" w:rsidRPr="00F42026" w:rsidRDefault="00AB3EBE" w:rsidP="00E310FF">
            <w:pPr>
              <w:jc w:val="center"/>
              <w:rPr>
                <w:b/>
                <w:bCs/>
                <w:color w:val="000000"/>
                <w:sz w:val="22"/>
              </w:rPr>
            </w:pPr>
            <w:bookmarkStart w:id="321" w:name="lt_pId782"/>
            <w:r w:rsidRPr="00F42026">
              <w:rPr>
                <w:b/>
                <w:bCs/>
                <w:color w:val="000000"/>
                <w:sz w:val="22"/>
              </w:rPr>
              <w:t>RS</w:t>
            </w:r>
            <w:bookmarkEnd w:id="321"/>
          </w:p>
        </w:tc>
        <w:tc>
          <w:tcPr>
            <w:tcW w:w="1417" w:type="dxa"/>
            <w:noWrap/>
            <w:hideMark/>
          </w:tcPr>
          <w:p w:rsidR="00AB3EBE" w:rsidRPr="00E139C9" w:rsidRDefault="00AB3EBE" w:rsidP="00E310FF">
            <w:pPr>
              <w:jc w:val="center"/>
              <w:rPr>
                <w:color w:val="000000"/>
                <w:sz w:val="22"/>
              </w:rPr>
            </w:pPr>
            <w:bookmarkStart w:id="322" w:name="lt_pId783"/>
            <w:r w:rsidRPr="00E139C9">
              <w:rPr>
                <w:color w:val="000000"/>
                <w:sz w:val="22"/>
              </w:rPr>
              <w:t>28,490</w:t>
            </w:r>
            <w:bookmarkEnd w:id="322"/>
          </w:p>
        </w:tc>
        <w:tc>
          <w:tcPr>
            <w:tcW w:w="1418" w:type="dxa"/>
            <w:noWrap/>
            <w:hideMark/>
          </w:tcPr>
          <w:p w:rsidR="00AB3EBE" w:rsidRPr="00E139C9" w:rsidRDefault="00AB3EBE" w:rsidP="00E310FF">
            <w:pPr>
              <w:jc w:val="center"/>
              <w:rPr>
                <w:color w:val="000000"/>
                <w:sz w:val="22"/>
              </w:rPr>
            </w:pPr>
            <w:bookmarkStart w:id="323" w:name="lt_pId784"/>
            <w:r w:rsidRPr="00E139C9">
              <w:rPr>
                <w:color w:val="000000"/>
                <w:sz w:val="22"/>
              </w:rPr>
              <w:t>22,725</w:t>
            </w:r>
            <w:bookmarkEnd w:id="323"/>
          </w:p>
        </w:tc>
        <w:tc>
          <w:tcPr>
            <w:tcW w:w="1417" w:type="dxa"/>
            <w:noWrap/>
            <w:hideMark/>
          </w:tcPr>
          <w:p w:rsidR="00AB3EBE" w:rsidRPr="00E139C9" w:rsidRDefault="00AB3EBE" w:rsidP="00E310FF">
            <w:pPr>
              <w:jc w:val="center"/>
              <w:rPr>
                <w:color w:val="000000"/>
                <w:sz w:val="22"/>
              </w:rPr>
            </w:pPr>
            <w:bookmarkStart w:id="324" w:name="lt_pId785"/>
            <w:r w:rsidRPr="00E139C9">
              <w:rPr>
                <w:color w:val="000000"/>
                <w:sz w:val="22"/>
              </w:rPr>
              <w:t>32,220</w:t>
            </w:r>
            <w:bookmarkEnd w:id="324"/>
          </w:p>
        </w:tc>
        <w:tc>
          <w:tcPr>
            <w:tcW w:w="1418" w:type="dxa"/>
            <w:noWrap/>
            <w:hideMark/>
          </w:tcPr>
          <w:p w:rsidR="00AB3EBE" w:rsidRPr="00E139C9" w:rsidRDefault="00AB3EBE" w:rsidP="00E310FF">
            <w:pPr>
              <w:jc w:val="center"/>
              <w:rPr>
                <w:b/>
                <w:bCs/>
                <w:color w:val="000000"/>
                <w:sz w:val="22"/>
              </w:rPr>
            </w:pPr>
            <w:bookmarkStart w:id="325" w:name="lt_pId786"/>
            <w:r w:rsidRPr="00E139C9">
              <w:rPr>
                <w:b/>
                <w:bCs/>
                <w:color w:val="000000"/>
                <w:sz w:val="22"/>
              </w:rPr>
              <w:t>83,435</w:t>
            </w:r>
            <w:bookmarkEnd w:id="325"/>
          </w:p>
        </w:tc>
        <w:tc>
          <w:tcPr>
            <w:tcW w:w="1417" w:type="dxa"/>
            <w:noWrap/>
            <w:hideMark/>
          </w:tcPr>
          <w:p w:rsidR="00AB3EBE" w:rsidRPr="00E139C9" w:rsidRDefault="00AB3EBE" w:rsidP="00E310FF">
            <w:pPr>
              <w:jc w:val="center"/>
              <w:rPr>
                <w:b/>
                <w:bCs/>
                <w:color w:val="000000"/>
                <w:sz w:val="22"/>
              </w:rPr>
            </w:pPr>
            <w:bookmarkStart w:id="326" w:name="lt_pId787"/>
            <w:r w:rsidRPr="00E139C9">
              <w:rPr>
                <w:b/>
                <w:bCs/>
                <w:color w:val="000000"/>
                <w:sz w:val="22"/>
              </w:rPr>
              <w:t>0.8%</w:t>
            </w:r>
            <w:bookmarkEnd w:id="326"/>
          </w:p>
        </w:tc>
      </w:tr>
      <w:tr w:rsidR="00AB3EBE" w:rsidTr="00E310FF">
        <w:trPr>
          <w:trHeight w:val="330"/>
        </w:trPr>
        <w:tc>
          <w:tcPr>
            <w:tcW w:w="1418" w:type="dxa"/>
            <w:noWrap/>
            <w:hideMark/>
          </w:tcPr>
          <w:p w:rsidR="00AB3EBE" w:rsidRPr="00F42026" w:rsidRDefault="00AB3EBE" w:rsidP="00E310FF">
            <w:pPr>
              <w:jc w:val="center"/>
              <w:rPr>
                <w:b/>
                <w:bCs/>
                <w:color w:val="000000"/>
                <w:sz w:val="22"/>
              </w:rPr>
            </w:pPr>
            <w:bookmarkStart w:id="327" w:name="lt_pId788"/>
            <w:r w:rsidRPr="00F42026">
              <w:rPr>
                <w:b/>
                <w:bCs/>
                <w:color w:val="000000"/>
                <w:sz w:val="22"/>
              </w:rPr>
              <w:t>V</w:t>
            </w:r>
            <w:bookmarkEnd w:id="327"/>
          </w:p>
        </w:tc>
        <w:tc>
          <w:tcPr>
            <w:tcW w:w="1417" w:type="dxa"/>
            <w:noWrap/>
            <w:hideMark/>
          </w:tcPr>
          <w:p w:rsidR="00AB3EBE" w:rsidRPr="00E139C9" w:rsidRDefault="00AB3EBE" w:rsidP="00E310FF">
            <w:pPr>
              <w:jc w:val="center"/>
              <w:rPr>
                <w:color w:val="000000"/>
                <w:sz w:val="22"/>
              </w:rPr>
            </w:pPr>
            <w:bookmarkStart w:id="328" w:name="lt_pId789"/>
            <w:r w:rsidRPr="00E139C9">
              <w:rPr>
                <w:color w:val="000000"/>
                <w:sz w:val="22"/>
              </w:rPr>
              <w:t>29,038</w:t>
            </w:r>
            <w:bookmarkEnd w:id="328"/>
          </w:p>
        </w:tc>
        <w:tc>
          <w:tcPr>
            <w:tcW w:w="1418" w:type="dxa"/>
            <w:noWrap/>
            <w:hideMark/>
          </w:tcPr>
          <w:p w:rsidR="00AB3EBE" w:rsidRPr="00E139C9" w:rsidRDefault="00AB3EBE" w:rsidP="00E310FF">
            <w:pPr>
              <w:jc w:val="center"/>
              <w:rPr>
                <w:color w:val="000000"/>
                <w:sz w:val="22"/>
              </w:rPr>
            </w:pPr>
            <w:bookmarkStart w:id="329" w:name="lt_pId790"/>
            <w:r w:rsidRPr="00E139C9">
              <w:rPr>
                <w:color w:val="000000"/>
                <w:sz w:val="22"/>
              </w:rPr>
              <w:t>25,437</w:t>
            </w:r>
            <w:bookmarkEnd w:id="329"/>
          </w:p>
        </w:tc>
        <w:tc>
          <w:tcPr>
            <w:tcW w:w="1417" w:type="dxa"/>
            <w:noWrap/>
            <w:hideMark/>
          </w:tcPr>
          <w:p w:rsidR="00AB3EBE" w:rsidRPr="00E139C9" w:rsidRDefault="00AB3EBE" w:rsidP="00E310FF">
            <w:pPr>
              <w:jc w:val="center"/>
              <w:rPr>
                <w:color w:val="000000"/>
                <w:sz w:val="22"/>
              </w:rPr>
            </w:pPr>
            <w:bookmarkStart w:id="330" w:name="lt_pId791"/>
            <w:r w:rsidRPr="00E139C9">
              <w:rPr>
                <w:color w:val="000000"/>
                <w:sz w:val="22"/>
              </w:rPr>
              <w:t>19,552</w:t>
            </w:r>
            <w:bookmarkEnd w:id="330"/>
          </w:p>
        </w:tc>
        <w:tc>
          <w:tcPr>
            <w:tcW w:w="1418" w:type="dxa"/>
            <w:noWrap/>
            <w:hideMark/>
          </w:tcPr>
          <w:p w:rsidR="00AB3EBE" w:rsidRPr="00E139C9" w:rsidRDefault="00AB3EBE" w:rsidP="00E310FF">
            <w:pPr>
              <w:jc w:val="center"/>
              <w:rPr>
                <w:b/>
                <w:bCs/>
                <w:color w:val="000000"/>
                <w:sz w:val="22"/>
              </w:rPr>
            </w:pPr>
            <w:bookmarkStart w:id="331" w:name="lt_pId792"/>
            <w:r w:rsidRPr="00E139C9">
              <w:rPr>
                <w:b/>
                <w:bCs/>
                <w:color w:val="000000"/>
                <w:sz w:val="22"/>
              </w:rPr>
              <w:t>74,027</w:t>
            </w:r>
            <w:bookmarkEnd w:id="331"/>
          </w:p>
        </w:tc>
        <w:tc>
          <w:tcPr>
            <w:tcW w:w="1417" w:type="dxa"/>
            <w:noWrap/>
            <w:hideMark/>
          </w:tcPr>
          <w:p w:rsidR="00AB3EBE" w:rsidRPr="00E139C9" w:rsidRDefault="00AB3EBE" w:rsidP="00E310FF">
            <w:pPr>
              <w:jc w:val="center"/>
              <w:rPr>
                <w:b/>
                <w:bCs/>
                <w:color w:val="000000"/>
                <w:sz w:val="22"/>
              </w:rPr>
            </w:pPr>
            <w:bookmarkStart w:id="332" w:name="lt_pId793"/>
            <w:r w:rsidRPr="00E139C9">
              <w:rPr>
                <w:b/>
                <w:bCs/>
                <w:color w:val="000000"/>
                <w:sz w:val="22"/>
              </w:rPr>
              <w:t>0.7%</w:t>
            </w:r>
            <w:bookmarkEnd w:id="332"/>
          </w:p>
        </w:tc>
      </w:tr>
      <w:tr w:rsidR="00AB3EBE" w:rsidTr="00E310FF">
        <w:trPr>
          <w:trHeight w:val="330"/>
        </w:trPr>
        <w:tc>
          <w:tcPr>
            <w:tcW w:w="1418" w:type="dxa"/>
            <w:noWrap/>
            <w:hideMark/>
          </w:tcPr>
          <w:p w:rsidR="00AB3EBE" w:rsidRPr="00F42026" w:rsidRDefault="00AB3EBE" w:rsidP="00E310FF">
            <w:pPr>
              <w:jc w:val="center"/>
              <w:rPr>
                <w:b/>
                <w:bCs/>
                <w:color w:val="000000"/>
                <w:sz w:val="22"/>
              </w:rPr>
            </w:pPr>
            <w:bookmarkStart w:id="333" w:name="lt_pId794"/>
            <w:r w:rsidRPr="00F42026">
              <w:rPr>
                <w:b/>
                <w:bCs/>
                <w:color w:val="000000"/>
                <w:sz w:val="22"/>
              </w:rPr>
              <w:t>TF</w:t>
            </w:r>
            <w:bookmarkEnd w:id="333"/>
          </w:p>
        </w:tc>
        <w:tc>
          <w:tcPr>
            <w:tcW w:w="1417" w:type="dxa"/>
            <w:noWrap/>
            <w:hideMark/>
          </w:tcPr>
          <w:p w:rsidR="00AB3EBE" w:rsidRPr="00E139C9" w:rsidRDefault="00AB3EBE" w:rsidP="00E310FF">
            <w:pPr>
              <w:jc w:val="center"/>
              <w:rPr>
                <w:color w:val="000000"/>
                <w:sz w:val="22"/>
              </w:rPr>
            </w:pPr>
            <w:bookmarkStart w:id="334" w:name="lt_pId795"/>
            <w:r w:rsidRPr="00E139C9">
              <w:rPr>
                <w:color w:val="000000"/>
                <w:sz w:val="22"/>
              </w:rPr>
              <w:t>19,708</w:t>
            </w:r>
            <w:bookmarkEnd w:id="334"/>
          </w:p>
        </w:tc>
        <w:tc>
          <w:tcPr>
            <w:tcW w:w="1418" w:type="dxa"/>
            <w:noWrap/>
            <w:hideMark/>
          </w:tcPr>
          <w:p w:rsidR="00AB3EBE" w:rsidRPr="00E139C9" w:rsidRDefault="00AB3EBE" w:rsidP="00E310FF">
            <w:pPr>
              <w:jc w:val="center"/>
              <w:rPr>
                <w:color w:val="000000"/>
                <w:sz w:val="22"/>
              </w:rPr>
            </w:pPr>
            <w:bookmarkStart w:id="335" w:name="lt_pId796"/>
            <w:r w:rsidRPr="00E139C9">
              <w:rPr>
                <w:color w:val="000000"/>
                <w:sz w:val="22"/>
              </w:rPr>
              <w:t>15,209</w:t>
            </w:r>
            <w:bookmarkEnd w:id="335"/>
          </w:p>
        </w:tc>
        <w:tc>
          <w:tcPr>
            <w:tcW w:w="1417" w:type="dxa"/>
            <w:noWrap/>
            <w:hideMark/>
          </w:tcPr>
          <w:p w:rsidR="00AB3EBE" w:rsidRPr="00E139C9" w:rsidRDefault="00AB3EBE" w:rsidP="00E310FF">
            <w:pPr>
              <w:jc w:val="center"/>
              <w:rPr>
                <w:color w:val="000000"/>
                <w:sz w:val="22"/>
              </w:rPr>
            </w:pPr>
            <w:bookmarkStart w:id="336" w:name="lt_pId797"/>
            <w:r w:rsidRPr="00E139C9">
              <w:rPr>
                <w:color w:val="000000"/>
                <w:sz w:val="22"/>
              </w:rPr>
              <w:t>20,242</w:t>
            </w:r>
            <w:bookmarkEnd w:id="336"/>
          </w:p>
        </w:tc>
        <w:tc>
          <w:tcPr>
            <w:tcW w:w="1418" w:type="dxa"/>
            <w:noWrap/>
            <w:hideMark/>
          </w:tcPr>
          <w:p w:rsidR="00AB3EBE" w:rsidRPr="00E139C9" w:rsidRDefault="00AB3EBE" w:rsidP="00E310FF">
            <w:pPr>
              <w:jc w:val="center"/>
              <w:rPr>
                <w:b/>
                <w:bCs/>
                <w:color w:val="000000"/>
                <w:sz w:val="22"/>
              </w:rPr>
            </w:pPr>
            <w:bookmarkStart w:id="337" w:name="lt_pId798"/>
            <w:r w:rsidRPr="00E139C9">
              <w:rPr>
                <w:b/>
                <w:bCs/>
                <w:color w:val="000000"/>
                <w:sz w:val="22"/>
              </w:rPr>
              <w:t>55,159</w:t>
            </w:r>
            <w:bookmarkEnd w:id="337"/>
          </w:p>
        </w:tc>
        <w:tc>
          <w:tcPr>
            <w:tcW w:w="1417" w:type="dxa"/>
            <w:noWrap/>
            <w:hideMark/>
          </w:tcPr>
          <w:p w:rsidR="00AB3EBE" w:rsidRPr="00E139C9" w:rsidRDefault="00AB3EBE" w:rsidP="00E310FF">
            <w:pPr>
              <w:jc w:val="center"/>
              <w:rPr>
                <w:b/>
                <w:bCs/>
                <w:color w:val="000000"/>
                <w:sz w:val="22"/>
              </w:rPr>
            </w:pPr>
            <w:bookmarkStart w:id="338" w:name="lt_pId799"/>
            <w:r w:rsidRPr="00E139C9">
              <w:rPr>
                <w:b/>
                <w:bCs/>
                <w:color w:val="000000"/>
                <w:sz w:val="22"/>
              </w:rPr>
              <w:t>0.5%</w:t>
            </w:r>
            <w:bookmarkEnd w:id="338"/>
          </w:p>
        </w:tc>
      </w:tr>
      <w:tr w:rsidR="00AB3EBE" w:rsidTr="00E310FF">
        <w:trPr>
          <w:trHeight w:val="330"/>
        </w:trPr>
        <w:tc>
          <w:tcPr>
            <w:tcW w:w="1418" w:type="dxa"/>
            <w:noWrap/>
            <w:hideMark/>
          </w:tcPr>
          <w:p w:rsidR="00AB3EBE" w:rsidRPr="00F42026" w:rsidRDefault="00AB3EBE" w:rsidP="00E310FF">
            <w:pPr>
              <w:jc w:val="center"/>
              <w:rPr>
                <w:b/>
                <w:bCs/>
                <w:color w:val="000000"/>
                <w:sz w:val="22"/>
              </w:rPr>
            </w:pPr>
            <w:bookmarkStart w:id="339" w:name="lt_pId800"/>
            <w:r w:rsidRPr="00F42026">
              <w:rPr>
                <w:b/>
                <w:bCs/>
                <w:color w:val="000000"/>
                <w:sz w:val="22"/>
              </w:rPr>
              <w:t>SF</w:t>
            </w:r>
            <w:bookmarkEnd w:id="339"/>
          </w:p>
        </w:tc>
        <w:tc>
          <w:tcPr>
            <w:tcW w:w="1417" w:type="dxa"/>
            <w:noWrap/>
            <w:hideMark/>
          </w:tcPr>
          <w:p w:rsidR="00AB3EBE" w:rsidRPr="00E139C9" w:rsidRDefault="00AB3EBE" w:rsidP="00E310FF">
            <w:pPr>
              <w:jc w:val="center"/>
              <w:rPr>
                <w:color w:val="000000"/>
                <w:sz w:val="22"/>
              </w:rPr>
            </w:pPr>
            <w:bookmarkStart w:id="340" w:name="lt_pId801"/>
            <w:r w:rsidRPr="00E139C9">
              <w:rPr>
                <w:color w:val="000000"/>
                <w:sz w:val="22"/>
              </w:rPr>
              <w:t>19,738</w:t>
            </w:r>
            <w:bookmarkEnd w:id="340"/>
          </w:p>
        </w:tc>
        <w:tc>
          <w:tcPr>
            <w:tcW w:w="1418" w:type="dxa"/>
            <w:noWrap/>
            <w:hideMark/>
          </w:tcPr>
          <w:p w:rsidR="00AB3EBE" w:rsidRPr="00E139C9" w:rsidRDefault="00AB3EBE" w:rsidP="00E310FF">
            <w:pPr>
              <w:jc w:val="center"/>
              <w:rPr>
                <w:color w:val="000000"/>
                <w:sz w:val="22"/>
              </w:rPr>
            </w:pPr>
            <w:bookmarkStart w:id="341" w:name="lt_pId802"/>
            <w:r w:rsidRPr="00E139C9">
              <w:rPr>
                <w:color w:val="000000"/>
                <w:sz w:val="22"/>
              </w:rPr>
              <w:t>15,383</w:t>
            </w:r>
            <w:bookmarkEnd w:id="341"/>
          </w:p>
        </w:tc>
        <w:tc>
          <w:tcPr>
            <w:tcW w:w="1417" w:type="dxa"/>
            <w:noWrap/>
            <w:hideMark/>
          </w:tcPr>
          <w:p w:rsidR="00AB3EBE" w:rsidRPr="00E139C9" w:rsidRDefault="00AB3EBE" w:rsidP="00E310FF">
            <w:pPr>
              <w:jc w:val="center"/>
              <w:rPr>
                <w:color w:val="000000"/>
                <w:sz w:val="22"/>
              </w:rPr>
            </w:pPr>
            <w:bookmarkStart w:id="342" w:name="lt_pId803"/>
            <w:r w:rsidRPr="00E139C9">
              <w:rPr>
                <w:color w:val="000000"/>
                <w:sz w:val="22"/>
              </w:rPr>
              <w:t>20,007</w:t>
            </w:r>
            <w:bookmarkEnd w:id="342"/>
          </w:p>
        </w:tc>
        <w:tc>
          <w:tcPr>
            <w:tcW w:w="1418" w:type="dxa"/>
            <w:noWrap/>
            <w:hideMark/>
          </w:tcPr>
          <w:p w:rsidR="00AB3EBE" w:rsidRPr="00E139C9" w:rsidRDefault="00AB3EBE" w:rsidP="00E310FF">
            <w:pPr>
              <w:jc w:val="center"/>
              <w:rPr>
                <w:b/>
                <w:bCs/>
                <w:color w:val="000000"/>
                <w:sz w:val="22"/>
              </w:rPr>
            </w:pPr>
            <w:bookmarkStart w:id="343" w:name="lt_pId804"/>
            <w:r w:rsidRPr="00E139C9">
              <w:rPr>
                <w:b/>
                <w:bCs/>
                <w:color w:val="000000"/>
                <w:sz w:val="22"/>
              </w:rPr>
              <w:t>55,128</w:t>
            </w:r>
            <w:bookmarkEnd w:id="343"/>
          </w:p>
        </w:tc>
        <w:tc>
          <w:tcPr>
            <w:tcW w:w="1417" w:type="dxa"/>
            <w:noWrap/>
            <w:hideMark/>
          </w:tcPr>
          <w:p w:rsidR="00AB3EBE" w:rsidRPr="00E139C9" w:rsidRDefault="00AB3EBE" w:rsidP="00E310FF">
            <w:pPr>
              <w:jc w:val="center"/>
              <w:rPr>
                <w:b/>
                <w:bCs/>
                <w:color w:val="000000"/>
                <w:sz w:val="22"/>
              </w:rPr>
            </w:pPr>
            <w:bookmarkStart w:id="344" w:name="lt_pId805"/>
            <w:r w:rsidRPr="00E139C9">
              <w:rPr>
                <w:b/>
                <w:bCs/>
                <w:color w:val="000000"/>
                <w:sz w:val="22"/>
              </w:rPr>
              <w:t>0.5%</w:t>
            </w:r>
            <w:bookmarkEnd w:id="344"/>
          </w:p>
        </w:tc>
      </w:tr>
      <w:tr w:rsidR="00AB3EBE" w:rsidTr="00E310FF">
        <w:trPr>
          <w:trHeight w:val="330"/>
        </w:trPr>
        <w:tc>
          <w:tcPr>
            <w:tcW w:w="1418" w:type="dxa"/>
            <w:noWrap/>
            <w:hideMark/>
          </w:tcPr>
          <w:p w:rsidR="00AB3EBE" w:rsidRPr="00F42026" w:rsidRDefault="00AB3EBE" w:rsidP="00E310FF">
            <w:pPr>
              <w:jc w:val="center"/>
              <w:rPr>
                <w:b/>
                <w:bCs/>
                <w:color w:val="000000"/>
                <w:sz w:val="22"/>
              </w:rPr>
            </w:pPr>
            <w:bookmarkStart w:id="345" w:name="lt_pId806"/>
            <w:r w:rsidRPr="00F42026">
              <w:rPr>
                <w:b/>
                <w:bCs/>
                <w:color w:val="000000"/>
                <w:sz w:val="22"/>
              </w:rPr>
              <w:t>BR</w:t>
            </w:r>
            <w:bookmarkEnd w:id="345"/>
          </w:p>
        </w:tc>
        <w:tc>
          <w:tcPr>
            <w:tcW w:w="1417" w:type="dxa"/>
            <w:noWrap/>
            <w:hideMark/>
          </w:tcPr>
          <w:p w:rsidR="00AB3EBE" w:rsidRPr="00E139C9" w:rsidRDefault="00AB3EBE" w:rsidP="00E310FF">
            <w:pPr>
              <w:jc w:val="center"/>
              <w:rPr>
                <w:color w:val="000000"/>
                <w:sz w:val="22"/>
              </w:rPr>
            </w:pPr>
            <w:bookmarkStart w:id="346" w:name="lt_pId807"/>
            <w:r w:rsidRPr="00E139C9">
              <w:rPr>
                <w:color w:val="000000"/>
                <w:sz w:val="22"/>
              </w:rPr>
              <w:t>12,627</w:t>
            </w:r>
            <w:bookmarkEnd w:id="346"/>
          </w:p>
        </w:tc>
        <w:tc>
          <w:tcPr>
            <w:tcW w:w="1418" w:type="dxa"/>
            <w:noWrap/>
            <w:hideMark/>
          </w:tcPr>
          <w:p w:rsidR="00AB3EBE" w:rsidRPr="00E139C9" w:rsidRDefault="00AB3EBE" w:rsidP="00E310FF">
            <w:pPr>
              <w:jc w:val="center"/>
              <w:rPr>
                <w:color w:val="000000"/>
                <w:sz w:val="22"/>
              </w:rPr>
            </w:pPr>
            <w:bookmarkStart w:id="347" w:name="lt_pId808"/>
            <w:r w:rsidRPr="00E139C9">
              <w:rPr>
                <w:color w:val="000000"/>
                <w:sz w:val="22"/>
              </w:rPr>
              <w:t>9,239</w:t>
            </w:r>
            <w:bookmarkEnd w:id="347"/>
          </w:p>
        </w:tc>
        <w:tc>
          <w:tcPr>
            <w:tcW w:w="1417" w:type="dxa"/>
            <w:noWrap/>
            <w:hideMark/>
          </w:tcPr>
          <w:p w:rsidR="00AB3EBE" w:rsidRPr="00E139C9" w:rsidRDefault="00AB3EBE" w:rsidP="00E310FF">
            <w:pPr>
              <w:jc w:val="center"/>
              <w:rPr>
                <w:color w:val="000000"/>
                <w:sz w:val="22"/>
              </w:rPr>
            </w:pPr>
            <w:bookmarkStart w:id="348" w:name="lt_pId809"/>
            <w:r w:rsidRPr="00E139C9">
              <w:rPr>
                <w:color w:val="000000"/>
                <w:sz w:val="22"/>
              </w:rPr>
              <w:t>12,321</w:t>
            </w:r>
            <w:bookmarkEnd w:id="348"/>
          </w:p>
        </w:tc>
        <w:tc>
          <w:tcPr>
            <w:tcW w:w="1418" w:type="dxa"/>
            <w:noWrap/>
            <w:hideMark/>
          </w:tcPr>
          <w:p w:rsidR="00AB3EBE" w:rsidRPr="00E139C9" w:rsidRDefault="00AB3EBE" w:rsidP="00E310FF">
            <w:pPr>
              <w:jc w:val="center"/>
              <w:rPr>
                <w:b/>
                <w:bCs/>
                <w:color w:val="000000"/>
                <w:sz w:val="22"/>
              </w:rPr>
            </w:pPr>
            <w:bookmarkStart w:id="349" w:name="lt_pId810"/>
            <w:r w:rsidRPr="00E139C9">
              <w:rPr>
                <w:b/>
                <w:bCs/>
                <w:color w:val="000000"/>
                <w:sz w:val="22"/>
              </w:rPr>
              <w:t>34,187</w:t>
            </w:r>
            <w:bookmarkEnd w:id="349"/>
          </w:p>
        </w:tc>
        <w:tc>
          <w:tcPr>
            <w:tcW w:w="1417" w:type="dxa"/>
            <w:noWrap/>
            <w:hideMark/>
          </w:tcPr>
          <w:p w:rsidR="00AB3EBE" w:rsidRPr="00E139C9" w:rsidRDefault="00AB3EBE" w:rsidP="00E310FF">
            <w:pPr>
              <w:jc w:val="center"/>
              <w:rPr>
                <w:b/>
                <w:bCs/>
                <w:color w:val="000000"/>
                <w:sz w:val="22"/>
              </w:rPr>
            </w:pPr>
            <w:bookmarkStart w:id="350" w:name="lt_pId811"/>
            <w:r w:rsidRPr="00E139C9">
              <w:rPr>
                <w:b/>
                <w:bCs/>
                <w:color w:val="000000"/>
                <w:sz w:val="22"/>
              </w:rPr>
              <w:t>0.3%</w:t>
            </w:r>
            <w:bookmarkEnd w:id="350"/>
          </w:p>
        </w:tc>
      </w:tr>
      <w:tr w:rsidR="00AB3EBE" w:rsidTr="00E310FF">
        <w:trPr>
          <w:trHeight w:val="330"/>
        </w:trPr>
        <w:tc>
          <w:tcPr>
            <w:tcW w:w="1418" w:type="dxa"/>
            <w:noWrap/>
            <w:hideMark/>
          </w:tcPr>
          <w:p w:rsidR="00AB3EBE" w:rsidRPr="00F42026" w:rsidRDefault="00AB3EBE" w:rsidP="00E310FF">
            <w:pPr>
              <w:jc w:val="center"/>
              <w:rPr>
                <w:b/>
                <w:bCs/>
                <w:color w:val="000000"/>
                <w:sz w:val="22"/>
              </w:rPr>
            </w:pPr>
            <w:bookmarkStart w:id="351" w:name="lt_pId812"/>
            <w:r w:rsidRPr="00F42026">
              <w:rPr>
                <w:b/>
                <w:bCs/>
                <w:color w:val="000000"/>
                <w:sz w:val="22"/>
              </w:rPr>
              <w:t>RA</w:t>
            </w:r>
            <w:bookmarkEnd w:id="351"/>
          </w:p>
        </w:tc>
        <w:tc>
          <w:tcPr>
            <w:tcW w:w="1417" w:type="dxa"/>
            <w:noWrap/>
            <w:hideMark/>
          </w:tcPr>
          <w:p w:rsidR="00AB3EBE" w:rsidRPr="00E139C9" w:rsidRDefault="00AB3EBE" w:rsidP="00E310FF">
            <w:pPr>
              <w:jc w:val="center"/>
              <w:rPr>
                <w:color w:val="000000"/>
                <w:sz w:val="22"/>
              </w:rPr>
            </w:pPr>
            <w:bookmarkStart w:id="352" w:name="lt_pId813"/>
            <w:r w:rsidRPr="00E139C9">
              <w:rPr>
                <w:color w:val="000000"/>
                <w:sz w:val="22"/>
              </w:rPr>
              <w:t>9,283</w:t>
            </w:r>
            <w:bookmarkEnd w:id="352"/>
          </w:p>
        </w:tc>
        <w:tc>
          <w:tcPr>
            <w:tcW w:w="1418" w:type="dxa"/>
            <w:noWrap/>
            <w:hideMark/>
          </w:tcPr>
          <w:p w:rsidR="00AB3EBE" w:rsidRPr="00E139C9" w:rsidRDefault="00AB3EBE" w:rsidP="00E310FF">
            <w:pPr>
              <w:jc w:val="center"/>
              <w:rPr>
                <w:color w:val="000000"/>
                <w:sz w:val="22"/>
              </w:rPr>
            </w:pPr>
            <w:bookmarkStart w:id="353" w:name="lt_pId814"/>
            <w:r w:rsidRPr="00E139C9">
              <w:rPr>
                <w:color w:val="000000"/>
                <w:sz w:val="22"/>
              </w:rPr>
              <w:t>7,879</w:t>
            </w:r>
            <w:bookmarkEnd w:id="353"/>
          </w:p>
        </w:tc>
        <w:tc>
          <w:tcPr>
            <w:tcW w:w="1417" w:type="dxa"/>
            <w:noWrap/>
            <w:hideMark/>
          </w:tcPr>
          <w:p w:rsidR="00AB3EBE" w:rsidRPr="00E139C9" w:rsidRDefault="00AB3EBE" w:rsidP="00E310FF">
            <w:pPr>
              <w:jc w:val="center"/>
              <w:rPr>
                <w:color w:val="000000"/>
                <w:sz w:val="22"/>
              </w:rPr>
            </w:pPr>
            <w:bookmarkStart w:id="354" w:name="lt_pId815"/>
            <w:r w:rsidRPr="00E139C9">
              <w:rPr>
                <w:color w:val="000000"/>
                <w:sz w:val="22"/>
              </w:rPr>
              <w:t>10,083</w:t>
            </w:r>
            <w:bookmarkEnd w:id="354"/>
          </w:p>
        </w:tc>
        <w:tc>
          <w:tcPr>
            <w:tcW w:w="1418" w:type="dxa"/>
            <w:noWrap/>
            <w:hideMark/>
          </w:tcPr>
          <w:p w:rsidR="00AB3EBE" w:rsidRPr="00E139C9" w:rsidRDefault="00AB3EBE" w:rsidP="00E310FF">
            <w:pPr>
              <w:jc w:val="center"/>
              <w:rPr>
                <w:b/>
                <w:bCs/>
                <w:color w:val="000000"/>
                <w:sz w:val="22"/>
              </w:rPr>
            </w:pPr>
            <w:bookmarkStart w:id="355" w:name="lt_pId816"/>
            <w:r w:rsidRPr="00E139C9">
              <w:rPr>
                <w:b/>
                <w:bCs/>
                <w:color w:val="000000"/>
                <w:sz w:val="22"/>
              </w:rPr>
              <w:t>27,245</w:t>
            </w:r>
            <w:bookmarkEnd w:id="355"/>
          </w:p>
        </w:tc>
        <w:tc>
          <w:tcPr>
            <w:tcW w:w="1417" w:type="dxa"/>
            <w:noWrap/>
            <w:hideMark/>
          </w:tcPr>
          <w:p w:rsidR="00AB3EBE" w:rsidRPr="00E139C9" w:rsidRDefault="00AB3EBE" w:rsidP="00E310FF">
            <w:pPr>
              <w:jc w:val="center"/>
              <w:rPr>
                <w:b/>
                <w:bCs/>
                <w:color w:val="000000"/>
                <w:sz w:val="22"/>
              </w:rPr>
            </w:pPr>
            <w:bookmarkStart w:id="356" w:name="lt_pId817"/>
            <w:r w:rsidRPr="00E139C9">
              <w:rPr>
                <w:b/>
                <w:bCs/>
                <w:color w:val="000000"/>
                <w:sz w:val="22"/>
              </w:rPr>
              <w:t>0.3%</w:t>
            </w:r>
            <w:bookmarkEnd w:id="356"/>
          </w:p>
        </w:tc>
      </w:tr>
      <w:tr w:rsidR="00AB3EBE" w:rsidTr="00E310FF">
        <w:trPr>
          <w:trHeight w:val="330"/>
        </w:trPr>
        <w:tc>
          <w:tcPr>
            <w:tcW w:w="1418" w:type="dxa"/>
            <w:noWrap/>
            <w:hideMark/>
          </w:tcPr>
          <w:p w:rsidR="00AB3EBE" w:rsidRPr="00F42026" w:rsidRDefault="00AB3EBE" w:rsidP="00E310FF">
            <w:pPr>
              <w:jc w:val="center"/>
              <w:rPr>
                <w:b/>
                <w:bCs/>
                <w:color w:val="000000"/>
                <w:sz w:val="22"/>
              </w:rPr>
            </w:pPr>
            <w:bookmarkStart w:id="357" w:name="lt_pId818"/>
            <w:r w:rsidRPr="00F42026">
              <w:rPr>
                <w:b/>
                <w:bCs/>
                <w:color w:val="000000"/>
                <w:sz w:val="22"/>
              </w:rPr>
              <w:t>SNG</w:t>
            </w:r>
            <w:bookmarkEnd w:id="357"/>
          </w:p>
        </w:tc>
        <w:tc>
          <w:tcPr>
            <w:tcW w:w="1417" w:type="dxa"/>
            <w:noWrap/>
            <w:hideMark/>
          </w:tcPr>
          <w:p w:rsidR="00AB3EBE" w:rsidRPr="00E139C9" w:rsidRDefault="00AB3EBE" w:rsidP="00E310FF">
            <w:pPr>
              <w:jc w:val="center"/>
              <w:rPr>
                <w:color w:val="000000"/>
                <w:sz w:val="22"/>
              </w:rPr>
            </w:pPr>
            <w:bookmarkStart w:id="358" w:name="lt_pId819"/>
            <w:r w:rsidRPr="00E139C9">
              <w:rPr>
                <w:color w:val="000000"/>
                <w:sz w:val="22"/>
              </w:rPr>
              <w:t>4,809</w:t>
            </w:r>
            <w:bookmarkEnd w:id="358"/>
          </w:p>
        </w:tc>
        <w:tc>
          <w:tcPr>
            <w:tcW w:w="1418" w:type="dxa"/>
            <w:noWrap/>
            <w:hideMark/>
          </w:tcPr>
          <w:p w:rsidR="00AB3EBE" w:rsidRPr="00E139C9" w:rsidRDefault="00AB3EBE" w:rsidP="00E310FF">
            <w:pPr>
              <w:jc w:val="center"/>
              <w:rPr>
                <w:color w:val="000000"/>
                <w:sz w:val="22"/>
              </w:rPr>
            </w:pPr>
            <w:bookmarkStart w:id="359" w:name="lt_pId820"/>
            <w:r w:rsidRPr="00E139C9">
              <w:rPr>
                <w:color w:val="000000"/>
                <w:sz w:val="22"/>
              </w:rPr>
              <w:t>2,929</w:t>
            </w:r>
            <w:bookmarkEnd w:id="359"/>
          </w:p>
        </w:tc>
        <w:tc>
          <w:tcPr>
            <w:tcW w:w="1417" w:type="dxa"/>
            <w:noWrap/>
            <w:hideMark/>
          </w:tcPr>
          <w:p w:rsidR="00AB3EBE" w:rsidRPr="00E139C9" w:rsidRDefault="00AB3EBE" w:rsidP="00E310FF">
            <w:pPr>
              <w:jc w:val="center"/>
              <w:rPr>
                <w:color w:val="000000"/>
                <w:sz w:val="22"/>
              </w:rPr>
            </w:pPr>
            <w:bookmarkStart w:id="360" w:name="lt_pId821"/>
            <w:r w:rsidRPr="00E139C9">
              <w:rPr>
                <w:color w:val="000000"/>
                <w:sz w:val="22"/>
              </w:rPr>
              <w:t>3,930</w:t>
            </w:r>
            <w:bookmarkEnd w:id="360"/>
          </w:p>
        </w:tc>
        <w:tc>
          <w:tcPr>
            <w:tcW w:w="1418" w:type="dxa"/>
            <w:noWrap/>
            <w:hideMark/>
          </w:tcPr>
          <w:p w:rsidR="00AB3EBE" w:rsidRPr="00E139C9" w:rsidRDefault="00AB3EBE" w:rsidP="00E310FF">
            <w:pPr>
              <w:jc w:val="center"/>
              <w:rPr>
                <w:b/>
                <w:bCs/>
                <w:color w:val="000000"/>
                <w:sz w:val="22"/>
              </w:rPr>
            </w:pPr>
            <w:bookmarkStart w:id="361" w:name="lt_pId822"/>
            <w:r w:rsidRPr="00E139C9">
              <w:rPr>
                <w:b/>
                <w:bCs/>
                <w:color w:val="000000"/>
                <w:sz w:val="22"/>
              </w:rPr>
              <w:t>11,668</w:t>
            </w:r>
            <w:bookmarkEnd w:id="361"/>
          </w:p>
        </w:tc>
        <w:tc>
          <w:tcPr>
            <w:tcW w:w="1417" w:type="dxa"/>
            <w:noWrap/>
            <w:hideMark/>
          </w:tcPr>
          <w:p w:rsidR="00AB3EBE" w:rsidRPr="00E139C9" w:rsidRDefault="00AB3EBE" w:rsidP="00E310FF">
            <w:pPr>
              <w:jc w:val="center"/>
              <w:rPr>
                <w:b/>
                <w:bCs/>
                <w:color w:val="000000"/>
                <w:sz w:val="22"/>
              </w:rPr>
            </w:pPr>
            <w:bookmarkStart w:id="362" w:name="lt_pId823"/>
            <w:r w:rsidRPr="00E139C9">
              <w:rPr>
                <w:b/>
                <w:bCs/>
                <w:color w:val="000000"/>
                <w:sz w:val="22"/>
              </w:rPr>
              <w:t>0.1%</w:t>
            </w:r>
            <w:bookmarkEnd w:id="362"/>
          </w:p>
        </w:tc>
      </w:tr>
      <w:tr w:rsidR="00AB3EBE" w:rsidTr="00E310FF">
        <w:trPr>
          <w:trHeight w:val="330"/>
        </w:trPr>
        <w:tc>
          <w:tcPr>
            <w:tcW w:w="1418" w:type="dxa"/>
            <w:noWrap/>
            <w:hideMark/>
          </w:tcPr>
          <w:p w:rsidR="00AB3EBE" w:rsidRPr="00E139C9" w:rsidRDefault="00AB3EBE" w:rsidP="00E310FF">
            <w:pPr>
              <w:jc w:val="center"/>
              <w:rPr>
                <w:color w:val="000000"/>
                <w:sz w:val="22"/>
              </w:rPr>
            </w:pPr>
          </w:p>
        </w:tc>
        <w:tc>
          <w:tcPr>
            <w:tcW w:w="1417" w:type="dxa"/>
            <w:noWrap/>
            <w:hideMark/>
          </w:tcPr>
          <w:p w:rsidR="00AB3EBE" w:rsidRPr="00E139C9" w:rsidRDefault="00AB3EBE" w:rsidP="00E310FF">
            <w:pPr>
              <w:jc w:val="center"/>
              <w:rPr>
                <w:color w:val="000000"/>
                <w:sz w:val="22"/>
              </w:rPr>
            </w:pPr>
          </w:p>
        </w:tc>
        <w:tc>
          <w:tcPr>
            <w:tcW w:w="1418" w:type="dxa"/>
            <w:noWrap/>
            <w:hideMark/>
          </w:tcPr>
          <w:p w:rsidR="00AB3EBE" w:rsidRPr="00E139C9" w:rsidRDefault="00AB3EBE" w:rsidP="00E310FF">
            <w:pPr>
              <w:jc w:val="center"/>
              <w:rPr>
                <w:color w:val="000000"/>
                <w:sz w:val="22"/>
              </w:rPr>
            </w:pPr>
          </w:p>
        </w:tc>
        <w:tc>
          <w:tcPr>
            <w:tcW w:w="1417" w:type="dxa"/>
            <w:noWrap/>
            <w:hideMark/>
          </w:tcPr>
          <w:p w:rsidR="00AB3EBE" w:rsidRPr="00E139C9" w:rsidRDefault="00AB3EBE" w:rsidP="00E310FF">
            <w:pPr>
              <w:jc w:val="center"/>
              <w:rPr>
                <w:color w:val="000000"/>
                <w:sz w:val="22"/>
              </w:rPr>
            </w:pPr>
          </w:p>
        </w:tc>
        <w:tc>
          <w:tcPr>
            <w:tcW w:w="1418" w:type="dxa"/>
            <w:noWrap/>
            <w:hideMark/>
          </w:tcPr>
          <w:p w:rsidR="00AB3EBE" w:rsidRPr="00E139C9" w:rsidRDefault="00AB3EBE" w:rsidP="00E310FF">
            <w:pPr>
              <w:jc w:val="center"/>
              <w:rPr>
                <w:color w:val="000000"/>
                <w:sz w:val="22"/>
              </w:rPr>
            </w:pPr>
          </w:p>
        </w:tc>
        <w:tc>
          <w:tcPr>
            <w:tcW w:w="1417" w:type="dxa"/>
            <w:noWrap/>
            <w:hideMark/>
          </w:tcPr>
          <w:p w:rsidR="00AB3EBE" w:rsidRPr="00E139C9" w:rsidRDefault="00AB3EBE" w:rsidP="00E310FF">
            <w:pPr>
              <w:jc w:val="center"/>
              <w:rPr>
                <w:color w:val="000000"/>
                <w:sz w:val="22"/>
              </w:rPr>
            </w:pPr>
          </w:p>
        </w:tc>
      </w:tr>
      <w:tr w:rsidR="00AB3EBE" w:rsidTr="00E310FF">
        <w:trPr>
          <w:trHeight w:val="330"/>
        </w:trPr>
        <w:tc>
          <w:tcPr>
            <w:tcW w:w="1418" w:type="dxa"/>
            <w:noWrap/>
            <w:hideMark/>
          </w:tcPr>
          <w:p w:rsidR="00AB3EBE" w:rsidRPr="00E139C9" w:rsidRDefault="00AB3EBE" w:rsidP="00E310FF">
            <w:pPr>
              <w:jc w:val="center"/>
              <w:rPr>
                <w:b/>
                <w:bCs/>
                <w:color w:val="000000"/>
                <w:sz w:val="22"/>
              </w:rPr>
            </w:pPr>
            <w:r w:rsidRPr="00EB3244">
              <w:rPr>
                <w:rFonts w:ascii="SimSun" w:eastAsia="SimSun" w:hAnsi="SimSun" w:cs="SimSun" w:hint="eastAsia"/>
                <w:b/>
                <w:bCs/>
                <w:color w:val="000000"/>
                <w:sz w:val="22"/>
                <w:szCs w:val="22"/>
                <w:lang w:val="en-US" w:eastAsia="zh-CN"/>
              </w:rPr>
              <w:t>合计</w:t>
            </w:r>
          </w:p>
        </w:tc>
        <w:tc>
          <w:tcPr>
            <w:tcW w:w="1417" w:type="dxa"/>
            <w:noWrap/>
            <w:hideMark/>
          </w:tcPr>
          <w:p w:rsidR="00AB3EBE" w:rsidRPr="00E139C9" w:rsidRDefault="00AB3EBE" w:rsidP="00E310FF">
            <w:pPr>
              <w:jc w:val="center"/>
              <w:rPr>
                <w:b/>
                <w:bCs/>
                <w:color w:val="000000"/>
                <w:sz w:val="22"/>
              </w:rPr>
            </w:pPr>
            <w:bookmarkStart w:id="363" w:name="lt_pId825"/>
            <w:r w:rsidRPr="00E139C9">
              <w:rPr>
                <w:b/>
                <w:bCs/>
                <w:color w:val="000000"/>
                <w:sz w:val="22"/>
              </w:rPr>
              <w:t>4,115,780</w:t>
            </w:r>
            <w:bookmarkEnd w:id="363"/>
          </w:p>
        </w:tc>
        <w:tc>
          <w:tcPr>
            <w:tcW w:w="1418" w:type="dxa"/>
            <w:noWrap/>
            <w:hideMark/>
          </w:tcPr>
          <w:p w:rsidR="00AB3EBE" w:rsidRPr="00E139C9" w:rsidRDefault="00AB3EBE" w:rsidP="00E310FF">
            <w:pPr>
              <w:jc w:val="center"/>
              <w:rPr>
                <w:b/>
                <w:bCs/>
                <w:color w:val="000000"/>
                <w:sz w:val="22"/>
              </w:rPr>
            </w:pPr>
            <w:bookmarkStart w:id="364" w:name="lt_pId826"/>
            <w:r w:rsidRPr="00E139C9">
              <w:rPr>
                <w:b/>
                <w:bCs/>
                <w:color w:val="000000"/>
                <w:sz w:val="22"/>
              </w:rPr>
              <w:t>3,680,814</w:t>
            </w:r>
            <w:bookmarkEnd w:id="364"/>
          </w:p>
        </w:tc>
        <w:tc>
          <w:tcPr>
            <w:tcW w:w="1417" w:type="dxa"/>
            <w:noWrap/>
            <w:hideMark/>
          </w:tcPr>
          <w:p w:rsidR="00AB3EBE" w:rsidRPr="00E139C9" w:rsidRDefault="00AB3EBE" w:rsidP="00E310FF">
            <w:pPr>
              <w:jc w:val="center"/>
              <w:rPr>
                <w:b/>
                <w:bCs/>
                <w:color w:val="000000"/>
                <w:sz w:val="22"/>
              </w:rPr>
            </w:pPr>
            <w:bookmarkStart w:id="365" w:name="lt_pId827"/>
            <w:r w:rsidRPr="00E139C9">
              <w:rPr>
                <w:b/>
                <w:bCs/>
                <w:color w:val="000000"/>
                <w:sz w:val="22"/>
              </w:rPr>
              <w:t>2,940,286</w:t>
            </w:r>
            <w:bookmarkEnd w:id="365"/>
          </w:p>
        </w:tc>
        <w:tc>
          <w:tcPr>
            <w:tcW w:w="1418" w:type="dxa"/>
            <w:noWrap/>
            <w:hideMark/>
          </w:tcPr>
          <w:p w:rsidR="00AB3EBE" w:rsidRPr="00E139C9" w:rsidRDefault="00AB3EBE" w:rsidP="00E310FF">
            <w:pPr>
              <w:jc w:val="center"/>
              <w:rPr>
                <w:b/>
                <w:bCs/>
                <w:color w:val="000000"/>
                <w:sz w:val="22"/>
              </w:rPr>
            </w:pPr>
            <w:bookmarkStart w:id="366" w:name="lt_pId828"/>
            <w:r w:rsidRPr="00E139C9">
              <w:rPr>
                <w:b/>
                <w:bCs/>
                <w:color w:val="000000"/>
                <w:sz w:val="22"/>
              </w:rPr>
              <w:t>10,736,880</w:t>
            </w:r>
            <w:bookmarkEnd w:id="366"/>
          </w:p>
        </w:tc>
        <w:tc>
          <w:tcPr>
            <w:tcW w:w="1417" w:type="dxa"/>
            <w:noWrap/>
            <w:hideMark/>
          </w:tcPr>
          <w:p w:rsidR="00AB3EBE" w:rsidRPr="00E139C9" w:rsidRDefault="00AB3EBE" w:rsidP="00E310FF">
            <w:pPr>
              <w:jc w:val="center"/>
              <w:rPr>
                <w:b/>
                <w:bCs/>
                <w:color w:val="000000"/>
                <w:sz w:val="22"/>
              </w:rPr>
            </w:pPr>
            <w:bookmarkStart w:id="367" w:name="lt_pId829"/>
            <w:r w:rsidRPr="00E139C9">
              <w:rPr>
                <w:b/>
                <w:bCs/>
                <w:color w:val="000000"/>
                <w:sz w:val="22"/>
              </w:rPr>
              <w:t>100.00%</w:t>
            </w:r>
            <w:bookmarkEnd w:id="367"/>
          </w:p>
        </w:tc>
      </w:tr>
      <w:tr w:rsidR="00AB3EBE" w:rsidTr="00E310FF">
        <w:trPr>
          <w:trHeight w:val="330"/>
        </w:trPr>
        <w:tc>
          <w:tcPr>
            <w:tcW w:w="1418" w:type="dxa"/>
            <w:noWrap/>
            <w:hideMark/>
          </w:tcPr>
          <w:p w:rsidR="00AB3EBE" w:rsidRPr="00E139C9" w:rsidRDefault="00BB08CB" w:rsidP="00E310FF">
            <w:pPr>
              <w:jc w:val="center"/>
              <w:rPr>
                <w:b/>
                <w:bCs/>
                <w:color w:val="000000"/>
                <w:sz w:val="22"/>
              </w:rPr>
            </w:pPr>
            <w:bookmarkStart w:id="368" w:name="lt_pId830"/>
            <w:r>
              <w:rPr>
                <w:b/>
                <w:bCs/>
                <w:color w:val="000000"/>
                <w:sz w:val="22"/>
              </w:rPr>
              <w:t>年份</w:t>
            </w:r>
            <w:r w:rsidR="00AB3EBE" w:rsidRPr="00EC5857">
              <w:rPr>
                <w:b/>
                <w:bCs/>
                <w:color w:val="000000"/>
                <w:sz w:val="22"/>
              </w:rPr>
              <w:t xml:space="preserve"> %</w:t>
            </w:r>
            <w:bookmarkEnd w:id="368"/>
          </w:p>
        </w:tc>
        <w:tc>
          <w:tcPr>
            <w:tcW w:w="1417" w:type="dxa"/>
            <w:noWrap/>
            <w:hideMark/>
          </w:tcPr>
          <w:p w:rsidR="00AB3EBE" w:rsidRPr="00E139C9" w:rsidRDefault="00AB3EBE" w:rsidP="00E310FF">
            <w:pPr>
              <w:jc w:val="center"/>
              <w:rPr>
                <w:rFonts w:ascii="Calibri" w:hAnsi="Calibri"/>
                <w:b/>
                <w:bCs/>
                <w:color w:val="000000"/>
                <w:sz w:val="22"/>
              </w:rPr>
            </w:pPr>
            <w:bookmarkStart w:id="369" w:name="lt_pId831"/>
            <w:r w:rsidRPr="00E139C9">
              <w:rPr>
                <w:rFonts w:ascii="Calibri" w:hAnsi="Calibri"/>
                <w:b/>
                <w:bCs/>
                <w:color w:val="000000"/>
                <w:sz w:val="22"/>
              </w:rPr>
              <w:t>38.3%</w:t>
            </w:r>
            <w:bookmarkEnd w:id="369"/>
          </w:p>
        </w:tc>
        <w:tc>
          <w:tcPr>
            <w:tcW w:w="1418" w:type="dxa"/>
            <w:noWrap/>
            <w:hideMark/>
          </w:tcPr>
          <w:p w:rsidR="00AB3EBE" w:rsidRPr="00E139C9" w:rsidRDefault="00AB3EBE" w:rsidP="00E310FF">
            <w:pPr>
              <w:jc w:val="center"/>
              <w:rPr>
                <w:rFonts w:ascii="Calibri" w:hAnsi="Calibri"/>
                <w:b/>
                <w:bCs/>
                <w:color w:val="000000"/>
                <w:sz w:val="22"/>
              </w:rPr>
            </w:pPr>
            <w:bookmarkStart w:id="370" w:name="lt_pId832"/>
            <w:r w:rsidRPr="00E139C9">
              <w:rPr>
                <w:rFonts w:ascii="Calibri" w:hAnsi="Calibri"/>
                <w:b/>
                <w:bCs/>
                <w:color w:val="000000"/>
                <w:sz w:val="22"/>
              </w:rPr>
              <w:t>34.3%</w:t>
            </w:r>
            <w:bookmarkEnd w:id="370"/>
          </w:p>
        </w:tc>
        <w:tc>
          <w:tcPr>
            <w:tcW w:w="1417" w:type="dxa"/>
            <w:noWrap/>
            <w:hideMark/>
          </w:tcPr>
          <w:p w:rsidR="00AB3EBE" w:rsidRPr="00E139C9" w:rsidRDefault="00AB3EBE" w:rsidP="00E310FF">
            <w:pPr>
              <w:jc w:val="center"/>
              <w:rPr>
                <w:rFonts w:ascii="Calibri" w:hAnsi="Calibri"/>
                <w:b/>
                <w:bCs/>
                <w:color w:val="000000"/>
                <w:sz w:val="22"/>
              </w:rPr>
            </w:pPr>
            <w:bookmarkStart w:id="371" w:name="lt_pId833"/>
            <w:r w:rsidRPr="00E139C9">
              <w:rPr>
                <w:rFonts w:ascii="Calibri" w:hAnsi="Calibri"/>
                <w:b/>
                <w:bCs/>
                <w:color w:val="000000"/>
                <w:sz w:val="22"/>
              </w:rPr>
              <w:t>27.4%</w:t>
            </w:r>
            <w:bookmarkEnd w:id="371"/>
          </w:p>
        </w:tc>
        <w:tc>
          <w:tcPr>
            <w:tcW w:w="1418" w:type="dxa"/>
            <w:noWrap/>
            <w:hideMark/>
          </w:tcPr>
          <w:p w:rsidR="00AB3EBE" w:rsidRPr="00E139C9" w:rsidRDefault="00AB3EBE" w:rsidP="00E310FF">
            <w:pPr>
              <w:jc w:val="center"/>
              <w:rPr>
                <w:rFonts w:ascii="Calibri" w:hAnsi="Calibri"/>
                <w:b/>
                <w:bCs/>
                <w:color w:val="000000"/>
                <w:sz w:val="22"/>
              </w:rPr>
            </w:pPr>
            <w:bookmarkStart w:id="372" w:name="lt_pId834"/>
            <w:r w:rsidRPr="00E139C9">
              <w:rPr>
                <w:rFonts w:ascii="Calibri" w:hAnsi="Calibri"/>
                <w:b/>
                <w:bCs/>
                <w:color w:val="000000"/>
                <w:sz w:val="22"/>
              </w:rPr>
              <w:t>100.0%</w:t>
            </w:r>
            <w:bookmarkEnd w:id="372"/>
          </w:p>
        </w:tc>
        <w:tc>
          <w:tcPr>
            <w:tcW w:w="1417" w:type="dxa"/>
            <w:noWrap/>
            <w:hideMark/>
          </w:tcPr>
          <w:p w:rsidR="00AB3EBE" w:rsidRPr="00E139C9" w:rsidRDefault="00AB3EBE" w:rsidP="00E310FF">
            <w:pPr>
              <w:jc w:val="center"/>
              <w:rPr>
                <w:rFonts w:ascii="Calibri" w:hAnsi="Calibri"/>
                <w:b/>
                <w:bCs/>
                <w:color w:val="000000"/>
                <w:sz w:val="22"/>
              </w:rPr>
            </w:pPr>
          </w:p>
        </w:tc>
      </w:tr>
    </w:tbl>
    <w:p w:rsidR="00AB3EBE" w:rsidRPr="00283980" w:rsidRDefault="00AB3EBE" w:rsidP="00AB3EBE">
      <w:pPr>
        <w:rPr>
          <w:rFonts w:asciiTheme="majorBidi" w:hAnsiTheme="majorBidi" w:cstheme="majorBidi"/>
          <w:szCs w:val="24"/>
        </w:rPr>
      </w:pPr>
    </w:p>
    <w:p w:rsidR="00AB3EBE" w:rsidRDefault="00AB3EBE" w:rsidP="00AB3EBE">
      <w:pPr>
        <w:rPr>
          <w:szCs w:val="24"/>
        </w:rPr>
      </w:pPr>
    </w:p>
    <w:p w:rsidR="00AB3EBE" w:rsidRDefault="00AB3EBE" w:rsidP="00AB3EBE">
      <w:pPr>
        <w:rPr>
          <w:szCs w:val="24"/>
        </w:rPr>
      </w:pPr>
    </w:p>
    <w:p w:rsidR="00AB3EBE" w:rsidRDefault="00AB3EBE" w:rsidP="00AB3EBE">
      <w:pPr>
        <w:pStyle w:val="Heading4"/>
      </w:pPr>
    </w:p>
    <w:p w:rsidR="00AB3EBE" w:rsidRDefault="00AB3EBE" w:rsidP="00AB3EBE">
      <w:pPr>
        <w:pStyle w:val="Heading4"/>
      </w:pPr>
    </w:p>
    <w:p w:rsidR="00AB3EBE" w:rsidRDefault="00AB3EBE" w:rsidP="00AB3EBE">
      <w:pPr>
        <w:pStyle w:val="Heading4"/>
      </w:pPr>
    </w:p>
    <w:p w:rsidR="00AB3EBE" w:rsidRDefault="00AB3EBE" w:rsidP="00AB3EBE">
      <w:pPr>
        <w:pStyle w:val="Heading4"/>
      </w:pPr>
    </w:p>
    <w:p w:rsidR="00AB3EBE" w:rsidRDefault="00AB3EBE" w:rsidP="00AB3EBE">
      <w:pPr>
        <w:pStyle w:val="Heading4"/>
      </w:pPr>
    </w:p>
    <w:p w:rsidR="00AB3EBE" w:rsidRDefault="00AB3EBE" w:rsidP="00AB3EBE">
      <w:pPr>
        <w:pStyle w:val="Heading4"/>
      </w:pPr>
    </w:p>
    <w:p w:rsidR="00AB3EBE" w:rsidRDefault="00AB3EBE" w:rsidP="00AB3EBE">
      <w:pPr>
        <w:pStyle w:val="Heading4"/>
      </w:pPr>
    </w:p>
    <w:p w:rsidR="00AB3EBE" w:rsidRDefault="00AB3EBE" w:rsidP="00AB3EBE">
      <w:pPr>
        <w:pStyle w:val="Heading4"/>
      </w:pPr>
    </w:p>
    <w:p w:rsidR="00AB3EBE" w:rsidRDefault="00AB3EBE" w:rsidP="00AB3EBE">
      <w:pPr>
        <w:pStyle w:val="Heading4"/>
      </w:pPr>
      <w:bookmarkStart w:id="373" w:name="lt_pId835"/>
      <w:r w:rsidRPr="004C088F">
        <w:t>8.1.4.3</w:t>
      </w:r>
      <w:bookmarkEnd w:id="373"/>
      <w:r w:rsidRPr="004C088F">
        <w:tab/>
      </w:r>
      <w:r w:rsidRPr="00EB3244">
        <w:rPr>
          <w:lang w:eastAsia="zh-CN"/>
        </w:rPr>
        <w:t>ITU</w:t>
      </w:r>
      <w:r>
        <w:rPr>
          <w:rFonts w:hint="eastAsia"/>
          <w:lang w:eastAsia="zh-CN"/>
        </w:rPr>
        <w:t>-</w:t>
      </w:r>
      <w:r w:rsidRPr="00EB3244">
        <w:rPr>
          <w:lang w:eastAsia="zh-CN"/>
        </w:rPr>
        <w:t>R</w:t>
      </w:r>
      <w:r w:rsidRPr="00EB3244">
        <w:rPr>
          <w:rFonts w:hint="eastAsia"/>
          <w:lang w:eastAsia="zh-CN"/>
        </w:rPr>
        <w:t>报告</w:t>
      </w:r>
    </w:p>
    <w:p w:rsidR="00B355B1" w:rsidRDefault="00B355B1" w:rsidP="00AB3EBE">
      <w:pPr>
        <w:ind w:firstLineChars="200" w:firstLine="480"/>
        <w:rPr>
          <w:lang w:eastAsia="zh-CN"/>
        </w:rPr>
      </w:pPr>
      <w:r>
        <w:rPr>
          <w:szCs w:val="24"/>
          <w:lang w:val="en-US" w:eastAsia="zh-CN"/>
        </w:rPr>
        <w:t>如同</w:t>
      </w:r>
      <w:r w:rsidRPr="00EB3244">
        <w:rPr>
          <w:szCs w:val="24"/>
          <w:lang w:val="en-US" w:eastAsia="zh-CN"/>
        </w:rPr>
        <w:t>ITU-R</w:t>
      </w:r>
      <w:r w:rsidRPr="00EB3244">
        <w:rPr>
          <w:rFonts w:hint="eastAsia"/>
          <w:szCs w:val="24"/>
          <w:lang w:val="en-US" w:eastAsia="zh-CN"/>
        </w:rPr>
        <w:t>建议书</w:t>
      </w:r>
      <w:r>
        <w:rPr>
          <w:rFonts w:hint="eastAsia"/>
          <w:szCs w:val="24"/>
          <w:lang w:val="en-US" w:eastAsia="zh-CN"/>
        </w:rPr>
        <w:t>一样，</w:t>
      </w:r>
      <w:r>
        <w:rPr>
          <w:rFonts w:hint="eastAsia"/>
          <w:szCs w:val="24"/>
          <w:lang w:val="en-US" w:eastAsia="zh-CN"/>
        </w:rPr>
        <w:t>ITU-R</w:t>
      </w:r>
      <w:r>
        <w:rPr>
          <w:rFonts w:hint="eastAsia"/>
          <w:szCs w:val="24"/>
          <w:lang w:val="en-US" w:eastAsia="zh-CN"/>
        </w:rPr>
        <w:t>报告亦在</w:t>
      </w:r>
      <w:r w:rsidRPr="00EB3244">
        <w:rPr>
          <w:rFonts w:hint="eastAsia"/>
          <w:szCs w:val="24"/>
          <w:lang w:val="en-US" w:eastAsia="zh-CN"/>
        </w:rPr>
        <w:t>全球</w:t>
      </w:r>
      <w:r>
        <w:rPr>
          <w:rFonts w:hint="eastAsia"/>
          <w:szCs w:val="24"/>
          <w:lang w:val="en-US" w:eastAsia="zh-CN"/>
        </w:rPr>
        <w:t>范围内得到传播，并</w:t>
      </w:r>
      <w:r w:rsidRPr="00EB3244">
        <w:rPr>
          <w:rFonts w:hint="eastAsia"/>
          <w:szCs w:val="24"/>
          <w:lang w:val="en-US" w:eastAsia="zh-CN"/>
        </w:rPr>
        <w:t>成为</w:t>
      </w:r>
      <w:r>
        <w:rPr>
          <w:rFonts w:hint="eastAsia"/>
          <w:szCs w:val="24"/>
          <w:lang w:val="en-US" w:eastAsia="zh-CN"/>
        </w:rPr>
        <w:t>一种</w:t>
      </w:r>
      <w:r w:rsidRPr="00EB3244">
        <w:rPr>
          <w:rFonts w:hint="eastAsia"/>
          <w:szCs w:val="24"/>
          <w:lang w:val="en-US" w:eastAsia="zh-CN"/>
        </w:rPr>
        <w:t>通用参考</w:t>
      </w:r>
      <w:r>
        <w:rPr>
          <w:rFonts w:hint="eastAsia"/>
          <w:szCs w:val="24"/>
          <w:lang w:val="en-US" w:eastAsia="zh-CN"/>
        </w:rPr>
        <w:t>资料</w:t>
      </w:r>
      <w:r w:rsidRPr="00EB3244">
        <w:rPr>
          <w:rFonts w:hint="eastAsia"/>
          <w:szCs w:val="24"/>
          <w:lang w:val="en-US" w:eastAsia="zh-CN"/>
        </w:rPr>
        <w:t>，</w:t>
      </w:r>
      <w:r>
        <w:rPr>
          <w:rFonts w:hint="eastAsia"/>
          <w:szCs w:val="24"/>
          <w:lang w:val="en-US" w:eastAsia="zh-CN"/>
        </w:rPr>
        <w:t>被不同经济状况的</w:t>
      </w:r>
      <w:r w:rsidRPr="00EB3244">
        <w:rPr>
          <w:rFonts w:hint="eastAsia"/>
          <w:szCs w:val="24"/>
          <w:lang w:val="en-US" w:eastAsia="zh-CN"/>
        </w:rPr>
        <w:t>各</w:t>
      </w:r>
      <w:r>
        <w:rPr>
          <w:rFonts w:hint="eastAsia"/>
          <w:szCs w:val="24"/>
          <w:lang w:val="en-US" w:eastAsia="zh-CN"/>
        </w:rPr>
        <w:t>类受众使用</w:t>
      </w:r>
      <w:r w:rsidRPr="00EB3244">
        <w:rPr>
          <w:rFonts w:hint="eastAsia"/>
          <w:szCs w:val="24"/>
          <w:lang w:val="en-US" w:eastAsia="zh-CN"/>
        </w:rPr>
        <w:t>。在</w:t>
      </w:r>
      <w:r>
        <w:rPr>
          <w:rFonts w:hint="eastAsia"/>
          <w:szCs w:val="24"/>
          <w:lang w:val="en-US" w:eastAsia="zh-CN"/>
        </w:rPr>
        <w:t>为期</w:t>
      </w:r>
      <w:r>
        <w:rPr>
          <w:szCs w:val="24"/>
          <w:lang w:val="en-US" w:eastAsia="zh-CN"/>
        </w:rPr>
        <w:t>36</w:t>
      </w:r>
      <w:r w:rsidRPr="00EB3244">
        <w:rPr>
          <w:rFonts w:hint="eastAsia"/>
          <w:szCs w:val="24"/>
          <w:lang w:val="en-US" w:eastAsia="zh-CN"/>
        </w:rPr>
        <w:t>个月</w:t>
      </w:r>
      <w:r>
        <w:rPr>
          <w:rFonts w:hint="eastAsia"/>
          <w:szCs w:val="24"/>
          <w:lang w:val="en-US" w:eastAsia="zh-CN"/>
        </w:rPr>
        <w:t>的时间</w:t>
      </w:r>
      <w:r w:rsidRPr="00EB3244">
        <w:rPr>
          <w:rFonts w:hint="eastAsia"/>
          <w:szCs w:val="24"/>
          <w:lang w:val="en-US" w:eastAsia="zh-CN"/>
        </w:rPr>
        <w:t>内（</w:t>
      </w:r>
      <w:r w:rsidRPr="00EB3244">
        <w:rPr>
          <w:szCs w:val="24"/>
          <w:lang w:val="en-US" w:eastAsia="zh-CN"/>
        </w:rPr>
        <w:t>2013</w:t>
      </w:r>
      <w:r w:rsidRPr="00EB3244">
        <w:rPr>
          <w:rFonts w:hint="eastAsia"/>
          <w:szCs w:val="24"/>
          <w:lang w:val="en-US" w:eastAsia="zh-CN"/>
        </w:rPr>
        <w:t>年</w:t>
      </w:r>
      <w:r w:rsidRPr="00EB3244">
        <w:rPr>
          <w:szCs w:val="24"/>
          <w:lang w:val="en-US" w:eastAsia="zh-CN"/>
        </w:rPr>
        <w:t>1</w:t>
      </w:r>
      <w:r w:rsidRPr="00EB3244">
        <w:rPr>
          <w:rFonts w:hint="eastAsia"/>
          <w:szCs w:val="24"/>
          <w:lang w:val="en-US" w:eastAsia="zh-CN"/>
        </w:rPr>
        <w:t>月至</w:t>
      </w:r>
      <w:r w:rsidRPr="00EB3244">
        <w:rPr>
          <w:szCs w:val="24"/>
          <w:lang w:val="en-US" w:eastAsia="zh-CN"/>
        </w:rPr>
        <w:t>2015</w:t>
      </w:r>
      <w:r w:rsidRPr="00EB3244">
        <w:rPr>
          <w:rFonts w:hint="eastAsia"/>
          <w:szCs w:val="24"/>
          <w:lang w:val="en-US" w:eastAsia="zh-CN"/>
        </w:rPr>
        <w:t>年</w:t>
      </w:r>
      <w:r>
        <w:rPr>
          <w:szCs w:val="24"/>
          <w:lang w:val="en-US" w:eastAsia="zh-CN"/>
        </w:rPr>
        <w:t>12</w:t>
      </w:r>
      <w:r>
        <w:rPr>
          <w:rFonts w:hint="eastAsia"/>
          <w:szCs w:val="24"/>
          <w:lang w:val="en-US" w:eastAsia="zh-CN"/>
        </w:rPr>
        <w:t>月）</w:t>
      </w:r>
      <w:r w:rsidRPr="00EB3244">
        <w:rPr>
          <w:rFonts w:hint="eastAsia"/>
          <w:szCs w:val="24"/>
          <w:lang w:val="en-US" w:eastAsia="zh-CN"/>
        </w:rPr>
        <w:t>，</w:t>
      </w:r>
      <w:r>
        <w:rPr>
          <w:rFonts w:hint="eastAsia"/>
          <w:szCs w:val="24"/>
          <w:lang w:val="en-US" w:eastAsia="zh-CN"/>
        </w:rPr>
        <w:t>记</w:t>
      </w:r>
      <w:r w:rsidRPr="00EB3244">
        <w:rPr>
          <w:rFonts w:hint="eastAsia"/>
          <w:szCs w:val="24"/>
          <w:lang w:val="en-US" w:eastAsia="zh-CN"/>
        </w:rPr>
        <w:t>录</w:t>
      </w:r>
      <w:r>
        <w:rPr>
          <w:rFonts w:hint="eastAsia"/>
          <w:szCs w:val="24"/>
          <w:lang w:val="en-US" w:eastAsia="zh-CN"/>
        </w:rPr>
        <w:t>到的</w:t>
      </w:r>
      <w:r>
        <w:rPr>
          <w:rFonts w:hint="eastAsia"/>
          <w:szCs w:val="24"/>
          <w:lang w:val="en-US" w:eastAsia="zh-CN"/>
        </w:rPr>
        <w:t>ITU-R</w:t>
      </w:r>
      <w:r>
        <w:rPr>
          <w:rFonts w:hint="eastAsia"/>
          <w:szCs w:val="24"/>
          <w:lang w:val="en-US" w:eastAsia="zh-CN"/>
        </w:rPr>
        <w:t>报告从国际电联网站的</w:t>
      </w:r>
      <w:r w:rsidRPr="00EB3244">
        <w:rPr>
          <w:rFonts w:hint="eastAsia"/>
          <w:szCs w:val="24"/>
          <w:lang w:val="en-US" w:eastAsia="zh-CN"/>
        </w:rPr>
        <w:t>下载量</w:t>
      </w:r>
      <w:r>
        <w:rPr>
          <w:rFonts w:hint="eastAsia"/>
          <w:szCs w:val="24"/>
          <w:lang w:val="en-US" w:eastAsia="zh-CN"/>
        </w:rPr>
        <w:t>超过了</w:t>
      </w:r>
      <w:r>
        <w:rPr>
          <w:rFonts w:hint="eastAsia"/>
          <w:szCs w:val="24"/>
          <w:lang w:val="en-US" w:eastAsia="zh-CN"/>
        </w:rPr>
        <w:t>450</w:t>
      </w:r>
      <w:r>
        <w:rPr>
          <w:rFonts w:hint="eastAsia"/>
          <w:szCs w:val="24"/>
          <w:lang w:val="en-US" w:eastAsia="zh-CN"/>
        </w:rPr>
        <w:t>万次</w:t>
      </w:r>
      <w:r w:rsidRPr="00EB3244">
        <w:rPr>
          <w:rFonts w:hint="eastAsia"/>
          <w:szCs w:val="24"/>
          <w:lang w:val="en-US" w:eastAsia="zh-CN"/>
        </w:rPr>
        <w:t>。表</w:t>
      </w:r>
      <w:r w:rsidRPr="00D507E1">
        <w:rPr>
          <w:lang w:eastAsia="zh-CN"/>
        </w:rPr>
        <w:t>8.1.4.</w:t>
      </w:r>
      <w:r>
        <w:rPr>
          <w:lang w:eastAsia="zh-CN"/>
        </w:rPr>
        <w:t>3</w:t>
      </w:r>
      <w:r w:rsidRPr="00D507E1">
        <w:rPr>
          <w:lang w:eastAsia="zh-CN"/>
        </w:rPr>
        <w:t>-1</w:t>
      </w:r>
      <w:r w:rsidRPr="00EB3244">
        <w:rPr>
          <w:rFonts w:hint="eastAsia"/>
          <w:szCs w:val="24"/>
          <w:lang w:val="en-US" w:eastAsia="zh-CN"/>
        </w:rPr>
        <w:t>按</w:t>
      </w:r>
      <w:r w:rsidRPr="00EB3244">
        <w:rPr>
          <w:szCs w:val="24"/>
          <w:lang w:val="en-US" w:eastAsia="zh-CN"/>
        </w:rPr>
        <w:t>年份和系列总结</w:t>
      </w:r>
      <w:r>
        <w:rPr>
          <w:szCs w:val="24"/>
          <w:lang w:val="en-US" w:eastAsia="zh-CN"/>
        </w:rPr>
        <w:t>了这些报告的</w:t>
      </w:r>
      <w:r w:rsidRPr="00EB3244">
        <w:rPr>
          <w:szCs w:val="24"/>
          <w:lang w:val="en-US" w:eastAsia="zh-CN"/>
        </w:rPr>
        <w:t>分发情况。</w:t>
      </w:r>
      <w:r>
        <w:rPr>
          <w:rFonts w:hint="eastAsia"/>
          <w:szCs w:val="24"/>
          <w:lang w:val="en-US" w:eastAsia="zh-CN"/>
        </w:rPr>
        <w:t>目前，</w:t>
      </w:r>
      <w:r w:rsidRPr="00EB3244">
        <w:rPr>
          <w:szCs w:val="24"/>
          <w:lang w:val="en-US" w:eastAsia="zh-CN"/>
        </w:rPr>
        <w:t>现行</w:t>
      </w:r>
      <w:r w:rsidRPr="00EB3244">
        <w:rPr>
          <w:szCs w:val="24"/>
          <w:lang w:val="en-US" w:eastAsia="zh-CN"/>
        </w:rPr>
        <w:t>ITU-R</w:t>
      </w:r>
      <w:r w:rsidR="005C71DD">
        <w:rPr>
          <w:szCs w:val="24"/>
          <w:lang w:val="en-US" w:eastAsia="zh-CN"/>
        </w:rPr>
        <w:t>报告</w:t>
      </w:r>
      <w:r w:rsidRPr="00EB3244">
        <w:rPr>
          <w:szCs w:val="24"/>
          <w:lang w:val="en-US" w:eastAsia="zh-CN"/>
        </w:rPr>
        <w:t>共</w:t>
      </w:r>
      <w:r>
        <w:rPr>
          <w:szCs w:val="24"/>
          <w:lang w:val="en-US" w:eastAsia="zh-CN"/>
        </w:rPr>
        <w:t>计</w:t>
      </w:r>
      <w:r w:rsidR="005C71DD">
        <w:rPr>
          <w:rFonts w:hint="eastAsia"/>
          <w:szCs w:val="24"/>
          <w:lang w:val="en-US" w:eastAsia="zh-CN"/>
        </w:rPr>
        <w:t>410</w:t>
      </w:r>
      <w:r w:rsidRPr="00EB3244">
        <w:rPr>
          <w:rFonts w:hint="eastAsia"/>
          <w:szCs w:val="24"/>
          <w:lang w:val="en-US" w:eastAsia="zh-CN"/>
        </w:rPr>
        <w:t>份</w:t>
      </w:r>
      <w:r w:rsidRPr="00EB3244">
        <w:rPr>
          <w:szCs w:val="24"/>
          <w:lang w:val="en-US" w:eastAsia="zh-CN"/>
        </w:rPr>
        <w:t>，每</w:t>
      </w:r>
      <w:r>
        <w:rPr>
          <w:szCs w:val="24"/>
          <w:lang w:val="en-US" w:eastAsia="zh-CN"/>
        </w:rPr>
        <w:t>份</w:t>
      </w:r>
      <w:r w:rsidR="005C71DD">
        <w:rPr>
          <w:szCs w:val="24"/>
          <w:lang w:val="en-US" w:eastAsia="zh-CN"/>
        </w:rPr>
        <w:t>报告</w:t>
      </w:r>
      <w:r w:rsidRPr="00EB3244">
        <w:rPr>
          <w:szCs w:val="24"/>
          <w:lang w:val="en-US" w:eastAsia="zh-CN"/>
        </w:rPr>
        <w:t>的平均下载量为</w:t>
      </w:r>
      <w:r w:rsidR="005C71DD">
        <w:rPr>
          <w:lang w:eastAsia="zh-CN"/>
        </w:rPr>
        <w:t>8</w:t>
      </w:r>
      <w:r>
        <w:rPr>
          <w:rFonts w:hint="eastAsia"/>
          <w:lang w:eastAsia="zh-CN"/>
        </w:rPr>
        <w:t>,</w:t>
      </w:r>
      <w:r w:rsidR="005C71DD">
        <w:rPr>
          <w:lang w:eastAsia="zh-CN"/>
        </w:rPr>
        <w:t>0</w:t>
      </w:r>
      <w:r w:rsidRPr="00D507E1">
        <w:rPr>
          <w:lang w:eastAsia="zh-CN"/>
        </w:rPr>
        <w:t>00</w:t>
      </w:r>
      <w:r w:rsidRPr="00EB3244">
        <w:rPr>
          <w:rFonts w:hint="eastAsia"/>
          <w:szCs w:val="24"/>
          <w:lang w:val="en-US" w:eastAsia="zh-CN"/>
        </w:rPr>
        <w:t>次</w:t>
      </w:r>
      <w:r w:rsidRPr="00EB3244">
        <w:rPr>
          <w:szCs w:val="24"/>
          <w:lang w:val="en-US" w:eastAsia="zh-CN"/>
        </w:rPr>
        <w:t>。</w:t>
      </w:r>
    </w:p>
    <w:p w:rsidR="00AB3EBE" w:rsidRDefault="00AB3EBE" w:rsidP="00AB3EBE">
      <w:pPr>
        <w:rPr>
          <w:caps/>
          <w:lang w:eastAsia="zh-CN"/>
        </w:rPr>
      </w:pPr>
      <w:r>
        <w:rPr>
          <w:lang w:eastAsia="zh-CN"/>
        </w:rPr>
        <w:br w:type="page"/>
      </w:r>
    </w:p>
    <w:p w:rsidR="00AB3EBE" w:rsidRPr="001B078C" w:rsidRDefault="00AB3EBE" w:rsidP="00AB3EBE">
      <w:pPr>
        <w:pStyle w:val="TableNo"/>
      </w:pPr>
      <w:bookmarkStart w:id="374" w:name="lt_pId841"/>
      <w:r w:rsidRPr="0041253F">
        <w:rPr>
          <w:rFonts w:hint="eastAsia"/>
          <w:lang w:eastAsia="zh-CN"/>
        </w:rPr>
        <w:lastRenderedPageBreak/>
        <w:t>表</w:t>
      </w:r>
      <w:r w:rsidRPr="0041253F">
        <w:t>8.1.4.3-1</w:t>
      </w:r>
      <w:bookmarkEnd w:id="374"/>
    </w:p>
    <w:p w:rsidR="00AB3EBE" w:rsidRDefault="00AB3EBE" w:rsidP="00CC36F0">
      <w:pPr>
        <w:pStyle w:val="TableNotitle"/>
        <w:rPr>
          <w:rFonts w:asciiTheme="majorBidi" w:hAnsiTheme="majorBidi" w:cstheme="majorBidi"/>
          <w:szCs w:val="24"/>
        </w:rPr>
      </w:pPr>
      <w:r w:rsidRPr="00EB3244">
        <w:rPr>
          <w:lang w:eastAsia="zh-CN"/>
        </w:rPr>
        <w:t>ITU-R</w:t>
      </w:r>
      <w:r>
        <w:rPr>
          <w:rFonts w:hint="eastAsia"/>
          <w:lang w:eastAsia="zh-CN"/>
        </w:rPr>
        <w:t>报告</w:t>
      </w:r>
      <w:r w:rsidRPr="00EB3244">
        <w:rPr>
          <w:lang w:eastAsia="zh-CN"/>
        </w:rPr>
        <w:t>的</w:t>
      </w:r>
      <w:r>
        <w:rPr>
          <w:rFonts w:hint="eastAsia"/>
          <w:lang w:eastAsia="zh-CN"/>
        </w:rPr>
        <w:t>分发</w:t>
      </w:r>
    </w:p>
    <w:tbl>
      <w:tblPr>
        <w:tblStyle w:val="TableGrid2"/>
        <w:tblW w:w="8647" w:type="dxa"/>
        <w:jc w:val="center"/>
        <w:tblLook w:val="04A0" w:firstRow="1" w:lastRow="0" w:firstColumn="1" w:lastColumn="0" w:noHBand="0" w:noVBand="1"/>
      </w:tblPr>
      <w:tblGrid>
        <w:gridCol w:w="1276"/>
        <w:gridCol w:w="1559"/>
        <w:gridCol w:w="1418"/>
        <w:gridCol w:w="1417"/>
        <w:gridCol w:w="1418"/>
        <w:gridCol w:w="1559"/>
      </w:tblGrid>
      <w:tr w:rsidR="00AB3EBE" w:rsidRPr="00CC36F0" w:rsidTr="00E310FF">
        <w:trPr>
          <w:trHeight w:val="330"/>
          <w:jc w:val="center"/>
        </w:trPr>
        <w:tc>
          <w:tcPr>
            <w:tcW w:w="1276" w:type="dxa"/>
            <w:noWrap/>
            <w:hideMark/>
          </w:tcPr>
          <w:p w:rsidR="00AB3EBE" w:rsidRPr="00CC36F0" w:rsidRDefault="00AB3EBE" w:rsidP="00E310FF">
            <w:pPr>
              <w:jc w:val="center"/>
              <w:rPr>
                <w:b/>
                <w:bCs/>
                <w:color w:val="000000"/>
                <w:szCs w:val="24"/>
              </w:rPr>
            </w:pPr>
            <w:r w:rsidRPr="00CC36F0">
              <w:rPr>
                <w:rFonts w:ascii="SimSun" w:eastAsia="SimSun" w:hAnsi="SimSun" w:cs="SimSun" w:hint="eastAsia"/>
                <w:b/>
                <w:bCs/>
                <w:color w:val="000000"/>
                <w:szCs w:val="24"/>
                <w:lang w:val="en-US" w:eastAsia="zh-CN"/>
              </w:rPr>
              <w:t>系列</w:t>
            </w:r>
          </w:p>
        </w:tc>
        <w:tc>
          <w:tcPr>
            <w:tcW w:w="1559" w:type="dxa"/>
            <w:noWrap/>
            <w:hideMark/>
          </w:tcPr>
          <w:p w:rsidR="00AB3EBE" w:rsidRPr="00CC36F0" w:rsidRDefault="00AB3EBE" w:rsidP="00E310FF">
            <w:pPr>
              <w:jc w:val="center"/>
              <w:rPr>
                <w:b/>
                <w:bCs/>
                <w:color w:val="000000"/>
                <w:szCs w:val="24"/>
              </w:rPr>
            </w:pPr>
            <w:bookmarkStart w:id="375" w:name="lt_pId844"/>
            <w:r w:rsidRPr="00CC36F0">
              <w:rPr>
                <w:b/>
                <w:bCs/>
                <w:color w:val="000000"/>
                <w:szCs w:val="24"/>
              </w:rPr>
              <w:t>2013</w:t>
            </w:r>
            <w:bookmarkEnd w:id="375"/>
          </w:p>
        </w:tc>
        <w:tc>
          <w:tcPr>
            <w:tcW w:w="1418" w:type="dxa"/>
            <w:noWrap/>
            <w:hideMark/>
          </w:tcPr>
          <w:p w:rsidR="00AB3EBE" w:rsidRPr="00CC36F0" w:rsidRDefault="00AB3EBE" w:rsidP="00E310FF">
            <w:pPr>
              <w:jc w:val="center"/>
              <w:rPr>
                <w:b/>
                <w:bCs/>
                <w:color w:val="000000"/>
                <w:szCs w:val="24"/>
              </w:rPr>
            </w:pPr>
            <w:bookmarkStart w:id="376" w:name="lt_pId845"/>
            <w:r w:rsidRPr="00CC36F0">
              <w:rPr>
                <w:b/>
                <w:bCs/>
                <w:color w:val="000000"/>
                <w:szCs w:val="24"/>
              </w:rPr>
              <w:t>2014</w:t>
            </w:r>
            <w:bookmarkEnd w:id="376"/>
          </w:p>
        </w:tc>
        <w:tc>
          <w:tcPr>
            <w:tcW w:w="1417" w:type="dxa"/>
            <w:noWrap/>
            <w:hideMark/>
          </w:tcPr>
          <w:p w:rsidR="00AB3EBE" w:rsidRPr="00CC36F0" w:rsidRDefault="00AB3EBE" w:rsidP="00E310FF">
            <w:pPr>
              <w:jc w:val="center"/>
              <w:rPr>
                <w:b/>
                <w:bCs/>
                <w:color w:val="000000"/>
                <w:szCs w:val="24"/>
              </w:rPr>
            </w:pPr>
            <w:bookmarkStart w:id="377" w:name="lt_pId846"/>
            <w:r w:rsidRPr="00CC36F0">
              <w:rPr>
                <w:b/>
                <w:bCs/>
                <w:color w:val="000000"/>
                <w:szCs w:val="24"/>
              </w:rPr>
              <w:t>2015</w:t>
            </w:r>
            <w:bookmarkEnd w:id="377"/>
          </w:p>
        </w:tc>
        <w:tc>
          <w:tcPr>
            <w:tcW w:w="1418" w:type="dxa"/>
            <w:noWrap/>
            <w:hideMark/>
          </w:tcPr>
          <w:p w:rsidR="00AB3EBE" w:rsidRPr="00CC36F0" w:rsidRDefault="00AB3EBE" w:rsidP="00E310FF">
            <w:pPr>
              <w:jc w:val="center"/>
              <w:rPr>
                <w:b/>
                <w:bCs/>
                <w:color w:val="000000"/>
                <w:szCs w:val="24"/>
              </w:rPr>
            </w:pPr>
            <w:r w:rsidRPr="00CC36F0">
              <w:rPr>
                <w:rFonts w:ascii="SimSun" w:eastAsia="SimSun" w:hAnsi="SimSun" w:cs="SimSun" w:hint="eastAsia"/>
                <w:b/>
                <w:bCs/>
                <w:color w:val="000000"/>
                <w:szCs w:val="24"/>
                <w:lang w:val="en-US" w:eastAsia="zh-CN"/>
              </w:rPr>
              <w:t>合计</w:t>
            </w:r>
          </w:p>
        </w:tc>
        <w:tc>
          <w:tcPr>
            <w:tcW w:w="1559" w:type="dxa"/>
            <w:noWrap/>
            <w:hideMark/>
          </w:tcPr>
          <w:p w:rsidR="00AB3EBE" w:rsidRPr="00CC36F0" w:rsidRDefault="00AB3EBE" w:rsidP="00E310FF">
            <w:pPr>
              <w:jc w:val="center"/>
              <w:rPr>
                <w:b/>
                <w:bCs/>
                <w:color w:val="000000"/>
                <w:szCs w:val="24"/>
              </w:rPr>
            </w:pPr>
            <w:bookmarkStart w:id="378" w:name="lt_pId848"/>
            <w:r w:rsidRPr="00CC36F0">
              <w:rPr>
                <w:b/>
                <w:bCs/>
                <w:color w:val="000000"/>
                <w:szCs w:val="24"/>
              </w:rPr>
              <w:t>%</w:t>
            </w:r>
            <w:bookmarkEnd w:id="378"/>
          </w:p>
        </w:tc>
      </w:tr>
      <w:tr w:rsidR="00AB3EBE" w:rsidRPr="00CC36F0" w:rsidTr="00E310FF">
        <w:trPr>
          <w:trHeight w:val="330"/>
          <w:jc w:val="center"/>
        </w:trPr>
        <w:tc>
          <w:tcPr>
            <w:tcW w:w="1276" w:type="dxa"/>
            <w:noWrap/>
            <w:hideMark/>
          </w:tcPr>
          <w:p w:rsidR="00AB3EBE" w:rsidRPr="00CC36F0" w:rsidRDefault="00AB3EBE" w:rsidP="00E310FF">
            <w:pPr>
              <w:jc w:val="center"/>
              <w:rPr>
                <w:b/>
                <w:bCs/>
                <w:color w:val="000000"/>
                <w:szCs w:val="24"/>
              </w:rPr>
            </w:pPr>
            <w:bookmarkStart w:id="379" w:name="lt_pId849"/>
            <w:r w:rsidRPr="00CC36F0">
              <w:rPr>
                <w:b/>
                <w:bCs/>
                <w:color w:val="000000"/>
                <w:szCs w:val="24"/>
              </w:rPr>
              <w:t>M</w:t>
            </w:r>
            <w:bookmarkEnd w:id="379"/>
          </w:p>
        </w:tc>
        <w:tc>
          <w:tcPr>
            <w:tcW w:w="1559" w:type="dxa"/>
            <w:noWrap/>
            <w:hideMark/>
          </w:tcPr>
          <w:p w:rsidR="00AB3EBE" w:rsidRPr="00CC36F0" w:rsidRDefault="00AB3EBE" w:rsidP="00E310FF">
            <w:pPr>
              <w:jc w:val="center"/>
              <w:rPr>
                <w:color w:val="000000"/>
                <w:szCs w:val="24"/>
              </w:rPr>
            </w:pPr>
            <w:bookmarkStart w:id="380" w:name="lt_pId850"/>
            <w:r w:rsidRPr="00CC36F0">
              <w:rPr>
                <w:color w:val="000000"/>
                <w:szCs w:val="24"/>
              </w:rPr>
              <w:t>395,360</w:t>
            </w:r>
            <w:bookmarkEnd w:id="380"/>
          </w:p>
        </w:tc>
        <w:tc>
          <w:tcPr>
            <w:tcW w:w="1418" w:type="dxa"/>
            <w:noWrap/>
            <w:hideMark/>
          </w:tcPr>
          <w:p w:rsidR="00AB3EBE" w:rsidRPr="00CC36F0" w:rsidRDefault="00AB3EBE" w:rsidP="00E310FF">
            <w:pPr>
              <w:jc w:val="center"/>
              <w:rPr>
                <w:color w:val="000000"/>
                <w:szCs w:val="24"/>
              </w:rPr>
            </w:pPr>
            <w:bookmarkStart w:id="381" w:name="lt_pId851"/>
            <w:r w:rsidRPr="00CC36F0">
              <w:rPr>
                <w:color w:val="000000"/>
                <w:szCs w:val="24"/>
              </w:rPr>
              <w:t>515,745</w:t>
            </w:r>
            <w:bookmarkEnd w:id="381"/>
          </w:p>
        </w:tc>
        <w:tc>
          <w:tcPr>
            <w:tcW w:w="1417" w:type="dxa"/>
            <w:noWrap/>
            <w:hideMark/>
          </w:tcPr>
          <w:p w:rsidR="00AB3EBE" w:rsidRPr="00CC36F0" w:rsidRDefault="00AB3EBE" w:rsidP="00E310FF">
            <w:pPr>
              <w:jc w:val="center"/>
              <w:rPr>
                <w:color w:val="000000"/>
                <w:szCs w:val="24"/>
              </w:rPr>
            </w:pPr>
            <w:bookmarkStart w:id="382" w:name="lt_pId852"/>
            <w:r w:rsidRPr="00CC36F0">
              <w:rPr>
                <w:color w:val="000000"/>
                <w:szCs w:val="24"/>
              </w:rPr>
              <w:t>636,116</w:t>
            </w:r>
            <w:bookmarkEnd w:id="382"/>
          </w:p>
        </w:tc>
        <w:tc>
          <w:tcPr>
            <w:tcW w:w="1418" w:type="dxa"/>
            <w:noWrap/>
            <w:hideMark/>
          </w:tcPr>
          <w:p w:rsidR="00AB3EBE" w:rsidRPr="00CC36F0" w:rsidRDefault="00AB3EBE" w:rsidP="00E310FF">
            <w:pPr>
              <w:jc w:val="center"/>
              <w:rPr>
                <w:b/>
                <w:bCs/>
                <w:color w:val="000000"/>
                <w:szCs w:val="24"/>
              </w:rPr>
            </w:pPr>
            <w:bookmarkStart w:id="383" w:name="lt_pId853"/>
            <w:r w:rsidRPr="00CC36F0">
              <w:rPr>
                <w:b/>
                <w:bCs/>
                <w:color w:val="000000"/>
                <w:szCs w:val="24"/>
              </w:rPr>
              <w:t>1,547,221</w:t>
            </w:r>
            <w:bookmarkEnd w:id="383"/>
          </w:p>
        </w:tc>
        <w:tc>
          <w:tcPr>
            <w:tcW w:w="1559" w:type="dxa"/>
            <w:noWrap/>
            <w:hideMark/>
          </w:tcPr>
          <w:p w:rsidR="00AB3EBE" w:rsidRPr="00CC36F0" w:rsidRDefault="00AB3EBE" w:rsidP="00E310FF">
            <w:pPr>
              <w:jc w:val="center"/>
              <w:rPr>
                <w:b/>
                <w:bCs/>
                <w:color w:val="000000"/>
                <w:szCs w:val="24"/>
              </w:rPr>
            </w:pPr>
            <w:bookmarkStart w:id="384" w:name="lt_pId854"/>
            <w:r w:rsidRPr="00CC36F0">
              <w:rPr>
                <w:b/>
                <w:bCs/>
                <w:color w:val="000000"/>
                <w:szCs w:val="24"/>
              </w:rPr>
              <w:t>33.2%</w:t>
            </w:r>
            <w:bookmarkEnd w:id="384"/>
          </w:p>
        </w:tc>
      </w:tr>
      <w:tr w:rsidR="00AB3EBE" w:rsidRPr="00CC36F0" w:rsidTr="00E310FF">
        <w:trPr>
          <w:trHeight w:val="330"/>
          <w:jc w:val="center"/>
        </w:trPr>
        <w:tc>
          <w:tcPr>
            <w:tcW w:w="1276" w:type="dxa"/>
            <w:noWrap/>
            <w:hideMark/>
          </w:tcPr>
          <w:p w:rsidR="00AB3EBE" w:rsidRPr="00CC36F0" w:rsidRDefault="00AB3EBE" w:rsidP="00E310FF">
            <w:pPr>
              <w:jc w:val="center"/>
              <w:rPr>
                <w:b/>
                <w:bCs/>
                <w:color w:val="000000"/>
                <w:szCs w:val="24"/>
              </w:rPr>
            </w:pPr>
            <w:bookmarkStart w:id="385" w:name="lt_pId855"/>
            <w:r w:rsidRPr="00CC36F0">
              <w:rPr>
                <w:b/>
                <w:bCs/>
                <w:color w:val="000000"/>
                <w:szCs w:val="24"/>
              </w:rPr>
              <w:t>BT</w:t>
            </w:r>
            <w:bookmarkEnd w:id="385"/>
          </w:p>
        </w:tc>
        <w:tc>
          <w:tcPr>
            <w:tcW w:w="1559" w:type="dxa"/>
            <w:noWrap/>
            <w:hideMark/>
          </w:tcPr>
          <w:p w:rsidR="00AB3EBE" w:rsidRPr="00CC36F0" w:rsidRDefault="00AB3EBE" w:rsidP="00E310FF">
            <w:pPr>
              <w:jc w:val="center"/>
              <w:rPr>
                <w:color w:val="000000"/>
                <w:szCs w:val="24"/>
              </w:rPr>
            </w:pPr>
            <w:bookmarkStart w:id="386" w:name="lt_pId856"/>
            <w:r w:rsidRPr="00CC36F0">
              <w:rPr>
                <w:color w:val="000000"/>
                <w:szCs w:val="24"/>
              </w:rPr>
              <w:t>363,675</w:t>
            </w:r>
            <w:bookmarkEnd w:id="386"/>
          </w:p>
        </w:tc>
        <w:tc>
          <w:tcPr>
            <w:tcW w:w="1418" w:type="dxa"/>
            <w:noWrap/>
            <w:hideMark/>
          </w:tcPr>
          <w:p w:rsidR="00AB3EBE" w:rsidRPr="00CC36F0" w:rsidRDefault="00AB3EBE" w:rsidP="00E310FF">
            <w:pPr>
              <w:jc w:val="center"/>
              <w:rPr>
                <w:color w:val="000000"/>
                <w:szCs w:val="24"/>
              </w:rPr>
            </w:pPr>
            <w:bookmarkStart w:id="387" w:name="lt_pId857"/>
            <w:r w:rsidRPr="00CC36F0">
              <w:rPr>
                <w:color w:val="000000"/>
                <w:szCs w:val="24"/>
              </w:rPr>
              <w:t>342,768</w:t>
            </w:r>
            <w:bookmarkEnd w:id="387"/>
          </w:p>
        </w:tc>
        <w:tc>
          <w:tcPr>
            <w:tcW w:w="1417" w:type="dxa"/>
            <w:noWrap/>
            <w:hideMark/>
          </w:tcPr>
          <w:p w:rsidR="00AB3EBE" w:rsidRPr="00CC36F0" w:rsidRDefault="00AB3EBE" w:rsidP="00E310FF">
            <w:pPr>
              <w:jc w:val="center"/>
              <w:rPr>
                <w:color w:val="000000"/>
                <w:szCs w:val="24"/>
              </w:rPr>
            </w:pPr>
            <w:bookmarkStart w:id="388" w:name="lt_pId858"/>
            <w:r w:rsidRPr="00CC36F0">
              <w:rPr>
                <w:color w:val="000000"/>
                <w:szCs w:val="24"/>
              </w:rPr>
              <w:t>330,089</w:t>
            </w:r>
            <w:bookmarkEnd w:id="388"/>
          </w:p>
        </w:tc>
        <w:tc>
          <w:tcPr>
            <w:tcW w:w="1418" w:type="dxa"/>
            <w:noWrap/>
            <w:hideMark/>
          </w:tcPr>
          <w:p w:rsidR="00AB3EBE" w:rsidRPr="00CC36F0" w:rsidRDefault="00AB3EBE" w:rsidP="00E310FF">
            <w:pPr>
              <w:jc w:val="center"/>
              <w:rPr>
                <w:b/>
                <w:bCs/>
                <w:color w:val="000000"/>
                <w:szCs w:val="24"/>
              </w:rPr>
            </w:pPr>
            <w:bookmarkStart w:id="389" w:name="lt_pId859"/>
            <w:r w:rsidRPr="00CC36F0">
              <w:rPr>
                <w:b/>
                <w:bCs/>
                <w:color w:val="000000"/>
                <w:szCs w:val="24"/>
              </w:rPr>
              <w:t>1,036,532</w:t>
            </w:r>
            <w:bookmarkEnd w:id="389"/>
          </w:p>
        </w:tc>
        <w:tc>
          <w:tcPr>
            <w:tcW w:w="1559" w:type="dxa"/>
            <w:noWrap/>
            <w:hideMark/>
          </w:tcPr>
          <w:p w:rsidR="00AB3EBE" w:rsidRPr="00CC36F0" w:rsidRDefault="00AB3EBE" w:rsidP="00E310FF">
            <w:pPr>
              <w:jc w:val="center"/>
              <w:rPr>
                <w:b/>
                <w:bCs/>
                <w:color w:val="000000"/>
                <w:szCs w:val="24"/>
              </w:rPr>
            </w:pPr>
            <w:bookmarkStart w:id="390" w:name="lt_pId860"/>
            <w:r w:rsidRPr="00CC36F0">
              <w:rPr>
                <w:b/>
                <w:bCs/>
                <w:color w:val="000000"/>
                <w:szCs w:val="24"/>
              </w:rPr>
              <w:t>22.3%</w:t>
            </w:r>
            <w:bookmarkEnd w:id="390"/>
          </w:p>
        </w:tc>
      </w:tr>
      <w:tr w:rsidR="00AB3EBE" w:rsidRPr="00CC36F0" w:rsidTr="00E310FF">
        <w:trPr>
          <w:trHeight w:val="330"/>
          <w:jc w:val="center"/>
        </w:trPr>
        <w:tc>
          <w:tcPr>
            <w:tcW w:w="1276" w:type="dxa"/>
            <w:noWrap/>
            <w:hideMark/>
          </w:tcPr>
          <w:p w:rsidR="00AB3EBE" w:rsidRPr="00CC36F0" w:rsidRDefault="00AB3EBE" w:rsidP="00E310FF">
            <w:pPr>
              <w:jc w:val="center"/>
              <w:rPr>
                <w:b/>
                <w:bCs/>
                <w:color w:val="000000"/>
                <w:szCs w:val="24"/>
              </w:rPr>
            </w:pPr>
            <w:bookmarkStart w:id="391" w:name="lt_pId861"/>
            <w:r w:rsidRPr="00CC36F0">
              <w:rPr>
                <w:b/>
                <w:bCs/>
                <w:color w:val="000000"/>
                <w:szCs w:val="24"/>
              </w:rPr>
              <w:t>SM</w:t>
            </w:r>
            <w:bookmarkEnd w:id="391"/>
          </w:p>
        </w:tc>
        <w:tc>
          <w:tcPr>
            <w:tcW w:w="1559" w:type="dxa"/>
            <w:noWrap/>
            <w:hideMark/>
          </w:tcPr>
          <w:p w:rsidR="00AB3EBE" w:rsidRPr="00CC36F0" w:rsidRDefault="00AB3EBE" w:rsidP="00E310FF">
            <w:pPr>
              <w:jc w:val="center"/>
              <w:rPr>
                <w:color w:val="000000"/>
                <w:szCs w:val="24"/>
              </w:rPr>
            </w:pPr>
            <w:bookmarkStart w:id="392" w:name="lt_pId862"/>
            <w:r w:rsidRPr="00CC36F0">
              <w:rPr>
                <w:color w:val="000000"/>
                <w:szCs w:val="24"/>
              </w:rPr>
              <w:t>224,747</w:t>
            </w:r>
            <w:bookmarkEnd w:id="392"/>
          </w:p>
        </w:tc>
        <w:tc>
          <w:tcPr>
            <w:tcW w:w="1418" w:type="dxa"/>
            <w:noWrap/>
            <w:hideMark/>
          </w:tcPr>
          <w:p w:rsidR="00AB3EBE" w:rsidRPr="00CC36F0" w:rsidRDefault="00AB3EBE" w:rsidP="00E310FF">
            <w:pPr>
              <w:jc w:val="center"/>
              <w:rPr>
                <w:color w:val="000000"/>
                <w:szCs w:val="24"/>
              </w:rPr>
            </w:pPr>
            <w:bookmarkStart w:id="393" w:name="lt_pId863"/>
            <w:r w:rsidRPr="00CC36F0">
              <w:rPr>
                <w:color w:val="000000"/>
                <w:szCs w:val="24"/>
              </w:rPr>
              <w:t>293,305</w:t>
            </w:r>
            <w:bookmarkEnd w:id="393"/>
          </w:p>
        </w:tc>
        <w:tc>
          <w:tcPr>
            <w:tcW w:w="1417" w:type="dxa"/>
            <w:noWrap/>
            <w:hideMark/>
          </w:tcPr>
          <w:p w:rsidR="00AB3EBE" w:rsidRPr="00CC36F0" w:rsidRDefault="00AB3EBE" w:rsidP="00E310FF">
            <w:pPr>
              <w:jc w:val="center"/>
              <w:rPr>
                <w:color w:val="000000"/>
                <w:szCs w:val="24"/>
              </w:rPr>
            </w:pPr>
            <w:bookmarkStart w:id="394" w:name="lt_pId864"/>
            <w:r w:rsidRPr="00CC36F0">
              <w:rPr>
                <w:color w:val="000000"/>
                <w:szCs w:val="24"/>
              </w:rPr>
              <w:t>320,550</w:t>
            </w:r>
            <w:bookmarkEnd w:id="394"/>
          </w:p>
        </w:tc>
        <w:tc>
          <w:tcPr>
            <w:tcW w:w="1418" w:type="dxa"/>
            <w:noWrap/>
            <w:hideMark/>
          </w:tcPr>
          <w:p w:rsidR="00AB3EBE" w:rsidRPr="00CC36F0" w:rsidRDefault="00AB3EBE" w:rsidP="00E310FF">
            <w:pPr>
              <w:jc w:val="center"/>
              <w:rPr>
                <w:b/>
                <w:bCs/>
                <w:color w:val="000000"/>
                <w:szCs w:val="24"/>
              </w:rPr>
            </w:pPr>
            <w:bookmarkStart w:id="395" w:name="lt_pId865"/>
            <w:r w:rsidRPr="00CC36F0">
              <w:rPr>
                <w:b/>
                <w:bCs/>
                <w:color w:val="000000"/>
                <w:szCs w:val="24"/>
              </w:rPr>
              <w:t>838,602</w:t>
            </w:r>
            <w:bookmarkEnd w:id="395"/>
          </w:p>
        </w:tc>
        <w:tc>
          <w:tcPr>
            <w:tcW w:w="1559" w:type="dxa"/>
            <w:noWrap/>
            <w:hideMark/>
          </w:tcPr>
          <w:p w:rsidR="00AB3EBE" w:rsidRPr="00CC36F0" w:rsidRDefault="00AB3EBE" w:rsidP="00E310FF">
            <w:pPr>
              <w:jc w:val="center"/>
              <w:rPr>
                <w:b/>
                <w:bCs/>
                <w:color w:val="000000"/>
                <w:szCs w:val="24"/>
              </w:rPr>
            </w:pPr>
            <w:bookmarkStart w:id="396" w:name="lt_pId866"/>
            <w:r w:rsidRPr="00CC36F0">
              <w:rPr>
                <w:b/>
                <w:bCs/>
                <w:color w:val="000000"/>
                <w:szCs w:val="24"/>
              </w:rPr>
              <w:t>18.0%</w:t>
            </w:r>
            <w:bookmarkEnd w:id="396"/>
          </w:p>
        </w:tc>
      </w:tr>
      <w:tr w:rsidR="00AB3EBE" w:rsidRPr="00CC36F0" w:rsidTr="00E310FF">
        <w:trPr>
          <w:trHeight w:val="330"/>
          <w:jc w:val="center"/>
        </w:trPr>
        <w:tc>
          <w:tcPr>
            <w:tcW w:w="1276" w:type="dxa"/>
            <w:noWrap/>
            <w:hideMark/>
          </w:tcPr>
          <w:p w:rsidR="00AB3EBE" w:rsidRPr="00CC36F0" w:rsidRDefault="00AB3EBE" w:rsidP="00E310FF">
            <w:pPr>
              <w:jc w:val="center"/>
              <w:rPr>
                <w:b/>
                <w:bCs/>
                <w:color w:val="000000"/>
                <w:szCs w:val="24"/>
              </w:rPr>
            </w:pPr>
            <w:bookmarkStart w:id="397" w:name="lt_pId867"/>
            <w:r w:rsidRPr="00CC36F0">
              <w:rPr>
                <w:b/>
                <w:bCs/>
                <w:color w:val="000000"/>
                <w:szCs w:val="24"/>
              </w:rPr>
              <w:t>BS</w:t>
            </w:r>
            <w:bookmarkEnd w:id="397"/>
          </w:p>
        </w:tc>
        <w:tc>
          <w:tcPr>
            <w:tcW w:w="1559" w:type="dxa"/>
            <w:noWrap/>
            <w:hideMark/>
          </w:tcPr>
          <w:p w:rsidR="00AB3EBE" w:rsidRPr="00CC36F0" w:rsidRDefault="00AB3EBE" w:rsidP="00E310FF">
            <w:pPr>
              <w:jc w:val="center"/>
              <w:rPr>
                <w:color w:val="000000"/>
                <w:szCs w:val="24"/>
              </w:rPr>
            </w:pPr>
            <w:bookmarkStart w:id="398" w:name="lt_pId868"/>
            <w:r w:rsidRPr="00CC36F0">
              <w:rPr>
                <w:color w:val="000000"/>
                <w:szCs w:val="24"/>
              </w:rPr>
              <w:t>106,279</w:t>
            </w:r>
            <w:bookmarkEnd w:id="398"/>
          </w:p>
        </w:tc>
        <w:tc>
          <w:tcPr>
            <w:tcW w:w="1418" w:type="dxa"/>
            <w:noWrap/>
            <w:hideMark/>
          </w:tcPr>
          <w:p w:rsidR="00AB3EBE" w:rsidRPr="00CC36F0" w:rsidRDefault="00AB3EBE" w:rsidP="00E310FF">
            <w:pPr>
              <w:jc w:val="center"/>
              <w:rPr>
                <w:color w:val="000000"/>
                <w:szCs w:val="24"/>
              </w:rPr>
            </w:pPr>
            <w:bookmarkStart w:id="399" w:name="lt_pId869"/>
            <w:r w:rsidRPr="00CC36F0">
              <w:rPr>
                <w:color w:val="000000"/>
                <w:szCs w:val="24"/>
              </w:rPr>
              <w:t>156,835</w:t>
            </w:r>
            <w:bookmarkEnd w:id="399"/>
          </w:p>
        </w:tc>
        <w:tc>
          <w:tcPr>
            <w:tcW w:w="1417" w:type="dxa"/>
            <w:noWrap/>
            <w:hideMark/>
          </w:tcPr>
          <w:p w:rsidR="00AB3EBE" w:rsidRPr="00CC36F0" w:rsidRDefault="00AB3EBE" w:rsidP="00E310FF">
            <w:pPr>
              <w:jc w:val="center"/>
              <w:rPr>
                <w:color w:val="000000"/>
                <w:szCs w:val="24"/>
              </w:rPr>
            </w:pPr>
            <w:bookmarkStart w:id="400" w:name="lt_pId870"/>
            <w:r w:rsidRPr="00CC36F0">
              <w:rPr>
                <w:color w:val="000000"/>
                <w:szCs w:val="24"/>
              </w:rPr>
              <w:t>166,269</w:t>
            </w:r>
            <w:bookmarkEnd w:id="400"/>
          </w:p>
        </w:tc>
        <w:tc>
          <w:tcPr>
            <w:tcW w:w="1418" w:type="dxa"/>
            <w:noWrap/>
            <w:hideMark/>
          </w:tcPr>
          <w:p w:rsidR="00AB3EBE" w:rsidRPr="00CC36F0" w:rsidRDefault="00AB3EBE" w:rsidP="00E310FF">
            <w:pPr>
              <w:jc w:val="center"/>
              <w:rPr>
                <w:b/>
                <w:bCs/>
                <w:color w:val="000000"/>
                <w:szCs w:val="24"/>
              </w:rPr>
            </w:pPr>
            <w:bookmarkStart w:id="401" w:name="lt_pId871"/>
            <w:r w:rsidRPr="00CC36F0">
              <w:rPr>
                <w:b/>
                <w:bCs/>
                <w:color w:val="000000"/>
                <w:szCs w:val="24"/>
              </w:rPr>
              <w:t>429,383</w:t>
            </w:r>
            <w:bookmarkEnd w:id="401"/>
          </w:p>
        </w:tc>
        <w:tc>
          <w:tcPr>
            <w:tcW w:w="1559" w:type="dxa"/>
            <w:noWrap/>
            <w:hideMark/>
          </w:tcPr>
          <w:p w:rsidR="00AB3EBE" w:rsidRPr="00CC36F0" w:rsidRDefault="00AB3EBE" w:rsidP="00E310FF">
            <w:pPr>
              <w:jc w:val="center"/>
              <w:rPr>
                <w:b/>
                <w:bCs/>
                <w:color w:val="000000"/>
                <w:szCs w:val="24"/>
              </w:rPr>
            </w:pPr>
            <w:bookmarkStart w:id="402" w:name="lt_pId872"/>
            <w:r w:rsidRPr="00CC36F0">
              <w:rPr>
                <w:b/>
                <w:bCs/>
                <w:color w:val="000000"/>
                <w:szCs w:val="24"/>
              </w:rPr>
              <w:t>9.2%</w:t>
            </w:r>
            <w:bookmarkEnd w:id="402"/>
          </w:p>
        </w:tc>
      </w:tr>
      <w:tr w:rsidR="00AB3EBE" w:rsidRPr="00CC36F0" w:rsidTr="00E310FF">
        <w:trPr>
          <w:trHeight w:val="330"/>
          <w:jc w:val="center"/>
        </w:trPr>
        <w:tc>
          <w:tcPr>
            <w:tcW w:w="1276" w:type="dxa"/>
            <w:noWrap/>
            <w:hideMark/>
          </w:tcPr>
          <w:p w:rsidR="00AB3EBE" w:rsidRPr="00CC36F0" w:rsidRDefault="00AB3EBE" w:rsidP="00E310FF">
            <w:pPr>
              <w:jc w:val="center"/>
              <w:rPr>
                <w:b/>
                <w:bCs/>
                <w:color w:val="000000"/>
                <w:szCs w:val="24"/>
              </w:rPr>
            </w:pPr>
            <w:bookmarkStart w:id="403" w:name="lt_pId873"/>
            <w:r w:rsidRPr="00CC36F0">
              <w:rPr>
                <w:b/>
                <w:bCs/>
                <w:color w:val="000000"/>
                <w:szCs w:val="24"/>
              </w:rPr>
              <w:t>BO</w:t>
            </w:r>
            <w:bookmarkEnd w:id="403"/>
          </w:p>
        </w:tc>
        <w:tc>
          <w:tcPr>
            <w:tcW w:w="1559" w:type="dxa"/>
            <w:noWrap/>
            <w:hideMark/>
          </w:tcPr>
          <w:p w:rsidR="00AB3EBE" w:rsidRPr="00CC36F0" w:rsidRDefault="00AB3EBE" w:rsidP="00E310FF">
            <w:pPr>
              <w:jc w:val="center"/>
              <w:rPr>
                <w:color w:val="000000"/>
                <w:szCs w:val="24"/>
              </w:rPr>
            </w:pPr>
            <w:bookmarkStart w:id="404" w:name="lt_pId874"/>
            <w:r w:rsidRPr="00CC36F0">
              <w:rPr>
                <w:color w:val="000000"/>
                <w:szCs w:val="24"/>
              </w:rPr>
              <w:t>78,401</w:t>
            </w:r>
            <w:bookmarkEnd w:id="404"/>
          </w:p>
        </w:tc>
        <w:tc>
          <w:tcPr>
            <w:tcW w:w="1418" w:type="dxa"/>
            <w:noWrap/>
            <w:hideMark/>
          </w:tcPr>
          <w:p w:rsidR="00AB3EBE" w:rsidRPr="00CC36F0" w:rsidRDefault="00AB3EBE" w:rsidP="00E310FF">
            <w:pPr>
              <w:jc w:val="center"/>
              <w:rPr>
                <w:color w:val="000000"/>
                <w:szCs w:val="24"/>
              </w:rPr>
            </w:pPr>
            <w:bookmarkStart w:id="405" w:name="lt_pId875"/>
            <w:r w:rsidRPr="00CC36F0">
              <w:rPr>
                <w:color w:val="000000"/>
                <w:szCs w:val="24"/>
              </w:rPr>
              <w:t>104,646</w:t>
            </w:r>
            <w:bookmarkEnd w:id="405"/>
          </w:p>
        </w:tc>
        <w:tc>
          <w:tcPr>
            <w:tcW w:w="1417" w:type="dxa"/>
            <w:noWrap/>
            <w:hideMark/>
          </w:tcPr>
          <w:p w:rsidR="00AB3EBE" w:rsidRPr="00CC36F0" w:rsidRDefault="00AB3EBE" w:rsidP="00E310FF">
            <w:pPr>
              <w:jc w:val="center"/>
              <w:rPr>
                <w:color w:val="000000"/>
                <w:szCs w:val="24"/>
              </w:rPr>
            </w:pPr>
            <w:bookmarkStart w:id="406" w:name="lt_pId876"/>
            <w:r w:rsidRPr="00CC36F0">
              <w:rPr>
                <w:color w:val="000000"/>
                <w:szCs w:val="24"/>
              </w:rPr>
              <w:t>128,055</w:t>
            </w:r>
            <w:bookmarkEnd w:id="406"/>
          </w:p>
        </w:tc>
        <w:tc>
          <w:tcPr>
            <w:tcW w:w="1418" w:type="dxa"/>
            <w:noWrap/>
            <w:hideMark/>
          </w:tcPr>
          <w:p w:rsidR="00AB3EBE" w:rsidRPr="00CC36F0" w:rsidRDefault="00AB3EBE" w:rsidP="00E310FF">
            <w:pPr>
              <w:jc w:val="center"/>
              <w:rPr>
                <w:b/>
                <w:bCs/>
                <w:color w:val="000000"/>
                <w:szCs w:val="24"/>
              </w:rPr>
            </w:pPr>
            <w:bookmarkStart w:id="407" w:name="lt_pId877"/>
            <w:r w:rsidRPr="00CC36F0">
              <w:rPr>
                <w:b/>
                <w:bCs/>
                <w:color w:val="000000"/>
                <w:szCs w:val="24"/>
              </w:rPr>
              <w:t>311,102</w:t>
            </w:r>
            <w:bookmarkEnd w:id="407"/>
          </w:p>
        </w:tc>
        <w:tc>
          <w:tcPr>
            <w:tcW w:w="1559" w:type="dxa"/>
            <w:noWrap/>
            <w:hideMark/>
          </w:tcPr>
          <w:p w:rsidR="00AB3EBE" w:rsidRPr="00CC36F0" w:rsidRDefault="00AB3EBE" w:rsidP="00E310FF">
            <w:pPr>
              <w:jc w:val="center"/>
              <w:rPr>
                <w:b/>
                <w:bCs/>
                <w:color w:val="000000"/>
                <w:szCs w:val="24"/>
              </w:rPr>
            </w:pPr>
            <w:bookmarkStart w:id="408" w:name="lt_pId878"/>
            <w:r w:rsidRPr="00CC36F0">
              <w:rPr>
                <w:b/>
                <w:bCs/>
                <w:color w:val="000000"/>
                <w:szCs w:val="24"/>
              </w:rPr>
              <w:t>6.7%</w:t>
            </w:r>
            <w:bookmarkEnd w:id="408"/>
          </w:p>
        </w:tc>
      </w:tr>
      <w:tr w:rsidR="00AB3EBE" w:rsidRPr="00CC36F0" w:rsidTr="00E310FF">
        <w:trPr>
          <w:trHeight w:val="330"/>
          <w:jc w:val="center"/>
        </w:trPr>
        <w:tc>
          <w:tcPr>
            <w:tcW w:w="1276" w:type="dxa"/>
            <w:noWrap/>
            <w:hideMark/>
          </w:tcPr>
          <w:p w:rsidR="00AB3EBE" w:rsidRPr="00CC36F0" w:rsidRDefault="00AB3EBE" w:rsidP="00E310FF">
            <w:pPr>
              <w:jc w:val="center"/>
              <w:rPr>
                <w:b/>
                <w:bCs/>
                <w:color w:val="000000"/>
                <w:szCs w:val="24"/>
              </w:rPr>
            </w:pPr>
            <w:bookmarkStart w:id="409" w:name="lt_pId879"/>
            <w:r w:rsidRPr="00CC36F0">
              <w:rPr>
                <w:b/>
                <w:bCs/>
                <w:color w:val="000000"/>
                <w:szCs w:val="24"/>
              </w:rPr>
              <w:t>P</w:t>
            </w:r>
            <w:bookmarkEnd w:id="409"/>
          </w:p>
        </w:tc>
        <w:tc>
          <w:tcPr>
            <w:tcW w:w="1559" w:type="dxa"/>
            <w:noWrap/>
            <w:hideMark/>
          </w:tcPr>
          <w:p w:rsidR="00AB3EBE" w:rsidRPr="00CC36F0" w:rsidRDefault="00AB3EBE" w:rsidP="00E310FF">
            <w:pPr>
              <w:jc w:val="center"/>
              <w:rPr>
                <w:color w:val="000000"/>
                <w:szCs w:val="24"/>
              </w:rPr>
            </w:pPr>
            <w:bookmarkStart w:id="410" w:name="lt_pId880"/>
            <w:r w:rsidRPr="00CC36F0">
              <w:rPr>
                <w:color w:val="000000"/>
                <w:szCs w:val="24"/>
              </w:rPr>
              <w:t>57,317</w:t>
            </w:r>
            <w:bookmarkEnd w:id="410"/>
          </w:p>
        </w:tc>
        <w:tc>
          <w:tcPr>
            <w:tcW w:w="1418" w:type="dxa"/>
            <w:noWrap/>
            <w:hideMark/>
          </w:tcPr>
          <w:p w:rsidR="00AB3EBE" w:rsidRPr="00CC36F0" w:rsidRDefault="00AB3EBE" w:rsidP="00E310FF">
            <w:pPr>
              <w:jc w:val="center"/>
              <w:rPr>
                <w:color w:val="000000"/>
                <w:szCs w:val="24"/>
              </w:rPr>
            </w:pPr>
            <w:bookmarkStart w:id="411" w:name="lt_pId881"/>
            <w:r w:rsidRPr="00CC36F0">
              <w:rPr>
                <w:color w:val="000000"/>
                <w:szCs w:val="24"/>
              </w:rPr>
              <w:t>79,659</w:t>
            </w:r>
            <w:bookmarkEnd w:id="411"/>
          </w:p>
        </w:tc>
        <w:tc>
          <w:tcPr>
            <w:tcW w:w="1417" w:type="dxa"/>
            <w:noWrap/>
            <w:hideMark/>
          </w:tcPr>
          <w:p w:rsidR="00AB3EBE" w:rsidRPr="00CC36F0" w:rsidRDefault="00AB3EBE" w:rsidP="00E310FF">
            <w:pPr>
              <w:jc w:val="center"/>
              <w:rPr>
                <w:color w:val="000000"/>
                <w:szCs w:val="24"/>
              </w:rPr>
            </w:pPr>
            <w:bookmarkStart w:id="412" w:name="lt_pId882"/>
            <w:r w:rsidRPr="00CC36F0">
              <w:rPr>
                <w:color w:val="000000"/>
                <w:szCs w:val="24"/>
              </w:rPr>
              <w:t>93,578</w:t>
            </w:r>
            <w:bookmarkEnd w:id="412"/>
          </w:p>
        </w:tc>
        <w:tc>
          <w:tcPr>
            <w:tcW w:w="1418" w:type="dxa"/>
            <w:noWrap/>
            <w:hideMark/>
          </w:tcPr>
          <w:p w:rsidR="00AB3EBE" w:rsidRPr="00CC36F0" w:rsidRDefault="00AB3EBE" w:rsidP="00E310FF">
            <w:pPr>
              <w:jc w:val="center"/>
              <w:rPr>
                <w:b/>
                <w:bCs/>
                <w:color w:val="000000"/>
                <w:szCs w:val="24"/>
              </w:rPr>
            </w:pPr>
            <w:bookmarkStart w:id="413" w:name="lt_pId883"/>
            <w:r w:rsidRPr="00CC36F0">
              <w:rPr>
                <w:b/>
                <w:bCs/>
                <w:color w:val="000000"/>
                <w:szCs w:val="24"/>
              </w:rPr>
              <w:t>230,554</w:t>
            </w:r>
            <w:bookmarkEnd w:id="413"/>
          </w:p>
        </w:tc>
        <w:tc>
          <w:tcPr>
            <w:tcW w:w="1559" w:type="dxa"/>
            <w:noWrap/>
            <w:hideMark/>
          </w:tcPr>
          <w:p w:rsidR="00AB3EBE" w:rsidRPr="00CC36F0" w:rsidRDefault="00AB3EBE" w:rsidP="00E310FF">
            <w:pPr>
              <w:jc w:val="center"/>
              <w:rPr>
                <w:b/>
                <w:bCs/>
                <w:color w:val="000000"/>
                <w:szCs w:val="24"/>
              </w:rPr>
            </w:pPr>
            <w:bookmarkStart w:id="414" w:name="lt_pId884"/>
            <w:r w:rsidRPr="00CC36F0">
              <w:rPr>
                <w:b/>
                <w:bCs/>
                <w:color w:val="000000"/>
                <w:szCs w:val="24"/>
              </w:rPr>
              <w:t>5.0%</w:t>
            </w:r>
            <w:bookmarkEnd w:id="414"/>
          </w:p>
        </w:tc>
      </w:tr>
      <w:tr w:rsidR="00AB3EBE" w:rsidRPr="00CC36F0" w:rsidTr="00E310FF">
        <w:trPr>
          <w:trHeight w:val="330"/>
          <w:jc w:val="center"/>
        </w:trPr>
        <w:tc>
          <w:tcPr>
            <w:tcW w:w="1276" w:type="dxa"/>
            <w:noWrap/>
            <w:hideMark/>
          </w:tcPr>
          <w:p w:rsidR="00AB3EBE" w:rsidRPr="00CC36F0" w:rsidRDefault="00AB3EBE" w:rsidP="00E310FF">
            <w:pPr>
              <w:jc w:val="center"/>
              <w:rPr>
                <w:b/>
                <w:bCs/>
                <w:color w:val="000000"/>
                <w:szCs w:val="24"/>
              </w:rPr>
            </w:pPr>
            <w:bookmarkStart w:id="415" w:name="lt_pId885"/>
            <w:r w:rsidRPr="00CC36F0">
              <w:rPr>
                <w:b/>
                <w:bCs/>
                <w:color w:val="000000"/>
                <w:szCs w:val="24"/>
              </w:rPr>
              <w:t>S</w:t>
            </w:r>
            <w:bookmarkEnd w:id="415"/>
          </w:p>
        </w:tc>
        <w:tc>
          <w:tcPr>
            <w:tcW w:w="1559" w:type="dxa"/>
            <w:noWrap/>
            <w:hideMark/>
          </w:tcPr>
          <w:p w:rsidR="00AB3EBE" w:rsidRPr="00CC36F0" w:rsidRDefault="00AB3EBE" w:rsidP="00E310FF">
            <w:pPr>
              <w:jc w:val="center"/>
              <w:rPr>
                <w:color w:val="000000"/>
                <w:szCs w:val="24"/>
              </w:rPr>
            </w:pPr>
            <w:bookmarkStart w:id="416" w:name="lt_pId886"/>
            <w:r w:rsidRPr="00CC36F0">
              <w:rPr>
                <w:color w:val="000000"/>
                <w:szCs w:val="24"/>
              </w:rPr>
              <w:t>27,643</w:t>
            </w:r>
            <w:bookmarkEnd w:id="416"/>
          </w:p>
        </w:tc>
        <w:tc>
          <w:tcPr>
            <w:tcW w:w="1418" w:type="dxa"/>
            <w:noWrap/>
            <w:hideMark/>
          </w:tcPr>
          <w:p w:rsidR="00AB3EBE" w:rsidRPr="00CC36F0" w:rsidRDefault="00AB3EBE" w:rsidP="00E310FF">
            <w:pPr>
              <w:jc w:val="center"/>
              <w:rPr>
                <w:color w:val="000000"/>
                <w:szCs w:val="24"/>
              </w:rPr>
            </w:pPr>
            <w:bookmarkStart w:id="417" w:name="lt_pId887"/>
            <w:r w:rsidRPr="00CC36F0">
              <w:rPr>
                <w:color w:val="000000"/>
                <w:szCs w:val="24"/>
              </w:rPr>
              <w:t>29,009</w:t>
            </w:r>
            <w:bookmarkEnd w:id="417"/>
          </w:p>
        </w:tc>
        <w:tc>
          <w:tcPr>
            <w:tcW w:w="1417" w:type="dxa"/>
            <w:noWrap/>
            <w:hideMark/>
          </w:tcPr>
          <w:p w:rsidR="00AB3EBE" w:rsidRPr="00CC36F0" w:rsidRDefault="00AB3EBE" w:rsidP="00E310FF">
            <w:pPr>
              <w:jc w:val="center"/>
              <w:rPr>
                <w:color w:val="000000"/>
                <w:szCs w:val="24"/>
              </w:rPr>
            </w:pPr>
            <w:bookmarkStart w:id="418" w:name="lt_pId888"/>
            <w:r w:rsidRPr="00CC36F0">
              <w:rPr>
                <w:color w:val="000000"/>
                <w:szCs w:val="24"/>
              </w:rPr>
              <w:t>38,545</w:t>
            </w:r>
            <w:bookmarkEnd w:id="418"/>
          </w:p>
        </w:tc>
        <w:tc>
          <w:tcPr>
            <w:tcW w:w="1418" w:type="dxa"/>
            <w:noWrap/>
            <w:hideMark/>
          </w:tcPr>
          <w:p w:rsidR="00AB3EBE" w:rsidRPr="00CC36F0" w:rsidRDefault="00AB3EBE" w:rsidP="00E310FF">
            <w:pPr>
              <w:jc w:val="center"/>
              <w:rPr>
                <w:b/>
                <w:bCs/>
                <w:color w:val="000000"/>
                <w:szCs w:val="24"/>
              </w:rPr>
            </w:pPr>
            <w:bookmarkStart w:id="419" w:name="lt_pId889"/>
            <w:r w:rsidRPr="00CC36F0">
              <w:rPr>
                <w:b/>
                <w:bCs/>
                <w:color w:val="000000"/>
                <w:szCs w:val="24"/>
              </w:rPr>
              <w:t>95,197</w:t>
            </w:r>
            <w:bookmarkEnd w:id="419"/>
          </w:p>
        </w:tc>
        <w:tc>
          <w:tcPr>
            <w:tcW w:w="1559" w:type="dxa"/>
            <w:noWrap/>
            <w:hideMark/>
          </w:tcPr>
          <w:p w:rsidR="00AB3EBE" w:rsidRPr="00CC36F0" w:rsidRDefault="00AB3EBE" w:rsidP="00E310FF">
            <w:pPr>
              <w:jc w:val="center"/>
              <w:rPr>
                <w:b/>
                <w:bCs/>
                <w:color w:val="000000"/>
                <w:szCs w:val="24"/>
              </w:rPr>
            </w:pPr>
            <w:bookmarkStart w:id="420" w:name="lt_pId890"/>
            <w:r w:rsidRPr="00CC36F0">
              <w:rPr>
                <w:b/>
                <w:bCs/>
                <w:color w:val="000000"/>
                <w:szCs w:val="24"/>
              </w:rPr>
              <w:t>2.0%</w:t>
            </w:r>
            <w:bookmarkEnd w:id="420"/>
          </w:p>
        </w:tc>
      </w:tr>
      <w:tr w:rsidR="00AB3EBE" w:rsidRPr="00CC36F0" w:rsidTr="00E310FF">
        <w:trPr>
          <w:trHeight w:val="330"/>
          <w:jc w:val="center"/>
        </w:trPr>
        <w:tc>
          <w:tcPr>
            <w:tcW w:w="1276" w:type="dxa"/>
            <w:noWrap/>
            <w:hideMark/>
          </w:tcPr>
          <w:p w:rsidR="00AB3EBE" w:rsidRPr="00CC36F0" w:rsidRDefault="00AB3EBE" w:rsidP="00E310FF">
            <w:pPr>
              <w:jc w:val="center"/>
              <w:rPr>
                <w:b/>
                <w:bCs/>
                <w:color w:val="000000"/>
                <w:szCs w:val="24"/>
              </w:rPr>
            </w:pPr>
            <w:bookmarkStart w:id="421" w:name="lt_pId891"/>
            <w:r w:rsidRPr="00CC36F0">
              <w:rPr>
                <w:b/>
                <w:bCs/>
                <w:color w:val="000000"/>
                <w:szCs w:val="24"/>
              </w:rPr>
              <w:t>F</w:t>
            </w:r>
            <w:bookmarkEnd w:id="421"/>
          </w:p>
        </w:tc>
        <w:tc>
          <w:tcPr>
            <w:tcW w:w="1559" w:type="dxa"/>
            <w:noWrap/>
            <w:hideMark/>
          </w:tcPr>
          <w:p w:rsidR="00AB3EBE" w:rsidRPr="00CC36F0" w:rsidRDefault="00AB3EBE" w:rsidP="00E310FF">
            <w:pPr>
              <w:jc w:val="center"/>
              <w:rPr>
                <w:color w:val="000000"/>
                <w:szCs w:val="24"/>
              </w:rPr>
            </w:pPr>
            <w:bookmarkStart w:id="422" w:name="lt_pId892"/>
            <w:r w:rsidRPr="00CC36F0">
              <w:rPr>
                <w:color w:val="000000"/>
                <w:szCs w:val="24"/>
              </w:rPr>
              <w:t>17,971</w:t>
            </w:r>
            <w:bookmarkEnd w:id="422"/>
          </w:p>
        </w:tc>
        <w:tc>
          <w:tcPr>
            <w:tcW w:w="1418" w:type="dxa"/>
            <w:noWrap/>
            <w:hideMark/>
          </w:tcPr>
          <w:p w:rsidR="00AB3EBE" w:rsidRPr="00CC36F0" w:rsidRDefault="00AB3EBE" w:rsidP="00E310FF">
            <w:pPr>
              <w:jc w:val="center"/>
              <w:rPr>
                <w:color w:val="000000"/>
                <w:szCs w:val="24"/>
              </w:rPr>
            </w:pPr>
            <w:bookmarkStart w:id="423" w:name="lt_pId893"/>
            <w:r w:rsidRPr="00CC36F0">
              <w:rPr>
                <w:color w:val="000000"/>
                <w:szCs w:val="24"/>
              </w:rPr>
              <w:t>21,030</w:t>
            </w:r>
            <w:bookmarkEnd w:id="423"/>
          </w:p>
        </w:tc>
        <w:tc>
          <w:tcPr>
            <w:tcW w:w="1417" w:type="dxa"/>
            <w:noWrap/>
            <w:hideMark/>
          </w:tcPr>
          <w:p w:rsidR="00AB3EBE" w:rsidRPr="00CC36F0" w:rsidRDefault="00AB3EBE" w:rsidP="00E310FF">
            <w:pPr>
              <w:jc w:val="center"/>
              <w:rPr>
                <w:color w:val="000000"/>
                <w:szCs w:val="24"/>
              </w:rPr>
            </w:pPr>
            <w:bookmarkStart w:id="424" w:name="lt_pId894"/>
            <w:r w:rsidRPr="00CC36F0">
              <w:rPr>
                <w:color w:val="000000"/>
                <w:szCs w:val="24"/>
              </w:rPr>
              <w:t>31,778</w:t>
            </w:r>
            <w:bookmarkEnd w:id="424"/>
          </w:p>
        </w:tc>
        <w:tc>
          <w:tcPr>
            <w:tcW w:w="1418" w:type="dxa"/>
            <w:noWrap/>
            <w:hideMark/>
          </w:tcPr>
          <w:p w:rsidR="00AB3EBE" w:rsidRPr="00CC36F0" w:rsidRDefault="00AB3EBE" w:rsidP="00E310FF">
            <w:pPr>
              <w:jc w:val="center"/>
              <w:rPr>
                <w:b/>
                <w:bCs/>
                <w:color w:val="000000"/>
                <w:szCs w:val="24"/>
              </w:rPr>
            </w:pPr>
            <w:bookmarkStart w:id="425" w:name="lt_pId895"/>
            <w:r w:rsidRPr="00CC36F0">
              <w:rPr>
                <w:b/>
                <w:bCs/>
                <w:color w:val="000000"/>
                <w:szCs w:val="24"/>
              </w:rPr>
              <w:t>70,779</w:t>
            </w:r>
            <w:bookmarkEnd w:id="425"/>
          </w:p>
        </w:tc>
        <w:tc>
          <w:tcPr>
            <w:tcW w:w="1559" w:type="dxa"/>
            <w:noWrap/>
            <w:hideMark/>
          </w:tcPr>
          <w:p w:rsidR="00AB3EBE" w:rsidRPr="00CC36F0" w:rsidRDefault="00AB3EBE" w:rsidP="00E310FF">
            <w:pPr>
              <w:jc w:val="center"/>
              <w:rPr>
                <w:b/>
                <w:bCs/>
                <w:color w:val="000000"/>
                <w:szCs w:val="24"/>
              </w:rPr>
            </w:pPr>
            <w:bookmarkStart w:id="426" w:name="lt_pId896"/>
            <w:r w:rsidRPr="00CC36F0">
              <w:rPr>
                <w:b/>
                <w:bCs/>
                <w:color w:val="000000"/>
                <w:szCs w:val="24"/>
              </w:rPr>
              <w:t>1.5%</w:t>
            </w:r>
            <w:bookmarkEnd w:id="426"/>
          </w:p>
        </w:tc>
      </w:tr>
      <w:tr w:rsidR="00AB3EBE" w:rsidRPr="00CC36F0" w:rsidTr="00E310FF">
        <w:trPr>
          <w:trHeight w:val="330"/>
          <w:jc w:val="center"/>
        </w:trPr>
        <w:tc>
          <w:tcPr>
            <w:tcW w:w="1276" w:type="dxa"/>
            <w:noWrap/>
            <w:hideMark/>
          </w:tcPr>
          <w:p w:rsidR="00AB3EBE" w:rsidRPr="00CC36F0" w:rsidRDefault="00AB3EBE" w:rsidP="00E310FF">
            <w:pPr>
              <w:jc w:val="center"/>
              <w:rPr>
                <w:b/>
                <w:bCs/>
                <w:color w:val="000000"/>
                <w:szCs w:val="24"/>
              </w:rPr>
            </w:pPr>
            <w:bookmarkStart w:id="427" w:name="lt_pId897"/>
            <w:r w:rsidRPr="00CC36F0">
              <w:rPr>
                <w:b/>
                <w:bCs/>
                <w:color w:val="000000"/>
                <w:szCs w:val="24"/>
              </w:rPr>
              <w:t>RS</w:t>
            </w:r>
            <w:bookmarkEnd w:id="427"/>
          </w:p>
        </w:tc>
        <w:tc>
          <w:tcPr>
            <w:tcW w:w="1559" w:type="dxa"/>
            <w:noWrap/>
            <w:hideMark/>
          </w:tcPr>
          <w:p w:rsidR="00AB3EBE" w:rsidRPr="00CC36F0" w:rsidRDefault="00AB3EBE" w:rsidP="00E310FF">
            <w:pPr>
              <w:jc w:val="center"/>
              <w:rPr>
                <w:color w:val="000000"/>
                <w:szCs w:val="24"/>
              </w:rPr>
            </w:pPr>
            <w:bookmarkStart w:id="428" w:name="lt_pId898"/>
            <w:r w:rsidRPr="00CC36F0">
              <w:rPr>
                <w:color w:val="000000"/>
                <w:szCs w:val="24"/>
              </w:rPr>
              <w:t>12,049</w:t>
            </w:r>
            <w:bookmarkEnd w:id="428"/>
          </w:p>
        </w:tc>
        <w:tc>
          <w:tcPr>
            <w:tcW w:w="1418" w:type="dxa"/>
            <w:noWrap/>
            <w:hideMark/>
          </w:tcPr>
          <w:p w:rsidR="00AB3EBE" w:rsidRPr="00CC36F0" w:rsidRDefault="00AB3EBE" w:rsidP="00E310FF">
            <w:pPr>
              <w:jc w:val="center"/>
              <w:rPr>
                <w:color w:val="000000"/>
                <w:szCs w:val="24"/>
              </w:rPr>
            </w:pPr>
            <w:bookmarkStart w:id="429" w:name="lt_pId899"/>
            <w:r w:rsidRPr="00CC36F0">
              <w:rPr>
                <w:color w:val="000000"/>
                <w:szCs w:val="24"/>
              </w:rPr>
              <w:t>12,476</w:t>
            </w:r>
            <w:bookmarkEnd w:id="429"/>
          </w:p>
        </w:tc>
        <w:tc>
          <w:tcPr>
            <w:tcW w:w="1417" w:type="dxa"/>
            <w:noWrap/>
            <w:hideMark/>
          </w:tcPr>
          <w:p w:rsidR="00AB3EBE" w:rsidRPr="00CC36F0" w:rsidRDefault="00AB3EBE" w:rsidP="00E310FF">
            <w:pPr>
              <w:jc w:val="center"/>
              <w:rPr>
                <w:color w:val="000000"/>
                <w:szCs w:val="24"/>
              </w:rPr>
            </w:pPr>
            <w:bookmarkStart w:id="430" w:name="lt_pId900"/>
            <w:r w:rsidRPr="00CC36F0">
              <w:rPr>
                <w:color w:val="000000"/>
                <w:szCs w:val="24"/>
              </w:rPr>
              <w:t>22,542</w:t>
            </w:r>
            <w:bookmarkEnd w:id="430"/>
          </w:p>
        </w:tc>
        <w:tc>
          <w:tcPr>
            <w:tcW w:w="1418" w:type="dxa"/>
            <w:noWrap/>
            <w:hideMark/>
          </w:tcPr>
          <w:p w:rsidR="00AB3EBE" w:rsidRPr="00CC36F0" w:rsidRDefault="00AB3EBE" w:rsidP="00E310FF">
            <w:pPr>
              <w:jc w:val="center"/>
              <w:rPr>
                <w:b/>
                <w:bCs/>
                <w:color w:val="000000"/>
                <w:szCs w:val="24"/>
              </w:rPr>
            </w:pPr>
            <w:bookmarkStart w:id="431" w:name="lt_pId901"/>
            <w:r w:rsidRPr="00CC36F0">
              <w:rPr>
                <w:b/>
                <w:bCs/>
                <w:color w:val="000000"/>
                <w:szCs w:val="24"/>
              </w:rPr>
              <w:t>47,067</w:t>
            </w:r>
            <w:bookmarkEnd w:id="431"/>
          </w:p>
        </w:tc>
        <w:tc>
          <w:tcPr>
            <w:tcW w:w="1559" w:type="dxa"/>
            <w:noWrap/>
            <w:hideMark/>
          </w:tcPr>
          <w:p w:rsidR="00AB3EBE" w:rsidRPr="00CC36F0" w:rsidRDefault="00AB3EBE" w:rsidP="00E310FF">
            <w:pPr>
              <w:jc w:val="center"/>
              <w:rPr>
                <w:b/>
                <w:bCs/>
                <w:color w:val="000000"/>
                <w:szCs w:val="24"/>
              </w:rPr>
            </w:pPr>
            <w:bookmarkStart w:id="432" w:name="lt_pId902"/>
            <w:r w:rsidRPr="00CC36F0">
              <w:rPr>
                <w:b/>
                <w:bCs/>
                <w:color w:val="000000"/>
                <w:szCs w:val="24"/>
              </w:rPr>
              <w:t>1.0%</w:t>
            </w:r>
            <w:bookmarkEnd w:id="432"/>
          </w:p>
        </w:tc>
      </w:tr>
      <w:tr w:rsidR="00AB3EBE" w:rsidRPr="00CC36F0" w:rsidTr="00E310FF">
        <w:trPr>
          <w:trHeight w:val="330"/>
          <w:jc w:val="center"/>
        </w:trPr>
        <w:tc>
          <w:tcPr>
            <w:tcW w:w="1276" w:type="dxa"/>
            <w:noWrap/>
            <w:hideMark/>
          </w:tcPr>
          <w:p w:rsidR="00AB3EBE" w:rsidRPr="00CC36F0" w:rsidRDefault="00AB3EBE" w:rsidP="00E310FF">
            <w:pPr>
              <w:jc w:val="center"/>
              <w:rPr>
                <w:b/>
                <w:bCs/>
                <w:color w:val="000000"/>
                <w:szCs w:val="24"/>
              </w:rPr>
            </w:pPr>
            <w:bookmarkStart w:id="433" w:name="lt_pId903"/>
            <w:r w:rsidRPr="00CC36F0">
              <w:rPr>
                <w:b/>
                <w:bCs/>
                <w:color w:val="000000"/>
                <w:szCs w:val="24"/>
              </w:rPr>
              <w:t>RA</w:t>
            </w:r>
            <w:bookmarkEnd w:id="433"/>
          </w:p>
        </w:tc>
        <w:tc>
          <w:tcPr>
            <w:tcW w:w="1559" w:type="dxa"/>
            <w:noWrap/>
            <w:hideMark/>
          </w:tcPr>
          <w:p w:rsidR="00AB3EBE" w:rsidRPr="00CC36F0" w:rsidRDefault="00AB3EBE" w:rsidP="00E310FF">
            <w:pPr>
              <w:jc w:val="center"/>
              <w:rPr>
                <w:color w:val="000000"/>
                <w:szCs w:val="24"/>
              </w:rPr>
            </w:pPr>
            <w:bookmarkStart w:id="434" w:name="lt_pId904"/>
            <w:r w:rsidRPr="00CC36F0">
              <w:rPr>
                <w:color w:val="000000"/>
                <w:szCs w:val="24"/>
              </w:rPr>
              <w:t>8,542</w:t>
            </w:r>
            <w:bookmarkEnd w:id="434"/>
          </w:p>
        </w:tc>
        <w:tc>
          <w:tcPr>
            <w:tcW w:w="1418" w:type="dxa"/>
            <w:noWrap/>
            <w:hideMark/>
          </w:tcPr>
          <w:p w:rsidR="00AB3EBE" w:rsidRPr="00CC36F0" w:rsidRDefault="00AB3EBE" w:rsidP="00E310FF">
            <w:pPr>
              <w:jc w:val="center"/>
              <w:rPr>
                <w:color w:val="000000"/>
                <w:szCs w:val="24"/>
              </w:rPr>
            </w:pPr>
            <w:bookmarkStart w:id="435" w:name="lt_pId905"/>
            <w:r w:rsidRPr="00CC36F0">
              <w:rPr>
                <w:color w:val="000000"/>
                <w:szCs w:val="24"/>
              </w:rPr>
              <w:t>6,575</w:t>
            </w:r>
            <w:bookmarkEnd w:id="435"/>
          </w:p>
        </w:tc>
        <w:tc>
          <w:tcPr>
            <w:tcW w:w="1417" w:type="dxa"/>
            <w:noWrap/>
            <w:hideMark/>
          </w:tcPr>
          <w:p w:rsidR="00AB3EBE" w:rsidRPr="00CC36F0" w:rsidRDefault="00AB3EBE" w:rsidP="00E310FF">
            <w:pPr>
              <w:jc w:val="center"/>
              <w:rPr>
                <w:color w:val="000000"/>
                <w:szCs w:val="24"/>
              </w:rPr>
            </w:pPr>
            <w:bookmarkStart w:id="436" w:name="lt_pId906"/>
            <w:r w:rsidRPr="00CC36F0">
              <w:rPr>
                <w:color w:val="000000"/>
                <w:szCs w:val="24"/>
              </w:rPr>
              <w:t>8,791</w:t>
            </w:r>
            <w:bookmarkEnd w:id="436"/>
          </w:p>
        </w:tc>
        <w:tc>
          <w:tcPr>
            <w:tcW w:w="1418" w:type="dxa"/>
            <w:noWrap/>
            <w:hideMark/>
          </w:tcPr>
          <w:p w:rsidR="00AB3EBE" w:rsidRPr="00CC36F0" w:rsidRDefault="00AB3EBE" w:rsidP="00E310FF">
            <w:pPr>
              <w:jc w:val="center"/>
              <w:rPr>
                <w:b/>
                <w:bCs/>
                <w:color w:val="000000"/>
                <w:szCs w:val="24"/>
              </w:rPr>
            </w:pPr>
            <w:bookmarkStart w:id="437" w:name="lt_pId907"/>
            <w:r w:rsidRPr="00CC36F0">
              <w:rPr>
                <w:b/>
                <w:bCs/>
                <w:color w:val="000000"/>
                <w:szCs w:val="24"/>
              </w:rPr>
              <w:t>23,908</w:t>
            </w:r>
            <w:bookmarkEnd w:id="437"/>
          </w:p>
        </w:tc>
        <w:tc>
          <w:tcPr>
            <w:tcW w:w="1559" w:type="dxa"/>
            <w:noWrap/>
            <w:hideMark/>
          </w:tcPr>
          <w:p w:rsidR="00AB3EBE" w:rsidRPr="00CC36F0" w:rsidRDefault="00AB3EBE" w:rsidP="00E310FF">
            <w:pPr>
              <w:jc w:val="center"/>
              <w:rPr>
                <w:b/>
                <w:bCs/>
                <w:color w:val="000000"/>
                <w:szCs w:val="24"/>
              </w:rPr>
            </w:pPr>
            <w:bookmarkStart w:id="438" w:name="lt_pId908"/>
            <w:r w:rsidRPr="00CC36F0">
              <w:rPr>
                <w:b/>
                <w:bCs/>
                <w:color w:val="000000"/>
                <w:szCs w:val="24"/>
              </w:rPr>
              <w:t>0.5%</w:t>
            </w:r>
            <w:bookmarkEnd w:id="438"/>
          </w:p>
        </w:tc>
      </w:tr>
      <w:tr w:rsidR="00AB3EBE" w:rsidRPr="00CC36F0" w:rsidTr="00E310FF">
        <w:trPr>
          <w:trHeight w:val="330"/>
          <w:jc w:val="center"/>
        </w:trPr>
        <w:tc>
          <w:tcPr>
            <w:tcW w:w="1276" w:type="dxa"/>
            <w:noWrap/>
            <w:hideMark/>
          </w:tcPr>
          <w:p w:rsidR="00AB3EBE" w:rsidRPr="00CC36F0" w:rsidRDefault="00AB3EBE" w:rsidP="00E310FF">
            <w:pPr>
              <w:jc w:val="center"/>
              <w:rPr>
                <w:b/>
                <w:bCs/>
                <w:color w:val="000000"/>
                <w:szCs w:val="24"/>
              </w:rPr>
            </w:pPr>
            <w:bookmarkStart w:id="439" w:name="lt_pId909"/>
            <w:r w:rsidRPr="00CC36F0">
              <w:rPr>
                <w:b/>
                <w:bCs/>
                <w:color w:val="000000"/>
                <w:szCs w:val="24"/>
              </w:rPr>
              <w:t>SA</w:t>
            </w:r>
            <w:bookmarkEnd w:id="439"/>
          </w:p>
        </w:tc>
        <w:tc>
          <w:tcPr>
            <w:tcW w:w="1559" w:type="dxa"/>
            <w:noWrap/>
            <w:hideMark/>
          </w:tcPr>
          <w:p w:rsidR="00AB3EBE" w:rsidRPr="00CC36F0" w:rsidRDefault="00AB3EBE" w:rsidP="00E310FF">
            <w:pPr>
              <w:jc w:val="center"/>
              <w:rPr>
                <w:color w:val="000000"/>
                <w:szCs w:val="24"/>
              </w:rPr>
            </w:pPr>
            <w:bookmarkStart w:id="440" w:name="lt_pId910"/>
            <w:r w:rsidRPr="00CC36F0">
              <w:rPr>
                <w:color w:val="000000"/>
                <w:szCs w:val="24"/>
              </w:rPr>
              <w:t>4,190</w:t>
            </w:r>
            <w:bookmarkEnd w:id="440"/>
          </w:p>
        </w:tc>
        <w:tc>
          <w:tcPr>
            <w:tcW w:w="1418" w:type="dxa"/>
            <w:noWrap/>
            <w:hideMark/>
          </w:tcPr>
          <w:p w:rsidR="00AB3EBE" w:rsidRPr="00CC36F0" w:rsidRDefault="00AB3EBE" w:rsidP="00E310FF">
            <w:pPr>
              <w:jc w:val="center"/>
              <w:rPr>
                <w:color w:val="000000"/>
                <w:szCs w:val="24"/>
              </w:rPr>
            </w:pPr>
            <w:bookmarkStart w:id="441" w:name="lt_pId911"/>
            <w:r w:rsidRPr="00CC36F0">
              <w:rPr>
                <w:color w:val="000000"/>
                <w:szCs w:val="24"/>
              </w:rPr>
              <w:t>7,690</w:t>
            </w:r>
            <w:bookmarkEnd w:id="441"/>
          </w:p>
        </w:tc>
        <w:tc>
          <w:tcPr>
            <w:tcW w:w="1417" w:type="dxa"/>
            <w:noWrap/>
            <w:hideMark/>
          </w:tcPr>
          <w:p w:rsidR="00AB3EBE" w:rsidRPr="00CC36F0" w:rsidRDefault="00AB3EBE" w:rsidP="00E310FF">
            <w:pPr>
              <w:jc w:val="center"/>
              <w:rPr>
                <w:color w:val="000000"/>
                <w:szCs w:val="24"/>
              </w:rPr>
            </w:pPr>
            <w:bookmarkStart w:id="442" w:name="lt_pId912"/>
            <w:r w:rsidRPr="00CC36F0">
              <w:rPr>
                <w:color w:val="000000"/>
                <w:szCs w:val="24"/>
              </w:rPr>
              <w:t>11,291</w:t>
            </w:r>
            <w:bookmarkEnd w:id="442"/>
          </w:p>
        </w:tc>
        <w:tc>
          <w:tcPr>
            <w:tcW w:w="1418" w:type="dxa"/>
            <w:noWrap/>
            <w:hideMark/>
          </w:tcPr>
          <w:p w:rsidR="00AB3EBE" w:rsidRPr="00CC36F0" w:rsidRDefault="00AB3EBE" w:rsidP="00E310FF">
            <w:pPr>
              <w:jc w:val="center"/>
              <w:rPr>
                <w:b/>
                <w:bCs/>
                <w:color w:val="000000"/>
                <w:szCs w:val="24"/>
              </w:rPr>
            </w:pPr>
            <w:bookmarkStart w:id="443" w:name="lt_pId913"/>
            <w:r w:rsidRPr="00CC36F0">
              <w:rPr>
                <w:b/>
                <w:bCs/>
                <w:color w:val="000000"/>
                <w:szCs w:val="24"/>
              </w:rPr>
              <w:t>23,171</w:t>
            </w:r>
            <w:bookmarkEnd w:id="443"/>
          </w:p>
        </w:tc>
        <w:tc>
          <w:tcPr>
            <w:tcW w:w="1559" w:type="dxa"/>
            <w:noWrap/>
            <w:hideMark/>
          </w:tcPr>
          <w:p w:rsidR="00AB3EBE" w:rsidRPr="00CC36F0" w:rsidRDefault="00AB3EBE" w:rsidP="00E310FF">
            <w:pPr>
              <w:jc w:val="center"/>
              <w:rPr>
                <w:b/>
                <w:bCs/>
                <w:color w:val="000000"/>
                <w:szCs w:val="24"/>
              </w:rPr>
            </w:pPr>
            <w:bookmarkStart w:id="444" w:name="lt_pId914"/>
            <w:r w:rsidRPr="00CC36F0">
              <w:rPr>
                <w:b/>
                <w:bCs/>
                <w:color w:val="000000"/>
                <w:szCs w:val="24"/>
              </w:rPr>
              <w:t>0.5%</w:t>
            </w:r>
            <w:bookmarkEnd w:id="444"/>
          </w:p>
        </w:tc>
      </w:tr>
      <w:tr w:rsidR="00AB3EBE" w:rsidRPr="00CC36F0" w:rsidTr="00E310FF">
        <w:trPr>
          <w:trHeight w:val="330"/>
          <w:jc w:val="center"/>
        </w:trPr>
        <w:tc>
          <w:tcPr>
            <w:tcW w:w="1276" w:type="dxa"/>
            <w:noWrap/>
            <w:hideMark/>
          </w:tcPr>
          <w:p w:rsidR="00AB3EBE" w:rsidRPr="00CC36F0" w:rsidRDefault="00AB3EBE" w:rsidP="00E310FF">
            <w:pPr>
              <w:jc w:val="center"/>
              <w:rPr>
                <w:b/>
                <w:bCs/>
                <w:color w:val="000000"/>
                <w:szCs w:val="24"/>
              </w:rPr>
            </w:pPr>
            <w:bookmarkStart w:id="445" w:name="lt_pId915"/>
            <w:r w:rsidRPr="00CC36F0">
              <w:rPr>
                <w:b/>
                <w:bCs/>
                <w:color w:val="000000"/>
                <w:szCs w:val="24"/>
              </w:rPr>
              <w:t>SF</w:t>
            </w:r>
            <w:bookmarkEnd w:id="445"/>
          </w:p>
        </w:tc>
        <w:tc>
          <w:tcPr>
            <w:tcW w:w="1559" w:type="dxa"/>
            <w:noWrap/>
            <w:hideMark/>
          </w:tcPr>
          <w:p w:rsidR="00AB3EBE" w:rsidRPr="00CC36F0" w:rsidRDefault="00AB3EBE" w:rsidP="00E310FF">
            <w:pPr>
              <w:jc w:val="center"/>
              <w:rPr>
                <w:color w:val="000000"/>
                <w:szCs w:val="24"/>
              </w:rPr>
            </w:pPr>
            <w:bookmarkStart w:id="446" w:name="lt_pId916"/>
            <w:r w:rsidRPr="00CC36F0">
              <w:rPr>
                <w:color w:val="000000"/>
                <w:szCs w:val="24"/>
              </w:rPr>
              <w:t>490</w:t>
            </w:r>
            <w:bookmarkEnd w:id="446"/>
          </w:p>
        </w:tc>
        <w:tc>
          <w:tcPr>
            <w:tcW w:w="1418" w:type="dxa"/>
            <w:noWrap/>
            <w:hideMark/>
          </w:tcPr>
          <w:p w:rsidR="00AB3EBE" w:rsidRPr="00CC36F0" w:rsidRDefault="00AB3EBE" w:rsidP="00E310FF">
            <w:pPr>
              <w:jc w:val="center"/>
              <w:rPr>
                <w:color w:val="000000"/>
                <w:szCs w:val="24"/>
              </w:rPr>
            </w:pPr>
            <w:bookmarkStart w:id="447" w:name="lt_pId917"/>
            <w:r w:rsidRPr="00CC36F0">
              <w:rPr>
                <w:color w:val="000000"/>
                <w:szCs w:val="24"/>
              </w:rPr>
              <w:t>533</w:t>
            </w:r>
            <w:bookmarkEnd w:id="447"/>
          </w:p>
        </w:tc>
        <w:tc>
          <w:tcPr>
            <w:tcW w:w="1417" w:type="dxa"/>
            <w:noWrap/>
            <w:hideMark/>
          </w:tcPr>
          <w:p w:rsidR="00AB3EBE" w:rsidRPr="00CC36F0" w:rsidRDefault="00AB3EBE" w:rsidP="00E310FF">
            <w:pPr>
              <w:jc w:val="center"/>
              <w:rPr>
                <w:color w:val="000000"/>
                <w:szCs w:val="24"/>
              </w:rPr>
            </w:pPr>
            <w:bookmarkStart w:id="448" w:name="lt_pId918"/>
            <w:r w:rsidRPr="00CC36F0">
              <w:rPr>
                <w:color w:val="000000"/>
                <w:szCs w:val="24"/>
              </w:rPr>
              <w:t>695</w:t>
            </w:r>
            <w:bookmarkEnd w:id="448"/>
          </w:p>
        </w:tc>
        <w:tc>
          <w:tcPr>
            <w:tcW w:w="1418" w:type="dxa"/>
            <w:noWrap/>
            <w:hideMark/>
          </w:tcPr>
          <w:p w:rsidR="00AB3EBE" w:rsidRPr="00CC36F0" w:rsidRDefault="00AB3EBE" w:rsidP="00E310FF">
            <w:pPr>
              <w:jc w:val="center"/>
              <w:rPr>
                <w:b/>
                <w:bCs/>
                <w:color w:val="000000"/>
                <w:szCs w:val="24"/>
              </w:rPr>
            </w:pPr>
            <w:bookmarkStart w:id="449" w:name="lt_pId919"/>
            <w:r w:rsidRPr="00CC36F0">
              <w:rPr>
                <w:b/>
                <w:bCs/>
                <w:color w:val="000000"/>
                <w:szCs w:val="24"/>
              </w:rPr>
              <w:t>1,718</w:t>
            </w:r>
            <w:bookmarkEnd w:id="449"/>
          </w:p>
        </w:tc>
        <w:tc>
          <w:tcPr>
            <w:tcW w:w="1559" w:type="dxa"/>
            <w:noWrap/>
            <w:hideMark/>
          </w:tcPr>
          <w:p w:rsidR="00AB3EBE" w:rsidRPr="00CC36F0" w:rsidRDefault="00AB3EBE" w:rsidP="00E310FF">
            <w:pPr>
              <w:jc w:val="center"/>
              <w:rPr>
                <w:b/>
                <w:bCs/>
                <w:color w:val="000000"/>
                <w:szCs w:val="24"/>
              </w:rPr>
            </w:pPr>
            <w:bookmarkStart w:id="450" w:name="lt_pId920"/>
            <w:r w:rsidRPr="00CC36F0">
              <w:rPr>
                <w:b/>
                <w:bCs/>
                <w:color w:val="000000"/>
                <w:szCs w:val="24"/>
              </w:rPr>
              <w:t>0.0%</w:t>
            </w:r>
            <w:bookmarkEnd w:id="450"/>
          </w:p>
        </w:tc>
      </w:tr>
      <w:tr w:rsidR="00AB3EBE" w:rsidRPr="00CC36F0" w:rsidTr="00E310FF">
        <w:trPr>
          <w:trHeight w:val="361"/>
          <w:jc w:val="center"/>
        </w:trPr>
        <w:tc>
          <w:tcPr>
            <w:tcW w:w="1276" w:type="dxa"/>
            <w:noWrap/>
            <w:hideMark/>
          </w:tcPr>
          <w:p w:rsidR="00AB3EBE" w:rsidRPr="00CC36F0" w:rsidRDefault="00AB3EBE" w:rsidP="00E310FF">
            <w:pPr>
              <w:jc w:val="center"/>
              <w:rPr>
                <w:b/>
                <w:bCs/>
                <w:color w:val="000000"/>
                <w:szCs w:val="24"/>
              </w:rPr>
            </w:pPr>
            <w:bookmarkStart w:id="451" w:name="lt_pId921"/>
            <w:r w:rsidRPr="00CC36F0">
              <w:rPr>
                <w:b/>
                <w:bCs/>
                <w:color w:val="000000"/>
                <w:szCs w:val="24"/>
              </w:rPr>
              <w:t>BR</w:t>
            </w:r>
            <w:bookmarkEnd w:id="451"/>
          </w:p>
        </w:tc>
        <w:tc>
          <w:tcPr>
            <w:tcW w:w="1559" w:type="dxa"/>
            <w:noWrap/>
            <w:hideMark/>
          </w:tcPr>
          <w:p w:rsidR="00AB3EBE" w:rsidRPr="00CC36F0" w:rsidRDefault="00AB3EBE" w:rsidP="00E310FF">
            <w:pPr>
              <w:jc w:val="center"/>
              <w:rPr>
                <w:color w:val="000000"/>
                <w:szCs w:val="24"/>
              </w:rPr>
            </w:pPr>
            <w:bookmarkStart w:id="452" w:name="lt_pId922"/>
            <w:r w:rsidRPr="00CC36F0">
              <w:rPr>
                <w:color w:val="000000"/>
                <w:szCs w:val="24"/>
              </w:rPr>
              <w:t>132</w:t>
            </w:r>
            <w:bookmarkEnd w:id="452"/>
          </w:p>
        </w:tc>
        <w:tc>
          <w:tcPr>
            <w:tcW w:w="1418" w:type="dxa"/>
            <w:noWrap/>
            <w:hideMark/>
          </w:tcPr>
          <w:p w:rsidR="00AB3EBE" w:rsidRPr="00CC36F0" w:rsidRDefault="00AB3EBE" w:rsidP="00E310FF">
            <w:pPr>
              <w:jc w:val="center"/>
              <w:rPr>
                <w:color w:val="000000"/>
                <w:szCs w:val="24"/>
              </w:rPr>
            </w:pPr>
            <w:bookmarkStart w:id="453" w:name="lt_pId923"/>
            <w:r w:rsidRPr="00CC36F0">
              <w:rPr>
                <w:color w:val="000000"/>
                <w:szCs w:val="24"/>
              </w:rPr>
              <w:t>103</w:t>
            </w:r>
            <w:bookmarkEnd w:id="453"/>
          </w:p>
        </w:tc>
        <w:tc>
          <w:tcPr>
            <w:tcW w:w="1417" w:type="dxa"/>
            <w:noWrap/>
            <w:hideMark/>
          </w:tcPr>
          <w:p w:rsidR="00AB3EBE" w:rsidRPr="00CC36F0" w:rsidRDefault="00AB3EBE" w:rsidP="00E310FF">
            <w:pPr>
              <w:jc w:val="center"/>
              <w:rPr>
                <w:color w:val="000000"/>
                <w:szCs w:val="24"/>
              </w:rPr>
            </w:pPr>
            <w:bookmarkStart w:id="454" w:name="lt_pId924"/>
            <w:r w:rsidRPr="00CC36F0">
              <w:rPr>
                <w:color w:val="000000"/>
                <w:szCs w:val="24"/>
              </w:rPr>
              <w:t>178</w:t>
            </w:r>
            <w:bookmarkEnd w:id="454"/>
          </w:p>
        </w:tc>
        <w:tc>
          <w:tcPr>
            <w:tcW w:w="1418" w:type="dxa"/>
            <w:noWrap/>
            <w:hideMark/>
          </w:tcPr>
          <w:p w:rsidR="00AB3EBE" w:rsidRPr="00CC36F0" w:rsidRDefault="00AB3EBE" w:rsidP="00E310FF">
            <w:pPr>
              <w:jc w:val="center"/>
              <w:rPr>
                <w:b/>
                <w:bCs/>
                <w:color w:val="000000"/>
                <w:szCs w:val="24"/>
              </w:rPr>
            </w:pPr>
            <w:bookmarkStart w:id="455" w:name="lt_pId925"/>
            <w:r w:rsidRPr="00CC36F0">
              <w:rPr>
                <w:b/>
                <w:bCs/>
                <w:color w:val="000000"/>
                <w:szCs w:val="24"/>
              </w:rPr>
              <w:t>413</w:t>
            </w:r>
            <w:bookmarkEnd w:id="455"/>
          </w:p>
        </w:tc>
        <w:tc>
          <w:tcPr>
            <w:tcW w:w="1559" w:type="dxa"/>
            <w:noWrap/>
            <w:hideMark/>
          </w:tcPr>
          <w:p w:rsidR="00AB3EBE" w:rsidRPr="00CC36F0" w:rsidRDefault="00AB3EBE" w:rsidP="00E310FF">
            <w:pPr>
              <w:jc w:val="center"/>
              <w:rPr>
                <w:b/>
                <w:bCs/>
                <w:color w:val="000000"/>
                <w:szCs w:val="24"/>
              </w:rPr>
            </w:pPr>
            <w:bookmarkStart w:id="456" w:name="lt_pId926"/>
            <w:r w:rsidRPr="00CC36F0">
              <w:rPr>
                <w:b/>
                <w:bCs/>
                <w:color w:val="000000"/>
                <w:szCs w:val="24"/>
              </w:rPr>
              <w:t>0.0%</w:t>
            </w:r>
            <w:bookmarkEnd w:id="456"/>
          </w:p>
        </w:tc>
      </w:tr>
      <w:tr w:rsidR="00AB3EBE" w:rsidRPr="00CC36F0" w:rsidTr="00E310FF">
        <w:trPr>
          <w:trHeight w:val="330"/>
          <w:jc w:val="center"/>
        </w:trPr>
        <w:tc>
          <w:tcPr>
            <w:tcW w:w="1276" w:type="dxa"/>
            <w:noWrap/>
            <w:hideMark/>
          </w:tcPr>
          <w:p w:rsidR="00AB3EBE" w:rsidRPr="00CC36F0" w:rsidRDefault="00AB3EBE" w:rsidP="00E310FF">
            <w:pPr>
              <w:jc w:val="center"/>
              <w:rPr>
                <w:b/>
                <w:bCs/>
                <w:color w:val="000000"/>
                <w:szCs w:val="24"/>
              </w:rPr>
            </w:pPr>
          </w:p>
        </w:tc>
        <w:tc>
          <w:tcPr>
            <w:tcW w:w="1559" w:type="dxa"/>
            <w:noWrap/>
            <w:hideMark/>
          </w:tcPr>
          <w:p w:rsidR="00AB3EBE" w:rsidRPr="00CC36F0" w:rsidRDefault="00AB3EBE" w:rsidP="00E310FF">
            <w:pPr>
              <w:jc w:val="center"/>
              <w:rPr>
                <w:color w:val="000000"/>
                <w:szCs w:val="24"/>
              </w:rPr>
            </w:pPr>
          </w:p>
        </w:tc>
        <w:tc>
          <w:tcPr>
            <w:tcW w:w="1418" w:type="dxa"/>
            <w:noWrap/>
            <w:hideMark/>
          </w:tcPr>
          <w:p w:rsidR="00AB3EBE" w:rsidRPr="00CC36F0" w:rsidRDefault="00AB3EBE" w:rsidP="00E310FF">
            <w:pPr>
              <w:jc w:val="center"/>
              <w:rPr>
                <w:color w:val="000000"/>
                <w:szCs w:val="24"/>
              </w:rPr>
            </w:pPr>
          </w:p>
        </w:tc>
        <w:tc>
          <w:tcPr>
            <w:tcW w:w="1417" w:type="dxa"/>
            <w:noWrap/>
            <w:hideMark/>
          </w:tcPr>
          <w:p w:rsidR="00AB3EBE" w:rsidRPr="00CC36F0" w:rsidRDefault="00AB3EBE" w:rsidP="00E310FF">
            <w:pPr>
              <w:jc w:val="center"/>
              <w:rPr>
                <w:color w:val="000000"/>
                <w:szCs w:val="24"/>
              </w:rPr>
            </w:pPr>
          </w:p>
        </w:tc>
        <w:tc>
          <w:tcPr>
            <w:tcW w:w="1418" w:type="dxa"/>
            <w:noWrap/>
            <w:hideMark/>
          </w:tcPr>
          <w:p w:rsidR="00AB3EBE" w:rsidRPr="00CC36F0" w:rsidRDefault="00AB3EBE" w:rsidP="00E310FF">
            <w:pPr>
              <w:jc w:val="center"/>
              <w:rPr>
                <w:b/>
                <w:bCs/>
                <w:color w:val="000000"/>
                <w:szCs w:val="24"/>
              </w:rPr>
            </w:pPr>
          </w:p>
        </w:tc>
        <w:tc>
          <w:tcPr>
            <w:tcW w:w="1559" w:type="dxa"/>
            <w:noWrap/>
            <w:hideMark/>
          </w:tcPr>
          <w:p w:rsidR="00AB3EBE" w:rsidRPr="00CC36F0" w:rsidRDefault="00AB3EBE" w:rsidP="00E310FF">
            <w:pPr>
              <w:jc w:val="center"/>
              <w:rPr>
                <w:b/>
                <w:bCs/>
                <w:color w:val="000000"/>
                <w:szCs w:val="24"/>
              </w:rPr>
            </w:pPr>
          </w:p>
        </w:tc>
      </w:tr>
      <w:tr w:rsidR="00AB3EBE" w:rsidRPr="00CC36F0" w:rsidTr="00E310FF">
        <w:trPr>
          <w:trHeight w:val="330"/>
          <w:jc w:val="center"/>
        </w:trPr>
        <w:tc>
          <w:tcPr>
            <w:tcW w:w="1276" w:type="dxa"/>
            <w:noWrap/>
            <w:hideMark/>
          </w:tcPr>
          <w:p w:rsidR="00AB3EBE" w:rsidRPr="00CC36F0" w:rsidRDefault="00AB3EBE" w:rsidP="00E310FF">
            <w:pPr>
              <w:jc w:val="center"/>
              <w:rPr>
                <w:b/>
                <w:bCs/>
                <w:color w:val="000000"/>
                <w:szCs w:val="24"/>
              </w:rPr>
            </w:pPr>
            <w:r w:rsidRPr="00CC36F0">
              <w:rPr>
                <w:rFonts w:ascii="SimSun" w:eastAsia="SimSun" w:hAnsi="SimSun" w:cs="SimSun" w:hint="eastAsia"/>
                <w:b/>
                <w:bCs/>
                <w:color w:val="000000"/>
                <w:szCs w:val="24"/>
                <w:lang w:val="en-US" w:eastAsia="zh-CN"/>
              </w:rPr>
              <w:t>合计</w:t>
            </w:r>
          </w:p>
        </w:tc>
        <w:tc>
          <w:tcPr>
            <w:tcW w:w="1559" w:type="dxa"/>
            <w:noWrap/>
            <w:hideMark/>
          </w:tcPr>
          <w:p w:rsidR="00AB3EBE" w:rsidRPr="00CC36F0" w:rsidRDefault="00AB3EBE" w:rsidP="00E310FF">
            <w:pPr>
              <w:jc w:val="center"/>
              <w:rPr>
                <w:b/>
                <w:bCs/>
                <w:color w:val="000000"/>
                <w:szCs w:val="24"/>
              </w:rPr>
            </w:pPr>
            <w:bookmarkStart w:id="457" w:name="lt_pId928"/>
            <w:r w:rsidRPr="00CC36F0">
              <w:rPr>
                <w:b/>
                <w:bCs/>
                <w:color w:val="000000"/>
                <w:szCs w:val="24"/>
              </w:rPr>
              <w:t>1,296,796</w:t>
            </w:r>
            <w:bookmarkEnd w:id="457"/>
          </w:p>
        </w:tc>
        <w:tc>
          <w:tcPr>
            <w:tcW w:w="1418" w:type="dxa"/>
            <w:noWrap/>
            <w:hideMark/>
          </w:tcPr>
          <w:p w:rsidR="00AB3EBE" w:rsidRPr="00CC36F0" w:rsidRDefault="00AB3EBE" w:rsidP="00E310FF">
            <w:pPr>
              <w:jc w:val="center"/>
              <w:rPr>
                <w:b/>
                <w:bCs/>
                <w:color w:val="000000"/>
                <w:szCs w:val="24"/>
              </w:rPr>
            </w:pPr>
            <w:bookmarkStart w:id="458" w:name="lt_pId929"/>
            <w:r w:rsidRPr="00CC36F0">
              <w:rPr>
                <w:b/>
                <w:bCs/>
                <w:color w:val="000000"/>
                <w:szCs w:val="24"/>
              </w:rPr>
              <w:t>1,570,374</w:t>
            </w:r>
            <w:bookmarkEnd w:id="458"/>
          </w:p>
        </w:tc>
        <w:tc>
          <w:tcPr>
            <w:tcW w:w="1417" w:type="dxa"/>
            <w:noWrap/>
            <w:hideMark/>
          </w:tcPr>
          <w:p w:rsidR="00AB3EBE" w:rsidRPr="00CC36F0" w:rsidRDefault="00AB3EBE" w:rsidP="00E310FF">
            <w:pPr>
              <w:jc w:val="center"/>
              <w:rPr>
                <w:b/>
                <w:bCs/>
                <w:color w:val="000000"/>
                <w:szCs w:val="24"/>
              </w:rPr>
            </w:pPr>
            <w:bookmarkStart w:id="459" w:name="lt_pId930"/>
            <w:r w:rsidRPr="00CC36F0">
              <w:rPr>
                <w:b/>
                <w:bCs/>
                <w:color w:val="000000"/>
                <w:szCs w:val="24"/>
              </w:rPr>
              <w:t>1,788,477</w:t>
            </w:r>
            <w:bookmarkEnd w:id="459"/>
          </w:p>
        </w:tc>
        <w:tc>
          <w:tcPr>
            <w:tcW w:w="1418" w:type="dxa"/>
            <w:noWrap/>
            <w:hideMark/>
          </w:tcPr>
          <w:p w:rsidR="00AB3EBE" w:rsidRPr="00CC36F0" w:rsidRDefault="00AB3EBE" w:rsidP="00E310FF">
            <w:pPr>
              <w:jc w:val="center"/>
              <w:rPr>
                <w:b/>
                <w:bCs/>
                <w:color w:val="000000"/>
                <w:szCs w:val="24"/>
              </w:rPr>
            </w:pPr>
            <w:bookmarkStart w:id="460" w:name="lt_pId931"/>
            <w:r w:rsidRPr="00CC36F0">
              <w:rPr>
                <w:b/>
                <w:bCs/>
                <w:color w:val="000000"/>
                <w:szCs w:val="24"/>
              </w:rPr>
              <w:t>4,655,647</w:t>
            </w:r>
            <w:bookmarkEnd w:id="460"/>
          </w:p>
        </w:tc>
        <w:tc>
          <w:tcPr>
            <w:tcW w:w="1559" w:type="dxa"/>
            <w:noWrap/>
            <w:hideMark/>
          </w:tcPr>
          <w:p w:rsidR="00AB3EBE" w:rsidRPr="00CC36F0" w:rsidRDefault="00AB3EBE" w:rsidP="00E310FF">
            <w:pPr>
              <w:jc w:val="center"/>
              <w:rPr>
                <w:b/>
                <w:bCs/>
                <w:color w:val="000000"/>
                <w:szCs w:val="24"/>
              </w:rPr>
            </w:pPr>
            <w:bookmarkStart w:id="461" w:name="lt_pId932"/>
            <w:r w:rsidRPr="00CC36F0">
              <w:rPr>
                <w:b/>
                <w:bCs/>
                <w:color w:val="000000"/>
                <w:szCs w:val="24"/>
              </w:rPr>
              <w:t>100.00%</w:t>
            </w:r>
            <w:bookmarkEnd w:id="461"/>
          </w:p>
        </w:tc>
      </w:tr>
      <w:tr w:rsidR="00AB3EBE" w:rsidRPr="00CC36F0" w:rsidTr="00E310FF">
        <w:trPr>
          <w:trHeight w:val="330"/>
          <w:jc w:val="center"/>
        </w:trPr>
        <w:tc>
          <w:tcPr>
            <w:tcW w:w="1276" w:type="dxa"/>
            <w:noWrap/>
            <w:hideMark/>
          </w:tcPr>
          <w:p w:rsidR="00AB3EBE" w:rsidRPr="00CC36F0" w:rsidRDefault="00F75EF3" w:rsidP="00E310FF">
            <w:pPr>
              <w:jc w:val="center"/>
              <w:rPr>
                <w:b/>
                <w:bCs/>
                <w:color w:val="000000"/>
                <w:szCs w:val="24"/>
              </w:rPr>
            </w:pPr>
            <w:bookmarkStart w:id="462" w:name="lt_pId933"/>
            <w:r w:rsidRPr="00CC36F0">
              <w:rPr>
                <w:b/>
                <w:bCs/>
                <w:color w:val="000000"/>
                <w:szCs w:val="24"/>
              </w:rPr>
              <w:t>年份</w:t>
            </w:r>
            <w:r w:rsidR="00AB3EBE" w:rsidRPr="00CC36F0">
              <w:rPr>
                <w:b/>
                <w:bCs/>
                <w:color w:val="000000"/>
                <w:szCs w:val="24"/>
              </w:rPr>
              <w:t xml:space="preserve"> %</w:t>
            </w:r>
            <w:bookmarkEnd w:id="462"/>
          </w:p>
        </w:tc>
        <w:tc>
          <w:tcPr>
            <w:tcW w:w="1559" w:type="dxa"/>
            <w:noWrap/>
            <w:hideMark/>
          </w:tcPr>
          <w:p w:rsidR="00AB3EBE" w:rsidRPr="00CC36F0" w:rsidRDefault="00AB3EBE" w:rsidP="00E310FF">
            <w:pPr>
              <w:jc w:val="center"/>
              <w:rPr>
                <w:b/>
                <w:bCs/>
                <w:color w:val="000000"/>
                <w:szCs w:val="24"/>
              </w:rPr>
            </w:pPr>
            <w:bookmarkStart w:id="463" w:name="lt_pId934"/>
            <w:r w:rsidRPr="00CC36F0">
              <w:rPr>
                <w:b/>
                <w:bCs/>
                <w:color w:val="000000"/>
                <w:szCs w:val="24"/>
              </w:rPr>
              <w:t>27.9%</w:t>
            </w:r>
            <w:bookmarkEnd w:id="463"/>
          </w:p>
        </w:tc>
        <w:tc>
          <w:tcPr>
            <w:tcW w:w="1418" w:type="dxa"/>
            <w:noWrap/>
            <w:hideMark/>
          </w:tcPr>
          <w:p w:rsidR="00AB3EBE" w:rsidRPr="00CC36F0" w:rsidRDefault="00AB3EBE" w:rsidP="00E310FF">
            <w:pPr>
              <w:jc w:val="center"/>
              <w:rPr>
                <w:b/>
                <w:bCs/>
                <w:color w:val="000000"/>
                <w:szCs w:val="24"/>
              </w:rPr>
            </w:pPr>
            <w:bookmarkStart w:id="464" w:name="lt_pId935"/>
            <w:r w:rsidRPr="00CC36F0">
              <w:rPr>
                <w:b/>
                <w:bCs/>
                <w:color w:val="000000"/>
                <w:szCs w:val="24"/>
              </w:rPr>
              <w:t>33.7%</w:t>
            </w:r>
            <w:bookmarkEnd w:id="464"/>
          </w:p>
        </w:tc>
        <w:tc>
          <w:tcPr>
            <w:tcW w:w="1417" w:type="dxa"/>
            <w:noWrap/>
            <w:hideMark/>
          </w:tcPr>
          <w:p w:rsidR="00AB3EBE" w:rsidRPr="00CC36F0" w:rsidRDefault="00AB3EBE" w:rsidP="00E310FF">
            <w:pPr>
              <w:jc w:val="center"/>
              <w:rPr>
                <w:b/>
                <w:bCs/>
                <w:color w:val="000000"/>
                <w:szCs w:val="24"/>
              </w:rPr>
            </w:pPr>
            <w:bookmarkStart w:id="465" w:name="lt_pId936"/>
            <w:r w:rsidRPr="00CC36F0">
              <w:rPr>
                <w:b/>
                <w:bCs/>
                <w:color w:val="000000"/>
                <w:szCs w:val="24"/>
              </w:rPr>
              <w:t>38.4%</w:t>
            </w:r>
            <w:bookmarkEnd w:id="465"/>
          </w:p>
        </w:tc>
        <w:tc>
          <w:tcPr>
            <w:tcW w:w="1418" w:type="dxa"/>
            <w:noWrap/>
            <w:hideMark/>
          </w:tcPr>
          <w:p w:rsidR="00AB3EBE" w:rsidRPr="00CC36F0" w:rsidRDefault="00AB3EBE" w:rsidP="00E310FF">
            <w:pPr>
              <w:jc w:val="center"/>
              <w:rPr>
                <w:b/>
                <w:bCs/>
                <w:color w:val="000000"/>
                <w:szCs w:val="24"/>
              </w:rPr>
            </w:pPr>
            <w:bookmarkStart w:id="466" w:name="lt_pId937"/>
            <w:r w:rsidRPr="00CC36F0">
              <w:rPr>
                <w:b/>
                <w:bCs/>
                <w:color w:val="000000"/>
                <w:szCs w:val="24"/>
              </w:rPr>
              <w:t>100.0%</w:t>
            </w:r>
            <w:bookmarkEnd w:id="466"/>
          </w:p>
        </w:tc>
        <w:tc>
          <w:tcPr>
            <w:tcW w:w="1559" w:type="dxa"/>
            <w:noWrap/>
            <w:hideMark/>
          </w:tcPr>
          <w:p w:rsidR="00AB3EBE" w:rsidRPr="00CC36F0" w:rsidRDefault="00AB3EBE" w:rsidP="00E310FF">
            <w:pPr>
              <w:jc w:val="center"/>
              <w:rPr>
                <w:rFonts w:ascii="Calibri" w:hAnsi="Calibri"/>
                <w:b/>
                <w:bCs/>
                <w:color w:val="000000"/>
                <w:szCs w:val="24"/>
              </w:rPr>
            </w:pPr>
          </w:p>
        </w:tc>
      </w:tr>
    </w:tbl>
    <w:p w:rsidR="00AB3EBE" w:rsidRPr="00452989" w:rsidRDefault="00AB3EBE" w:rsidP="00AB3EBE">
      <w:pPr>
        <w:pStyle w:val="Heading4"/>
        <w:rPr>
          <w:highlight w:val="yellow"/>
          <w:lang w:eastAsia="zh-CN"/>
        </w:rPr>
      </w:pPr>
      <w:bookmarkStart w:id="467" w:name="lt_pId938"/>
      <w:r w:rsidRPr="004C088F">
        <w:rPr>
          <w:lang w:eastAsia="zh-CN"/>
        </w:rPr>
        <w:t>8.1.4.4</w:t>
      </w:r>
      <w:bookmarkEnd w:id="467"/>
      <w:r w:rsidRPr="004C088F">
        <w:rPr>
          <w:lang w:eastAsia="zh-CN"/>
        </w:rPr>
        <w:tab/>
      </w:r>
      <w:r w:rsidR="001F6253">
        <w:rPr>
          <w:rFonts w:hint="eastAsia"/>
          <w:lang w:eastAsia="zh-CN"/>
        </w:rPr>
        <w:t>有关无线电频谱管理的手册</w:t>
      </w:r>
    </w:p>
    <w:p w:rsidR="00AB3EBE" w:rsidRPr="004C088F" w:rsidRDefault="00AB3EBE" w:rsidP="00AB3EBE">
      <w:pPr>
        <w:ind w:firstLineChars="200" w:firstLine="480"/>
        <w:rPr>
          <w:lang w:eastAsia="zh-CN"/>
        </w:rPr>
      </w:pPr>
      <w:bookmarkStart w:id="468" w:name="lt_pId940"/>
      <w:r>
        <w:rPr>
          <w:rFonts w:hint="eastAsia"/>
          <w:lang w:eastAsia="zh-CN"/>
        </w:rPr>
        <w:t>如</w:t>
      </w:r>
      <w:r>
        <w:rPr>
          <w:lang w:eastAsia="zh-CN"/>
        </w:rPr>
        <w:t>表</w:t>
      </w:r>
      <w:r w:rsidRPr="00452989">
        <w:rPr>
          <w:lang w:eastAsia="zh-CN"/>
        </w:rPr>
        <w:t>8.1.4.4-1</w:t>
      </w:r>
      <w:r>
        <w:rPr>
          <w:rFonts w:hint="eastAsia"/>
          <w:lang w:eastAsia="zh-CN"/>
        </w:rPr>
        <w:t>所示</w:t>
      </w:r>
      <w:r>
        <w:rPr>
          <w:lang w:eastAsia="zh-CN"/>
        </w:rPr>
        <w:t>，自理事会</w:t>
      </w:r>
      <w:r>
        <w:rPr>
          <w:rFonts w:hint="eastAsia"/>
          <w:lang w:eastAsia="zh-CN"/>
        </w:rPr>
        <w:t>2013</w:t>
      </w:r>
      <w:r>
        <w:rPr>
          <w:rFonts w:hint="eastAsia"/>
          <w:lang w:eastAsia="zh-CN"/>
        </w:rPr>
        <w:t>年</w:t>
      </w:r>
      <w:r>
        <w:rPr>
          <w:lang w:eastAsia="zh-CN"/>
        </w:rPr>
        <w:t>会议做出决定以来，下载数量持续上升。</w:t>
      </w:r>
      <w:bookmarkEnd w:id="468"/>
    </w:p>
    <w:p w:rsidR="00AB3EBE" w:rsidRDefault="00AB3EBE" w:rsidP="00AB3EBE">
      <w:pPr>
        <w:rPr>
          <w:caps/>
          <w:lang w:eastAsia="zh-CN"/>
        </w:rPr>
      </w:pPr>
      <w:r>
        <w:rPr>
          <w:lang w:eastAsia="zh-CN"/>
        </w:rPr>
        <w:br w:type="page"/>
      </w:r>
    </w:p>
    <w:p w:rsidR="00AB3EBE" w:rsidRPr="001B078C" w:rsidRDefault="00AB3EBE" w:rsidP="00AB3EBE">
      <w:pPr>
        <w:pStyle w:val="TableNo"/>
        <w:rPr>
          <w:lang w:eastAsia="zh-CN"/>
        </w:rPr>
      </w:pPr>
      <w:bookmarkStart w:id="469" w:name="lt_pId941"/>
      <w:r w:rsidRPr="00812F13">
        <w:rPr>
          <w:rFonts w:hint="eastAsia"/>
          <w:lang w:eastAsia="zh-CN"/>
        </w:rPr>
        <w:lastRenderedPageBreak/>
        <w:t>表</w:t>
      </w:r>
      <w:r w:rsidRPr="00812F13">
        <w:rPr>
          <w:lang w:eastAsia="zh-CN"/>
        </w:rPr>
        <w:t>8.1.4.4-1</w:t>
      </w:r>
      <w:bookmarkEnd w:id="469"/>
    </w:p>
    <w:p w:rsidR="00AB3EBE" w:rsidRDefault="00531E94" w:rsidP="00CC36F0">
      <w:pPr>
        <w:pStyle w:val="TableNotitle"/>
        <w:rPr>
          <w:lang w:eastAsia="zh-CN"/>
        </w:rPr>
      </w:pPr>
      <w:r>
        <w:rPr>
          <w:lang w:eastAsia="zh-CN"/>
        </w:rPr>
        <w:t>有关频谱管理和监测的</w:t>
      </w:r>
      <w:r w:rsidR="00AB3EBE" w:rsidRPr="00122D25">
        <w:rPr>
          <w:lang w:eastAsia="zh-CN"/>
        </w:rPr>
        <w:t>ITU-R</w:t>
      </w:r>
      <w:r>
        <w:rPr>
          <w:rFonts w:hint="eastAsia"/>
          <w:lang w:eastAsia="zh-CN"/>
        </w:rPr>
        <w:t>手册</w:t>
      </w:r>
      <w:r w:rsidR="00AB3EBE" w:rsidRPr="00122D25">
        <w:rPr>
          <w:rFonts w:hint="eastAsia"/>
          <w:lang w:eastAsia="zh-CN"/>
        </w:rPr>
        <w:t>的</w:t>
      </w:r>
      <w:r w:rsidR="00AB3EBE" w:rsidRPr="00122D25">
        <w:rPr>
          <w:lang w:eastAsia="zh-CN"/>
        </w:rPr>
        <w:t>分</w:t>
      </w:r>
      <w:r w:rsidR="00AB3EBE" w:rsidRPr="00122D25">
        <w:rPr>
          <w:rFonts w:hint="eastAsia"/>
          <w:lang w:eastAsia="zh-CN"/>
        </w:rPr>
        <w:t>发</w:t>
      </w:r>
    </w:p>
    <w:tbl>
      <w:tblPr>
        <w:tblStyle w:val="TableGrid2"/>
        <w:tblW w:w="9332" w:type="dxa"/>
        <w:tblLayout w:type="fixed"/>
        <w:tblLook w:val="04A0" w:firstRow="1" w:lastRow="0" w:firstColumn="1" w:lastColumn="0" w:noHBand="0" w:noVBand="1"/>
      </w:tblPr>
      <w:tblGrid>
        <w:gridCol w:w="3397"/>
        <w:gridCol w:w="2086"/>
        <w:gridCol w:w="2450"/>
        <w:gridCol w:w="1399"/>
      </w:tblGrid>
      <w:tr w:rsidR="00AB3EBE" w:rsidTr="00E310FF">
        <w:trPr>
          <w:trHeight w:val="948"/>
        </w:trPr>
        <w:tc>
          <w:tcPr>
            <w:tcW w:w="3397" w:type="dxa"/>
            <w:vAlign w:val="center"/>
            <w:hideMark/>
          </w:tcPr>
          <w:p w:rsidR="00AB3EBE" w:rsidRPr="00122D25" w:rsidRDefault="00AB3EBE" w:rsidP="00E310FF">
            <w:pPr>
              <w:spacing w:before="0" w:after="120"/>
              <w:jc w:val="center"/>
              <w:rPr>
                <w:rFonts w:eastAsia="SimSun"/>
                <w:b/>
                <w:bCs/>
                <w:lang w:eastAsia="zh-CN"/>
              </w:rPr>
            </w:pPr>
            <w:r w:rsidRPr="00122D25">
              <w:rPr>
                <w:rFonts w:eastAsia="SimSun" w:hint="eastAsia"/>
                <w:b/>
                <w:bCs/>
                <w:lang w:eastAsia="zh-CN"/>
              </w:rPr>
              <w:t>手册</w:t>
            </w:r>
          </w:p>
        </w:tc>
        <w:tc>
          <w:tcPr>
            <w:tcW w:w="2086" w:type="dxa"/>
            <w:vAlign w:val="center"/>
            <w:hideMark/>
          </w:tcPr>
          <w:p w:rsidR="00AB3EBE" w:rsidRPr="00122D25" w:rsidRDefault="00AB3EBE" w:rsidP="00A2461D">
            <w:pPr>
              <w:spacing w:before="0" w:after="120"/>
              <w:jc w:val="center"/>
              <w:rPr>
                <w:rFonts w:eastAsia="SimSun"/>
                <w:b/>
                <w:bCs/>
              </w:rPr>
            </w:pPr>
            <w:r w:rsidRPr="00122D25">
              <w:rPr>
                <w:rFonts w:eastAsia="SimSun"/>
                <w:b/>
                <w:bCs/>
              </w:rPr>
              <w:t>2005</w:t>
            </w:r>
            <w:r w:rsidRPr="00122D25">
              <w:rPr>
                <w:rFonts w:eastAsia="SimSun" w:hint="eastAsia"/>
                <w:b/>
                <w:bCs/>
                <w:lang w:eastAsia="zh-CN"/>
              </w:rPr>
              <w:t>至</w:t>
            </w:r>
            <w:r w:rsidRPr="00122D25">
              <w:rPr>
                <w:rFonts w:eastAsia="SimSun"/>
                <w:b/>
                <w:bCs/>
              </w:rPr>
              <w:t>2013</w:t>
            </w:r>
            <w:r w:rsidRPr="00122D25">
              <w:rPr>
                <w:rFonts w:eastAsia="SimSun" w:hint="eastAsia"/>
                <w:b/>
                <w:bCs/>
                <w:lang w:eastAsia="zh-CN"/>
              </w:rPr>
              <w:t>年</w:t>
            </w:r>
            <w:r w:rsidRPr="00122D25">
              <w:rPr>
                <w:rFonts w:eastAsia="SimSun"/>
                <w:b/>
                <w:bCs/>
                <w:lang w:eastAsia="zh-CN"/>
              </w:rPr>
              <w:t>第</w:t>
            </w:r>
            <w:r w:rsidRPr="00122D25">
              <w:rPr>
                <w:rFonts w:eastAsia="SimSun" w:hint="eastAsia"/>
                <w:b/>
                <w:bCs/>
                <w:lang w:eastAsia="zh-CN"/>
              </w:rPr>
              <w:t>2</w:t>
            </w:r>
            <w:r w:rsidRPr="00122D25">
              <w:rPr>
                <w:rFonts w:eastAsia="SimSun" w:hint="eastAsia"/>
                <w:b/>
                <w:bCs/>
                <w:lang w:eastAsia="zh-CN"/>
              </w:rPr>
              <w:t>季度</w:t>
            </w:r>
            <w:r w:rsidRPr="00122D25">
              <w:rPr>
                <w:rFonts w:eastAsia="SimSun"/>
                <w:b/>
                <w:bCs/>
                <w:lang w:eastAsia="zh-CN"/>
              </w:rPr>
              <w:t>销售量</w:t>
            </w:r>
            <w:r w:rsidR="00A2461D" w:rsidRPr="00A2461D">
              <w:rPr>
                <w:rStyle w:val="FootnoteReference"/>
                <w:rFonts w:eastAsia="SimSun"/>
                <w:bCs/>
              </w:rPr>
              <w:footnoteReference w:id="2"/>
            </w:r>
          </w:p>
        </w:tc>
        <w:tc>
          <w:tcPr>
            <w:tcW w:w="2450" w:type="dxa"/>
            <w:vAlign w:val="center"/>
            <w:hideMark/>
          </w:tcPr>
          <w:p w:rsidR="00AB3EBE" w:rsidRPr="00122D25" w:rsidRDefault="00AB3EBE" w:rsidP="00A2461D">
            <w:pPr>
              <w:spacing w:before="0" w:after="120"/>
              <w:jc w:val="center"/>
              <w:rPr>
                <w:rFonts w:eastAsia="SimSun"/>
                <w:b/>
                <w:bCs/>
                <w:lang w:eastAsia="zh-CN"/>
              </w:rPr>
            </w:pPr>
            <w:r w:rsidRPr="00122D25">
              <w:rPr>
                <w:rFonts w:eastAsia="SimSun"/>
                <w:b/>
                <w:bCs/>
                <w:lang w:eastAsia="zh-CN"/>
              </w:rPr>
              <w:t>2013</w:t>
            </w:r>
            <w:r w:rsidRPr="00122D25">
              <w:rPr>
                <w:rFonts w:eastAsia="SimSun" w:hint="eastAsia"/>
                <w:b/>
                <w:bCs/>
                <w:lang w:eastAsia="zh-CN"/>
              </w:rPr>
              <w:t>年</w:t>
            </w:r>
            <w:r w:rsidRPr="00122D25">
              <w:rPr>
                <w:rFonts w:eastAsia="SimSun"/>
                <w:b/>
                <w:bCs/>
                <w:lang w:eastAsia="zh-CN"/>
              </w:rPr>
              <w:t>第</w:t>
            </w:r>
            <w:r w:rsidRPr="00122D25">
              <w:rPr>
                <w:rFonts w:eastAsia="SimSun"/>
                <w:b/>
                <w:bCs/>
                <w:lang w:eastAsia="zh-CN"/>
              </w:rPr>
              <w:t>3</w:t>
            </w:r>
            <w:r w:rsidRPr="00122D25">
              <w:rPr>
                <w:rFonts w:eastAsia="SimSun" w:hint="eastAsia"/>
                <w:b/>
                <w:bCs/>
                <w:lang w:eastAsia="zh-CN"/>
              </w:rPr>
              <w:t>季度至</w:t>
            </w:r>
            <w:r w:rsidRPr="00122D25">
              <w:rPr>
                <w:rFonts w:eastAsia="SimSun" w:hint="eastAsia"/>
                <w:b/>
                <w:bCs/>
                <w:lang w:eastAsia="zh-CN"/>
              </w:rPr>
              <w:t>2015</w:t>
            </w:r>
            <w:r w:rsidRPr="00122D25">
              <w:rPr>
                <w:rFonts w:eastAsia="SimSun" w:hint="eastAsia"/>
                <w:b/>
                <w:bCs/>
                <w:lang w:eastAsia="zh-CN"/>
              </w:rPr>
              <w:t>年</w:t>
            </w:r>
            <w:r w:rsidRPr="00122D25">
              <w:rPr>
                <w:rFonts w:eastAsia="SimSun"/>
                <w:b/>
                <w:bCs/>
                <w:lang w:eastAsia="zh-CN"/>
              </w:rPr>
              <w:t>第</w:t>
            </w:r>
            <w:r w:rsidRPr="00122D25">
              <w:rPr>
                <w:rFonts w:eastAsia="SimSun" w:hint="eastAsia"/>
                <w:b/>
                <w:bCs/>
                <w:lang w:eastAsia="zh-CN"/>
              </w:rPr>
              <w:t>2</w:t>
            </w:r>
            <w:r w:rsidRPr="00122D25">
              <w:rPr>
                <w:rFonts w:eastAsia="SimSun" w:hint="eastAsia"/>
                <w:b/>
                <w:bCs/>
                <w:lang w:eastAsia="zh-CN"/>
              </w:rPr>
              <w:t>季度</w:t>
            </w:r>
            <w:r w:rsidRPr="00122D25">
              <w:rPr>
                <w:rFonts w:eastAsia="SimSun"/>
                <w:b/>
                <w:bCs/>
                <w:lang w:eastAsia="zh-CN"/>
              </w:rPr>
              <w:br/>
            </w:r>
            <w:r w:rsidRPr="00122D25">
              <w:rPr>
                <w:rFonts w:eastAsia="SimSun"/>
                <w:b/>
                <w:bCs/>
                <w:lang w:eastAsia="zh-CN"/>
              </w:rPr>
              <w:t>销售量</w:t>
            </w:r>
            <w:r w:rsidR="00A2461D" w:rsidRPr="00A2461D">
              <w:rPr>
                <w:rStyle w:val="FootnoteReference"/>
                <w:rFonts w:eastAsia="SimSun"/>
                <w:bCs/>
                <w:lang w:eastAsia="zh-CN"/>
              </w:rPr>
              <w:footnoteReference w:id="3"/>
            </w:r>
          </w:p>
        </w:tc>
        <w:tc>
          <w:tcPr>
            <w:tcW w:w="1399" w:type="dxa"/>
            <w:vAlign w:val="center"/>
            <w:hideMark/>
          </w:tcPr>
          <w:p w:rsidR="00AB3EBE" w:rsidRPr="00122D25" w:rsidRDefault="00AB3EBE" w:rsidP="00E310FF">
            <w:pPr>
              <w:spacing w:before="0" w:after="120"/>
              <w:jc w:val="center"/>
              <w:rPr>
                <w:rFonts w:eastAsia="SimSun"/>
                <w:b/>
                <w:bCs/>
                <w:lang w:eastAsia="zh-CN"/>
              </w:rPr>
            </w:pPr>
            <w:r w:rsidRPr="00122D25">
              <w:rPr>
                <w:rFonts w:eastAsia="SimSun" w:hint="eastAsia"/>
                <w:b/>
                <w:bCs/>
                <w:lang w:eastAsia="zh-CN"/>
              </w:rPr>
              <w:t>下载</w:t>
            </w:r>
            <w:r w:rsidRPr="00122D25">
              <w:rPr>
                <w:rFonts w:eastAsia="SimSun"/>
                <w:b/>
                <w:bCs/>
                <w:lang w:eastAsia="zh-CN"/>
              </w:rPr>
              <w:t>数量</w:t>
            </w:r>
          </w:p>
        </w:tc>
      </w:tr>
      <w:tr w:rsidR="00AB3EBE" w:rsidTr="00E310FF">
        <w:trPr>
          <w:trHeight w:val="510"/>
        </w:trPr>
        <w:tc>
          <w:tcPr>
            <w:tcW w:w="3397" w:type="dxa"/>
            <w:hideMark/>
          </w:tcPr>
          <w:p w:rsidR="00AB3EBE" w:rsidRPr="001812BD" w:rsidRDefault="00AB3EBE" w:rsidP="00E310FF">
            <w:pPr>
              <w:spacing w:after="120"/>
              <w:rPr>
                <w:lang w:eastAsia="zh-CN"/>
              </w:rPr>
            </w:pPr>
            <w:bookmarkStart w:id="470" w:name="lt_pId947"/>
            <w:r w:rsidRPr="001812BD">
              <w:rPr>
                <w:rFonts w:eastAsia="SimSun" w:hint="eastAsia"/>
                <w:lang w:eastAsia="zh-CN"/>
              </w:rPr>
              <w:t>《国家频谱管理》，</w:t>
            </w:r>
            <w:r w:rsidRPr="001812BD">
              <w:rPr>
                <w:rFonts w:ascii="SimSun" w:eastAsia="SimSun" w:hAnsi="SimSun" w:cs="SimSun" w:hint="eastAsia"/>
                <w:lang w:eastAsia="zh-CN"/>
              </w:rPr>
              <w:t>（</w:t>
            </w:r>
            <w:r w:rsidRPr="001812BD">
              <w:rPr>
                <w:rFonts w:eastAsia="SimSun"/>
                <w:lang w:eastAsia="zh-CN"/>
              </w:rPr>
              <w:t>2005</w:t>
            </w:r>
            <w:r w:rsidRPr="001812BD">
              <w:rPr>
                <w:rFonts w:eastAsia="SimSun" w:hint="eastAsia"/>
                <w:lang w:eastAsia="zh-CN"/>
              </w:rPr>
              <w:t>年和</w:t>
            </w:r>
            <w:r w:rsidRPr="001812BD">
              <w:rPr>
                <w:lang w:eastAsia="zh-CN"/>
              </w:rPr>
              <w:t>2015</w:t>
            </w:r>
            <w:r w:rsidRPr="001812BD">
              <w:rPr>
                <w:rFonts w:eastAsiaTheme="minorEastAsia" w:hint="eastAsia"/>
                <w:lang w:eastAsia="zh-CN"/>
              </w:rPr>
              <w:t>年</w:t>
            </w:r>
            <w:r w:rsidRPr="001812BD">
              <w:rPr>
                <w:rFonts w:eastAsia="SimSun" w:hint="eastAsia"/>
                <w:lang w:eastAsia="zh-CN"/>
              </w:rPr>
              <w:t>版</w:t>
            </w:r>
            <w:r w:rsidRPr="001812BD">
              <w:rPr>
                <w:rFonts w:ascii="SimSun" w:eastAsia="SimSun" w:hAnsi="SimSun" w:cs="SimSun" w:hint="eastAsia"/>
                <w:lang w:eastAsia="zh-CN"/>
              </w:rPr>
              <w:t>）</w:t>
            </w:r>
            <w:bookmarkEnd w:id="470"/>
          </w:p>
        </w:tc>
        <w:tc>
          <w:tcPr>
            <w:tcW w:w="2086" w:type="dxa"/>
            <w:hideMark/>
          </w:tcPr>
          <w:p w:rsidR="00AB3EBE" w:rsidRPr="000F20C7" w:rsidRDefault="00AB3EBE" w:rsidP="00E310FF">
            <w:pPr>
              <w:spacing w:after="120"/>
              <w:jc w:val="center"/>
            </w:pPr>
            <w:bookmarkStart w:id="471" w:name="lt_pId948"/>
            <w:r w:rsidRPr="000F20C7">
              <w:t>488</w:t>
            </w:r>
            <w:bookmarkEnd w:id="471"/>
          </w:p>
        </w:tc>
        <w:tc>
          <w:tcPr>
            <w:tcW w:w="2450" w:type="dxa"/>
            <w:hideMark/>
          </w:tcPr>
          <w:p w:rsidR="00AB3EBE" w:rsidRPr="000F20C7" w:rsidRDefault="00AB3EBE" w:rsidP="00E310FF">
            <w:pPr>
              <w:spacing w:after="120"/>
              <w:jc w:val="center"/>
            </w:pPr>
            <w:bookmarkStart w:id="472" w:name="lt_pId949"/>
            <w:r>
              <w:t>55</w:t>
            </w:r>
            <w:bookmarkEnd w:id="472"/>
          </w:p>
        </w:tc>
        <w:tc>
          <w:tcPr>
            <w:tcW w:w="1399" w:type="dxa"/>
            <w:hideMark/>
          </w:tcPr>
          <w:p w:rsidR="00AB3EBE" w:rsidRPr="000F20C7" w:rsidRDefault="00AB3EBE" w:rsidP="00E310FF">
            <w:pPr>
              <w:spacing w:after="120"/>
              <w:jc w:val="center"/>
            </w:pPr>
            <w:bookmarkStart w:id="473" w:name="lt_pId950"/>
            <w:r>
              <w:t>2,009</w:t>
            </w:r>
            <w:bookmarkEnd w:id="473"/>
          </w:p>
        </w:tc>
      </w:tr>
      <w:tr w:rsidR="00AB3EBE" w:rsidTr="00E310FF">
        <w:trPr>
          <w:trHeight w:val="675"/>
        </w:trPr>
        <w:tc>
          <w:tcPr>
            <w:tcW w:w="3397" w:type="dxa"/>
            <w:hideMark/>
          </w:tcPr>
          <w:p w:rsidR="00AB3EBE" w:rsidRPr="001812BD" w:rsidRDefault="00AB3EBE" w:rsidP="00E310FF">
            <w:pPr>
              <w:spacing w:after="120"/>
              <w:rPr>
                <w:lang w:eastAsia="zh-CN"/>
              </w:rPr>
            </w:pPr>
            <w:bookmarkStart w:id="474" w:name="lt_pId951"/>
            <w:r w:rsidRPr="001812BD">
              <w:rPr>
                <w:rFonts w:eastAsia="SimSun" w:hint="eastAsia"/>
                <w:lang w:eastAsia="zh-CN"/>
              </w:rPr>
              <w:t>《计算机辅助频谱管理技术》（</w:t>
            </w:r>
            <w:r w:rsidRPr="001812BD">
              <w:rPr>
                <w:rFonts w:eastAsia="SimSun"/>
                <w:lang w:eastAsia="zh-CN"/>
              </w:rPr>
              <w:t>CAT</w:t>
            </w:r>
            <w:r w:rsidRPr="001812BD">
              <w:rPr>
                <w:rFonts w:eastAsia="SimSun" w:hint="eastAsia"/>
                <w:lang w:eastAsia="zh-CN"/>
              </w:rPr>
              <w:t>）</w:t>
            </w:r>
            <w:r w:rsidRPr="001812BD">
              <w:rPr>
                <w:rFonts w:ascii="SimSun" w:eastAsia="SimSun" w:hAnsi="SimSun" w:cs="SimSun" w:hint="eastAsia"/>
                <w:lang w:eastAsia="zh-CN"/>
              </w:rPr>
              <w:t>（</w:t>
            </w:r>
            <w:r w:rsidRPr="001812BD">
              <w:rPr>
                <w:rFonts w:eastAsia="SimSun"/>
                <w:lang w:eastAsia="zh-CN"/>
              </w:rPr>
              <w:t>2005</w:t>
            </w:r>
            <w:r w:rsidRPr="001812BD">
              <w:rPr>
                <w:rFonts w:eastAsia="SimSun" w:hint="eastAsia"/>
                <w:lang w:eastAsia="zh-CN"/>
              </w:rPr>
              <w:t>年和</w:t>
            </w:r>
            <w:r w:rsidRPr="001812BD">
              <w:rPr>
                <w:lang w:eastAsia="zh-CN"/>
              </w:rPr>
              <w:t>2015</w:t>
            </w:r>
            <w:r w:rsidRPr="001812BD">
              <w:rPr>
                <w:rFonts w:eastAsiaTheme="minorEastAsia" w:hint="eastAsia"/>
                <w:lang w:eastAsia="zh-CN"/>
              </w:rPr>
              <w:t>年</w:t>
            </w:r>
            <w:r w:rsidRPr="001812BD">
              <w:rPr>
                <w:rFonts w:eastAsia="SimSun" w:hint="eastAsia"/>
                <w:lang w:eastAsia="zh-CN"/>
              </w:rPr>
              <w:t>版</w:t>
            </w:r>
            <w:r w:rsidRPr="001812BD">
              <w:rPr>
                <w:rFonts w:ascii="SimSun" w:eastAsia="SimSun" w:hAnsi="SimSun" w:cs="SimSun" w:hint="eastAsia"/>
                <w:lang w:eastAsia="zh-CN"/>
              </w:rPr>
              <w:t>）</w:t>
            </w:r>
            <w:bookmarkEnd w:id="474"/>
          </w:p>
        </w:tc>
        <w:tc>
          <w:tcPr>
            <w:tcW w:w="2086" w:type="dxa"/>
            <w:hideMark/>
          </w:tcPr>
          <w:p w:rsidR="00AB3EBE" w:rsidRPr="000F20C7" w:rsidRDefault="00AB3EBE" w:rsidP="00E310FF">
            <w:pPr>
              <w:spacing w:after="120"/>
              <w:jc w:val="center"/>
            </w:pPr>
            <w:bookmarkStart w:id="475" w:name="lt_pId952"/>
            <w:r w:rsidRPr="000F20C7">
              <w:t>257</w:t>
            </w:r>
            <w:bookmarkEnd w:id="475"/>
          </w:p>
        </w:tc>
        <w:tc>
          <w:tcPr>
            <w:tcW w:w="2450" w:type="dxa"/>
            <w:hideMark/>
          </w:tcPr>
          <w:p w:rsidR="00AB3EBE" w:rsidRPr="000F20C7" w:rsidRDefault="00AB3EBE" w:rsidP="00E310FF">
            <w:pPr>
              <w:spacing w:after="120"/>
              <w:jc w:val="center"/>
            </w:pPr>
            <w:bookmarkStart w:id="476" w:name="lt_pId953"/>
            <w:r>
              <w:t>18</w:t>
            </w:r>
            <w:bookmarkEnd w:id="476"/>
          </w:p>
        </w:tc>
        <w:tc>
          <w:tcPr>
            <w:tcW w:w="1399" w:type="dxa"/>
            <w:hideMark/>
          </w:tcPr>
          <w:p w:rsidR="00AB3EBE" w:rsidRPr="000F20C7" w:rsidRDefault="00AB3EBE" w:rsidP="00E310FF">
            <w:pPr>
              <w:spacing w:after="120"/>
              <w:jc w:val="center"/>
            </w:pPr>
            <w:bookmarkStart w:id="477" w:name="lt_pId954"/>
            <w:r>
              <w:t>1,130</w:t>
            </w:r>
            <w:bookmarkEnd w:id="477"/>
          </w:p>
        </w:tc>
      </w:tr>
      <w:tr w:rsidR="00AB3EBE" w:rsidTr="00E310FF">
        <w:trPr>
          <w:trHeight w:val="630"/>
        </w:trPr>
        <w:tc>
          <w:tcPr>
            <w:tcW w:w="3397" w:type="dxa"/>
            <w:hideMark/>
          </w:tcPr>
          <w:p w:rsidR="00AB3EBE" w:rsidRPr="001812BD" w:rsidRDefault="00AB3EBE" w:rsidP="00E310FF">
            <w:pPr>
              <w:spacing w:after="120"/>
            </w:pPr>
            <w:r w:rsidRPr="001812BD">
              <w:rPr>
                <w:rFonts w:eastAsia="SimSun" w:hint="eastAsia"/>
                <w:lang w:eastAsia="zh-CN"/>
              </w:rPr>
              <w:t>《</w:t>
            </w:r>
            <w:r w:rsidRPr="001812BD">
              <w:rPr>
                <w:rFonts w:eastAsia="SimSun" w:hint="eastAsia"/>
              </w:rPr>
              <w:t>频谱监测</w:t>
            </w:r>
            <w:r w:rsidRPr="001812BD">
              <w:rPr>
                <w:rFonts w:eastAsia="SimSun" w:hint="eastAsia"/>
                <w:lang w:eastAsia="zh-CN"/>
              </w:rPr>
              <w:t>》</w:t>
            </w:r>
            <w:r w:rsidRPr="001812BD">
              <w:rPr>
                <w:rFonts w:eastAsia="SimSun" w:hint="eastAsia"/>
              </w:rPr>
              <w:t>，</w:t>
            </w:r>
            <w:r w:rsidRPr="001812BD">
              <w:rPr>
                <w:rFonts w:eastAsia="SimSun"/>
              </w:rPr>
              <w:t>2011</w:t>
            </w:r>
            <w:r w:rsidRPr="001812BD">
              <w:rPr>
                <w:rFonts w:eastAsia="SimSun" w:hint="eastAsia"/>
              </w:rPr>
              <w:t>年版</w:t>
            </w:r>
          </w:p>
        </w:tc>
        <w:tc>
          <w:tcPr>
            <w:tcW w:w="2086" w:type="dxa"/>
            <w:hideMark/>
          </w:tcPr>
          <w:p w:rsidR="00AB3EBE" w:rsidRPr="000F20C7" w:rsidRDefault="00AB3EBE" w:rsidP="00E310FF">
            <w:pPr>
              <w:spacing w:after="120"/>
              <w:jc w:val="center"/>
            </w:pPr>
            <w:bookmarkStart w:id="478" w:name="lt_pId956"/>
            <w:r w:rsidRPr="000F20C7">
              <w:t>139</w:t>
            </w:r>
            <w:bookmarkEnd w:id="478"/>
          </w:p>
        </w:tc>
        <w:tc>
          <w:tcPr>
            <w:tcW w:w="2450" w:type="dxa"/>
            <w:hideMark/>
          </w:tcPr>
          <w:p w:rsidR="00AB3EBE" w:rsidRPr="000F20C7" w:rsidRDefault="00AB3EBE" w:rsidP="00E310FF">
            <w:pPr>
              <w:spacing w:after="120"/>
              <w:jc w:val="center"/>
            </w:pPr>
            <w:bookmarkStart w:id="479" w:name="lt_pId957"/>
            <w:r>
              <w:t>106</w:t>
            </w:r>
            <w:bookmarkEnd w:id="479"/>
          </w:p>
        </w:tc>
        <w:tc>
          <w:tcPr>
            <w:tcW w:w="1399" w:type="dxa"/>
            <w:hideMark/>
          </w:tcPr>
          <w:p w:rsidR="00AB3EBE" w:rsidRPr="000F20C7" w:rsidRDefault="00AB3EBE" w:rsidP="00E310FF">
            <w:pPr>
              <w:spacing w:after="120"/>
              <w:jc w:val="center"/>
            </w:pPr>
            <w:bookmarkStart w:id="480" w:name="lt_pId958"/>
            <w:r>
              <w:t>5,108</w:t>
            </w:r>
            <w:bookmarkEnd w:id="480"/>
          </w:p>
        </w:tc>
      </w:tr>
      <w:tr w:rsidR="00AB3EBE" w:rsidTr="00E310FF">
        <w:trPr>
          <w:trHeight w:val="570"/>
        </w:trPr>
        <w:tc>
          <w:tcPr>
            <w:tcW w:w="3397" w:type="dxa"/>
            <w:hideMark/>
          </w:tcPr>
          <w:p w:rsidR="00AB3EBE" w:rsidRPr="000F20C7" w:rsidRDefault="00AB3EBE" w:rsidP="00E310FF">
            <w:pPr>
              <w:spacing w:after="120"/>
              <w:rPr>
                <w:b/>
                <w:bCs/>
              </w:rPr>
            </w:pPr>
            <w:r w:rsidRPr="00122D25">
              <w:rPr>
                <w:rFonts w:eastAsia="SimSun" w:hint="eastAsia"/>
                <w:b/>
                <w:bCs/>
                <w:lang w:eastAsia="zh-CN"/>
              </w:rPr>
              <w:t>总计</w:t>
            </w:r>
          </w:p>
        </w:tc>
        <w:tc>
          <w:tcPr>
            <w:tcW w:w="2086" w:type="dxa"/>
            <w:hideMark/>
          </w:tcPr>
          <w:p w:rsidR="00AB3EBE" w:rsidRPr="000F20C7" w:rsidRDefault="00AB3EBE" w:rsidP="00E310FF">
            <w:pPr>
              <w:spacing w:after="120"/>
              <w:jc w:val="center"/>
              <w:rPr>
                <w:b/>
                <w:bCs/>
              </w:rPr>
            </w:pPr>
            <w:bookmarkStart w:id="481" w:name="lt_pId960"/>
            <w:r w:rsidRPr="000F20C7">
              <w:rPr>
                <w:b/>
                <w:bCs/>
              </w:rPr>
              <w:t>884</w:t>
            </w:r>
            <w:bookmarkEnd w:id="481"/>
          </w:p>
        </w:tc>
        <w:tc>
          <w:tcPr>
            <w:tcW w:w="2450" w:type="dxa"/>
            <w:hideMark/>
          </w:tcPr>
          <w:p w:rsidR="00AB3EBE" w:rsidRPr="000F20C7" w:rsidRDefault="00AB3EBE" w:rsidP="00E310FF">
            <w:pPr>
              <w:spacing w:after="120"/>
              <w:jc w:val="center"/>
              <w:rPr>
                <w:b/>
                <w:bCs/>
              </w:rPr>
            </w:pPr>
            <w:bookmarkStart w:id="482" w:name="lt_pId961"/>
            <w:r>
              <w:rPr>
                <w:b/>
                <w:bCs/>
              </w:rPr>
              <w:t>179</w:t>
            </w:r>
            <w:bookmarkEnd w:id="482"/>
          </w:p>
        </w:tc>
        <w:tc>
          <w:tcPr>
            <w:tcW w:w="1399" w:type="dxa"/>
            <w:hideMark/>
          </w:tcPr>
          <w:p w:rsidR="00AB3EBE" w:rsidRPr="000F20C7" w:rsidRDefault="00AB3EBE" w:rsidP="00E310FF">
            <w:pPr>
              <w:spacing w:after="120"/>
              <w:jc w:val="center"/>
              <w:rPr>
                <w:b/>
                <w:bCs/>
              </w:rPr>
            </w:pPr>
            <w:bookmarkStart w:id="483" w:name="lt_pId962"/>
            <w:r>
              <w:rPr>
                <w:b/>
                <w:bCs/>
              </w:rPr>
              <w:t>8,247</w:t>
            </w:r>
            <w:bookmarkEnd w:id="483"/>
          </w:p>
        </w:tc>
      </w:tr>
    </w:tbl>
    <w:p w:rsidR="00AB3EBE" w:rsidRPr="00887D8D" w:rsidRDefault="00AB3EBE" w:rsidP="00AB3EBE">
      <w:pPr>
        <w:ind w:firstLineChars="200" w:firstLine="480"/>
        <w:rPr>
          <w:szCs w:val="24"/>
          <w:lang w:eastAsia="zh-CN"/>
        </w:rPr>
      </w:pPr>
      <w:r w:rsidRPr="00122D25">
        <w:rPr>
          <w:rFonts w:hint="eastAsia"/>
          <w:lang w:val="fr-CH" w:eastAsia="zh-CN" w:bidi="ar-EG"/>
        </w:rPr>
        <w:t>这些数字</w:t>
      </w:r>
      <w:r w:rsidRPr="00122D25">
        <w:rPr>
          <w:lang w:val="fr-CH" w:eastAsia="zh-CN" w:bidi="ar-EG"/>
        </w:rPr>
        <w:t>表明</w:t>
      </w:r>
      <w:r w:rsidRPr="00122D25">
        <w:rPr>
          <w:rFonts w:hint="eastAsia"/>
          <w:lang w:eastAsia="zh-CN" w:bidi="ar-EG"/>
        </w:rPr>
        <w:t>，</w:t>
      </w:r>
      <w:r w:rsidRPr="00122D25">
        <w:rPr>
          <w:rFonts w:hint="eastAsia"/>
          <w:lang w:val="fr-CH" w:eastAsia="zh-CN" w:bidi="ar-EG"/>
        </w:rPr>
        <w:t>这一</w:t>
      </w:r>
      <w:r w:rsidRPr="00122D25">
        <w:rPr>
          <w:lang w:val="fr-CH" w:eastAsia="zh-CN" w:bidi="ar-EG"/>
        </w:rPr>
        <w:t>决定对</w:t>
      </w:r>
      <w:r w:rsidRPr="00122D25">
        <w:rPr>
          <w:lang w:eastAsia="zh-CN" w:bidi="ar-EG"/>
        </w:rPr>
        <w:t>ITU-R</w:t>
      </w:r>
      <w:r w:rsidRPr="00122D25">
        <w:rPr>
          <w:lang w:val="fr-CH" w:eastAsia="zh-CN" w:bidi="ar-EG"/>
        </w:rPr>
        <w:t>手册</w:t>
      </w:r>
      <w:r w:rsidR="00A2461D">
        <w:rPr>
          <w:lang w:val="fr-CH" w:eastAsia="zh-CN" w:bidi="ar-EG"/>
        </w:rPr>
        <w:t>的</w:t>
      </w:r>
      <w:r w:rsidR="00A2461D" w:rsidRPr="00122D25">
        <w:rPr>
          <w:lang w:val="fr-CH" w:eastAsia="zh-CN" w:bidi="ar-EG"/>
        </w:rPr>
        <w:t>传播</w:t>
      </w:r>
      <w:r w:rsidRPr="00122D25">
        <w:rPr>
          <w:rFonts w:hint="eastAsia"/>
          <w:lang w:val="fr-CH" w:eastAsia="zh-CN" w:bidi="ar-EG"/>
        </w:rPr>
        <w:t>产生</w:t>
      </w:r>
      <w:r w:rsidRPr="00122D25">
        <w:rPr>
          <w:lang w:val="fr-CH" w:eastAsia="zh-CN" w:bidi="ar-EG"/>
        </w:rPr>
        <w:t>了非常积极的影响</w:t>
      </w:r>
      <w:r w:rsidRPr="00122D25">
        <w:rPr>
          <w:lang w:eastAsia="zh-CN" w:bidi="ar-EG"/>
        </w:rPr>
        <w:t>：</w:t>
      </w:r>
    </w:p>
    <w:p w:rsidR="00AB3EBE" w:rsidRPr="00887D8D" w:rsidRDefault="00AB3EBE" w:rsidP="00AB3EBE">
      <w:pPr>
        <w:pStyle w:val="enumlev1"/>
        <w:rPr>
          <w:lang w:eastAsia="zh-CN"/>
        </w:rPr>
      </w:pPr>
      <w:bookmarkStart w:id="484" w:name="lt_pId964"/>
      <w:r w:rsidRPr="00887D8D">
        <w:rPr>
          <w:lang w:eastAsia="zh-CN"/>
        </w:rPr>
        <w:t>–</w:t>
      </w:r>
      <w:bookmarkEnd w:id="484"/>
      <w:r w:rsidRPr="00887D8D">
        <w:rPr>
          <w:lang w:eastAsia="zh-CN"/>
        </w:rPr>
        <w:tab/>
      </w:r>
      <w:bookmarkStart w:id="485" w:name="lt_pId965"/>
      <w:r w:rsidRPr="00122D25">
        <w:rPr>
          <w:rFonts w:hint="eastAsia"/>
          <w:lang w:eastAsia="zh-CN"/>
        </w:rPr>
        <w:t>在</w:t>
      </w:r>
      <w:r w:rsidRPr="00122D25">
        <w:rPr>
          <w:lang w:eastAsia="zh-CN"/>
        </w:rPr>
        <w:t>两年</w:t>
      </w:r>
      <w:r>
        <w:rPr>
          <w:rFonts w:hint="eastAsia"/>
          <w:lang w:eastAsia="zh-CN"/>
        </w:rPr>
        <w:t>半</w:t>
      </w:r>
      <w:r w:rsidRPr="00122D25">
        <w:rPr>
          <w:lang w:eastAsia="zh-CN"/>
        </w:rPr>
        <w:t>内</w:t>
      </w:r>
      <w:r>
        <w:rPr>
          <w:rFonts w:hint="eastAsia"/>
          <w:lang w:eastAsia="zh-CN"/>
        </w:rPr>
        <w:t>（</w:t>
      </w:r>
      <w:r>
        <w:rPr>
          <w:rFonts w:hint="eastAsia"/>
          <w:lang w:eastAsia="zh-CN"/>
        </w:rPr>
        <w:t>2013</w:t>
      </w:r>
      <w:r>
        <w:rPr>
          <w:rFonts w:hint="eastAsia"/>
          <w:lang w:eastAsia="zh-CN"/>
        </w:rPr>
        <w:t>年</w:t>
      </w:r>
      <w:r>
        <w:rPr>
          <w:rFonts w:hint="eastAsia"/>
          <w:lang w:eastAsia="zh-CN"/>
        </w:rPr>
        <w:t>6</w:t>
      </w:r>
      <w:r>
        <w:rPr>
          <w:rFonts w:hint="eastAsia"/>
          <w:lang w:eastAsia="zh-CN"/>
        </w:rPr>
        <w:t>月</w:t>
      </w:r>
      <w:r>
        <w:rPr>
          <w:lang w:eastAsia="zh-CN"/>
        </w:rPr>
        <w:t>至</w:t>
      </w:r>
      <w:r>
        <w:rPr>
          <w:rFonts w:hint="eastAsia"/>
          <w:lang w:eastAsia="zh-CN"/>
        </w:rPr>
        <w:t>2015</w:t>
      </w:r>
      <w:r>
        <w:rPr>
          <w:rFonts w:hint="eastAsia"/>
          <w:lang w:eastAsia="zh-CN"/>
        </w:rPr>
        <w:t>年</w:t>
      </w:r>
      <w:r>
        <w:rPr>
          <w:rFonts w:hint="eastAsia"/>
          <w:lang w:eastAsia="zh-CN"/>
        </w:rPr>
        <w:t>12</w:t>
      </w:r>
      <w:r>
        <w:rPr>
          <w:rFonts w:hint="eastAsia"/>
          <w:lang w:eastAsia="zh-CN"/>
        </w:rPr>
        <w:t>月</w:t>
      </w:r>
      <w:r>
        <w:rPr>
          <w:lang w:eastAsia="zh-CN"/>
        </w:rPr>
        <w:t>）</w:t>
      </w:r>
      <w:r w:rsidRPr="00122D25">
        <w:rPr>
          <w:lang w:eastAsia="zh-CN"/>
        </w:rPr>
        <w:t>，手册下载量</w:t>
      </w:r>
      <w:r w:rsidR="00B2103E">
        <w:rPr>
          <w:lang w:eastAsia="zh-CN"/>
        </w:rPr>
        <w:t>几乎达到过去</w:t>
      </w:r>
      <w:r w:rsidRPr="00122D25">
        <w:rPr>
          <w:rFonts w:hint="eastAsia"/>
          <w:lang w:eastAsia="zh-CN"/>
        </w:rPr>
        <w:t>8</w:t>
      </w:r>
      <w:r w:rsidRPr="00122D25">
        <w:rPr>
          <w:rFonts w:hint="eastAsia"/>
          <w:lang w:eastAsia="zh-CN"/>
        </w:rPr>
        <w:t>年</w:t>
      </w:r>
      <w:r>
        <w:rPr>
          <w:rFonts w:hint="eastAsia"/>
          <w:lang w:eastAsia="zh-CN"/>
        </w:rPr>
        <w:t>半</w:t>
      </w:r>
      <w:r w:rsidRPr="00122D25">
        <w:rPr>
          <w:rFonts w:hint="eastAsia"/>
          <w:lang w:eastAsia="zh-CN"/>
        </w:rPr>
        <w:t>中销售量的</w:t>
      </w:r>
      <w:r>
        <w:rPr>
          <w:rFonts w:hint="eastAsia"/>
          <w:lang w:eastAsia="zh-CN"/>
        </w:rPr>
        <w:t>十</w:t>
      </w:r>
      <w:r w:rsidRPr="00122D25">
        <w:rPr>
          <w:lang w:eastAsia="zh-CN"/>
        </w:rPr>
        <w:t>倍；</w:t>
      </w:r>
      <w:bookmarkEnd w:id="485"/>
    </w:p>
    <w:p w:rsidR="00AB3EBE" w:rsidRPr="00887D8D" w:rsidRDefault="00AB3EBE" w:rsidP="00AB3EBE">
      <w:pPr>
        <w:pStyle w:val="enumlev1"/>
        <w:rPr>
          <w:lang w:eastAsia="zh-CN"/>
        </w:rPr>
      </w:pPr>
      <w:bookmarkStart w:id="486" w:name="lt_pId966"/>
      <w:r w:rsidRPr="00887D8D">
        <w:rPr>
          <w:lang w:eastAsia="zh-CN"/>
        </w:rPr>
        <w:t>–</w:t>
      </w:r>
      <w:bookmarkEnd w:id="486"/>
      <w:r w:rsidRPr="00887D8D">
        <w:rPr>
          <w:lang w:eastAsia="zh-CN"/>
        </w:rPr>
        <w:tab/>
      </w:r>
      <w:bookmarkStart w:id="487" w:name="lt_pId967"/>
      <w:r w:rsidRPr="00122D25">
        <w:rPr>
          <w:rFonts w:hint="eastAsia"/>
          <w:lang w:eastAsia="zh-CN"/>
        </w:rPr>
        <w:t>自</w:t>
      </w:r>
      <w:r w:rsidRPr="00122D25">
        <w:rPr>
          <w:lang w:eastAsia="zh-CN"/>
        </w:rPr>
        <w:t>做出免费</w:t>
      </w:r>
      <w:r w:rsidR="00B2103E">
        <w:rPr>
          <w:lang w:eastAsia="zh-CN"/>
        </w:rPr>
        <w:t>在线</w:t>
      </w:r>
      <w:r w:rsidRPr="00122D25">
        <w:rPr>
          <w:lang w:eastAsia="zh-CN"/>
        </w:rPr>
        <w:t>获取</w:t>
      </w:r>
      <w:r w:rsidR="00B2103E">
        <w:rPr>
          <w:lang w:eastAsia="zh-CN"/>
        </w:rPr>
        <w:t>政策的</w:t>
      </w:r>
      <w:r w:rsidRPr="00122D25">
        <w:rPr>
          <w:lang w:eastAsia="zh-CN"/>
        </w:rPr>
        <w:t>决定以来，下载量占总分发量的</w:t>
      </w:r>
      <w:r w:rsidR="00B2103E">
        <w:rPr>
          <w:lang w:eastAsia="zh-CN"/>
        </w:rPr>
        <w:t>近</w:t>
      </w:r>
      <w:r>
        <w:rPr>
          <w:rFonts w:hint="eastAsia"/>
          <w:lang w:eastAsia="zh-CN"/>
        </w:rPr>
        <w:t>9</w:t>
      </w:r>
      <w:r>
        <w:rPr>
          <w:lang w:eastAsia="zh-CN"/>
        </w:rPr>
        <w:t>8</w:t>
      </w:r>
      <w:r w:rsidRPr="00122D25">
        <w:rPr>
          <w:lang w:eastAsia="zh-CN"/>
        </w:rPr>
        <w:t>%</w:t>
      </w:r>
      <w:r w:rsidRPr="00122D25">
        <w:rPr>
          <w:lang w:eastAsia="zh-CN"/>
        </w:rPr>
        <w:t>；</w:t>
      </w:r>
      <w:bookmarkEnd w:id="487"/>
    </w:p>
    <w:p w:rsidR="00AB3EBE" w:rsidRPr="00090142" w:rsidRDefault="00AB3EBE" w:rsidP="00AB3EBE">
      <w:pPr>
        <w:pStyle w:val="enumlev1"/>
        <w:rPr>
          <w:lang w:eastAsia="zh-CN"/>
        </w:rPr>
      </w:pPr>
      <w:r w:rsidRPr="00122D25">
        <w:rPr>
          <w:lang w:eastAsia="zh-CN"/>
        </w:rPr>
        <w:t>–</w:t>
      </w:r>
      <w:r w:rsidRPr="00122D25">
        <w:rPr>
          <w:lang w:eastAsia="zh-CN"/>
        </w:rPr>
        <w:tab/>
      </w:r>
      <w:r w:rsidRPr="00122D25">
        <w:rPr>
          <w:rFonts w:hint="eastAsia"/>
          <w:lang w:eastAsia="zh-CN"/>
        </w:rPr>
        <w:t>这些</w:t>
      </w:r>
      <w:r w:rsidRPr="00122D25">
        <w:rPr>
          <w:lang w:eastAsia="zh-CN"/>
        </w:rPr>
        <w:t>下载源自所有</w:t>
      </w:r>
      <w:r w:rsidRPr="00122D25">
        <w:rPr>
          <w:rFonts w:hint="eastAsia"/>
          <w:lang w:eastAsia="zh-CN"/>
        </w:rPr>
        <w:t>193</w:t>
      </w:r>
      <w:r w:rsidRPr="00122D25">
        <w:rPr>
          <w:rFonts w:hint="eastAsia"/>
          <w:lang w:eastAsia="zh-CN"/>
        </w:rPr>
        <w:t>个</w:t>
      </w:r>
      <w:r w:rsidRPr="00122D25">
        <w:rPr>
          <w:lang w:eastAsia="zh-CN"/>
        </w:rPr>
        <w:t>成员国。</w:t>
      </w:r>
    </w:p>
    <w:p w:rsidR="00AB3EBE" w:rsidRPr="008F0983" w:rsidRDefault="00AB3EBE" w:rsidP="00AB3EBE">
      <w:pPr>
        <w:pStyle w:val="Heading3"/>
        <w:rPr>
          <w:lang w:eastAsia="zh-CN"/>
        </w:rPr>
      </w:pPr>
      <w:bookmarkStart w:id="488" w:name="lt_pId970"/>
      <w:bookmarkStart w:id="489" w:name="_Toc424047600"/>
      <w:bookmarkStart w:id="490" w:name="_Toc446060782"/>
      <w:r>
        <w:rPr>
          <w:lang w:eastAsia="zh-CN"/>
        </w:rPr>
        <w:t>8.1.5</w:t>
      </w:r>
      <w:bookmarkEnd w:id="488"/>
      <w:r>
        <w:rPr>
          <w:lang w:eastAsia="zh-CN"/>
        </w:rPr>
        <w:tab/>
      </w:r>
      <w:bookmarkEnd w:id="489"/>
      <w:bookmarkEnd w:id="490"/>
      <w:r w:rsidRPr="00122D25">
        <w:rPr>
          <w:lang w:eastAsia="zh-CN"/>
        </w:rPr>
        <w:t>ITU-R</w:t>
      </w:r>
      <w:r w:rsidRPr="00122D25">
        <w:rPr>
          <w:lang w:eastAsia="zh-CN"/>
        </w:rPr>
        <w:t>电子出版物的</w:t>
      </w:r>
      <w:r w:rsidR="002850B0">
        <w:rPr>
          <w:lang w:eastAsia="zh-CN"/>
        </w:rPr>
        <w:t>导航</w:t>
      </w:r>
      <w:r w:rsidRPr="00122D25">
        <w:rPr>
          <w:lang w:eastAsia="zh-CN"/>
        </w:rPr>
        <w:t>和分析工具</w:t>
      </w:r>
    </w:p>
    <w:p w:rsidR="00AB3EBE" w:rsidRDefault="00AB3EBE" w:rsidP="00AB3EBE">
      <w:pPr>
        <w:pStyle w:val="Heading4"/>
        <w:rPr>
          <w:lang w:eastAsia="zh-CN"/>
        </w:rPr>
      </w:pPr>
      <w:bookmarkStart w:id="491" w:name="lt_pId972"/>
      <w:r w:rsidRPr="00E72128">
        <w:rPr>
          <w:lang w:eastAsia="zh-CN"/>
        </w:rPr>
        <w:t>8.1.5.1</w:t>
      </w:r>
      <w:bookmarkEnd w:id="491"/>
      <w:r w:rsidRPr="00E72128">
        <w:rPr>
          <w:lang w:eastAsia="zh-CN"/>
        </w:rPr>
        <w:tab/>
      </w:r>
      <w:r w:rsidRPr="00122D25">
        <w:rPr>
          <w:rFonts w:hint="eastAsia"/>
          <w:lang w:eastAsia="zh-CN"/>
        </w:rPr>
        <w:t>用于</w:t>
      </w:r>
      <w:r w:rsidRPr="00122D25">
        <w:rPr>
          <w:lang w:eastAsia="zh-CN"/>
        </w:rPr>
        <w:t>《</w:t>
      </w:r>
      <w:r w:rsidRPr="00122D25">
        <w:rPr>
          <w:rFonts w:hint="eastAsia"/>
          <w:lang w:eastAsia="zh-CN"/>
        </w:rPr>
        <w:t>无线电</w:t>
      </w:r>
      <w:r w:rsidRPr="00122D25">
        <w:rPr>
          <w:lang w:eastAsia="zh-CN"/>
        </w:rPr>
        <w:t>规则》</w:t>
      </w:r>
      <w:r w:rsidRPr="00122D25">
        <w:rPr>
          <w:rFonts w:hint="eastAsia"/>
          <w:lang w:eastAsia="zh-CN"/>
        </w:rPr>
        <w:t>的</w:t>
      </w:r>
      <w:r w:rsidRPr="00122D25">
        <w:rPr>
          <w:lang w:eastAsia="zh-CN"/>
        </w:rPr>
        <w:t>工具</w:t>
      </w:r>
    </w:p>
    <w:p w:rsidR="00AB3EBE" w:rsidRPr="00903657" w:rsidRDefault="00AB3EBE" w:rsidP="00AB3EBE">
      <w:pPr>
        <w:pStyle w:val="Normalaftertitle0"/>
        <w:ind w:firstLineChars="200" w:firstLine="480"/>
        <w:rPr>
          <w:lang w:eastAsia="zh-CN"/>
        </w:rPr>
      </w:pPr>
      <w:r w:rsidRPr="00122D25">
        <w:rPr>
          <w:rFonts w:hint="eastAsia"/>
          <w:lang w:eastAsia="zh-CN"/>
        </w:rPr>
        <w:t>无线电</w:t>
      </w:r>
      <w:r w:rsidRPr="00122D25">
        <w:rPr>
          <w:lang w:eastAsia="zh-CN"/>
        </w:rPr>
        <w:t>通信局正在开发有助于使用和</w:t>
      </w:r>
      <w:r w:rsidR="00772219">
        <w:rPr>
          <w:lang w:eastAsia="zh-CN"/>
        </w:rPr>
        <w:t>分析</w:t>
      </w:r>
      <w:r w:rsidRPr="00122D25">
        <w:rPr>
          <w:lang w:eastAsia="zh-CN"/>
        </w:rPr>
        <w:t>《</w:t>
      </w:r>
      <w:r w:rsidRPr="00122D25">
        <w:rPr>
          <w:rFonts w:hint="eastAsia"/>
          <w:lang w:eastAsia="zh-CN"/>
        </w:rPr>
        <w:t>无线电</w:t>
      </w:r>
      <w:r w:rsidRPr="00122D25">
        <w:rPr>
          <w:lang w:eastAsia="zh-CN"/>
        </w:rPr>
        <w:t>规则》</w:t>
      </w:r>
      <w:r w:rsidRPr="00122D25">
        <w:rPr>
          <w:rFonts w:hint="eastAsia"/>
          <w:lang w:eastAsia="zh-CN"/>
        </w:rPr>
        <w:t>的</w:t>
      </w:r>
      <w:r w:rsidRPr="00122D25">
        <w:rPr>
          <w:lang w:eastAsia="zh-CN"/>
        </w:rPr>
        <w:t>软件工具</w:t>
      </w:r>
      <w:r w:rsidRPr="00122D25">
        <w:rPr>
          <w:rFonts w:hint="eastAsia"/>
          <w:lang w:eastAsia="zh-CN"/>
        </w:rPr>
        <w:t>：</w:t>
      </w:r>
    </w:p>
    <w:p w:rsidR="00AB3EBE" w:rsidRPr="004236D5" w:rsidRDefault="00AB3EBE" w:rsidP="00AB3EBE">
      <w:pPr>
        <w:pStyle w:val="enumlev1"/>
        <w:rPr>
          <w:lang w:eastAsia="zh-CN"/>
        </w:rPr>
      </w:pPr>
      <w:bookmarkStart w:id="492" w:name="lt_pId975"/>
      <w:r>
        <w:t>a)</w:t>
      </w:r>
      <w:r>
        <w:tab/>
      </w:r>
      <w:bookmarkEnd w:id="492"/>
      <w:r w:rsidR="004236D5">
        <w:rPr>
          <w:rFonts w:hint="eastAsia"/>
          <w:lang w:eastAsia="zh-CN"/>
        </w:rPr>
        <w:t>在</w:t>
      </w:r>
      <w:r w:rsidR="004236D5">
        <w:rPr>
          <w:rFonts w:hint="eastAsia"/>
          <w:lang w:eastAsia="zh-CN"/>
        </w:rPr>
        <w:t>WRC-15</w:t>
      </w:r>
      <w:r w:rsidR="004236D5">
        <w:rPr>
          <w:rFonts w:hint="eastAsia"/>
          <w:lang w:eastAsia="zh-CN"/>
        </w:rPr>
        <w:t>之前即已免费提供的</w:t>
      </w:r>
      <w:r w:rsidR="004236D5">
        <w:rPr>
          <w:rFonts w:hint="eastAsia"/>
          <w:b/>
          <w:lang w:eastAsia="zh-CN"/>
        </w:rPr>
        <w:t>《无线电规则》导航工具</w:t>
      </w:r>
      <w:r w:rsidR="004236D5">
        <w:rPr>
          <w:rFonts w:hint="eastAsia"/>
          <w:lang w:eastAsia="zh-CN"/>
        </w:rPr>
        <w:t>测试版本（</w:t>
      </w:r>
      <w:hyperlink r:id="rId27" w:history="1">
        <w:r w:rsidR="004236D5" w:rsidRPr="00903657">
          <w:rPr>
            <w:rStyle w:val="Hyperlink"/>
            <w:rFonts w:asciiTheme="majorBidi" w:hAnsiTheme="majorBidi" w:cstheme="majorBidi"/>
            <w:szCs w:val="24"/>
          </w:rPr>
          <w:t>http://www.itu.int/pub/R-REG-RRX</w:t>
        </w:r>
      </w:hyperlink>
      <w:r w:rsidR="004236D5">
        <w:rPr>
          <w:rFonts w:hint="eastAsia"/>
          <w:lang w:eastAsia="zh-CN"/>
        </w:rPr>
        <w:t>）。已经根据接收到的反馈做出了相关改进。该工具有望在</w:t>
      </w:r>
      <w:r w:rsidR="004236D5">
        <w:rPr>
          <w:rFonts w:hint="eastAsia"/>
          <w:lang w:eastAsia="zh-CN"/>
        </w:rPr>
        <w:t>2016</w:t>
      </w:r>
      <w:r w:rsidR="004236D5">
        <w:rPr>
          <w:rFonts w:hint="eastAsia"/>
          <w:lang w:eastAsia="zh-CN"/>
        </w:rPr>
        <w:t>年第一季度期间提供订购和下载。</w:t>
      </w:r>
    </w:p>
    <w:p w:rsidR="00AB3EBE" w:rsidRPr="00452989" w:rsidRDefault="00AB3EBE" w:rsidP="00AB3EBE">
      <w:pPr>
        <w:pStyle w:val="enumlev1"/>
        <w:rPr>
          <w:szCs w:val="24"/>
          <w:highlight w:val="yellow"/>
          <w:lang w:eastAsia="zh-CN"/>
        </w:rPr>
      </w:pPr>
      <w:bookmarkStart w:id="493" w:name="lt_pId978"/>
      <w:r>
        <w:rPr>
          <w:rFonts w:hint="eastAsia"/>
          <w:lang w:eastAsia="zh-CN"/>
        </w:rPr>
        <w:t>b)</w:t>
      </w:r>
      <w:r>
        <w:rPr>
          <w:rFonts w:hint="eastAsia"/>
          <w:lang w:eastAsia="zh-CN"/>
        </w:rPr>
        <w:tab/>
      </w:r>
      <w:r w:rsidRPr="00122D25">
        <w:rPr>
          <w:rFonts w:hint="eastAsia"/>
          <w:lang w:eastAsia="zh-CN"/>
        </w:rPr>
        <w:t>可</w:t>
      </w:r>
      <w:r w:rsidRPr="00122D25">
        <w:rPr>
          <w:lang w:eastAsia="zh-CN"/>
        </w:rPr>
        <w:t>详细</w:t>
      </w:r>
      <w:r w:rsidRPr="00FF42EA">
        <w:rPr>
          <w:b/>
          <w:bCs/>
          <w:lang w:eastAsia="zh-CN"/>
        </w:rPr>
        <w:t>搜索和分析</w:t>
      </w:r>
      <w:r w:rsidRPr="00122D25">
        <w:rPr>
          <w:lang w:eastAsia="zh-CN"/>
        </w:rPr>
        <w:t>《</w:t>
      </w:r>
      <w:r w:rsidRPr="00122D25">
        <w:rPr>
          <w:rFonts w:hint="eastAsia"/>
          <w:lang w:eastAsia="zh-CN"/>
        </w:rPr>
        <w:t>无线电</w:t>
      </w:r>
      <w:r w:rsidRPr="00122D25">
        <w:rPr>
          <w:lang w:eastAsia="zh-CN"/>
        </w:rPr>
        <w:t>规则》</w:t>
      </w:r>
      <w:r w:rsidRPr="00122D25">
        <w:rPr>
          <w:rFonts w:hint="eastAsia"/>
          <w:lang w:eastAsia="zh-CN"/>
        </w:rPr>
        <w:t>第</w:t>
      </w:r>
      <w:r w:rsidRPr="00122D25">
        <w:rPr>
          <w:rFonts w:hint="eastAsia"/>
          <w:lang w:eastAsia="zh-CN"/>
        </w:rPr>
        <w:t>5</w:t>
      </w:r>
      <w:r w:rsidRPr="00122D25">
        <w:rPr>
          <w:rFonts w:hint="eastAsia"/>
          <w:lang w:eastAsia="zh-CN"/>
        </w:rPr>
        <w:t>条</w:t>
      </w:r>
      <w:r w:rsidRPr="00122D25">
        <w:rPr>
          <w:lang w:eastAsia="zh-CN"/>
        </w:rPr>
        <w:t>所含</w:t>
      </w:r>
      <w:r w:rsidRPr="00FF42EA">
        <w:rPr>
          <w:rFonts w:hint="eastAsia"/>
          <w:b/>
          <w:bCs/>
          <w:lang w:eastAsia="zh-CN"/>
        </w:rPr>
        <w:t>频率</w:t>
      </w:r>
      <w:r w:rsidRPr="00FF42EA">
        <w:rPr>
          <w:b/>
          <w:bCs/>
          <w:lang w:eastAsia="zh-CN"/>
        </w:rPr>
        <w:t>划分表</w:t>
      </w:r>
      <w:r w:rsidRPr="00122D25">
        <w:rPr>
          <w:lang w:eastAsia="zh-CN"/>
        </w:rPr>
        <w:t>的软件工具，</w:t>
      </w:r>
      <w:r w:rsidR="00E12EF1">
        <w:rPr>
          <w:lang w:eastAsia="zh-CN"/>
        </w:rPr>
        <w:t>支持</w:t>
      </w:r>
      <w:r w:rsidRPr="00122D25">
        <w:rPr>
          <w:lang w:eastAsia="zh-CN"/>
        </w:rPr>
        <w:t>按照频率范围、业务、业务类别、脚注、国家等进行过滤和</w:t>
      </w:r>
      <w:r w:rsidR="00E12EF1" w:rsidRPr="00122D25">
        <w:rPr>
          <w:lang w:eastAsia="zh-CN"/>
        </w:rPr>
        <w:t>格式</w:t>
      </w:r>
      <w:r w:rsidRPr="00122D25">
        <w:rPr>
          <w:lang w:eastAsia="zh-CN"/>
        </w:rPr>
        <w:t>重排。</w:t>
      </w:r>
      <w:bookmarkEnd w:id="493"/>
    </w:p>
    <w:p w:rsidR="00F34927" w:rsidRPr="00BE0A38" w:rsidRDefault="00F34927" w:rsidP="00E12EF1">
      <w:pPr>
        <w:pStyle w:val="enumlev1"/>
        <w:tabs>
          <w:tab w:val="clear" w:pos="794"/>
          <w:tab w:val="left" w:pos="1134"/>
        </w:tabs>
        <w:ind w:leftChars="354" w:left="850" w:firstLine="0"/>
        <w:rPr>
          <w:lang w:eastAsia="zh-CN"/>
        </w:rPr>
      </w:pPr>
      <w:r>
        <w:rPr>
          <w:rFonts w:hint="eastAsia"/>
          <w:szCs w:val="24"/>
          <w:lang w:eastAsia="zh-CN"/>
        </w:rPr>
        <w:t>这款工具的开发工作已近乎完成，有望在加入</w:t>
      </w:r>
      <w:r>
        <w:rPr>
          <w:rFonts w:hint="eastAsia"/>
          <w:szCs w:val="24"/>
          <w:lang w:eastAsia="zh-CN"/>
        </w:rPr>
        <w:t>WRC-15</w:t>
      </w:r>
      <w:r>
        <w:rPr>
          <w:rFonts w:hint="eastAsia"/>
          <w:szCs w:val="24"/>
          <w:lang w:eastAsia="zh-CN"/>
        </w:rPr>
        <w:t>所造成的变更之后，在</w:t>
      </w:r>
      <w:r>
        <w:rPr>
          <w:rFonts w:hint="eastAsia"/>
          <w:szCs w:val="24"/>
          <w:lang w:eastAsia="zh-CN"/>
        </w:rPr>
        <w:t>2016</w:t>
      </w:r>
      <w:r>
        <w:rPr>
          <w:rFonts w:hint="eastAsia"/>
          <w:szCs w:val="24"/>
          <w:lang w:eastAsia="zh-CN"/>
        </w:rPr>
        <w:t>年第三季度提供订购。</w:t>
      </w:r>
    </w:p>
    <w:p w:rsidR="00AB3EBE" w:rsidRPr="000B1568" w:rsidRDefault="00AB3EBE" w:rsidP="00AB3EBE">
      <w:pPr>
        <w:pStyle w:val="Heading4"/>
        <w:rPr>
          <w:lang w:eastAsia="zh-CN"/>
        </w:rPr>
      </w:pPr>
      <w:bookmarkStart w:id="494" w:name="lt_pId980"/>
      <w:r w:rsidRPr="000B1568">
        <w:rPr>
          <w:lang w:eastAsia="zh-CN"/>
        </w:rPr>
        <w:t>8.1.5.2</w:t>
      </w:r>
      <w:bookmarkEnd w:id="494"/>
      <w:r w:rsidRPr="000B1568">
        <w:rPr>
          <w:lang w:eastAsia="zh-CN"/>
        </w:rPr>
        <w:tab/>
      </w:r>
      <w:r w:rsidRPr="00122D25">
        <w:rPr>
          <w:lang w:eastAsia="zh-CN"/>
        </w:rPr>
        <w:t>ITU-R</w:t>
      </w:r>
      <w:r w:rsidR="00F34927">
        <w:rPr>
          <w:rFonts w:hint="eastAsia"/>
          <w:lang w:eastAsia="zh-CN"/>
        </w:rPr>
        <w:t>文件</w:t>
      </w:r>
      <w:r w:rsidRPr="00122D25">
        <w:rPr>
          <w:lang w:eastAsia="zh-CN"/>
        </w:rPr>
        <w:t>数据库搜索工具</w:t>
      </w:r>
    </w:p>
    <w:p w:rsidR="00AB3EBE" w:rsidRPr="00122D25" w:rsidRDefault="00F5492F" w:rsidP="00AB3EBE">
      <w:pPr>
        <w:pStyle w:val="Normalaftertitle"/>
        <w:ind w:firstLineChars="200" w:firstLine="480"/>
        <w:rPr>
          <w:lang w:eastAsia="zh-CN"/>
        </w:rPr>
      </w:pPr>
      <w:r>
        <w:rPr>
          <w:rFonts w:hint="eastAsia"/>
          <w:lang w:eastAsia="zh-CN"/>
        </w:rPr>
        <w:t>RAG</w:t>
      </w:r>
      <w:r w:rsidR="00AB3EBE" w:rsidRPr="00122D25">
        <w:rPr>
          <w:rFonts w:hint="eastAsia"/>
          <w:lang w:eastAsia="zh-CN"/>
        </w:rPr>
        <w:t>在第</w:t>
      </w:r>
      <w:r w:rsidR="00AB3EBE" w:rsidRPr="00122D25">
        <w:rPr>
          <w:rFonts w:hint="eastAsia"/>
          <w:lang w:eastAsia="zh-CN"/>
        </w:rPr>
        <w:t>19</w:t>
      </w:r>
      <w:r w:rsidR="00AB3EBE" w:rsidRPr="00122D25">
        <w:rPr>
          <w:rFonts w:hint="eastAsia"/>
          <w:lang w:eastAsia="zh-CN"/>
        </w:rPr>
        <w:t>次会议</w:t>
      </w:r>
      <w:r>
        <w:rPr>
          <w:rFonts w:hint="eastAsia"/>
          <w:lang w:eastAsia="zh-CN"/>
        </w:rPr>
        <w:t>上</w:t>
      </w:r>
      <w:r w:rsidR="00AB3EBE" w:rsidRPr="00122D25">
        <w:rPr>
          <w:rFonts w:hint="eastAsia"/>
          <w:lang w:eastAsia="zh-CN"/>
        </w:rPr>
        <w:t>请</w:t>
      </w:r>
      <w:r>
        <w:rPr>
          <w:rFonts w:hint="eastAsia"/>
          <w:lang w:eastAsia="zh-CN"/>
        </w:rPr>
        <w:t>无线电通信局</w:t>
      </w:r>
      <w:r w:rsidR="00AB3EBE" w:rsidRPr="00122D25">
        <w:rPr>
          <w:rFonts w:hint="eastAsia"/>
          <w:lang w:eastAsia="zh-CN"/>
        </w:rPr>
        <w:t>主任在现有预算限制范围内开发一个数据库，</w:t>
      </w:r>
      <w:r>
        <w:rPr>
          <w:rFonts w:hint="eastAsia"/>
          <w:lang w:eastAsia="zh-CN"/>
        </w:rPr>
        <w:t>支持</w:t>
      </w:r>
      <w:r w:rsidR="00AB3EBE" w:rsidRPr="00122D25">
        <w:rPr>
          <w:rFonts w:hint="eastAsia"/>
          <w:lang w:eastAsia="zh-CN"/>
        </w:rPr>
        <w:t>按照无线电通信业务和适用的频段等类别搜索并过滤</w:t>
      </w:r>
      <w:r w:rsidR="00AB3EBE" w:rsidRPr="00122D25">
        <w:rPr>
          <w:lang w:eastAsia="zh-CN"/>
        </w:rPr>
        <w:t>ITU-R</w:t>
      </w:r>
      <w:r w:rsidR="00AB3EBE" w:rsidRPr="00122D25">
        <w:rPr>
          <w:rFonts w:hint="eastAsia"/>
          <w:lang w:eastAsia="zh-CN"/>
        </w:rPr>
        <w:t>建议书。</w:t>
      </w:r>
    </w:p>
    <w:p w:rsidR="00AB3EBE" w:rsidRPr="00122D25" w:rsidRDefault="00AB3EBE" w:rsidP="00AB3EBE">
      <w:pPr>
        <w:ind w:firstLineChars="200" w:firstLine="480"/>
        <w:rPr>
          <w:lang w:eastAsia="zh-CN"/>
        </w:rPr>
      </w:pPr>
      <w:r w:rsidRPr="00122D25">
        <w:rPr>
          <w:rFonts w:hint="eastAsia"/>
          <w:lang w:eastAsia="zh-CN"/>
        </w:rPr>
        <w:lastRenderedPageBreak/>
        <w:t>2014</w:t>
      </w:r>
      <w:r w:rsidRPr="00122D25">
        <w:rPr>
          <w:rFonts w:hint="eastAsia"/>
          <w:lang w:eastAsia="zh-CN"/>
        </w:rPr>
        <w:t>年</w:t>
      </w:r>
      <w:r w:rsidRPr="00122D25">
        <w:rPr>
          <w:rFonts w:hint="eastAsia"/>
          <w:lang w:eastAsia="zh-CN"/>
        </w:rPr>
        <w:t>4</w:t>
      </w:r>
      <w:r w:rsidRPr="00122D25">
        <w:rPr>
          <w:rFonts w:hint="eastAsia"/>
          <w:lang w:eastAsia="zh-CN"/>
        </w:rPr>
        <w:t>月，考虑到尽早引入该</w:t>
      </w:r>
      <w:r w:rsidR="00F5492F">
        <w:rPr>
          <w:rFonts w:hint="eastAsia"/>
          <w:lang w:eastAsia="zh-CN"/>
        </w:rPr>
        <w:t>工具的重要性以</w:t>
      </w:r>
      <w:r w:rsidRPr="00122D25">
        <w:rPr>
          <w:rFonts w:hint="eastAsia"/>
          <w:lang w:eastAsia="zh-CN"/>
        </w:rPr>
        <w:t>及</w:t>
      </w:r>
      <w:r w:rsidRPr="00122D25">
        <w:rPr>
          <w:rFonts w:hint="eastAsia"/>
          <w:lang w:val="en-US" w:eastAsia="zh-CN"/>
        </w:rPr>
        <w:t>将该搜索功能扩展至课题、报告、手册、决议等</w:t>
      </w:r>
      <w:r w:rsidRPr="00122D25">
        <w:rPr>
          <w:rFonts w:hint="eastAsia"/>
          <w:lang w:val="en-US" w:eastAsia="zh-CN"/>
        </w:rPr>
        <w:t>ITU-R</w:t>
      </w:r>
      <w:r w:rsidRPr="00122D25">
        <w:rPr>
          <w:rFonts w:hint="eastAsia"/>
          <w:lang w:val="en-US" w:eastAsia="zh-CN"/>
        </w:rPr>
        <w:t>文件所带来的益处，日本总务省（</w:t>
      </w:r>
      <w:r w:rsidRPr="00122D25">
        <w:rPr>
          <w:rFonts w:hint="eastAsia"/>
          <w:lang w:val="en-US" w:eastAsia="zh-CN"/>
        </w:rPr>
        <w:t>MIC</w:t>
      </w:r>
      <w:r>
        <w:rPr>
          <w:rFonts w:hint="eastAsia"/>
          <w:lang w:val="en-US" w:eastAsia="zh-CN"/>
        </w:rPr>
        <w:t>）</w:t>
      </w:r>
      <w:r w:rsidRPr="00122D25">
        <w:rPr>
          <w:rFonts w:hint="eastAsia"/>
          <w:lang w:val="en-US" w:eastAsia="zh-CN"/>
        </w:rPr>
        <w:t>慷慨提供了</w:t>
      </w:r>
      <w:r w:rsidRPr="00122D25">
        <w:rPr>
          <w:rFonts w:hint="eastAsia"/>
          <w:lang w:val="en-US" w:eastAsia="zh-CN"/>
        </w:rPr>
        <w:t>290 000</w:t>
      </w:r>
      <w:r w:rsidRPr="00122D25">
        <w:rPr>
          <w:rFonts w:hint="eastAsia"/>
          <w:lang w:val="en-US" w:eastAsia="zh-CN"/>
        </w:rPr>
        <w:t>美元的自愿捐助，以鼓励并加速无线电通信局所负责的这一搜索数据库的开发工作，从而向包括发展中国家在内的国际电联成员提供。</w:t>
      </w:r>
    </w:p>
    <w:p w:rsidR="00AB3EBE" w:rsidRPr="00EB3244" w:rsidRDefault="00AB3EBE" w:rsidP="00AB3EBE">
      <w:pPr>
        <w:ind w:firstLineChars="200" w:firstLine="480"/>
        <w:rPr>
          <w:lang w:eastAsia="zh-CN"/>
        </w:rPr>
      </w:pPr>
      <w:r w:rsidRPr="00122D25">
        <w:rPr>
          <w:rFonts w:hint="eastAsia"/>
          <w:lang w:eastAsia="zh-CN"/>
        </w:rPr>
        <w:t>此后，在日本主管部门和国际电联</w:t>
      </w:r>
      <w:r w:rsidR="00F5492F">
        <w:rPr>
          <w:rFonts w:hint="eastAsia"/>
          <w:lang w:eastAsia="zh-CN"/>
        </w:rPr>
        <w:t>IS</w:t>
      </w:r>
      <w:r w:rsidR="00F5492F">
        <w:rPr>
          <w:rFonts w:hint="eastAsia"/>
          <w:lang w:eastAsia="zh-CN"/>
        </w:rPr>
        <w:t>部门</w:t>
      </w:r>
      <w:r w:rsidRPr="00122D25">
        <w:rPr>
          <w:rFonts w:hint="eastAsia"/>
          <w:lang w:eastAsia="zh-CN"/>
        </w:rPr>
        <w:t>专家的支持下，</w:t>
      </w:r>
      <w:r w:rsidRPr="00122D25">
        <w:rPr>
          <w:rFonts w:hint="eastAsia"/>
          <w:lang w:eastAsia="zh-CN"/>
        </w:rPr>
        <w:t>ITU-R</w:t>
      </w:r>
      <w:r w:rsidR="009A7805">
        <w:rPr>
          <w:rFonts w:hint="eastAsia"/>
          <w:lang w:eastAsia="zh-CN"/>
        </w:rPr>
        <w:t>文件数据库搜索软件的开发取得了进展，</w:t>
      </w:r>
      <w:r w:rsidRPr="00122D25">
        <w:rPr>
          <w:rFonts w:hint="eastAsia"/>
          <w:lang w:eastAsia="zh-CN"/>
        </w:rPr>
        <w:t>开发</w:t>
      </w:r>
      <w:r w:rsidR="009A7805">
        <w:rPr>
          <w:rFonts w:hint="eastAsia"/>
          <w:lang w:eastAsia="zh-CN"/>
        </w:rPr>
        <w:t>工作</w:t>
      </w:r>
      <w:r w:rsidRPr="00122D25">
        <w:rPr>
          <w:rFonts w:hint="eastAsia"/>
          <w:lang w:eastAsia="zh-CN"/>
        </w:rPr>
        <w:t>与国际电联</w:t>
      </w:r>
      <w:r w:rsidR="009A7805">
        <w:rPr>
          <w:rFonts w:hint="eastAsia"/>
          <w:lang w:eastAsia="zh-CN"/>
        </w:rPr>
        <w:t>正</w:t>
      </w:r>
      <w:r w:rsidRPr="00122D25">
        <w:rPr>
          <w:rFonts w:hint="eastAsia"/>
          <w:lang w:eastAsia="zh-CN"/>
        </w:rPr>
        <w:t>向新的</w:t>
      </w:r>
      <w:r w:rsidRPr="00122D25">
        <w:rPr>
          <w:rFonts w:ascii="SimSun" w:hAnsi="SimSun" w:hint="eastAsia"/>
          <w:lang w:eastAsia="zh-CN"/>
        </w:rPr>
        <w:t>“</w:t>
      </w:r>
      <w:r w:rsidRPr="00122D25">
        <w:rPr>
          <w:lang w:eastAsia="zh-CN"/>
        </w:rPr>
        <w:t>Sharepoint</w:t>
      </w:r>
      <w:r w:rsidRPr="00122D25">
        <w:rPr>
          <w:rFonts w:ascii="SimSun" w:hAnsi="SimSun" w:hint="eastAsia"/>
          <w:lang w:eastAsia="zh-CN"/>
        </w:rPr>
        <w:t>”</w:t>
      </w:r>
      <w:r w:rsidRPr="00122D25">
        <w:rPr>
          <w:rFonts w:hint="eastAsia"/>
          <w:lang w:eastAsia="zh-CN"/>
        </w:rPr>
        <w:t>平台的过渡同步进行。</w:t>
      </w:r>
    </w:p>
    <w:p w:rsidR="00AB3EBE" w:rsidRPr="00122D25" w:rsidRDefault="00AB3EBE" w:rsidP="00AB3EBE">
      <w:pPr>
        <w:ind w:firstLineChars="200" w:firstLine="480"/>
        <w:rPr>
          <w:lang w:eastAsia="zh-CN"/>
        </w:rPr>
      </w:pPr>
      <w:r w:rsidRPr="00122D25">
        <w:rPr>
          <w:rFonts w:hint="eastAsia"/>
          <w:lang w:eastAsia="zh-CN"/>
        </w:rPr>
        <w:t>该工作具体涉及如下领域：</w:t>
      </w:r>
    </w:p>
    <w:p w:rsidR="00AB3EBE" w:rsidRPr="00122D25" w:rsidRDefault="00AB3EBE" w:rsidP="00AB3EBE">
      <w:pPr>
        <w:pStyle w:val="enumlev1"/>
        <w:rPr>
          <w:lang w:eastAsia="zh-CN" w:bidi="ar-EG"/>
        </w:rPr>
      </w:pPr>
      <w:r w:rsidRPr="00122D25">
        <w:rPr>
          <w:lang w:eastAsia="zh-CN"/>
        </w:rPr>
        <w:t>–</w:t>
      </w:r>
      <w:r w:rsidRPr="00122D25">
        <w:rPr>
          <w:lang w:eastAsia="zh-CN"/>
        </w:rPr>
        <w:tab/>
      </w:r>
      <w:r w:rsidR="00D641E4">
        <w:rPr>
          <w:rFonts w:hint="eastAsia"/>
          <w:lang w:eastAsia="zh-CN"/>
        </w:rPr>
        <w:t>审议</w:t>
      </w:r>
      <w:r w:rsidRPr="00122D25">
        <w:rPr>
          <w:lang w:eastAsia="zh-CN"/>
        </w:rPr>
        <w:t>ITU-R</w:t>
      </w:r>
      <w:r w:rsidRPr="00122D25">
        <w:rPr>
          <w:rFonts w:hint="eastAsia"/>
          <w:lang w:eastAsia="zh-CN"/>
        </w:rPr>
        <w:t>所有文件并提取搜索要素</w:t>
      </w:r>
      <w:r w:rsidR="00B9587A">
        <w:rPr>
          <w:rFonts w:hint="eastAsia"/>
          <w:lang w:eastAsia="zh-CN"/>
        </w:rPr>
        <w:t>。</w:t>
      </w:r>
    </w:p>
    <w:p w:rsidR="00AB3EBE" w:rsidRPr="00122D25" w:rsidRDefault="00AB3EBE" w:rsidP="00AB3EBE">
      <w:pPr>
        <w:pStyle w:val="enumlev1"/>
        <w:rPr>
          <w:lang w:eastAsia="zh-CN"/>
        </w:rPr>
      </w:pPr>
      <w:r w:rsidRPr="00122D25">
        <w:rPr>
          <w:lang w:eastAsia="zh-CN"/>
        </w:rPr>
        <w:t>–</w:t>
      </w:r>
      <w:r w:rsidRPr="00122D25">
        <w:rPr>
          <w:lang w:eastAsia="zh-CN"/>
        </w:rPr>
        <w:tab/>
      </w:r>
      <w:r w:rsidRPr="00122D25">
        <w:rPr>
          <w:rFonts w:hint="eastAsia"/>
          <w:lang w:eastAsia="zh-CN"/>
        </w:rPr>
        <w:t>使用国际电联新的</w:t>
      </w:r>
      <w:r w:rsidRPr="00122D25">
        <w:rPr>
          <w:lang w:eastAsia="zh-CN"/>
        </w:rPr>
        <w:t>SharePoint</w:t>
      </w:r>
      <w:r w:rsidRPr="00122D25">
        <w:rPr>
          <w:rFonts w:hint="eastAsia"/>
          <w:lang w:eastAsia="zh-CN"/>
        </w:rPr>
        <w:t>平台</w:t>
      </w:r>
      <w:r w:rsidR="00B9587A">
        <w:rPr>
          <w:rFonts w:hint="eastAsia"/>
          <w:lang w:eastAsia="zh-CN"/>
        </w:rPr>
        <w:t>。</w:t>
      </w:r>
    </w:p>
    <w:p w:rsidR="00AB3EBE" w:rsidRPr="00122D25" w:rsidRDefault="00AB3EBE" w:rsidP="00AB3EBE">
      <w:pPr>
        <w:pStyle w:val="enumlev1"/>
        <w:rPr>
          <w:lang w:eastAsia="zh-CN"/>
        </w:rPr>
      </w:pPr>
      <w:r w:rsidRPr="00122D25">
        <w:rPr>
          <w:lang w:eastAsia="zh-CN"/>
        </w:rPr>
        <w:t>–</w:t>
      </w:r>
      <w:r w:rsidRPr="00122D25">
        <w:rPr>
          <w:lang w:eastAsia="zh-CN"/>
        </w:rPr>
        <w:tab/>
      </w:r>
      <w:r w:rsidRPr="00122D25">
        <w:rPr>
          <w:rFonts w:hint="eastAsia"/>
          <w:lang w:eastAsia="zh-CN"/>
        </w:rPr>
        <w:t>实施同步功能，以维护</w:t>
      </w:r>
      <w:r w:rsidRPr="00122D25">
        <w:rPr>
          <w:lang w:eastAsia="zh-CN"/>
        </w:rPr>
        <w:t>ITU-R</w:t>
      </w:r>
      <w:r w:rsidRPr="00122D25">
        <w:rPr>
          <w:rFonts w:hint="eastAsia"/>
          <w:lang w:eastAsia="zh-CN"/>
        </w:rPr>
        <w:t>文件及其搜索要素</w:t>
      </w:r>
      <w:r w:rsidR="00B9587A">
        <w:rPr>
          <w:rFonts w:hint="eastAsia"/>
          <w:lang w:eastAsia="zh-CN"/>
        </w:rPr>
        <w:t>。</w:t>
      </w:r>
    </w:p>
    <w:p w:rsidR="00AB3EBE" w:rsidRPr="00122D25" w:rsidRDefault="00AB3EBE" w:rsidP="00AB3EBE">
      <w:pPr>
        <w:pStyle w:val="enumlev1"/>
        <w:rPr>
          <w:lang w:eastAsia="zh-CN"/>
        </w:rPr>
      </w:pPr>
      <w:r w:rsidRPr="00122D25">
        <w:rPr>
          <w:lang w:eastAsia="zh-CN"/>
        </w:rPr>
        <w:t>–</w:t>
      </w:r>
      <w:r w:rsidRPr="00122D25">
        <w:rPr>
          <w:lang w:eastAsia="zh-CN"/>
        </w:rPr>
        <w:tab/>
      </w:r>
      <w:r w:rsidRPr="00122D25">
        <w:rPr>
          <w:rFonts w:hint="eastAsia"/>
          <w:lang w:eastAsia="zh-CN"/>
        </w:rPr>
        <w:t>记录</w:t>
      </w:r>
      <w:r w:rsidR="00983DE1">
        <w:rPr>
          <w:rFonts w:hint="eastAsia"/>
          <w:lang w:eastAsia="zh-CN"/>
        </w:rPr>
        <w:t>明确</w:t>
      </w:r>
      <w:r w:rsidRPr="00122D25">
        <w:rPr>
          <w:rFonts w:hint="eastAsia"/>
          <w:lang w:eastAsia="zh-CN"/>
        </w:rPr>
        <w:t>规定国际电联</w:t>
      </w:r>
      <w:r w:rsidR="00D641E4">
        <w:rPr>
          <w:rFonts w:hint="eastAsia"/>
          <w:lang w:eastAsia="zh-CN"/>
        </w:rPr>
        <w:t>/</w:t>
      </w:r>
      <w:r w:rsidRPr="00122D25">
        <w:rPr>
          <w:rFonts w:hint="eastAsia"/>
          <w:lang w:eastAsia="zh-CN"/>
        </w:rPr>
        <w:t>无线电通信局与</w:t>
      </w:r>
      <w:r w:rsidRPr="00122D25">
        <w:rPr>
          <w:rFonts w:hint="eastAsia"/>
          <w:lang w:eastAsia="zh-CN"/>
        </w:rPr>
        <w:t>ITU-R</w:t>
      </w:r>
      <w:r w:rsidRPr="00122D25">
        <w:rPr>
          <w:rFonts w:hint="eastAsia"/>
          <w:lang w:eastAsia="zh-CN"/>
        </w:rPr>
        <w:t>研究组</w:t>
      </w:r>
      <w:r w:rsidRPr="00122D25">
        <w:rPr>
          <w:rFonts w:hint="eastAsia"/>
          <w:lang w:eastAsia="zh-CN"/>
        </w:rPr>
        <w:t>/</w:t>
      </w:r>
      <w:r w:rsidRPr="00122D25">
        <w:rPr>
          <w:rFonts w:hint="eastAsia"/>
          <w:lang w:eastAsia="zh-CN"/>
        </w:rPr>
        <w:t>工作组在维护该数据库方面的职责</w:t>
      </w:r>
      <w:r w:rsidR="00983DE1">
        <w:rPr>
          <w:rFonts w:hint="eastAsia"/>
          <w:lang w:eastAsia="zh-CN"/>
        </w:rPr>
        <w:t>的工作流程</w:t>
      </w:r>
      <w:r w:rsidR="00B9587A">
        <w:rPr>
          <w:rFonts w:hint="eastAsia"/>
          <w:lang w:eastAsia="zh-CN"/>
        </w:rPr>
        <w:t>。</w:t>
      </w:r>
    </w:p>
    <w:p w:rsidR="00AB3EBE" w:rsidRPr="00E81F83" w:rsidRDefault="00AB3EBE" w:rsidP="00AB3EBE">
      <w:pPr>
        <w:pStyle w:val="enumlev1"/>
        <w:rPr>
          <w:szCs w:val="24"/>
          <w:lang w:eastAsia="zh-CN"/>
        </w:rPr>
      </w:pPr>
      <w:r w:rsidRPr="00122D25">
        <w:rPr>
          <w:lang w:eastAsia="zh-CN"/>
        </w:rPr>
        <w:t>–</w:t>
      </w:r>
      <w:r w:rsidRPr="00122D25">
        <w:rPr>
          <w:lang w:eastAsia="zh-CN"/>
        </w:rPr>
        <w:tab/>
      </w:r>
      <w:r w:rsidRPr="00122D25">
        <w:rPr>
          <w:rFonts w:hint="eastAsia"/>
          <w:lang w:eastAsia="zh-CN"/>
        </w:rPr>
        <w:t>开发可</w:t>
      </w:r>
      <w:r w:rsidR="00D641E4">
        <w:rPr>
          <w:rFonts w:hint="eastAsia"/>
          <w:lang w:eastAsia="zh-CN"/>
        </w:rPr>
        <w:t>通过</w:t>
      </w:r>
      <w:r w:rsidRPr="00122D25">
        <w:rPr>
          <w:rFonts w:hint="eastAsia"/>
          <w:lang w:eastAsia="zh-CN"/>
        </w:rPr>
        <w:t>移动终端</w:t>
      </w:r>
      <w:r w:rsidR="00D641E4">
        <w:rPr>
          <w:rFonts w:hint="eastAsia"/>
          <w:lang w:eastAsia="zh-CN"/>
        </w:rPr>
        <w:t>使用</w:t>
      </w:r>
      <w:r w:rsidRPr="00122D25">
        <w:rPr>
          <w:rFonts w:hint="eastAsia"/>
          <w:lang w:eastAsia="zh-CN"/>
        </w:rPr>
        <w:t>的搜索应用。</w:t>
      </w:r>
    </w:p>
    <w:p w:rsidR="00A24C8E" w:rsidRPr="00A24C8E" w:rsidRDefault="00A24C8E" w:rsidP="00154FFF">
      <w:pPr>
        <w:ind w:firstLineChars="200" w:firstLine="480"/>
        <w:rPr>
          <w:lang w:eastAsia="zh-CN"/>
        </w:rPr>
      </w:pPr>
      <w:r>
        <w:rPr>
          <w:rFonts w:hint="eastAsia"/>
          <w:lang w:eastAsia="zh-CN"/>
        </w:rPr>
        <w:t>通过与国际电联</w:t>
      </w:r>
      <w:r>
        <w:rPr>
          <w:rFonts w:hint="eastAsia"/>
          <w:lang w:eastAsia="zh-CN"/>
        </w:rPr>
        <w:t>IS</w:t>
      </w:r>
      <w:r>
        <w:rPr>
          <w:rFonts w:hint="eastAsia"/>
          <w:lang w:eastAsia="zh-CN"/>
        </w:rPr>
        <w:t>部门合作，</w:t>
      </w:r>
      <w:r>
        <w:rPr>
          <w:rFonts w:hint="eastAsia"/>
          <w:lang w:eastAsia="zh-CN"/>
        </w:rPr>
        <w:t>ITU-R</w:t>
      </w:r>
      <w:r>
        <w:rPr>
          <w:rFonts w:hint="eastAsia"/>
          <w:lang w:eastAsia="zh-CN"/>
        </w:rPr>
        <w:t>建议书和</w:t>
      </w:r>
      <w:r>
        <w:rPr>
          <w:rFonts w:hint="eastAsia"/>
          <w:lang w:eastAsia="zh-CN"/>
        </w:rPr>
        <w:t>ITU-R</w:t>
      </w:r>
      <w:r>
        <w:rPr>
          <w:rFonts w:hint="eastAsia"/>
          <w:lang w:eastAsia="zh-CN"/>
        </w:rPr>
        <w:t>课题的搜索工具已经在</w:t>
      </w:r>
      <w:r>
        <w:rPr>
          <w:rFonts w:hint="eastAsia"/>
          <w:b/>
          <w:lang w:eastAsia="zh-CN"/>
        </w:rPr>
        <w:t>2015</w:t>
      </w:r>
      <w:r>
        <w:rPr>
          <w:rFonts w:hint="eastAsia"/>
          <w:b/>
          <w:lang w:eastAsia="zh-CN"/>
        </w:rPr>
        <w:t>年</w:t>
      </w:r>
      <w:r>
        <w:rPr>
          <w:rFonts w:hint="eastAsia"/>
          <w:b/>
          <w:lang w:eastAsia="zh-CN"/>
        </w:rPr>
        <w:t>10</w:t>
      </w:r>
      <w:r>
        <w:rPr>
          <w:rFonts w:hint="eastAsia"/>
          <w:b/>
          <w:lang w:eastAsia="zh-CN"/>
        </w:rPr>
        <w:t>月</w:t>
      </w:r>
      <w:r w:rsidRPr="00154FFF">
        <w:rPr>
          <w:rFonts w:hint="eastAsia"/>
          <w:b/>
          <w:lang w:eastAsia="zh-CN"/>
        </w:rPr>
        <w:t>投入使用</w:t>
      </w:r>
      <w:r>
        <w:rPr>
          <w:rFonts w:hint="eastAsia"/>
          <w:lang w:eastAsia="zh-CN"/>
        </w:rPr>
        <w:t>，</w:t>
      </w:r>
      <w:r>
        <w:rPr>
          <w:rFonts w:hint="eastAsia"/>
          <w:lang w:eastAsia="zh-CN"/>
        </w:rPr>
        <w:t>ITU-R</w:t>
      </w:r>
      <w:r>
        <w:rPr>
          <w:rFonts w:hint="eastAsia"/>
          <w:lang w:eastAsia="zh-CN"/>
        </w:rPr>
        <w:t>报告的搜索工具已在</w:t>
      </w:r>
      <w:r>
        <w:rPr>
          <w:rFonts w:hint="eastAsia"/>
          <w:lang w:eastAsia="zh-CN"/>
        </w:rPr>
        <w:t>2015</w:t>
      </w:r>
      <w:r>
        <w:rPr>
          <w:rFonts w:hint="eastAsia"/>
          <w:lang w:eastAsia="zh-CN"/>
        </w:rPr>
        <w:t>年</w:t>
      </w:r>
      <w:r>
        <w:rPr>
          <w:rFonts w:hint="eastAsia"/>
          <w:lang w:eastAsia="zh-CN"/>
        </w:rPr>
        <w:t>11</w:t>
      </w:r>
      <w:r>
        <w:rPr>
          <w:rFonts w:hint="eastAsia"/>
          <w:lang w:eastAsia="zh-CN"/>
        </w:rPr>
        <w:t>月提供了示范版本，</w:t>
      </w:r>
      <w:r>
        <w:rPr>
          <w:rFonts w:hint="eastAsia"/>
          <w:lang w:eastAsia="zh-CN"/>
        </w:rPr>
        <w:t>ITU-R</w:t>
      </w:r>
      <w:r>
        <w:rPr>
          <w:rFonts w:hint="eastAsia"/>
          <w:lang w:eastAsia="zh-CN"/>
        </w:rPr>
        <w:t>决议和手册的搜索工具有望在</w:t>
      </w:r>
      <w:r>
        <w:rPr>
          <w:rFonts w:hint="eastAsia"/>
          <w:lang w:eastAsia="zh-CN"/>
        </w:rPr>
        <w:t>2016</w:t>
      </w:r>
      <w:r>
        <w:rPr>
          <w:rFonts w:hint="eastAsia"/>
          <w:lang w:eastAsia="zh-CN"/>
        </w:rPr>
        <w:t>年第</w:t>
      </w:r>
      <w:r>
        <w:rPr>
          <w:rFonts w:hint="eastAsia"/>
          <w:lang w:eastAsia="zh-CN"/>
        </w:rPr>
        <w:t>2</w:t>
      </w:r>
      <w:r>
        <w:rPr>
          <w:rFonts w:hint="eastAsia"/>
          <w:lang w:eastAsia="zh-CN"/>
        </w:rPr>
        <w:t>季度提供使用。</w:t>
      </w:r>
    </w:p>
    <w:p w:rsidR="00154FFF" w:rsidRPr="00452989" w:rsidRDefault="00154FFF" w:rsidP="00154FFF">
      <w:pPr>
        <w:ind w:firstLineChars="200" w:firstLine="480"/>
        <w:rPr>
          <w:lang w:eastAsia="zh-CN"/>
        </w:rPr>
      </w:pPr>
      <w:r>
        <w:rPr>
          <w:rFonts w:hint="eastAsia"/>
          <w:lang w:eastAsia="zh-CN"/>
        </w:rPr>
        <w:t>这项工作的当前重点是开发</w:t>
      </w:r>
      <w:r w:rsidR="00E60C26">
        <w:rPr>
          <w:rFonts w:hint="eastAsia"/>
          <w:lang w:eastAsia="zh-CN"/>
        </w:rPr>
        <w:t>可</w:t>
      </w:r>
      <w:r>
        <w:rPr>
          <w:rFonts w:hint="eastAsia"/>
          <w:lang w:eastAsia="zh-CN"/>
        </w:rPr>
        <w:t>明确规定国际电联</w:t>
      </w:r>
      <w:r>
        <w:rPr>
          <w:rFonts w:hint="eastAsia"/>
          <w:lang w:eastAsia="zh-CN"/>
        </w:rPr>
        <w:t>/</w:t>
      </w:r>
      <w:r>
        <w:rPr>
          <w:rFonts w:hint="eastAsia"/>
          <w:lang w:eastAsia="zh-CN"/>
        </w:rPr>
        <w:t>无线电通信局和</w:t>
      </w:r>
      <w:r>
        <w:rPr>
          <w:rFonts w:hint="eastAsia"/>
          <w:lang w:eastAsia="zh-CN"/>
        </w:rPr>
        <w:t>ITU-R</w:t>
      </w:r>
      <w:r>
        <w:rPr>
          <w:rFonts w:hint="eastAsia"/>
          <w:lang w:eastAsia="zh-CN"/>
        </w:rPr>
        <w:t>研究组</w:t>
      </w:r>
      <w:r>
        <w:rPr>
          <w:rFonts w:hint="eastAsia"/>
          <w:lang w:eastAsia="zh-CN"/>
        </w:rPr>
        <w:t>/</w:t>
      </w:r>
      <w:r>
        <w:rPr>
          <w:rFonts w:hint="eastAsia"/>
          <w:lang w:eastAsia="zh-CN"/>
        </w:rPr>
        <w:t>工作组在维护数据库方面的职责的工作程序。在对数据</w:t>
      </w:r>
      <w:r w:rsidR="00E60C26">
        <w:rPr>
          <w:rFonts w:hint="eastAsia"/>
          <w:lang w:eastAsia="zh-CN"/>
        </w:rPr>
        <w:t>库</w:t>
      </w:r>
      <w:r>
        <w:rPr>
          <w:rFonts w:hint="eastAsia"/>
          <w:lang w:eastAsia="zh-CN"/>
        </w:rPr>
        <w:t>的所有功能及其更新机制进行验证之后，将考虑开发可供移动终端使用的搜索应用。</w:t>
      </w:r>
    </w:p>
    <w:p w:rsidR="00AB3EBE" w:rsidRPr="00274690" w:rsidRDefault="00E60C26" w:rsidP="00154FFF">
      <w:pPr>
        <w:ind w:firstLineChars="200" w:firstLine="480"/>
        <w:rPr>
          <w:lang w:eastAsia="zh-CN"/>
        </w:rPr>
      </w:pPr>
      <w:bookmarkStart w:id="495" w:name="lt_pId999"/>
      <w:r>
        <w:t>数据库可见</w:t>
      </w:r>
      <w:hyperlink r:id="rId28" w:history="1">
        <w:r w:rsidR="00AB3EBE" w:rsidRPr="00452989">
          <w:rPr>
            <w:rStyle w:val="Hyperlink"/>
            <w:szCs w:val="24"/>
          </w:rPr>
          <w:t>https://extranet.itu.int/brdocsearch/</w:t>
        </w:r>
      </w:hyperlink>
      <w:bookmarkEnd w:id="495"/>
      <w:r>
        <w:t>。</w:t>
      </w:r>
    </w:p>
    <w:p w:rsidR="00AB3EBE" w:rsidRDefault="00AB3EBE" w:rsidP="00AB3EBE">
      <w:pPr>
        <w:ind w:firstLineChars="200" w:firstLine="480"/>
        <w:rPr>
          <w:lang w:eastAsia="zh-CN"/>
        </w:rPr>
      </w:pPr>
      <w:r w:rsidRPr="00122D25">
        <w:rPr>
          <w:rFonts w:hint="eastAsia"/>
          <w:lang w:eastAsia="zh-CN"/>
        </w:rPr>
        <w:t>整个项目</w:t>
      </w:r>
      <w:r w:rsidR="00E60C26">
        <w:rPr>
          <w:rFonts w:hint="eastAsia"/>
          <w:lang w:eastAsia="zh-CN"/>
        </w:rPr>
        <w:t>有望</w:t>
      </w:r>
      <w:r w:rsidRPr="00122D25">
        <w:rPr>
          <w:rFonts w:hint="eastAsia"/>
          <w:lang w:eastAsia="zh-CN"/>
        </w:rPr>
        <w:t>在</w:t>
      </w:r>
      <w:r w:rsidRPr="00122D25">
        <w:rPr>
          <w:rFonts w:hint="eastAsia"/>
          <w:lang w:eastAsia="zh-CN"/>
        </w:rPr>
        <w:t>2016</w:t>
      </w:r>
      <w:r w:rsidRPr="00122D25">
        <w:rPr>
          <w:rFonts w:hint="eastAsia"/>
          <w:lang w:eastAsia="zh-CN"/>
        </w:rPr>
        <w:t>年末完成。</w:t>
      </w:r>
    </w:p>
    <w:p w:rsidR="00AB3EBE" w:rsidRPr="00B33918" w:rsidRDefault="00AB3EBE" w:rsidP="00AB3EBE">
      <w:pPr>
        <w:pStyle w:val="Heading2"/>
        <w:rPr>
          <w:lang w:eastAsia="zh-CN"/>
        </w:rPr>
      </w:pPr>
      <w:bookmarkStart w:id="496" w:name="lt_pId1001"/>
      <w:bookmarkStart w:id="497" w:name="_Toc424047601"/>
      <w:bookmarkStart w:id="498" w:name="_Toc446060783"/>
      <w:r w:rsidRPr="00B33918">
        <w:rPr>
          <w:lang w:eastAsia="zh-CN"/>
        </w:rPr>
        <w:t>8.2</w:t>
      </w:r>
      <w:bookmarkEnd w:id="496"/>
      <w:r w:rsidRPr="00B33918">
        <w:rPr>
          <w:lang w:eastAsia="zh-CN"/>
        </w:rPr>
        <w:tab/>
      </w:r>
      <w:bookmarkEnd w:id="497"/>
      <w:bookmarkEnd w:id="498"/>
      <w:r w:rsidRPr="00122D25">
        <w:rPr>
          <w:rFonts w:hint="eastAsia"/>
          <w:lang w:val="en-US" w:eastAsia="zh-CN"/>
        </w:rPr>
        <w:t>研讨会</w:t>
      </w:r>
      <w:r w:rsidRPr="00122D25">
        <w:rPr>
          <w:lang w:val="en-US" w:eastAsia="zh-CN"/>
        </w:rPr>
        <w:t>和讲习班</w:t>
      </w:r>
    </w:p>
    <w:p w:rsidR="00AB3EBE" w:rsidRPr="002A4318" w:rsidRDefault="00AB3EBE" w:rsidP="00AB3EBE">
      <w:pPr>
        <w:pStyle w:val="Heading3"/>
        <w:rPr>
          <w:lang w:eastAsia="zh-CN"/>
        </w:rPr>
      </w:pPr>
      <w:bookmarkStart w:id="499" w:name="lt_pId1003"/>
      <w:bookmarkStart w:id="500" w:name="_Toc424047602"/>
      <w:bookmarkStart w:id="501" w:name="_Toc446060784"/>
      <w:r w:rsidRPr="002A4318">
        <w:rPr>
          <w:lang w:eastAsia="zh-CN"/>
        </w:rPr>
        <w:t>8.2.1</w:t>
      </w:r>
      <w:bookmarkEnd w:id="499"/>
      <w:r w:rsidRPr="002A4318">
        <w:rPr>
          <w:lang w:eastAsia="zh-CN"/>
        </w:rPr>
        <w:tab/>
      </w:r>
      <w:bookmarkStart w:id="502" w:name="lt_pId1004"/>
      <w:r w:rsidRPr="00122D25">
        <w:rPr>
          <w:rFonts w:hint="eastAsia"/>
          <w:szCs w:val="24"/>
          <w:lang w:eastAsia="zh-CN"/>
        </w:rPr>
        <w:t>世界</w:t>
      </w:r>
      <w:r w:rsidRPr="00122D25">
        <w:rPr>
          <w:szCs w:val="24"/>
          <w:lang w:eastAsia="zh-CN"/>
        </w:rPr>
        <w:t>无线电通信研讨会</w:t>
      </w:r>
      <w:r w:rsidRPr="007F6DB7">
        <w:rPr>
          <w:lang w:eastAsia="zh-CN"/>
        </w:rPr>
        <w:t>（</w:t>
      </w:r>
      <w:r w:rsidRPr="007F6DB7">
        <w:rPr>
          <w:lang w:eastAsia="zh-CN"/>
        </w:rPr>
        <w:t>WRS</w:t>
      </w:r>
      <w:r w:rsidRPr="007F6DB7">
        <w:rPr>
          <w:lang w:eastAsia="zh-CN"/>
        </w:rPr>
        <w:t>）</w:t>
      </w:r>
      <w:bookmarkEnd w:id="500"/>
      <w:bookmarkEnd w:id="501"/>
      <w:bookmarkEnd w:id="502"/>
    </w:p>
    <w:p w:rsidR="00AB3EBE" w:rsidRPr="00122D25" w:rsidRDefault="00AB3EBE" w:rsidP="00AB3EBE">
      <w:pPr>
        <w:ind w:firstLineChars="200" w:firstLine="480"/>
        <w:rPr>
          <w:szCs w:val="24"/>
          <w:lang w:val="en-US" w:eastAsia="zh-CN"/>
        </w:rPr>
      </w:pPr>
      <w:bookmarkStart w:id="503" w:name="lt_pId1014"/>
      <w:r w:rsidRPr="00122D25">
        <w:rPr>
          <w:rFonts w:hint="eastAsia"/>
          <w:szCs w:val="24"/>
          <w:lang w:val="en-US" w:eastAsia="zh-CN"/>
        </w:rPr>
        <w:t>自</w:t>
      </w:r>
      <w:r w:rsidRPr="00122D25">
        <w:rPr>
          <w:szCs w:val="24"/>
          <w:lang w:val="en-US" w:eastAsia="zh-CN"/>
        </w:rPr>
        <w:t>WRC-12</w:t>
      </w:r>
      <w:r w:rsidRPr="00122D25">
        <w:rPr>
          <w:szCs w:val="24"/>
          <w:lang w:val="en-US" w:eastAsia="zh-CN"/>
        </w:rPr>
        <w:t>以来，世界无线电通信研讨会</w:t>
      </w:r>
      <w:r w:rsidR="00570AF7">
        <w:rPr>
          <w:szCs w:val="24"/>
          <w:lang w:val="en-US" w:eastAsia="zh-CN"/>
        </w:rPr>
        <w:t>每两年一次在日内瓦举行</w:t>
      </w:r>
      <w:r w:rsidRPr="00122D25">
        <w:rPr>
          <w:szCs w:val="24"/>
          <w:lang w:val="en-US" w:eastAsia="zh-CN"/>
        </w:rPr>
        <w:t>：</w:t>
      </w:r>
    </w:p>
    <w:p w:rsidR="00AB3EBE" w:rsidRPr="00122D25" w:rsidRDefault="00AB3EBE" w:rsidP="00AB3EBE">
      <w:pPr>
        <w:pStyle w:val="enumlev1"/>
        <w:rPr>
          <w:lang w:eastAsia="zh-CN"/>
        </w:rPr>
      </w:pPr>
      <w:r w:rsidRPr="00122D25">
        <w:rPr>
          <w:b/>
          <w:bCs/>
          <w:iCs/>
          <w:lang w:eastAsia="zh-CN"/>
        </w:rPr>
        <w:t>–</w:t>
      </w:r>
      <w:r w:rsidRPr="00122D25">
        <w:rPr>
          <w:b/>
          <w:bCs/>
          <w:iCs/>
          <w:lang w:eastAsia="zh-CN"/>
        </w:rPr>
        <w:tab/>
        <w:t>WRS-12</w:t>
      </w:r>
      <w:r w:rsidRPr="00122D25">
        <w:rPr>
          <w:rFonts w:hint="eastAsia"/>
          <w:b/>
          <w:bCs/>
          <w:iCs/>
          <w:lang w:eastAsia="zh-CN"/>
        </w:rPr>
        <w:t>，</w:t>
      </w:r>
      <w:r w:rsidRPr="00122D25">
        <w:rPr>
          <w:rFonts w:hint="eastAsia"/>
          <w:iCs/>
          <w:lang w:eastAsia="zh-CN"/>
        </w:rPr>
        <w:t>2012</w:t>
      </w:r>
      <w:r w:rsidRPr="00122D25">
        <w:rPr>
          <w:rFonts w:hint="eastAsia"/>
          <w:iCs/>
          <w:lang w:eastAsia="zh-CN"/>
        </w:rPr>
        <w:t>年</w:t>
      </w:r>
      <w:r w:rsidRPr="00122D25">
        <w:rPr>
          <w:rFonts w:hint="eastAsia"/>
          <w:iCs/>
          <w:lang w:eastAsia="zh-CN"/>
        </w:rPr>
        <w:t>12</w:t>
      </w:r>
      <w:r w:rsidRPr="00122D25">
        <w:rPr>
          <w:rFonts w:hint="eastAsia"/>
          <w:iCs/>
          <w:lang w:eastAsia="zh-CN"/>
        </w:rPr>
        <w:t>月</w:t>
      </w:r>
      <w:r w:rsidRPr="00122D25">
        <w:rPr>
          <w:rFonts w:hint="eastAsia"/>
          <w:iCs/>
          <w:lang w:eastAsia="zh-CN"/>
        </w:rPr>
        <w:t>3</w:t>
      </w:r>
      <w:r w:rsidR="00165A0C">
        <w:rPr>
          <w:iCs/>
          <w:lang w:eastAsia="zh-CN"/>
        </w:rPr>
        <w:t>至</w:t>
      </w:r>
      <w:r w:rsidRPr="00122D25">
        <w:rPr>
          <w:iCs/>
          <w:lang w:eastAsia="zh-CN"/>
        </w:rPr>
        <w:t>7</w:t>
      </w:r>
      <w:r w:rsidRPr="00122D25">
        <w:rPr>
          <w:rFonts w:hint="eastAsia"/>
          <w:iCs/>
          <w:lang w:eastAsia="zh-CN"/>
        </w:rPr>
        <w:t>日</w:t>
      </w:r>
      <w:r w:rsidRPr="00122D25">
        <w:rPr>
          <w:iCs/>
          <w:lang w:eastAsia="zh-CN"/>
        </w:rPr>
        <w:t>，</w:t>
      </w:r>
      <w:r w:rsidRPr="00122D25">
        <w:rPr>
          <w:rFonts w:hint="eastAsia"/>
          <w:iCs/>
          <w:lang w:eastAsia="zh-CN"/>
        </w:rPr>
        <w:t>有</w:t>
      </w:r>
      <w:r w:rsidRPr="00122D25">
        <w:rPr>
          <w:iCs/>
          <w:lang w:eastAsia="zh-CN"/>
        </w:rPr>
        <w:t>来自</w:t>
      </w:r>
      <w:r w:rsidRPr="00122D25">
        <w:rPr>
          <w:rFonts w:hint="eastAsia"/>
          <w:iCs/>
          <w:lang w:eastAsia="zh-CN"/>
        </w:rPr>
        <w:t>96</w:t>
      </w:r>
      <w:r w:rsidRPr="00122D25">
        <w:rPr>
          <w:rFonts w:hint="eastAsia"/>
          <w:iCs/>
          <w:lang w:eastAsia="zh-CN"/>
        </w:rPr>
        <w:t>个</w:t>
      </w:r>
      <w:r w:rsidRPr="00122D25">
        <w:rPr>
          <w:iCs/>
          <w:lang w:eastAsia="zh-CN"/>
        </w:rPr>
        <w:t>国家的</w:t>
      </w:r>
      <w:r w:rsidRPr="00122D25">
        <w:rPr>
          <w:rFonts w:hint="eastAsia"/>
          <w:iCs/>
          <w:lang w:eastAsia="zh-CN"/>
        </w:rPr>
        <w:t>394</w:t>
      </w:r>
      <w:r w:rsidRPr="00122D25">
        <w:rPr>
          <w:rFonts w:hint="eastAsia"/>
          <w:iCs/>
          <w:lang w:eastAsia="zh-CN"/>
        </w:rPr>
        <w:t>名</w:t>
      </w:r>
      <w:r w:rsidR="00165A0C">
        <w:rPr>
          <w:iCs/>
          <w:lang w:eastAsia="zh-CN"/>
        </w:rPr>
        <w:t>与会者</w:t>
      </w:r>
      <w:r w:rsidRPr="00122D25">
        <w:rPr>
          <w:iCs/>
          <w:lang w:eastAsia="zh-CN"/>
        </w:rPr>
        <w:t>参加；</w:t>
      </w:r>
    </w:p>
    <w:p w:rsidR="00AB3EBE" w:rsidRPr="00122D25" w:rsidRDefault="00AB3EBE" w:rsidP="00AB3EBE">
      <w:pPr>
        <w:pStyle w:val="enumlev1"/>
        <w:rPr>
          <w:lang w:eastAsia="zh-CN"/>
        </w:rPr>
      </w:pPr>
      <w:r w:rsidRPr="00122D25">
        <w:rPr>
          <w:b/>
          <w:bCs/>
          <w:iCs/>
          <w:lang w:eastAsia="zh-CN"/>
        </w:rPr>
        <w:t>–</w:t>
      </w:r>
      <w:r w:rsidRPr="00122D25">
        <w:rPr>
          <w:b/>
          <w:bCs/>
          <w:iCs/>
          <w:lang w:eastAsia="zh-CN"/>
        </w:rPr>
        <w:tab/>
        <w:t>WRS-14</w:t>
      </w:r>
      <w:r w:rsidRPr="00122D25">
        <w:rPr>
          <w:rFonts w:hint="eastAsia"/>
          <w:b/>
          <w:bCs/>
          <w:iCs/>
          <w:lang w:eastAsia="zh-CN"/>
        </w:rPr>
        <w:t>，</w:t>
      </w:r>
      <w:r w:rsidRPr="00122D25">
        <w:rPr>
          <w:rFonts w:hint="eastAsia"/>
          <w:iCs/>
          <w:lang w:eastAsia="zh-CN"/>
        </w:rPr>
        <w:t>2014</w:t>
      </w:r>
      <w:r w:rsidRPr="00122D25">
        <w:rPr>
          <w:rFonts w:hint="eastAsia"/>
          <w:iCs/>
          <w:lang w:eastAsia="zh-CN"/>
        </w:rPr>
        <w:t>年</w:t>
      </w:r>
      <w:r w:rsidRPr="00122D25">
        <w:rPr>
          <w:rFonts w:hint="eastAsia"/>
          <w:iCs/>
          <w:lang w:eastAsia="zh-CN"/>
        </w:rPr>
        <w:t>12</w:t>
      </w:r>
      <w:r w:rsidRPr="00122D25">
        <w:rPr>
          <w:rFonts w:hint="eastAsia"/>
          <w:iCs/>
          <w:lang w:eastAsia="zh-CN"/>
        </w:rPr>
        <w:t>月</w:t>
      </w:r>
      <w:r w:rsidRPr="00122D25">
        <w:rPr>
          <w:rFonts w:hint="eastAsia"/>
          <w:iCs/>
          <w:lang w:eastAsia="zh-CN"/>
        </w:rPr>
        <w:t>8</w:t>
      </w:r>
      <w:r w:rsidR="00165A0C">
        <w:rPr>
          <w:iCs/>
          <w:lang w:eastAsia="zh-CN"/>
        </w:rPr>
        <w:t>至</w:t>
      </w:r>
      <w:r w:rsidRPr="00122D25">
        <w:rPr>
          <w:iCs/>
          <w:lang w:eastAsia="zh-CN"/>
        </w:rPr>
        <w:t>12</w:t>
      </w:r>
      <w:r w:rsidRPr="00122D25">
        <w:rPr>
          <w:rFonts w:hint="eastAsia"/>
          <w:iCs/>
          <w:lang w:eastAsia="zh-CN"/>
        </w:rPr>
        <w:t>日</w:t>
      </w:r>
      <w:r w:rsidRPr="00122D25">
        <w:rPr>
          <w:iCs/>
          <w:lang w:eastAsia="zh-CN"/>
        </w:rPr>
        <w:t>，有来自</w:t>
      </w:r>
      <w:r w:rsidRPr="00122D25">
        <w:rPr>
          <w:rFonts w:hint="eastAsia"/>
          <w:iCs/>
          <w:lang w:eastAsia="zh-CN"/>
        </w:rPr>
        <w:t>104</w:t>
      </w:r>
      <w:r w:rsidRPr="00122D25">
        <w:rPr>
          <w:rFonts w:hint="eastAsia"/>
          <w:iCs/>
          <w:lang w:eastAsia="zh-CN"/>
        </w:rPr>
        <w:t>个</w:t>
      </w:r>
      <w:r w:rsidRPr="00122D25">
        <w:rPr>
          <w:iCs/>
          <w:lang w:eastAsia="zh-CN"/>
        </w:rPr>
        <w:t>国家的</w:t>
      </w:r>
      <w:r w:rsidRPr="00122D25">
        <w:rPr>
          <w:rFonts w:hint="eastAsia"/>
          <w:iCs/>
          <w:lang w:eastAsia="zh-CN"/>
        </w:rPr>
        <w:t>357</w:t>
      </w:r>
      <w:r w:rsidRPr="00122D25">
        <w:rPr>
          <w:rFonts w:hint="eastAsia"/>
          <w:iCs/>
          <w:lang w:eastAsia="zh-CN"/>
        </w:rPr>
        <w:t>名</w:t>
      </w:r>
      <w:r w:rsidR="00165A0C">
        <w:rPr>
          <w:iCs/>
          <w:lang w:eastAsia="zh-CN"/>
        </w:rPr>
        <w:t>与会者</w:t>
      </w:r>
      <w:r w:rsidRPr="00122D25">
        <w:rPr>
          <w:iCs/>
          <w:lang w:eastAsia="zh-CN"/>
        </w:rPr>
        <w:t>出席。</w:t>
      </w:r>
    </w:p>
    <w:p w:rsidR="00AB3EBE" w:rsidRPr="00241745" w:rsidRDefault="00165A0C" w:rsidP="00AB3EBE">
      <w:pPr>
        <w:ind w:firstLineChars="200" w:firstLine="480"/>
        <w:rPr>
          <w:szCs w:val="24"/>
          <w:highlight w:val="yellow"/>
          <w:lang w:eastAsia="zh-CN"/>
        </w:rPr>
      </w:pPr>
      <w:r>
        <w:rPr>
          <w:rFonts w:hint="eastAsia"/>
          <w:szCs w:val="24"/>
          <w:lang w:val="en-US" w:eastAsia="zh-CN"/>
        </w:rPr>
        <w:t>这</w:t>
      </w:r>
      <w:r w:rsidR="00AB3EBE" w:rsidRPr="00122D25">
        <w:rPr>
          <w:rFonts w:hint="eastAsia"/>
          <w:szCs w:val="24"/>
          <w:lang w:val="en-US" w:eastAsia="zh-CN"/>
        </w:rPr>
        <w:t>两次</w:t>
      </w:r>
      <w:r w:rsidR="00AB3EBE" w:rsidRPr="00122D25">
        <w:rPr>
          <w:szCs w:val="24"/>
          <w:lang w:val="en-US" w:eastAsia="zh-CN"/>
        </w:rPr>
        <w:t>研讨会</w:t>
      </w:r>
      <w:r>
        <w:rPr>
          <w:szCs w:val="24"/>
          <w:lang w:val="en-US" w:eastAsia="zh-CN"/>
        </w:rPr>
        <w:t>的发言</w:t>
      </w:r>
      <w:r w:rsidR="00AB3EBE" w:rsidRPr="00122D25">
        <w:rPr>
          <w:szCs w:val="24"/>
          <w:lang w:val="en-US" w:eastAsia="zh-CN"/>
        </w:rPr>
        <w:t>和讨论均以国际电联的六种正式语文进行，并提供同声传译服务。同时</w:t>
      </w:r>
      <w:r w:rsidR="00AB3EBE" w:rsidRPr="00122D25">
        <w:rPr>
          <w:rFonts w:hint="eastAsia"/>
          <w:szCs w:val="24"/>
          <w:lang w:val="en-US" w:eastAsia="zh-CN"/>
        </w:rPr>
        <w:t>并行</w:t>
      </w:r>
      <w:r w:rsidR="00AB3EBE" w:rsidRPr="00122D25">
        <w:rPr>
          <w:szCs w:val="24"/>
          <w:lang w:val="en-US" w:eastAsia="zh-CN"/>
        </w:rPr>
        <w:t>举行了为</w:t>
      </w:r>
      <w:r w:rsidR="00AB3EBE" w:rsidRPr="00122D25">
        <w:rPr>
          <w:rFonts w:hint="eastAsia"/>
          <w:szCs w:val="24"/>
          <w:lang w:val="en-US" w:eastAsia="zh-CN"/>
        </w:rPr>
        <w:t>期</w:t>
      </w:r>
      <w:r w:rsidR="00AB3EBE" w:rsidRPr="00122D25">
        <w:rPr>
          <w:szCs w:val="24"/>
          <w:lang w:val="en-US" w:eastAsia="zh-CN"/>
        </w:rPr>
        <w:t>三天的</w:t>
      </w:r>
      <w:r w:rsidR="00756CE1" w:rsidRPr="00122D25">
        <w:rPr>
          <w:szCs w:val="24"/>
          <w:lang w:val="en-US" w:eastAsia="zh-CN"/>
        </w:rPr>
        <w:t>地面和空间业务</w:t>
      </w:r>
      <w:r w:rsidR="00AB3EBE" w:rsidRPr="00122D25">
        <w:rPr>
          <w:szCs w:val="24"/>
          <w:lang w:val="en-US" w:eastAsia="zh-CN"/>
        </w:rPr>
        <w:t>讲习班</w:t>
      </w:r>
      <w:r w:rsidR="00756CE1">
        <w:rPr>
          <w:szCs w:val="24"/>
          <w:lang w:val="en-US" w:eastAsia="zh-CN"/>
        </w:rPr>
        <w:t>。</w:t>
      </w:r>
      <w:r w:rsidR="00756CE1">
        <w:rPr>
          <w:rFonts w:hint="eastAsia"/>
          <w:szCs w:val="24"/>
          <w:lang w:val="en-US" w:eastAsia="zh-CN"/>
        </w:rPr>
        <w:t>与会者按照</w:t>
      </w:r>
      <w:r w:rsidR="00AB3EBE" w:rsidRPr="00122D25">
        <w:rPr>
          <w:szCs w:val="24"/>
          <w:lang w:val="en-US" w:eastAsia="zh-CN"/>
        </w:rPr>
        <w:t>语言需求和可用设施进行分组。</w:t>
      </w:r>
      <w:r w:rsidR="00AB3EBE" w:rsidRPr="00122D25">
        <w:rPr>
          <w:szCs w:val="24"/>
          <w:lang w:val="en-US" w:eastAsia="zh-CN"/>
        </w:rPr>
        <w:t>WRS-12</w:t>
      </w:r>
      <w:r w:rsidR="00AB3EBE" w:rsidRPr="00122D25">
        <w:rPr>
          <w:rFonts w:hint="eastAsia"/>
          <w:szCs w:val="24"/>
          <w:lang w:val="en-US" w:eastAsia="zh-CN"/>
        </w:rPr>
        <w:t>和</w:t>
      </w:r>
      <w:r w:rsidR="00AB3EBE" w:rsidRPr="00122D25">
        <w:rPr>
          <w:szCs w:val="24"/>
          <w:lang w:val="en-US" w:eastAsia="zh-CN"/>
        </w:rPr>
        <w:t>WRS-14</w:t>
      </w:r>
      <w:r w:rsidR="00AB3EBE" w:rsidRPr="00122D25">
        <w:rPr>
          <w:rFonts w:hint="eastAsia"/>
          <w:szCs w:val="24"/>
          <w:lang w:val="en-US" w:eastAsia="zh-CN"/>
        </w:rPr>
        <w:t>均</w:t>
      </w:r>
      <w:r w:rsidR="00AB3EBE" w:rsidRPr="00122D25">
        <w:rPr>
          <w:szCs w:val="24"/>
          <w:lang w:val="en-US" w:eastAsia="zh-CN"/>
        </w:rPr>
        <w:t>在</w:t>
      </w:r>
      <w:r w:rsidR="00AB3EBE" w:rsidRPr="00122D25">
        <w:rPr>
          <w:rFonts w:hint="eastAsia"/>
          <w:szCs w:val="24"/>
          <w:lang w:val="en-US" w:eastAsia="zh-CN"/>
        </w:rPr>
        <w:t>“无纸”环境</w:t>
      </w:r>
      <w:r w:rsidR="00AB3EBE" w:rsidRPr="00122D25">
        <w:rPr>
          <w:szCs w:val="24"/>
          <w:lang w:val="en-US" w:eastAsia="zh-CN"/>
        </w:rPr>
        <w:t>中进行。</w:t>
      </w:r>
      <w:r w:rsidR="00756CE1">
        <w:rPr>
          <w:szCs w:val="24"/>
          <w:lang w:val="en-US" w:eastAsia="zh-CN"/>
        </w:rPr>
        <w:t>会议进程可参见以下</w:t>
      </w:r>
      <w:r w:rsidR="005F2C5C">
        <w:rPr>
          <w:szCs w:val="24"/>
          <w:lang w:val="en-US" w:eastAsia="zh-CN"/>
        </w:rPr>
        <w:t>国际</w:t>
      </w:r>
      <w:r w:rsidR="00756CE1">
        <w:rPr>
          <w:szCs w:val="24"/>
          <w:lang w:val="en-US" w:eastAsia="zh-CN"/>
        </w:rPr>
        <w:t>电联网站</w:t>
      </w:r>
      <w:r w:rsidR="00756CE1">
        <w:rPr>
          <w:rFonts w:hint="eastAsia"/>
          <w:lang w:eastAsia="zh-CN"/>
        </w:rPr>
        <w:t>：</w:t>
      </w:r>
      <w:hyperlink r:id="rId29" w:history="1">
        <w:r w:rsidR="00AB3EBE" w:rsidRPr="00241745">
          <w:rPr>
            <w:rStyle w:val="Hyperlink"/>
            <w:szCs w:val="24"/>
          </w:rPr>
          <w:t>http://www.itu.int/ITU R/go/seminars</w:t>
        </w:r>
      </w:hyperlink>
      <w:bookmarkEnd w:id="503"/>
      <w:r w:rsidR="00AB3EBE" w:rsidRPr="00241745">
        <w:rPr>
          <w:rFonts w:hint="eastAsia"/>
          <w:szCs w:val="24"/>
          <w:lang w:eastAsia="zh-CN"/>
        </w:rPr>
        <w:t>。</w:t>
      </w:r>
    </w:p>
    <w:p w:rsidR="00AB3EBE" w:rsidRPr="000C4608" w:rsidRDefault="00AB3EBE" w:rsidP="00AB3EBE">
      <w:pPr>
        <w:ind w:firstLineChars="200" w:firstLine="480"/>
        <w:rPr>
          <w:szCs w:val="24"/>
          <w:lang w:eastAsia="zh-CN"/>
        </w:rPr>
      </w:pPr>
      <w:r w:rsidRPr="00122D25">
        <w:rPr>
          <w:rFonts w:hint="eastAsia"/>
          <w:lang w:val="en-US" w:eastAsia="zh-CN"/>
        </w:rPr>
        <w:t>无线电</w:t>
      </w:r>
      <w:r w:rsidRPr="00122D25">
        <w:rPr>
          <w:lang w:val="en-US" w:eastAsia="zh-CN"/>
        </w:rPr>
        <w:t>通信局为</w:t>
      </w:r>
      <w:r w:rsidRPr="00122D25">
        <w:rPr>
          <w:lang w:val="en-US" w:eastAsia="zh-CN"/>
        </w:rPr>
        <w:t>WRS</w:t>
      </w:r>
      <w:r w:rsidRPr="00122D25">
        <w:rPr>
          <w:lang w:val="en-US" w:eastAsia="zh-CN"/>
        </w:rPr>
        <w:t>提供了全额与会补贴（</w:t>
      </w:r>
      <w:r w:rsidR="00E82DC7">
        <w:rPr>
          <w:lang w:val="en-US" w:eastAsia="zh-CN"/>
        </w:rPr>
        <w:t>对于</w:t>
      </w:r>
      <w:r w:rsidRPr="00122D25">
        <w:rPr>
          <w:lang w:val="en-US" w:eastAsia="zh-CN"/>
        </w:rPr>
        <w:t>符合条件</w:t>
      </w:r>
      <w:r w:rsidR="00E82DC7">
        <w:rPr>
          <w:lang w:val="en-US" w:eastAsia="zh-CN"/>
        </w:rPr>
        <w:t>的国家，</w:t>
      </w:r>
      <w:r w:rsidRPr="00122D25">
        <w:rPr>
          <w:lang w:val="en-US" w:eastAsia="zh-CN"/>
        </w:rPr>
        <w:t>每</w:t>
      </w:r>
      <w:r w:rsidR="00E82DC7">
        <w:rPr>
          <w:lang w:val="en-US" w:eastAsia="zh-CN"/>
        </w:rPr>
        <w:t>个</w:t>
      </w:r>
      <w:r w:rsidRPr="00122D25">
        <w:rPr>
          <w:lang w:val="en-US" w:eastAsia="zh-CN"/>
        </w:rPr>
        <w:t>主管部门</w:t>
      </w:r>
      <w:r w:rsidR="00E82DC7">
        <w:rPr>
          <w:lang w:val="en-US" w:eastAsia="zh-CN"/>
        </w:rPr>
        <w:t>仅限</w:t>
      </w:r>
      <w:r w:rsidRPr="00122D25">
        <w:rPr>
          <w:lang w:val="en-US" w:eastAsia="zh-CN"/>
        </w:rPr>
        <w:t>一名代表</w:t>
      </w:r>
      <w:r>
        <w:rPr>
          <w:lang w:val="en-US" w:eastAsia="zh-CN"/>
        </w:rPr>
        <w:t>）</w:t>
      </w:r>
      <w:r w:rsidRPr="00122D25">
        <w:rPr>
          <w:rFonts w:hint="eastAsia"/>
          <w:lang w:val="en-US" w:eastAsia="zh-CN"/>
        </w:rPr>
        <w:t>。</w:t>
      </w:r>
      <w:r w:rsidR="006E1F1E">
        <w:rPr>
          <w:lang w:val="en-US" w:eastAsia="zh-CN"/>
        </w:rPr>
        <w:t>共计发放</w:t>
      </w:r>
      <w:r>
        <w:rPr>
          <w:rFonts w:hint="eastAsia"/>
          <w:lang w:val="en-US" w:eastAsia="zh-CN"/>
        </w:rPr>
        <w:t>6</w:t>
      </w:r>
      <w:r>
        <w:rPr>
          <w:lang w:val="en-US" w:eastAsia="zh-CN"/>
        </w:rPr>
        <w:t>4</w:t>
      </w:r>
      <w:r w:rsidRPr="00122D25">
        <w:rPr>
          <w:rFonts w:hint="eastAsia"/>
          <w:lang w:val="en-US" w:eastAsia="zh-CN"/>
        </w:rPr>
        <w:t>份</w:t>
      </w:r>
      <w:r w:rsidRPr="00122D25">
        <w:rPr>
          <w:lang w:val="en-US" w:eastAsia="zh-CN"/>
        </w:rPr>
        <w:t>全额与会补贴</w:t>
      </w:r>
      <w:r>
        <w:rPr>
          <w:lang w:val="en-US" w:eastAsia="zh-CN"/>
        </w:rPr>
        <w:t>。</w:t>
      </w:r>
    </w:p>
    <w:p w:rsidR="00AB3EBE" w:rsidRPr="00F671CE" w:rsidRDefault="00AB3EBE" w:rsidP="00AB3EBE">
      <w:pPr>
        <w:pStyle w:val="Heading3"/>
        <w:rPr>
          <w:highlight w:val="yellow"/>
          <w:lang w:eastAsia="zh-CN"/>
        </w:rPr>
      </w:pPr>
      <w:bookmarkStart w:id="504" w:name="lt_pId1017"/>
      <w:bookmarkStart w:id="505" w:name="_Toc424047603"/>
      <w:bookmarkStart w:id="506" w:name="_Toc446060785"/>
      <w:r>
        <w:rPr>
          <w:lang w:eastAsia="zh-CN"/>
        </w:rPr>
        <w:t>8.2.2</w:t>
      </w:r>
      <w:bookmarkEnd w:id="504"/>
      <w:r>
        <w:rPr>
          <w:lang w:eastAsia="zh-CN"/>
        </w:rPr>
        <w:tab/>
      </w:r>
      <w:bookmarkEnd w:id="505"/>
      <w:bookmarkEnd w:id="506"/>
      <w:r>
        <w:rPr>
          <w:rFonts w:hint="eastAsia"/>
          <w:lang w:eastAsia="zh-CN"/>
        </w:rPr>
        <w:t>区域性</w:t>
      </w:r>
      <w:r>
        <w:rPr>
          <w:lang w:eastAsia="zh-CN"/>
        </w:rPr>
        <w:t>无线电通信研讨会（</w:t>
      </w:r>
      <w:r>
        <w:rPr>
          <w:rFonts w:hint="eastAsia"/>
          <w:lang w:eastAsia="zh-CN"/>
        </w:rPr>
        <w:t>RRS</w:t>
      </w:r>
      <w:r>
        <w:rPr>
          <w:lang w:eastAsia="zh-CN"/>
        </w:rPr>
        <w:t>）</w:t>
      </w:r>
    </w:p>
    <w:p w:rsidR="00AB3EBE" w:rsidRPr="00EB3244" w:rsidRDefault="00AB3EBE" w:rsidP="00AB3EBE">
      <w:pPr>
        <w:ind w:firstLineChars="200" w:firstLine="480"/>
        <w:rPr>
          <w:lang w:val="en-US" w:eastAsia="zh-CN"/>
        </w:rPr>
      </w:pPr>
      <w:bookmarkStart w:id="507" w:name="lt_pId1019"/>
      <w:r w:rsidRPr="00EB3244">
        <w:rPr>
          <w:rFonts w:hint="eastAsia"/>
          <w:lang w:val="en-US" w:eastAsia="zh-CN"/>
        </w:rPr>
        <w:t>作为两年一度的世界无线电通信研讨会的补充，无线电通信局</w:t>
      </w:r>
      <w:r>
        <w:rPr>
          <w:rFonts w:hint="eastAsia"/>
          <w:lang w:val="en-US" w:eastAsia="zh-CN"/>
        </w:rPr>
        <w:t>通过每年在全球不同区域组织</w:t>
      </w:r>
      <w:r w:rsidRPr="00EB3244">
        <w:rPr>
          <w:rFonts w:hint="eastAsia"/>
          <w:lang w:val="en-US" w:eastAsia="zh-CN"/>
        </w:rPr>
        <w:t>区域</w:t>
      </w:r>
      <w:r>
        <w:rPr>
          <w:rFonts w:hint="eastAsia"/>
          <w:lang w:val="en-US" w:eastAsia="zh-CN"/>
        </w:rPr>
        <w:t>性</w:t>
      </w:r>
      <w:r w:rsidRPr="00EB3244">
        <w:rPr>
          <w:rFonts w:hint="eastAsia"/>
          <w:lang w:val="en-US" w:eastAsia="zh-CN"/>
        </w:rPr>
        <w:t>无线电通信研讨会（</w:t>
      </w:r>
      <w:r w:rsidRPr="00EB3244">
        <w:rPr>
          <w:lang w:val="en-US" w:eastAsia="zh-CN"/>
        </w:rPr>
        <w:t>RRS</w:t>
      </w:r>
      <w:r>
        <w:rPr>
          <w:rFonts w:hint="eastAsia"/>
          <w:lang w:val="en-US" w:eastAsia="zh-CN"/>
        </w:rPr>
        <w:t>）的做法实施</w:t>
      </w:r>
      <w:r w:rsidR="00FA2718">
        <w:rPr>
          <w:rFonts w:hint="eastAsia"/>
          <w:lang w:val="en-US" w:eastAsia="zh-CN"/>
        </w:rPr>
        <w:t>区域性宣传</w:t>
      </w:r>
      <w:r>
        <w:rPr>
          <w:rFonts w:hint="eastAsia"/>
          <w:lang w:val="en-US" w:eastAsia="zh-CN"/>
        </w:rPr>
        <w:t>战略</w:t>
      </w:r>
      <w:r w:rsidRPr="00EB3244">
        <w:rPr>
          <w:rFonts w:hint="eastAsia"/>
          <w:lang w:val="en-US" w:eastAsia="zh-CN"/>
        </w:rPr>
        <w:t>，以加强无线电频谱和卫星轨道使用方面人员的能力建设，并以国际电联《无线电规则》条款的应用为重点。</w:t>
      </w:r>
    </w:p>
    <w:p w:rsidR="007F14A7" w:rsidRDefault="00FA2718" w:rsidP="00AB3EBE">
      <w:pPr>
        <w:ind w:firstLineChars="200" w:firstLine="480"/>
        <w:rPr>
          <w:lang w:val="en-US" w:eastAsia="zh-CN"/>
        </w:rPr>
      </w:pPr>
      <w:r>
        <w:rPr>
          <w:rFonts w:hint="eastAsia"/>
          <w:lang w:val="en-US" w:eastAsia="zh-CN"/>
        </w:rPr>
        <w:lastRenderedPageBreak/>
        <w:t>RRS</w:t>
      </w:r>
      <w:r w:rsidR="00AB3EBE">
        <w:rPr>
          <w:lang w:val="en-US" w:eastAsia="zh-CN"/>
        </w:rPr>
        <w:t>包括为期两天的理论会议和为期两天的地面和空间业务讲习班，这些</w:t>
      </w:r>
      <w:r w:rsidR="00AB3EBE">
        <w:rPr>
          <w:rFonts w:hint="eastAsia"/>
          <w:lang w:val="en-US" w:eastAsia="zh-CN"/>
        </w:rPr>
        <w:t>可</w:t>
      </w:r>
      <w:r w:rsidR="00AB3EBE">
        <w:rPr>
          <w:lang w:val="en-US" w:eastAsia="zh-CN"/>
        </w:rPr>
        <w:t>按照相关区域的具体要求并行或顺序进行。</w:t>
      </w:r>
      <w:r w:rsidR="00AB3EBE">
        <w:rPr>
          <w:lang w:val="en-US" w:eastAsia="zh-CN"/>
        </w:rPr>
        <w:t>RRS</w:t>
      </w:r>
      <w:r w:rsidR="007F14A7">
        <w:rPr>
          <w:lang w:val="en-US" w:eastAsia="zh-CN"/>
        </w:rPr>
        <w:t>还会以为期一天的论坛作为补充，专门探讨区域特别感兴趣的频谱相关议题。</w:t>
      </w:r>
    </w:p>
    <w:p w:rsidR="00AB3EBE" w:rsidRDefault="00AB3EBE" w:rsidP="00AB3EBE">
      <w:pPr>
        <w:ind w:firstLineChars="200" w:firstLine="480"/>
        <w:rPr>
          <w:lang w:val="en-US" w:eastAsia="zh-CN"/>
        </w:rPr>
      </w:pPr>
      <w:r>
        <w:rPr>
          <w:rFonts w:hint="eastAsia"/>
          <w:lang w:val="en-US" w:eastAsia="zh-CN"/>
        </w:rPr>
        <w:t>表</w:t>
      </w:r>
      <w:r>
        <w:rPr>
          <w:lang w:val="en-US" w:eastAsia="zh-CN"/>
        </w:rPr>
        <w:t>8</w:t>
      </w:r>
      <w:r w:rsidRPr="00EB3244">
        <w:rPr>
          <w:lang w:val="en-US" w:eastAsia="zh-CN"/>
        </w:rPr>
        <w:t>.2.2-1</w:t>
      </w:r>
      <w:r>
        <w:rPr>
          <w:lang w:val="en-US" w:eastAsia="zh-CN"/>
        </w:rPr>
        <w:t>总结</w:t>
      </w:r>
      <w:r w:rsidR="007F14A7">
        <w:rPr>
          <w:lang w:val="en-US" w:eastAsia="zh-CN"/>
        </w:rPr>
        <w:t>了</w:t>
      </w:r>
      <w:r>
        <w:rPr>
          <w:lang w:val="en-US" w:eastAsia="zh-CN"/>
        </w:rPr>
        <w:t>自</w:t>
      </w:r>
      <w:r>
        <w:rPr>
          <w:lang w:val="en-US" w:eastAsia="zh-CN"/>
        </w:rPr>
        <w:t>WRC-12</w:t>
      </w:r>
      <w:r>
        <w:rPr>
          <w:rFonts w:hint="eastAsia"/>
          <w:lang w:val="en-US" w:eastAsia="zh-CN"/>
        </w:rPr>
        <w:t>以来</w:t>
      </w:r>
      <w:r>
        <w:rPr>
          <w:lang w:val="en-US" w:eastAsia="zh-CN"/>
        </w:rPr>
        <w:t>召开的</w:t>
      </w:r>
      <w:r>
        <w:rPr>
          <w:rFonts w:hint="eastAsia"/>
          <w:lang w:val="en-US" w:eastAsia="zh-CN"/>
        </w:rPr>
        <w:t>十次</w:t>
      </w:r>
      <w:r>
        <w:rPr>
          <w:lang w:val="en-US" w:eastAsia="zh-CN"/>
        </w:rPr>
        <w:t>RRS</w:t>
      </w:r>
      <w:r>
        <w:rPr>
          <w:rFonts w:hint="eastAsia"/>
          <w:lang w:val="en-US" w:eastAsia="zh-CN"/>
        </w:rPr>
        <w:t>的情况</w:t>
      </w:r>
      <w:r>
        <w:rPr>
          <w:lang w:val="en-US" w:eastAsia="zh-CN"/>
        </w:rPr>
        <w:t>。这些研讨会</w:t>
      </w:r>
      <w:r w:rsidR="0088058A">
        <w:rPr>
          <w:lang w:val="en-US" w:eastAsia="zh-CN"/>
        </w:rPr>
        <w:t>一般</w:t>
      </w:r>
      <w:r>
        <w:rPr>
          <w:lang w:val="en-US" w:eastAsia="zh-CN"/>
        </w:rPr>
        <w:t>由主办国的政府、监管机构或频谱管理机构与相关区域性组织和国际电联区域代表处</w:t>
      </w:r>
      <w:r>
        <w:rPr>
          <w:rFonts w:hint="eastAsia"/>
          <w:lang w:val="en-US" w:eastAsia="zh-CN"/>
        </w:rPr>
        <w:t>/</w:t>
      </w:r>
      <w:r>
        <w:rPr>
          <w:rFonts w:hint="eastAsia"/>
          <w:lang w:val="en-US" w:eastAsia="zh-CN"/>
        </w:rPr>
        <w:t>地区</w:t>
      </w:r>
      <w:r>
        <w:rPr>
          <w:lang w:val="en-US" w:eastAsia="zh-CN"/>
        </w:rPr>
        <w:t>办事处合作承办</w:t>
      </w:r>
      <w:r>
        <w:rPr>
          <w:rFonts w:hint="eastAsia"/>
          <w:lang w:val="en-US" w:eastAsia="zh-CN"/>
        </w:rPr>
        <w:t>。</w:t>
      </w:r>
      <w:r w:rsidR="005F2C5C">
        <w:rPr>
          <w:lang w:eastAsia="zh-CN"/>
        </w:rPr>
        <w:t>RRS</w:t>
      </w:r>
      <w:r w:rsidR="005F2C5C">
        <w:rPr>
          <w:lang w:eastAsia="zh-CN"/>
        </w:rPr>
        <w:t>在</w:t>
      </w:r>
      <w:r w:rsidR="005F2C5C">
        <w:rPr>
          <w:rFonts w:hint="eastAsia"/>
          <w:lang w:eastAsia="zh-CN"/>
        </w:rPr>
        <w:t>“无纸化”环境中举行。</w:t>
      </w:r>
      <w:r w:rsidR="005F2C5C">
        <w:rPr>
          <w:szCs w:val="24"/>
          <w:lang w:val="en-US" w:eastAsia="zh-CN"/>
        </w:rPr>
        <w:t>会议进程可参见以下国际电联网站</w:t>
      </w:r>
      <w:r w:rsidR="005F2C5C">
        <w:rPr>
          <w:rFonts w:hint="eastAsia"/>
          <w:lang w:eastAsia="zh-CN"/>
        </w:rPr>
        <w:t>：</w:t>
      </w:r>
      <w:hyperlink r:id="rId30" w:history="1">
        <w:r w:rsidRPr="005E16C8">
          <w:rPr>
            <w:rStyle w:val="Hyperlink"/>
            <w:szCs w:val="24"/>
            <w:lang w:eastAsia="zh-CN"/>
          </w:rPr>
          <w:t>http://www.itu.int/ITU-R/go/seminars</w:t>
        </w:r>
      </w:hyperlink>
      <w:r>
        <w:rPr>
          <w:rFonts w:hint="eastAsia"/>
          <w:lang w:val="en-US" w:eastAsia="zh-CN"/>
        </w:rPr>
        <w:t>。无线电</w:t>
      </w:r>
      <w:r>
        <w:rPr>
          <w:lang w:val="en-US" w:eastAsia="zh-CN"/>
        </w:rPr>
        <w:t>通信局为</w:t>
      </w:r>
      <w:r>
        <w:rPr>
          <w:rFonts w:hint="eastAsia"/>
          <w:lang w:val="en-US" w:eastAsia="zh-CN"/>
        </w:rPr>
        <w:t>RRS</w:t>
      </w:r>
      <w:r>
        <w:rPr>
          <w:lang w:val="en-US" w:eastAsia="zh-CN"/>
        </w:rPr>
        <w:t>提供了非全额与会补贴（</w:t>
      </w:r>
      <w:r w:rsidR="005F2C5C">
        <w:rPr>
          <w:lang w:val="en-US" w:eastAsia="zh-CN"/>
        </w:rPr>
        <w:t>对于</w:t>
      </w:r>
      <w:r w:rsidR="005F2C5C" w:rsidRPr="00122D25">
        <w:rPr>
          <w:lang w:val="en-US" w:eastAsia="zh-CN"/>
        </w:rPr>
        <w:t>符合条件</w:t>
      </w:r>
      <w:r w:rsidR="005F2C5C">
        <w:rPr>
          <w:lang w:val="en-US" w:eastAsia="zh-CN"/>
        </w:rPr>
        <w:t>的国家，</w:t>
      </w:r>
      <w:r w:rsidR="005F2C5C" w:rsidRPr="00122D25">
        <w:rPr>
          <w:lang w:val="en-US" w:eastAsia="zh-CN"/>
        </w:rPr>
        <w:t>每</w:t>
      </w:r>
      <w:r w:rsidR="005F2C5C">
        <w:rPr>
          <w:lang w:val="en-US" w:eastAsia="zh-CN"/>
        </w:rPr>
        <w:t>个</w:t>
      </w:r>
      <w:r w:rsidR="005F2C5C" w:rsidRPr="00122D25">
        <w:rPr>
          <w:lang w:val="en-US" w:eastAsia="zh-CN"/>
        </w:rPr>
        <w:t>主管部门</w:t>
      </w:r>
      <w:r w:rsidR="005F2C5C">
        <w:rPr>
          <w:lang w:val="en-US" w:eastAsia="zh-CN"/>
        </w:rPr>
        <w:t>仅限</w:t>
      </w:r>
      <w:r w:rsidR="005F2C5C" w:rsidRPr="00122D25">
        <w:rPr>
          <w:lang w:val="en-US" w:eastAsia="zh-CN"/>
        </w:rPr>
        <w:t>一名代表</w:t>
      </w:r>
      <w:r>
        <w:rPr>
          <w:lang w:val="en-US" w:eastAsia="zh-CN"/>
        </w:rPr>
        <w:t>）</w:t>
      </w:r>
      <w:r>
        <w:rPr>
          <w:rFonts w:hint="eastAsia"/>
          <w:lang w:val="en-US" w:eastAsia="zh-CN"/>
        </w:rPr>
        <w:t>。</w:t>
      </w:r>
      <w:r w:rsidR="005F2C5C">
        <w:rPr>
          <w:lang w:val="en-US" w:eastAsia="zh-CN"/>
        </w:rPr>
        <w:t>共计发放</w:t>
      </w:r>
      <w:r>
        <w:rPr>
          <w:rFonts w:hint="eastAsia"/>
          <w:lang w:val="en-US" w:eastAsia="zh-CN"/>
        </w:rPr>
        <w:t>80</w:t>
      </w:r>
      <w:r>
        <w:rPr>
          <w:rFonts w:hint="eastAsia"/>
          <w:lang w:val="en-US" w:eastAsia="zh-CN"/>
        </w:rPr>
        <w:t>多份</w:t>
      </w:r>
      <w:r>
        <w:rPr>
          <w:lang w:val="en-US" w:eastAsia="zh-CN"/>
        </w:rPr>
        <w:t>非全额与会补贴。</w:t>
      </w:r>
    </w:p>
    <w:p w:rsidR="00AB3EBE" w:rsidRPr="00EB3244" w:rsidRDefault="00AB3EBE" w:rsidP="00AB3EBE">
      <w:pPr>
        <w:ind w:firstLineChars="200" w:firstLine="480"/>
        <w:rPr>
          <w:lang w:val="en-US" w:eastAsia="zh-CN"/>
        </w:rPr>
      </w:pPr>
      <w:r>
        <w:rPr>
          <w:rFonts w:hint="eastAsia"/>
          <w:lang w:val="en-US" w:eastAsia="zh-CN"/>
        </w:rPr>
        <w:t>有关</w:t>
      </w:r>
      <w:r>
        <w:rPr>
          <w:lang w:val="en-US" w:eastAsia="zh-CN"/>
        </w:rPr>
        <w:t>WRS</w:t>
      </w:r>
      <w:r>
        <w:rPr>
          <w:lang w:val="en-US" w:eastAsia="zh-CN"/>
        </w:rPr>
        <w:t>和</w:t>
      </w:r>
      <w:r>
        <w:rPr>
          <w:lang w:val="en-US" w:eastAsia="zh-CN"/>
        </w:rPr>
        <w:t>RRS</w:t>
      </w:r>
      <w:r>
        <w:rPr>
          <w:lang w:val="en-US" w:eastAsia="zh-CN"/>
        </w:rPr>
        <w:t>与会情况的分析表明，这两类研讨会</w:t>
      </w:r>
      <w:r w:rsidR="005F2C5C">
        <w:rPr>
          <w:lang w:val="en-US" w:eastAsia="zh-CN"/>
        </w:rPr>
        <w:t>互为补充</w:t>
      </w:r>
      <w:r>
        <w:rPr>
          <w:lang w:val="en-US" w:eastAsia="zh-CN"/>
        </w:rPr>
        <w:t>：</w:t>
      </w:r>
    </w:p>
    <w:p w:rsidR="00AB3EBE" w:rsidRPr="00EB3244" w:rsidRDefault="00AB3EBE" w:rsidP="00AB3EBE">
      <w:pPr>
        <w:pStyle w:val="enumlev1"/>
        <w:rPr>
          <w:lang w:eastAsia="zh-CN"/>
        </w:rPr>
      </w:pPr>
      <w:r w:rsidRPr="00EB3244">
        <w:rPr>
          <w:b/>
          <w:bCs/>
          <w:lang w:eastAsia="zh-CN"/>
        </w:rPr>
        <w:t>–</w:t>
      </w:r>
      <w:r w:rsidRPr="00EB3244">
        <w:rPr>
          <w:b/>
          <w:bCs/>
          <w:lang w:eastAsia="zh-CN"/>
        </w:rPr>
        <w:tab/>
      </w:r>
      <w:r>
        <w:rPr>
          <w:rFonts w:hint="eastAsia"/>
          <w:b/>
          <w:bCs/>
          <w:lang w:eastAsia="zh-CN"/>
        </w:rPr>
        <w:t>两届</w:t>
      </w:r>
      <w:r>
        <w:rPr>
          <w:b/>
          <w:bCs/>
          <w:lang w:eastAsia="zh-CN"/>
        </w:rPr>
        <w:t>WRS</w:t>
      </w:r>
      <w:r>
        <w:rPr>
          <w:b/>
          <w:bCs/>
          <w:lang w:eastAsia="zh-CN"/>
        </w:rPr>
        <w:t>：</w:t>
      </w:r>
      <w:r>
        <w:rPr>
          <w:rFonts w:hint="eastAsia"/>
          <w:lang w:eastAsia="zh-CN"/>
        </w:rPr>
        <w:t>来自</w:t>
      </w:r>
      <w:r>
        <w:rPr>
          <w:rFonts w:hint="eastAsia"/>
          <w:lang w:eastAsia="zh-CN"/>
        </w:rPr>
        <w:t>121</w:t>
      </w:r>
      <w:r>
        <w:rPr>
          <w:rFonts w:hint="eastAsia"/>
          <w:lang w:eastAsia="zh-CN"/>
        </w:rPr>
        <w:t>个</w:t>
      </w:r>
      <w:r>
        <w:rPr>
          <w:lang w:eastAsia="zh-CN"/>
        </w:rPr>
        <w:t>国家的</w:t>
      </w:r>
      <w:r>
        <w:rPr>
          <w:rFonts w:hint="eastAsia"/>
          <w:lang w:eastAsia="zh-CN"/>
        </w:rPr>
        <w:t>751</w:t>
      </w:r>
      <w:r>
        <w:rPr>
          <w:rFonts w:hint="eastAsia"/>
          <w:lang w:eastAsia="zh-CN"/>
        </w:rPr>
        <w:t>名</w:t>
      </w:r>
      <w:r w:rsidR="00683F46">
        <w:rPr>
          <w:lang w:eastAsia="zh-CN"/>
        </w:rPr>
        <w:t>与会者</w:t>
      </w:r>
      <w:r>
        <w:rPr>
          <w:lang w:eastAsia="zh-CN"/>
        </w:rPr>
        <w:t>（包括未参加</w:t>
      </w:r>
      <w:r>
        <w:rPr>
          <w:lang w:eastAsia="zh-CN"/>
        </w:rPr>
        <w:t>RRS</w:t>
      </w:r>
      <w:r>
        <w:rPr>
          <w:lang w:eastAsia="zh-CN"/>
        </w:rPr>
        <w:t>的</w:t>
      </w:r>
      <w:r>
        <w:rPr>
          <w:rFonts w:hint="eastAsia"/>
          <w:lang w:eastAsia="zh-CN"/>
        </w:rPr>
        <w:t>49</w:t>
      </w:r>
      <w:r>
        <w:rPr>
          <w:rFonts w:hint="eastAsia"/>
          <w:lang w:eastAsia="zh-CN"/>
        </w:rPr>
        <w:t>个</w:t>
      </w:r>
      <w:r>
        <w:rPr>
          <w:lang w:eastAsia="zh-CN"/>
        </w:rPr>
        <w:t>国家）</w:t>
      </w:r>
    </w:p>
    <w:p w:rsidR="00AB3EBE" w:rsidRPr="00EB3244" w:rsidRDefault="00AB3EBE" w:rsidP="00AB3EBE">
      <w:pPr>
        <w:pStyle w:val="enumlev1"/>
        <w:rPr>
          <w:lang w:eastAsia="zh-CN"/>
        </w:rPr>
      </w:pPr>
      <w:r w:rsidRPr="00EB3244">
        <w:rPr>
          <w:b/>
          <w:bCs/>
          <w:lang w:eastAsia="zh-CN"/>
        </w:rPr>
        <w:t>–</w:t>
      </w:r>
      <w:r w:rsidRPr="00EB3244">
        <w:rPr>
          <w:b/>
          <w:bCs/>
          <w:lang w:eastAsia="zh-CN"/>
        </w:rPr>
        <w:tab/>
      </w:r>
      <w:r>
        <w:rPr>
          <w:rFonts w:hint="eastAsia"/>
          <w:b/>
          <w:bCs/>
          <w:lang w:eastAsia="zh-CN"/>
        </w:rPr>
        <w:t>十</w:t>
      </w:r>
      <w:r>
        <w:rPr>
          <w:b/>
          <w:bCs/>
          <w:lang w:eastAsia="zh-CN"/>
        </w:rPr>
        <w:t>届</w:t>
      </w:r>
      <w:r>
        <w:rPr>
          <w:b/>
          <w:bCs/>
          <w:lang w:eastAsia="zh-CN"/>
        </w:rPr>
        <w:t>RRS</w:t>
      </w:r>
      <w:r>
        <w:rPr>
          <w:rFonts w:hint="eastAsia"/>
          <w:b/>
          <w:bCs/>
          <w:lang w:eastAsia="zh-CN"/>
        </w:rPr>
        <w:t>：</w:t>
      </w:r>
      <w:r>
        <w:rPr>
          <w:rFonts w:hint="eastAsia"/>
          <w:lang w:eastAsia="zh-CN"/>
        </w:rPr>
        <w:t>来自</w:t>
      </w:r>
      <w:r>
        <w:rPr>
          <w:rFonts w:hint="eastAsia"/>
          <w:lang w:eastAsia="zh-CN"/>
        </w:rPr>
        <w:t>115</w:t>
      </w:r>
      <w:r>
        <w:rPr>
          <w:rFonts w:hint="eastAsia"/>
          <w:lang w:eastAsia="zh-CN"/>
        </w:rPr>
        <w:t>个</w:t>
      </w:r>
      <w:r>
        <w:rPr>
          <w:lang w:eastAsia="zh-CN"/>
        </w:rPr>
        <w:t>国家的</w:t>
      </w:r>
      <w:r>
        <w:rPr>
          <w:rFonts w:hint="eastAsia"/>
          <w:lang w:eastAsia="zh-CN"/>
        </w:rPr>
        <w:t>824</w:t>
      </w:r>
      <w:r>
        <w:rPr>
          <w:rFonts w:hint="eastAsia"/>
          <w:lang w:eastAsia="zh-CN"/>
        </w:rPr>
        <w:t>名</w:t>
      </w:r>
      <w:r w:rsidR="00683F46">
        <w:rPr>
          <w:lang w:eastAsia="zh-CN"/>
        </w:rPr>
        <w:t>与会者</w:t>
      </w:r>
      <w:r>
        <w:rPr>
          <w:lang w:eastAsia="zh-CN"/>
        </w:rPr>
        <w:t>（</w:t>
      </w:r>
      <w:r>
        <w:rPr>
          <w:rFonts w:hint="eastAsia"/>
          <w:lang w:eastAsia="zh-CN"/>
        </w:rPr>
        <w:t>包括未</w:t>
      </w:r>
      <w:r>
        <w:rPr>
          <w:lang w:eastAsia="zh-CN"/>
        </w:rPr>
        <w:t>参加</w:t>
      </w:r>
      <w:r>
        <w:rPr>
          <w:lang w:eastAsia="zh-CN"/>
        </w:rPr>
        <w:t>WRS</w:t>
      </w:r>
      <w:r>
        <w:rPr>
          <w:lang w:eastAsia="zh-CN"/>
        </w:rPr>
        <w:t>的</w:t>
      </w:r>
      <w:r>
        <w:rPr>
          <w:rFonts w:hint="eastAsia"/>
          <w:lang w:eastAsia="zh-CN"/>
        </w:rPr>
        <w:t>42</w:t>
      </w:r>
      <w:r>
        <w:rPr>
          <w:rFonts w:hint="eastAsia"/>
          <w:lang w:eastAsia="zh-CN"/>
        </w:rPr>
        <w:t>个</w:t>
      </w:r>
      <w:r>
        <w:rPr>
          <w:lang w:eastAsia="zh-CN"/>
        </w:rPr>
        <w:t>国家）</w:t>
      </w:r>
    </w:p>
    <w:p w:rsidR="00AB3EBE" w:rsidRDefault="00AB3EBE" w:rsidP="00AB3EBE">
      <w:pPr>
        <w:rPr>
          <w:highlight w:val="yellow"/>
          <w:lang w:eastAsia="zh-CN"/>
        </w:rPr>
      </w:pPr>
      <w:r w:rsidRPr="00EB3244">
        <w:rPr>
          <w:b/>
          <w:bCs/>
          <w:lang w:eastAsia="zh-CN"/>
        </w:rPr>
        <w:t>–</w:t>
      </w:r>
      <w:r w:rsidRPr="00EB3244">
        <w:rPr>
          <w:b/>
          <w:bCs/>
          <w:lang w:eastAsia="zh-CN"/>
        </w:rPr>
        <w:tab/>
      </w:r>
      <w:r>
        <w:rPr>
          <w:rFonts w:hint="eastAsia"/>
          <w:b/>
          <w:bCs/>
          <w:lang w:eastAsia="zh-CN"/>
        </w:rPr>
        <w:t>合计</w:t>
      </w:r>
      <w:r>
        <w:rPr>
          <w:b/>
          <w:bCs/>
          <w:lang w:eastAsia="zh-CN"/>
        </w:rPr>
        <w:t>：</w:t>
      </w:r>
      <w:r w:rsidR="00683F46">
        <w:rPr>
          <w:lang w:eastAsia="zh-CN"/>
        </w:rPr>
        <w:t>共有来自</w:t>
      </w:r>
      <w:r w:rsidR="00683F46">
        <w:rPr>
          <w:lang w:eastAsia="zh-CN"/>
        </w:rPr>
        <w:t>165</w:t>
      </w:r>
      <w:r w:rsidR="00683F46">
        <w:rPr>
          <w:lang w:eastAsia="zh-CN"/>
        </w:rPr>
        <w:t>个国家的</w:t>
      </w:r>
      <w:r w:rsidR="00683F46">
        <w:rPr>
          <w:lang w:eastAsia="zh-CN"/>
        </w:rPr>
        <w:t>1575</w:t>
      </w:r>
      <w:r w:rsidR="00683F46">
        <w:rPr>
          <w:lang w:eastAsia="zh-CN"/>
        </w:rPr>
        <w:t>名与会者参加了这</w:t>
      </w:r>
      <w:r w:rsidR="00683F46">
        <w:rPr>
          <w:lang w:eastAsia="zh-CN"/>
        </w:rPr>
        <w:t>12</w:t>
      </w:r>
      <w:r w:rsidR="00683F46">
        <w:rPr>
          <w:lang w:eastAsia="zh-CN"/>
        </w:rPr>
        <w:t>次研讨会。</w:t>
      </w:r>
    </w:p>
    <w:bookmarkEnd w:id="507"/>
    <w:p w:rsidR="00AB3EBE" w:rsidRPr="000C4608" w:rsidRDefault="00AB3EBE" w:rsidP="00AB3EBE">
      <w:pPr>
        <w:pStyle w:val="enumlev1"/>
        <w:rPr>
          <w:szCs w:val="24"/>
          <w:lang w:eastAsia="zh-CN"/>
        </w:rPr>
      </w:pPr>
    </w:p>
    <w:p w:rsidR="00AB3EBE" w:rsidRPr="000C4608" w:rsidRDefault="00AB3EBE" w:rsidP="00AB3EBE">
      <w:pPr>
        <w:rPr>
          <w:szCs w:val="24"/>
          <w:lang w:eastAsia="zh-CN"/>
        </w:rPr>
        <w:sectPr w:rsidR="00AB3EBE" w:rsidRPr="000C4608" w:rsidSect="00DB2C81">
          <w:headerReference w:type="even" r:id="rId31"/>
          <w:headerReference w:type="default" r:id="rId32"/>
          <w:footerReference w:type="even" r:id="rId33"/>
          <w:footerReference w:type="default" r:id="rId34"/>
          <w:headerReference w:type="first" r:id="rId35"/>
          <w:footerReference w:type="first" r:id="rId36"/>
          <w:pgSz w:w="11906" w:h="16838"/>
          <w:pgMar w:top="1418" w:right="1134" w:bottom="1418" w:left="1134" w:header="425" w:footer="709" w:gutter="0"/>
          <w:pgNumType w:start="1"/>
          <w:cols w:space="708"/>
          <w:titlePg/>
          <w:docGrid w:linePitch="360"/>
        </w:sectPr>
      </w:pPr>
    </w:p>
    <w:p w:rsidR="00AB3EBE" w:rsidRDefault="00AB3EBE" w:rsidP="00AB3EBE">
      <w:pPr>
        <w:pStyle w:val="TableNo"/>
        <w:rPr>
          <w:lang w:val="en-US" w:eastAsia="zh-CN"/>
        </w:rPr>
      </w:pPr>
      <w:bookmarkStart w:id="511" w:name="lt_pId1038"/>
      <w:r w:rsidRPr="001867C0">
        <w:rPr>
          <w:rFonts w:hint="eastAsia"/>
          <w:lang w:val="en-US" w:eastAsia="zh-CN"/>
        </w:rPr>
        <w:lastRenderedPageBreak/>
        <w:t>表</w:t>
      </w:r>
      <w:r w:rsidRPr="001867C0">
        <w:rPr>
          <w:lang w:val="en-US" w:eastAsia="zh-CN"/>
        </w:rPr>
        <w:t>8.2.2-1</w:t>
      </w:r>
      <w:bookmarkEnd w:id="511"/>
    </w:p>
    <w:p w:rsidR="00AB3EBE" w:rsidRDefault="00AB3EBE" w:rsidP="00CC36F0">
      <w:pPr>
        <w:pStyle w:val="TableNotitle"/>
        <w:rPr>
          <w:lang w:val="en-US" w:eastAsia="zh-CN"/>
        </w:rPr>
      </w:pPr>
      <w:r>
        <w:rPr>
          <w:rFonts w:hint="eastAsia"/>
          <w:lang w:val="en-US" w:eastAsia="zh-CN"/>
        </w:rPr>
        <w:t>国际</w:t>
      </w:r>
      <w:r>
        <w:rPr>
          <w:lang w:val="en-US" w:eastAsia="zh-CN"/>
        </w:rPr>
        <w:t>电联区域性无线电通信研讨会（</w:t>
      </w:r>
      <w:r>
        <w:rPr>
          <w:rFonts w:hint="eastAsia"/>
          <w:lang w:val="en-US" w:eastAsia="zh-CN"/>
        </w:rPr>
        <w:t>2013</w:t>
      </w:r>
      <w:r>
        <w:rPr>
          <w:lang w:val="en-US" w:eastAsia="zh-CN"/>
        </w:rPr>
        <w:t>-2015</w:t>
      </w:r>
      <w:r>
        <w:rPr>
          <w:rFonts w:hint="eastAsia"/>
          <w:lang w:val="en-US" w:eastAsia="zh-CN"/>
        </w:rPr>
        <w:t>年</w:t>
      </w:r>
      <w:r>
        <w:rPr>
          <w:lang w:val="en-US" w:eastAsia="zh-CN"/>
        </w:rPr>
        <w:t>）</w:t>
      </w:r>
    </w:p>
    <w:tbl>
      <w:tblPr>
        <w:tblStyle w:val="TableGrid"/>
        <w:tblW w:w="0" w:type="auto"/>
        <w:jc w:val="center"/>
        <w:tblLayout w:type="fixed"/>
        <w:tblLook w:val="04A0" w:firstRow="1" w:lastRow="0" w:firstColumn="1" w:lastColumn="0" w:noHBand="0" w:noVBand="1"/>
      </w:tblPr>
      <w:tblGrid>
        <w:gridCol w:w="2269"/>
        <w:gridCol w:w="1559"/>
        <w:gridCol w:w="1843"/>
        <w:gridCol w:w="1843"/>
        <w:gridCol w:w="2693"/>
        <w:gridCol w:w="1979"/>
        <w:gridCol w:w="992"/>
        <w:gridCol w:w="1134"/>
      </w:tblGrid>
      <w:tr w:rsidR="00AB3EBE" w:rsidRPr="00EB3244" w:rsidTr="00E310FF">
        <w:trPr>
          <w:tblHeader/>
          <w:jc w:val="center"/>
        </w:trPr>
        <w:tc>
          <w:tcPr>
            <w:tcW w:w="2269" w:type="dxa"/>
            <w:vAlign w:val="center"/>
          </w:tcPr>
          <w:p w:rsidR="00AB3EBE" w:rsidRPr="00D839E3" w:rsidRDefault="00AB3EBE" w:rsidP="00E310FF">
            <w:pPr>
              <w:jc w:val="center"/>
              <w:rPr>
                <w:b/>
                <w:bCs/>
                <w:sz w:val="20"/>
                <w:lang w:val="en-US" w:eastAsia="zh-CN"/>
              </w:rPr>
            </w:pPr>
            <w:r w:rsidRPr="00D839E3">
              <w:rPr>
                <w:rFonts w:hint="eastAsia"/>
                <w:b/>
                <w:bCs/>
                <w:sz w:val="20"/>
                <w:lang w:val="en-US" w:eastAsia="zh-CN"/>
              </w:rPr>
              <w:t>日期</w:t>
            </w:r>
          </w:p>
        </w:tc>
        <w:tc>
          <w:tcPr>
            <w:tcW w:w="1559" w:type="dxa"/>
            <w:vAlign w:val="center"/>
          </w:tcPr>
          <w:p w:rsidR="00AB3EBE" w:rsidRPr="00D839E3" w:rsidRDefault="00AB3EBE" w:rsidP="00E310FF">
            <w:pPr>
              <w:jc w:val="center"/>
              <w:rPr>
                <w:b/>
                <w:bCs/>
                <w:sz w:val="20"/>
                <w:lang w:val="en-US"/>
              </w:rPr>
            </w:pPr>
            <w:r w:rsidRPr="00D839E3">
              <w:rPr>
                <w:b/>
                <w:bCs/>
                <w:sz w:val="20"/>
                <w:lang w:val="en-US"/>
              </w:rPr>
              <w:t>RRS</w:t>
            </w:r>
          </w:p>
        </w:tc>
        <w:tc>
          <w:tcPr>
            <w:tcW w:w="1843" w:type="dxa"/>
            <w:vAlign w:val="center"/>
          </w:tcPr>
          <w:p w:rsidR="00AB3EBE" w:rsidRPr="00D839E3" w:rsidRDefault="00AB3EBE" w:rsidP="00E310FF">
            <w:pPr>
              <w:jc w:val="center"/>
              <w:rPr>
                <w:b/>
                <w:bCs/>
                <w:sz w:val="20"/>
                <w:lang w:val="en-US"/>
              </w:rPr>
            </w:pPr>
            <w:r w:rsidRPr="00D839E3">
              <w:rPr>
                <w:rFonts w:hint="eastAsia"/>
                <w:b/>
                <w:bCs/>
                <w:sz w:val="20"/>
                <w:lang w:val="en-US" w:eastAsia="zh-CN"/>
              </w:rPr>
              <w:t>地点</w:t>
            </w:r>
          </w:p>
        </w:tc>
        <w:tc>
          <w:tcPr>
            <w:tcW w:w="1843" w:type="dxa"/>
            <w:vAlign w:val="center"/>
          </w:tcPr>
          <w:p w:rsidR="00AB3EBE" w:rsidRPr="00D839E3" w:rsidRDefault="00AB3EBE" w:rsidP="00E310FF">
            <w:pPr>
              <w:jc w:val="center"/>
              <w:rPr>
                <w:b/>
                <w:bCs/>
                <w:sz w:val="20"/>
                <w:lang w:val="en-US" w:eastAsia="zh-CN"/>
              </w:rPr>
            </w:pPr>
            <w:r w:rsidRPr="00D839E3">
              <w:rPr>
                <w:rFonts w:hint="eastAsia"/>
                <w:b/>
                <w:bCs/>
                <w:sz w:val="20"/>
                <w:lang w:val="en-US" w:eastAsia="zh-CN"/>
              </w:rPr>
              <w:t>东道主</w:t>
            </w:r>
          </w:p>
        </w:tc>
        <w:tc>
          <w:tcPr>
            <w:tcW w:w="2693" w:type="dxa"/>
            <w:vAlign w:val="center"/>
          </w:tcPr>
          <w:p w:rsidR="00AB3EBE" w:rsidRPr="00D839E3" w:rsidRDefault="00AB3EBE" w:rsidP="00E310FF">
            <w:pPr>
              <w:jc w:val="center"/>
              <w:rPr>
                <w:b/>
                <w:bCs/>
                <w:sz w:val="20"/>
                <w:lang w:val="en-US" w:eastAsia="zh-CN"/>
              </w:rPr>
            </w:pPr>
            <w:r w:rsidRPr="00D839E3">
              <w:rPr>
                <w:rFonts w:hint="eastAsia"/>
                <w:b/>
                <w:bCs/>
                <w:sz w:val="20"/>
                <w:lang w:val="en-US" w:eastAsia="zh-CN"/>
              </w:rPr>
              <w:t>合作</w:t>
            </w:r>
            <w:r w:rsidR="00194E9B">
              <w:rPr>
                <w:rFonts w:hint="eastAsia"/>
                <w:b/>
                <w:bCs/>
                <w:sz w:val="20"/>
                <w:lang w:val="en-US" w:eastAsia="zh-CN"/>
              </w:rPr>
              <w:t>方</w:t>
            </w:r>
          </w:p>
        </w:tc>
        <w:tc>
          <w:tcPr>
            <w:tcW w:w="1979" w:type="dxa"/>
            <w:vAlign w:val="center"/>
          </w:tcPr>
          <w:p w:rsidR="00AB3EBE" w:rsidRPr="00D839E3" w:rsidRDefault="00AB3EBE" w:rsidP="00E310FF">
            <w:pPr>
              <w:jc w:val="center"/>
              <w:rPr>
                <w:b/>
                <w:bCs/>
                <w:sz w:val="20"/>
                <w:lang w:val="en-US" w:eastAsia="zh-CN"/>
              </w:rPr>
            </w:pPr>
            <w:r w:rsidRPr="00D839E3">
              <w:rPr>
                <w:rFonts w:hint="eastAsia"/>
                <w:b/>
                <w:bCs/>
                <w:sz w:val="20"/>
                <w:lang w:val="en-US" w:eastAsia="zh-CN"/>
              </w:rPr>
              <w:t>论坛</w:t>
            </w:r>
            <w:r w:rsidRPr="00D839E3">
              <w:rPr>
                <w:b/>
                <w:bCs/>
                <w:sz w:val="20"/>
                <w:lang w:val="en-US" w:eastAsia="zh-CN"/>
              </w:rPr>
              <w:t>主题</w:t>
            </w:r>
          </w:p>
        </w:tc>
        <w:tc>
          <w:tcPr>
            <w:tcW w:w="992" w:type="dxa"/>
            <w:vAlign w:val="center"/>
          </w:tcPr>
          <w:p w:rsidR="00AB3EBE" w:rsidRPr="00D839E3" w:rsidRDefault="00AB3EBE" w:rsidP="00E310FF">
            <w:pPr>
              <w:jc w:val="center"/>
              <w:rPr>
                <w:b/>
                <w:bCs/>
                <w:sz w:val="20"/>
                <w:lang w:val="en-US" w:eastAsia="zh-CN"/>
              </w:rPr>
            </w:pPr>
            <w:r w:rsidRPr="00D839E3">
              <w:rPr>
                <w:rFonts w:hint="eastAsia"/>
                <w:b/>
                <w:bCs/>
                <w:sz w:val="20"/>
                <w:lang w:val="en-US" w:eastAsia="zh-CN"/>
              </w:rPr>
              <w:t>语言</w:t>
            </w:r>
          </w:p>
        </w:tc>
        <w:tc>
          <w:tcPr>
            <w:tcW w:w="1134" w:type="dxa"/>
            <w:vAlign w:val="center"/>
          </w:tcPr>
          <w:p w:rsidR="00AB3EBE" w:rsidRPr="00D839E3" w:rsidRDefault="00194E9B" w:rsidP="00E310FF">
            <w:pPr>
              <w:jc w:val="center"/>
              <w:rPr>
                <w:b/>
                <w:bCs/>
                <w:sz w:val="20"/>
                <w:lang w:val="en-US" w:eastAsia="zh-CN"/>
              </w:rPr>
            </w:pPr>
            <w:r>
              <w:rPr>
                <w:rFonts w:hint="eastAsia"/>
                <w:b/>
                <w:bCs/>
                <w:sz w:val="20"/>
                <w:lang w:val="en-US" w:eastAsia="zh-CN"/>
              </w:rPr>
              <w:t>与会者</w:t>
            </w:r>
            <w:r w:rsidR="00AB3EBE" w:rsidRPr="00D839E3">
              <w:rPr>
                <w:rFonts w:hint="eastAsia"/>
                <w:b/>
                <w:bCs/>
                <w:sz w:val="20"/>
                <w:lang w:val="en-US" w:eastAsia="zh-CN"/>
              </w:rPr>
              <w:t>/</w:t>
            </w:r>
            <w:r w:rsidR="00AB3EBE" w:rsidRPr="00D839E3">
              <w:rPr>
                <w:b/>
                <w:bCs/>
                <w:sz w:val="20"/>
                <w:lang w:val="en-US" w:eastAsia="zh-CN"/>
              </w:rPr>
              <w:br/>
            </w:r>
            <w:r w:rsidR="00AB3EBE" w:rsidRPr="00D839E3">
              <w:rPr>
                <w:rFonts w:hint="eastAsia"/>
                <w:b/>
                <w:bCs/>
                <w:sz w:val="20"/>
                <w:lang w:val="en-US" w:eastAsia="zh-CN"/>
              </w:rPr>
              <w:t>主管</w:t>
            </w:r>
            <w:r w:rsidR="00AB3EBE" w:rsidRPr="00D839E3">
              <w:rPr>
                <w:b/>
                <w:bCs/>
                <w:sz w:val="20"/>
                <w:lang w:val="en-US" w:eastAsia="zh-CN"/>
              </w:rPr>
              <w:t>部门</w:t>
            </w:r>
          </w:p>
        </w:tc>
      </w:tr>
      <w:tr w:rsidR="00AB3EBE" w:rsidRPr="00EB3244" w:rsidTr="00E310FF">
        <w:trPr>
          <w:jc w:val="center"/>
        </w:trPr>
        <w:tc>
          <w:tcPr>
            <w:tcW w:w="2269" w:type="dxa"/>
            <w:vAlign w:val="center"/>
          </w:tcPr>
          <w:p w:rsidR="00AB3EBE" w:rsidRPr="00D839E3" w:rsidRDefault="00AB3EBE" w:rsidP="00E310FF">
            <w:pPr>
              <w:rPr>
                <w:b/>
                <w:bCs/>
                <w:sz w:val="20"/>
                <w:lang w:val="en-US" w:eastAsia="zh-CN"/>
              </w:rPr>
            </w:pPr>
            <w:r w:rsidRPr="00D839E3">
              <w:rPr>
                <w:sz w:val="20"/>
              </w:rPr>
              <w:t>2013</w:t>
            </w:r>
            <w:r w:rsidRPr="00D839E3">
              <w:rPr>
                <w:rFonts w:hint="eastAsia"/>
                <w:sz w:val="20"/>
                <w:lang w:eastAsia="zh-CN"/>
              </w:rPr>
              <w:t>年</w:t>
            </w:r>
            <w:r w:rsidRPr="00D839E3">
              <w:rPr>
                <w:rFonts w:hint="eastAsia"/>
                <w:sz w:val="20"/>
                <w:lang w:eastAsia="zh-CN"/>
              </w:rPr>
              <w:t>7</w:t>
            </w:r>
            <w:r w:rsidRPr="00D839E3">
              <w:rPr>
                <w:rFonts w:hint="eastAsia"/>
                <w:sz w:val="20"/>
                <w:lang w:eastAsia="zh-CN"/>
              </w:rPr>
              <w:t>月</w:t>
            </w:r>
            <w:r w:rsidRPr="00D839E3">
              <w:rPr>
                <w:rFonts w:hint="eastAsia"/>
                <w:sz w:val="20"/>
                <w:lang w:eastAsia="zh-CN"/>
              </w:rPr>
              <w:t>8</w:t>
            </w:r>
            <w:r w:rsidRPr="00D839E3">
              <w:rPr>
                <w:sz w:val="20"/>
                <w:lang w:eastAsia="zh-CN"/>
              </w:rPr>
              <w:t>-12</w:t>
            </w:r>
            <w:r w:rsidRPr="00D839E3">
              <w:rPr>
                <w:rFonts w:hint="eastAsia"/>
                <w:sz w:val="20"/>
                <w:lang w:eastAsia="zh-CN"/>
              </w:rPr>
              <w:t>日</w:t>
            </w:r>
          </w:p>
        </w:tc>
        <w:tc>
          <w:tcPr>
            <w:tcW w:w="1559" w:type="dxa"/>
            <w:vAlign w:val="center"/>
          </w:tcPr>
          <w:p w:rsidR="00AB3EBE" w:rsidRPr="00D839E3" w:rsidRDefault="00AB3EBE" w:rsidP="00E310FF">
            <w:pPr>
              <w:rPr>
                <w:b/>
                <w:bCs/>
                <w:sz w:val="20"/>
                <w:lang w:val="en-US" w:eastAsia="zh-CN"/>
              </w:rPr>
            </w:pPr>
            <w:r w:rsidRPr="00D839E3">
              <w:rPr>
                <w:b/>
                <w:bCs/>
                <w:sz w:val="20"/>
              </w:rPr>
              <w:t>RRS-13-</w:t>
            </w:r>
            <w:r w:rsidRPr="00D839E3">
              <w:rPr>
                <w:rFonts w:hint="eastAsia"/>
                <w:b/>
                <w:bCs/>
                <w:sz w:val="20"/>
                <w:lang w:eastAsia="zh-CN"/>
              </w:rPr>
              <w:t>美洲</w:t>
            </w:r>
          </w:p>
        </w:tc>
        <w:tc>
          <w:tcPr>
            <w:tcW w:w="1843" w:type="dxa"/>
            <w:vAlign w:val="center"/>
          </w:tcPr>
          <w:p w:rsidR="00AB3EBE" w:rsidRPr="00D839E3" w:rsidRDefault="00AB3EBE" w:rsidP="00E310FF">
            <w:pPr>
              <w:jc w:val="center"/>
              <w:rPr>
                <w:b/>
                <w:bCs/>
                <w:sz w:val="20"/>
                <w:lang w:val="en-US" w:eastAsia="zh-CN"/>
              </w:rPr>
            </w:pPr>
            <w:r w:rsidRPr="00D839E3">
              <w:rPr>
                <w:rFonts w:hint="eastAsia"/>
                <w:sz w:val="20"/>
                <w:lang w:eastAsia="zh-CN"/>
              </w:rPr>
              <w:t>巴拉圭</w:t>
            </w:r>
            <w:r w:rsidRPr="00D839E3">
              <w:rPr>
                <w:sz w:val="20"/>
                <w:lang w:eastAsia="zh-CN"/>
              </w:rPr>
              <w:br/>
            </w:r>
            <w:r w:rsidRPr="00D839E3">
              <w:rPr>
                <w:sz w:val="20"/>
                <w:lang w:eastAsia="zh-CN"/>
              </w:rPr>
              <w:t>亚松森</w:t>
            </w:r>
          </w:p>
        </w:tc>
        <w:tc>
          <w:tcPr>
            <w:tcW w:w="1843" w:type="dxa"/>
            <w:vAlign w:val="center"/>
          </w:tcPr>
          <w:p w:rsidR="00AB3EBE" w:rsidRPr="00D839E3" w:rsidRDefault="00AB3EBE" w:rsidP="00E310FF">
            <w:pPr>
              <w:jc w:val="center"/>
              <w:rPr>
                <w:b/>
                <w:bCs/>
                <w:sz w:val="20"/>
                <w:lang w:val="en-US" w:eastAsia="zh-CN"/>
              </w:rPr>
            </w:pPr>
            <w:r w:rsidRPr="00D839E3">
              <w:rPr>
                <w:rFonts w:hint="eastAsia"/>
                <w:sz w:val="20"/>
                <w:lang w:eastAsia="zh-CN"/>
              </w:rPr>
              <w:t>巴拉圭</w:t>
            </w:r>
            <w:r w:rsidRPr="00D839E3">
              <w:rPr>
                <w:sz w:val="20"/>
              </w:rPr>
              <w:t>CONATEL</w:t>
            </w:r>
          </w:p>
        </w:tc>
        <w:tc>
          <w:tcPr>
            <w:tcW w:w="2693" w:type="dxa"/>
            <w:vAlign w:val="center"/>
          </w:tcPr>
          <w:p w:rsidR="00AB3EBE" w:rsidRPr="00D839E3" w:rsidRDefault="00AB3EBE" w:rsidP="00E310FF">
            <w:pPr>
              <w:jc w:val="center"/>
              <w:rPr>
                <w:b/>
                <w:bCs/>
                <w:sz w:val="20"/>
                <w:lang w:val="en-US" w:eastAsia="zh-CN"/>
              </w:rPr>
            </w:pPr>
            <w:r w:rsidRPr="00D839E3">
              <w:rPr>
                <w:rFonts w:hint="eastAsia"/>
                <w:sz w:val="20"/>
                <w:lang w:eastAsia="zh-CN"/>
              </w:rPr>
              <w:t>国际</w:t>
            </w:r>
            <w:r w:rsidRPr="00D839E3">
              <w:rPr>
                <w:sz w:val="20"/>
                <w:lang w:eastAsia="zh-CN"/>
              </w:rPr>
              <w:t>电联美洲区域代表处</w:t>
            </w:r>
          </w:p>
        </w:tc>
        <w:tc>
          <w:tcPr>
            <w:tcW w:w="1979" w:type="dxa"/>
            <w:vAlign w:val="center"/>
          </w:tcPr>
          <w:p w:rsidR="00AB3EBE" w:rsidRPr="00D839E3" w:rsidRDefault="00AB3EBE" w:rsidP="00E310FF">
            <w:pPr>
              <w:jc w:val="center"/>
              <w:rPr>
                <w:b/>
                <w:bCs/>
                <w:sz w:val="20"/>
                <w:lang w:val="en-US" w:eastAsia="zh-CN"/>
              </w:rPr>
            </w:pPr>
            <w:r w:rsidRPr="00D839E3">
              <w:rPr>
                <w:rFonts w:hint="eastAsia"/>
                <w:sz w:val="20"/>
                <w:lang w:eastAsia="zh-CN"/>
              </w:rPr>
              <w:t>拉丁美</w:t>
            </w:r>
            <w:r w:rsidRPr="00D839E3">
              <w:rPr>
                <w:sz w:val="20"/>
                <w:lang w:eastAsia="zh-CN"/>
              </w:rPr>
              <w:t>洲的</w:t>
            </w:r>
            <w:r w:rsidRPr="00D839E3">
              <w:rPr>
                <w:sz w:val="20"/>
                <w:lang w:eastAsia="zh-CN"/>
              </w:rPr>
              <w:br/>
            </w:r>
            <w:r w:rsidRPr="00D839E3">
              <w:rPr>
                <w:sz w:val="20"/>
                <w:lang w:eastAsia="zh-CN"/>
              </w:rPr>
              <w:t>数字红利</w:t>
            </w:r>
          </w:p>
        </w:tc>
        <w:tc>
          <w:tcPr>
            <w:tcW w:w="992" w:type="dxa"/>
            <w:vAlign w:val="center"/>
          </w:tcPr>
          <w:p w:rsidR="00AB3EBE" w:rsidRPr="004F0F39" w:rsidRDefault="00102D6D" w:rsidP="00E310FF">
            <w:pPr>
              <w:jc w:val="center"/>
              <w:rPr>
                <w:rFonts w:asciiTheme="majorBidi" w:hAnsiTheme="majorBidi" w:cstheme="majorBidi"/>
                <w:b/>
                <w:bCs/>
                <w:sz w:val="18"/>
                <w:szCs w:val="18"/>
              </w:rPr>
            </w:pPr>
            <w:r>
              <w:rPr>
                <w:rFonts w:asciiTheme="majorBidi" w:hAnsiTheme="majorBidi" w:cstheme="majorBidi"/>
                <w:b/>
                <w:bCs/>
                <w:sz w:val="18"/>
                <w:szCs w:val="18"/>
              </w:rPr>
              <w:t>西班牙文、英文</w:t>
            </w:r>
          </w:p>
        </w:tc>
        <w:tc>
          <w:tcPr>
            <w:tcW w:w="1134" w:type="dxa"/>
            <w:vAlign w:val="center"/>
          </w:tcPr>
          <w:p w:rsidR="00AB3EBE" w:rsidRPr="004F0F39" w:rsidRDefault="00AB3EBE" w:rsidP="00E310FF">
            <w:pPr>
              <w:jc w:val="center"/>
              <w:rPr>
                <w:rFonts w:asciiTheme="majorBidi" w:hAnsiTheme="majorBidi" w:cstheme="majorBidi"/>
                <w:b/>
                <w:bCs/>
                <w:sz w:val="18"/>
                <w:szCs w:val="18"/>
              </w:rPr>
            </w:pPr>
            <w:r w:rsidRPr="004F0F39">
              <w:rPr>
                <w:rFonts w:asciiTheme="majorBidi" w:hAnsiTheme="majorBidi" w:cstheme="majorBidi"/>
                <w:b/>
                <w:bCs/>
                <w:sz w:val="18"/>
                <w:szCs w:val="18"/>
              </w:rPr>
              <w:t>121/9</w:t>
            </w:r>
          </w:p>
        </w:tc>
      </w:tr>
      <w:tr w:rsidR="00AB3EBE" w:rsidRPr="00EB3244" w:rsidTr="00E310FF">
        <w:trPr>
          <w:jc w:val="center"/>
        </w:trPr>
        <w:tc>
          <w:tcPr>
            <w:tcW w:w="2269" w:type="dxa"/>
            <w:vAlign w:val="center"/>
          </w:tcPr>
          <w:p w:rsidR="00AB3EBE" w:rsidRPr="00D839E3" w:rsidRDefault="00AB3EBE" w:rsidP="00E310FF">
            <w:pPr>
              <w:rPr>
                <w:b/>
                <w:bCs/>
                <w:sz w:val="20"/>
                <w:lang w:val="en-US" w:eastAsia="zh-CN"/>
              </w:rPr>
            </w:pPr>
            <w:r w:rsidRPr="00D839E3">
              <w:rPr>
                <w:sz w:val="20"/>
                <w:lang w:eastAsia="zh-CN"/>
              </w:rPr>
              <w:t>2013</w:t>
            </w:r>
            <w:r w:rsidRPr="00D839E3">
              <w:rPr>
                <w:rFonts w:hint="eastAsia"/>
                <w:sz w:val="20"/>
                <w:lang w:eastAsia="zh-CN"/>
              </w:rPr>
              <w:t>年</w:t>
            </w:r>
            <w:r w:rsidRPr="00D839E3">
              <w:rPr>
                <w:rFonts w:hint="eastAsia"/>
                <w:sz w:val="20"/>
                <w:lang w:eastAsia="zh-CN"/>
              </w:rPr>
              <w:t>9</w:t>
            </w:r>
            <w:r w:rsidRPr="00D839E3">
              <w:rPr>
                <w:rFonts w:hint="eastAsia"/>
                <w:sz w:val="20"/>
                <w:lang w:eastAsia="zh-CN"/>
              </w:rPr>
              <w:t>月</w:t>
            </w:r>
            <w:r w:rsidRPr="00D839E3">
              <w:rPr>
                <w:rFonts w:hint="eastAsia"/>
                <w:sz w:val="20"/>
                <w:lang w:eastAsia="zh-CN"/>
              </w:rPr>
              <w:t>16</w:t>
            </w:r>
            <w:r w:rsidRPr="00D839E3">
              <w:rPr>
                <w:sz w:val="20"/>
                <w:lang w:eastAsia="zh-CN"/>
              </w:rPr>
              <w:t>-20</w:t>
            </w:r>
            <w:r w:rsidRPr="00D839E3">
              <w:rPr>
                <w:rFonts w:hint="eastAsia"/>
                <w:sz w:val="20"/>
                <w:lang w:eastAsia="zh-CN"/>
              </w:rPr>
              <w:t>日</w:t>
            </w:r>
          </w:p>
        </w:tc>
        <w:tc>
          <w:tcPr>
            <w:tcW w:w="1559" w:type="dxa"/>
            <w:vAlign w:val="center"/>
          </w:tcPr>
          <w:p w:rsidR="00AB3EBE" w:rsidRPr="00D839E3" w:rsidRDefault="00AB3EBE" w:rsidP="00E310FF">
            <w:pPr>
              <w:rPr>
                <w:b/>
                <w:bCs/>
                <w:sz w:val="20"/>
                <w:lang w:val="en-US" w:eastAsia="zh-CN"/>
              </w:rPr>
            </w:pPr>
            <w:r w:rsidRPr="00D839E3">
              <w:rPr>
                <w:b/>
                <w:bCs/>
                <w:sz w:val="20"/>
                <w:lang w:eastAsia="zh-CN"/>
              </w:rPr>
              <w:t>RRS-13-</w:t>
            </w:r>
            <w:r w:rsidRPr="00D839E3">
              <w:rPr>
                <w:rFonts w:hint="eastAsia"/>
                <w:b/>
                <w:bCs/>
                <w:sz w:val="20"/>
                <w:lang w:eastAsia="zh-CN"/>
              </w:rPr>
              <w:t>非洲</w:t>
            </w:r>
          </w:p>
        </w:tc>
        <w:tc>
          <w:tcPr>
            <w:tcW w:w="1843" w:type="dxa"/>
            <w:vAlign w:val="center"/>
          </w:tcPr>
          <w:p w:rsidR="00AB3EBE" w:rsidRPr="00D839E3" w:rsidRDefault="00AB3EBE" w:rsidP="00E310FF">
            <w:pPr>
              <w:jc w:val="center"/>
              <w:rPr>
                <w:bCs/>
                <w:sz w:val="20"/>
                <w:lang w:val="en-US" w:eastAsia="zh-CN"/>
              </w:rPr>
            </w:pPr>
            <w:r w:rsidRPr="00D839E3">
              <w:rPr>
                <w:rFonts w:hint="eastAsia"/>
                <w:bCs/>
                <w:sz w:val="20"/>
                <w:lang w:val="en-US" w:eastAsia="zh-CN"/>
              </w:rPr>
              <w:t>喀麦隆</w:t>
            </w:r>
            <w:r w:rsidRPr="00D839E3">
              <w:rPr>
                <w:bCs/>
                <w:sz w:val="20"/>
                <w:lang w:val="en-US" w:eastAsia="zh-CN"/>
              </w:rPr>
              <w:br/>
            </w:r>
            <w:r w:rsidRPr="00D839E3">
              <w:rPr>
                <w:rFonts w:hint="eastAsia"/>
                <w:bCs/>
                <w:sz w:val="20"/>
                <w:lang w:val="en-US" w:eastAsia="zh-CN"/>
              </w:rPr>
              <w:t>雅温德</w:t>
            </w:r>
          </w:p>
        </w:tc>
        <w:tc>
          <w:tcPr>
            <w:tcW w:w="1843" w:type="dxa"/>
            <w:vAlign w:val="center"/>
          </w:tcPr>
          <w:p w:rsidR="00AB3EBE" w:rsidRPr="00D839E3" w:rsidRDefault="00AB3EBE" w:rsidP="00E310FF">
            <w:pPr>
              <w:jc w:val="center"/>
              <w:rPr>
                <w:b/>
                <w:bCs/>
                <w:sz w:val="20"/>
                <w:lang w:val="en-US" w:eastAsia="zh-CN"/>
              </w:rPr>
            </w:pPr>
            <w:r w:rsidRPr="00D839E3">
              <w:rPr>
                <w:rFonts w:hint="eastAsia"/>
                <w:sz w:val="20"/>
                <w:lang w:eastAsia="zh-CN"/>
              </w:rPr>
              <w:t>喀麦隆</w:t>
            </w:r>
            <w:r w:rsidRPr="00D839E3">
              <w:rPr>
                <w:sz w:val="20"/>
                <w:lang w:eastAsia="zh-CN"/>
              </w:rPr>
              <w:t>MINPOSTEL</w:t>
            </w:r>
          </w:p>
        </w:tc>
        <w:tc>
          <w:tcPr>
            <w:tcW w:w="2693" w:type="dxa"/>
            <w:vAlign w:val="center"/>
          </w:tcPr>
          <w:p w:rsidR="00AB3EBE" w:rsidRPr="00D839E3" w:rsidRDefault="00AB3EBE" w:rsidP="00E310FF">
            <w:pPr>
              <w:jc w:val="center"/>
              <w:rPr>
                <w:b/>
                <w:bCs/>
                <w:sz w:val="20"/>
                <w:lang w:val="en-US" w:eastAsia="zh-CN"/>
              </w:rPr>
            </w:pPr>
            <w:r w:rsidRPr="00D839E3">
              <w:rPr>
                <w:rFonts w:hint="eastAsia"/>
                <w:sz w:val="20"/>
                <w:lang w:eastAsia="zh-CN"/>
              </w:rPr>
              <w:t>非洲</w:t>
            </w:r>
            <w:r w:rsidRPr="00D839E3">
              <w:rPr>
                <w:sz w:val="20"/>
                <w:lang w:eastAsia="zh-CN"/>
              </w:rPr>
              <w:t>电信联盟</w:t>
            </w:r>
            <w:r w:rsidR="00194E9B">
              <w:rPr>
                <w:sz w:val="20"/>
                <w:lang w:eastAsia="zh-CN"/>
              </w:rPr>
              <w:t>（</w:t>
            </w:r>
            <w:r w:rsidR="00194E9B">
              <w:rPr>
                <w:rFonts w:hint="eastAsia"/>
                <w:sz w:val="20"/>
                <w:lang w:eastAsia="zh-CN"/>
              </w:rPr>
              <w:t>ATU</w:t>
            </w:r>
            <w:r w:rsidR="00194E9B">
              <w:rPr>
                <w:sz w:val="20"/>
                <w:lang w:eastAsia="zh-CN"/>
              </w:rPr>
              <w:t>）</w:t>
            </w:r>
            <w:r w:rsidRPr="00D839E3">
              <w:rPr>
                <w:sz w:val="20"/>
                <w:lang w:eastAsia="zh-CN"/>
              </w:rPr>
              <w:t>、</w:t>
            </w:r>
            <w:r>
              <w:rPr>
                <w:sz w:val="20"/>
                <w:lang w:eastAsia="zh-CN"/>
              </w:rPr>
              <w:br/>
            </w:r>
            <w:r w:rsidRPr="00D839E3">
              <w:rPr>
                <w:sz w:val="20"/>
                <w:lang w:eastAsia="zh-CN"/>
              </w:rPr>
              <w:t>国际电联非洲区域代表处</w:t>
            </w:r>
          </w:p>
        </w:tc>
        <w:tc>
          <w:tcPr>
            <w:tcW w:w="1979" w:type="dxa"/>
            <w:vAlign w:val="center"/>
          </w:tcPr>
          <w:p w:rsidR="00AB3EBE" w:rsidRPr="00D839E3" w:rsidRDefault="00AB3EBE" w:rsidP="00E310FF">
            <w:pPr>
              <w:jc w:val="center"/>
              <w:rPr>
                <w:b/>
                <w:bCs/>
                <w:sz w:val="20"/>
                <w:lang w:val="en-US" w:eastAsia="zh-CN"/>
              </w:rPr>
            </w:pPr>
            <w:r w:rsidRPr="00D839E3">
              <w:rPr>
                <w:rFonts w:hint="eastAsia"/>
                <w:sz w:val="20"/>
                <w:lang w:eastAsia="zh-CN"/>
              </w:rPr>
              <w:t>非洲的</w:t>
            </w:r>
            <w:r w:rsidRPr="00D839E3">
              <w:rPr>
                <w:sz w:val="20"/>
                <w:lang w:eastAsia="zh-CN"/>
              </w:rPr>
              <w:t>UHF</w:t>
            </w:r>
            <w:r w:rsidRPr="00D839E3">
              <w:rPr>
                <w:rFonts w:hint="eastAsia"/>
                <w:sz w:val="20"/>
                <w:lang w:eastAsia="zh-CN"/>
              </w:rPr>
              <w:t>频段</w:t>
            </w:r>
          </w:p>
        </w:tc>
        <w:tc>
          <w:tcPr>
            <w:tcW w:w="992" w:type="dxa"/>
            <w:vAlign w:val="center"/>
          </w:tcPr>
          <w:p w:rsidR="00AB3EBE" w:rsidRPr="004F0F39" w:rsidRDefault="00102D6D" w:rsidP="00E310FF">
            <w:pPr>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法文、英文</w:t>
            </w:r>
          </w:p>
        </w:tc>
        <w:tc>
          <w:tcPr>
            <w:tcW w:w="1134" w:type="dxa"/>
            <w:vAlign w:val="center"/>
          </w:tcPr>
          <w:p w:rsidR="00AB3EBE" w:rsidRPr="004F0F39" w:rsidRDefault="00AB3EBE" w:rsidP="00E310FF">
            <w:pPr>
              <w:jc w:val="center"/>
              <w:rPr>
                <w:rFonts w:asciiTheme="majorBidi" w:hAnsiTheme="majorBidi" w:cstheme="majorBidi"/>
                <w:b/>
                <w:bCs/>
                <w:sz w:val="18"/>
                <w:szCs w:val="18"/>
                <w:lang w:eastAsia="zh-CN"/>
              </w:rPr>
            </w:pPr>
            <w:r w:rsidRPr="004F0F39">
              <w:rPr>
                <w:rFonts w:asciiTheme="majorBidi" w:hAnsiTheme="majorBidi" w:cstheme="majorBidi"/>
                <w:b/>
                <w:bCs/>
                <w:sz w:val="18"/>
                <w:szCs w:val="18"/>
                <w:lang w:eastAsia="zh-CN"/>
              </w:rPr>
              <w:t>135/33</w:t>
            </w:r>
          </w:p>
        </w:tc>
      </w:tr>
      <w:tr w:rsidR="00AB3EBE" w:rsidRPr="00EB3244" w:rsidTr="00E310FF">
        <w:trPr>
          <w:jc w:val="center"/>
        </w:trPr>
        <w:tc>
          <w:tcPr>
            <w:tcW w:w="2269" w:type="dxa"/>
            <w:vAlign w:val="center"/>
          </w:tcPr>
          <w:p w:rsidR="00AB3EBE" w:rsidRPr="00D839E3" w:rsidRDefault="00AB3EBE" w:rsidP="00E310FF">
            <w:pPr>
              <w:rPr>
                <w:b/>
                <w:bCs/>
                <w:sz w:val="20"/>
                <w:lang w:val="en-US" w:eastAsia="zh-CN"/>
              </w:rPr>
            </w:pPr>
            <w:r w:rsidRPr="00D839E3">
              <w:rPr>
                <w:sz w:val="20"/>
                <w:lang w:eastAsia="zh-CN"/>
              </w:rPr>
              <w:t>2013</w:t>
            </w:r>
            <w:r w:rsidRPr="00D839E3">
              <w:rPr>
                <w:rFonts w:hint="eastAsia"/>
                <w:sz w:val="20"/>
                <w:lang w:eastAsia="zh-CN"/>
              </w:rPr>
              <w:t>年</w:t>
            </w:r>
            <w:r w:rsidRPr="00D839E3">
              <w:rPr>
                <w:rFonts w:hint="eastAsia"/>
                <w:sz w:val="20"/>
                <w:lang w:eastAsia="zh-CN"/>
              </w:rPr>
              <w:t>10</w:t>
            </w:r>
            <w:r w:rsidRPr="00D839E3">
              <w:rPr>
                <w:rFonts w:hint="eastAsia"/>
                <w:sz w:val="20"/>
                <w:lang w:eastAsia="zh-CN"/>
              </w:rPr>
              <w:t>月</w:t>
            </w:r>
            <w:r w:rsidRPr="00D839E3">
              <w:rPr>
                <w:rFonts w:hint="eastAsia"/>
                <w:sz w:val="20"/>
                <w:lang w:eastAsia="zh-CN"/>
              </w:rPr>
              <w:t>28</w:t>
            </w:r>
            <w:r w:rsidRPr="00D839E3">
              <w:rPr>
                <w:sz w:val="20"/>
                <w:lang w:eastAsia="zh-CN"/>
              </w:rPr>
              <w:t>-11</w:t>
            </w:r>
            <w:r w:rsidRPr="00D839E3">
              <w:rPr>
                <w:rFonts w:hint="eastAsia"/>
                <w:sz w:val="20"/>
                <w:lang w:eastAsia="zh-CN"/>
              </w:rPr>
              <w:t>月</w:t>
            </w:r>
            <w:r w:rsidRPr="00D839E3">
              <w:rPr>
                <w:rFonts w:hint="eastAsia"/>
                <w:sz w:val="20"/>
                <w:lang w:eastAsia="zh-CN"/>
              </w:rPr>
              <w:t>1</w:t>
            </w:r>
            <w:r w:rsidRPr="00D839E3">
              <w:rPr>
                <w:rFonts w:hint="eastAsia"/>
                <w:sz w:val="20"/>
                <w:lang w:eastAsia="zh-CN"/>
              </w:rPr>
              <w:t>日</w:t>
            </w:r>
          </w:p>
        </w:tc>
        <w:tc>
          <w:tcPr>
            <w:tcW w:w="1559" w:type="dxa"/>
            <w:vAlign w:val="center"/>
          </w:tcPr>
          <w:p w:rsidR="00AB3EBE" w:rsidRPr="00D839E3" w:rsidRDefault="00AB3EBE" w:rsidP="00E310FF">
            <w:pPr>
              <w:rPr>
                <w:b/>
                <w:bCs/>
                <w:sz w:val="20"/>
                <w:lang w:val="en-US" w:eastAsia="zh-CN"/>
              </w:rPr>
            </w:pPr>
            <w:r w:rsidRPr="00D839E3">
              <w:rPr>
                <w:b/>
                <w:bCs/>
                <w:sz w:val="20"/>
                <w:lang w:eastAsia="zh-CN"/>
              </w:rPr>
              <w:t>RRS-13-</w:t>
            </w:r>
            <w:r w:rsidRPr="00D839E3">
              <w:rPr>
                <w:rFonts w:hint="eastAsia"/>
                <w:b/>
                <w:bCs/>
                <w:sz w:val="20"/>
                <w:lang w:eastAsia="zh-CN"/>
              </w:rPr>
              <w:t>亚太</w:t>
            </w:r>
          </w:p>
        </w:tc>
        <w:tc>
          <w:tcPr>
            <w:tcW w:w="1843" w:type="dxa"/>
            <w:vAlign w:val="center"/>
          </w:tcPr>
          <w:p w:rsidR="00AB3EBE" w:rsidRPr="00D839E3" w:rsidRDefault="00AB3EBE" w:rsidP="00E310FF">
            <w:pPr>
              <w:jc w:val="center"/>
              <w:rPr>
                <w:b/>
                <w:bCs/>
                <w:sz w:val="20"/>
                <w:lang w:val="en-US" w:eastAsia="zh-CN"/>
              </w:rPr>
            </w:pPr>
            <w:r w:rsidRPr="00D839E3">
              <w:rPr>
                <w:rFonts w:hint="eastAsia"/>
                <w:sz w:val="20"/>
                <w:lang w:eastAsia="zh-CN"/>
              </w:rPr>
              <w:t>斐济</w:t>
            </w:r>
            <w:r w:rsidRPr="00D839E3">
              <w:rPr>
                <w:sz w:val="20"/>
                <w:lang w:eastAsia="zh-CN"/>
              </w:rPr>
              <w:t>楠迪</w:t>
            </w:r>
          </w:p>
        </w:tc>
        <w:tc>
          <w:tcPr>
            <w:tcW w:w="1843" w:type="dxa"/>
            <w:vAlign w:val="center"/>
          </w:tcPr>
          <w:p w:rsidR="00AB3EBE" w:rsidRPr="00D839E3" w:rsidRDefault="00AB3EBE" w:rsidP="00E310FF">
            <w:pPr>
              <w:jc w:val="center"/>
              <w:rPr>
                <w:sz w:val="20"/>
                <w:lang w:eastAsia="zh-CN"/>
              </w:rPr>
            </w:pPr>
            <w:r w:rsidRPr="00D839E3">
              <w:rPr>
                <w:rFonts w:hint="eastAsia"/>
                <w:sz w:val="20"/>
                <w:lang w:eastAsia="zh-CN"/>
              </w:rPr>
              <w:t>斐济</w:t>
            </w:r>
            <w:r w:rsidRPr="00D839E3">
              <w:rPr>
                <w:sz w:val="20"/>
                <w:lang w:eastAsia="zh-CN"/>
              </w:rPr>
              <w:t>通信部</w:t>
            </w:r>
          </w:p>
        </w:tc>
        <w:tc>
          <w:tcPr>
            <w:tcW w:w="2693" w:type="dxa"/>
            <w:vAlign w:val="center"/>
          </w:tcPr>
          <w:p w:rsidR="00AB3EBE" w:rsidRPr="00D839E3" w:rsidRDefault="00AB3EBE" w:rsidP="00E310FF">
            <w:pPr>
              <w:jc w:val="center"/>
              <w:rPr>
                <w:b/>
                <w:bCs/>
                <w:sz w:val="20"/>
                <w:lang w:val="en-US" w:eastAsia="zh-CN"/>
              </w:rPr>
            </w:pPr>
            <w:r w:rsidRPr="00D839E3">
              <w:rPr>
                <w:rFonts w:hint="eastAsia"/>
                <w:sz w:val="20"/>
                <w:lang w:eastAsia="zh-CN"/>
              </w:rPr>
              <w:t>太平洋</w:t>
            </w:r>
            <w:r w:rsidRPr="00D839E3">
              <w:rPr>
                <w:sz w:val="20"/>
                <w:lang w:eastAsia="zh-CN"/>
              </w:rPr>
              <w:t>群岛电信协会</w:t>
            </w:r>
            <w:r w:rsidR="00194E9B">
              <w:rPr>
                <w:rFonts w:hint="eastAsia"/>
                <w:sz w:val="20"/>
                <w:lang w:eastAsia="zh-CN"/>
              </w:rPr>
              <w:t>（</w:t>
            </w:r>
            <w:r w:rsidR="00194E9B">
              <w:rPr>
                <w:rFonts w:hint="eastAsia"/>
                <w:sz w:val="20"/>
                <w:lang w:eastAsia="zh-CN"/>
              </w:rPr>
              <w:t>PITA</w:t>
            </w:r>
            <w:r w:rsidR="00194E9B">
              <w:rPr>
                <w:rFonts w:hint="eastAsia"/>
                <w:sz w:val="20"/>
                <w:lang w:eastAsia="zh-CN"/>
              </w:rPr>
              <w:t>）</w:t>
            </w:r>
            <w:r w:rsidRPr="00D839E3">
              <w:rPr>
                <w:sz w:val="20"/>
                <w:lang w:eastAsia="zh-CN"/>
              </w:rPr>
              <w:t>、</w:t>
            </w:r>
            <w:r>
              <w:rPr>
                <w:sz w:val="20"/>
                <w:lang w:eastAsia="zh-CN"/>
              </w:rPr>
              <w:br/>
            </w:r>
            <w:r w:rsidRPr="00D839E3">
              <w:rPr>
                <w:sz w:val="20"/>
                <w:lang w:eastAsia="zh-CN"/>
              </w:rPr>
              <w:t>国际电联亚太区域代表处</w:t>
            </w:r>
          </w:p>
        </w:tc>
        <w:tc>
          <w:tcPr>
            <w:tcW w:w="1979" w:type="dxa"/>
            <w:vAlign w:val="center"/>
          </w:tcPr>
          <w:p w:rsidR="00AB3EBE" w:rsidRPr="00D839E3" w:rsidRDefault="00AB3EBE" w:rsidP="00E310FF">
            <w:pPr>
              <w:jc w:val="center"/>
              <w:rPr>
                <w:b/>
                <w:bCs/>
                <w:sz w:val="20"/>
                <w:lang w:val="en-US" w:eastAsia="zh-CN"/>
              </w:rPr>
            </w:pPr>
            <w:r w:rsidRPr="00D839E3">
              <w:rPr>
                <w:rFonts w:hint="eastAsia"/>
                <w:sz w:val="20"/>
                <w:lang w:eastAsia="zh-CN"/>
              </w:rPr>
              <w:t>亚太</w:t>
            </w:r>
            <w:r w:rsidRPr="00D839E3">
              <w:rPr>
                <w:sz w:val="20"/>
                <w:lang w:eastAsia="zh-CN"/>
              </w:rPr>
              <w:t>的</w:t>
            </w:r>
            <w:r w:rsidRPr="00D839E3">
              <w:rPr>
                <w:sz w:val="20"/>
                <w:lang w:eastAsia="zh-CN"/>
              </w:rPr>
              <w:t>C</w:t>
            </w:r>
            <w:r w:rsidRPr="00D839E3">
              <w:rPr>
                <w:sz w:val="20"/>
                <w:lang w:eastAsia="zh-CN"/>
              </w:rPr>
              <w:t>频段</w:t>
            </w:r>
          </w:p>
        </w:tc>
        <w:tc>
          <w:tcPr>
            <w:tcW w:w="992" w:type="dxa"/>
            <w:vAlign w:val="center"/>
          </w:tcPr>
          <w:p w:rsidR="00AB3EBE" w:rsidRPr="004F0F39" w:rsidRDefault="00102D6D" w:rsidP="00E310FF">
            <w:pPr>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英文</w:t>
            </w:r>
          </w:p>
        </w:tc>
        <w:tc>
          <w:tcPr>
            <w:tcW w:w="1134" w:type="dxa"/>
            <w:vAlign w:val="center"/>
          </w:tcPr>
          <w:p w:rsidR="00AB3EBE" w:rsidRPr="004F0F39" w:rsidRDefault="00AB3EBE" w:rsidP="00E310FF">
            <w:pPr>
              <w:jc w:val="center"/>
              <w:rPr>
                <w:rFonts w:asciiTheme="majorBidi" w:hAnsiTheme="majorBidi" w:cstheme="majorBidi"/>
                <w:b/>
                <w:bCs/>
                <w:sz w:val="18"/>
                <w:szCs w:val="18"/>
                <w:lang w:eastAsia="zh-CN"/>
              </w:rPr>
            </w:pPr>
            <w:r w:rsidRPr="004F0F39">
              <w:rPr>
                <w:rFonts w:asciiTheme="majorBidi" w:hAnsiTheme="majorBidi" w:cstheme="majorBidi"/>
                <w:b/>
                <w:bCs/>
                <w:sz w:val="18"/>
                <w:szCs w:val="18"/>
                <w:lang w:eastAsia="zh-CN"/>
              </w:rPr>
              <w:t>53/18</w:t>
            </w:r>
          </w:p>
        </w:tc>
      </w:tr>
      <w:tr w:rsidR="00AB3EBE" w:rsidRPr="00EB3244" w:rsidTr="00E310FF">
        <w:trPr>
          <w:jc w:val="center"/>
        </w:trPr>
        <w:tc>
          <w:tcPr>
            <w:tcW w:w="2269" w:type="dxa"/>
            <w:vAlign w:val="center"/>
          </w:tcPr>
          <w:p w:rsidR="00AB3EBE" w:rsidRPr="00D839E3" w:rsidRDefault="00AB3EBE" w:rsidP="00E310FF">
            <w:pPr>
              <w:rPr>
                <w:b/>
                <w:bCs/>
                <w:sz w:val="20"/>
                <w:lang w:val="en-US" w:eastAsia="zh-CN"/>
              </w:rPr>
            </w:pPr>
            <w:r w:rsidRPr="00D839E3">
              <w:rPr>
                <w:sz w:val="20"/>
                <w:lang w:eastAsia="zh-CN"/>
              </w:rPr>
              <w:t>2013</w:t>
            </w:r>
            <w:r w:rsidRPr="00D839E3">
              <w:rPr>
                <w:rFonts w:hint="eastAsia"/>
                <w:sz w:val="20"/>
                <w:lang w:eastAsia="zh-CN"/>
              </w:rPr>
              <w:t>年</w:t>
            </w:r>
            <w:r w:rsidRPr="00D839E3">
              <w:rPr>
                <w:sz w:val="20"/>
                <w:lang w:eastAsia="zh-CN"/>
              </w:rPr>
              <w:t>12</w:t>
            </w:r>
            <w:r w:rsidRPr="00D839E3">
              <w:rPr>
                <w:rFonts w:hint="eastAsia"/>
                <w:sz w:val="20"/>
                <w:lang w:eastAsia="zh-CN"/>
              </w:rPr>
              <w:t>月</w:t>
            </w:r>
            <w:r w:rsidRPr="00D839E3">
              <w:rPr>
                <w:sz w:val="20"/>
                <w:lang w:eastAsia="zh-CN"/>
              </w:rPr>
              <w:t>9-13</w:t>
            </w:r>
            <w:r w:rsidRPr="00D839E3">
              <w:rPr>
                <w:rFonts w:hint="eastAsia"/>
                <w:sz w:val="20"/>
                <w:lang w:eastAsia="zh-CN"/>
              </w:rPr>
              <w:t>日</w:t>
            </w:r>
          </w:p>
        </w:tc>
        <w:tc>
          <w:tcPr>
            <w:tcW w:w="1559" w:type="dxa"/>
            <w:vAlign w:val="center"/>
          </w:tcPr>
          <w:p w:rsidR="00AB3EBE" w:rsidRPr="00D839E3" w:rsidRDefault="00AB3EBE" w:rsidP="00E310FF">
            <w:pPr>
              <w:rPr>
                <w:b/>
                <w:bCs/>
                <w:sz w:val="20"/>
                <w:lang w:val="en-US" w:eastAsia="zh-CN"/>
              </w:rPr>
            </w:pPr>
            <w:r w:rsidRPr="00D839E3">
              <w:rPr>
                <w:b/>
                <w:bCs/>
                <w:sz w:val="20"/>
                <w:lang w:eastAsia="zh-CN"/>
              </w:rPr>
              <w:t>RRS-13-</w:t>
            </w:r>
            <w:r w:rsidRPr="00D839E3">
              <w:rPr>
                <w:rFonts w:hint="eastAsia"/>
                <w:b/>
                <w:bCs/>
                <w:sz w:val="20"/>
                <w:lang w:eastAsia="zh-CN"/>
              </w:rPr>
              <w:t>阿拉伯</w:t>
            </w:r>
          </w:p>
        </w:tc>
        <w:tc>
          <w:tcPr>
            <w:tcW w:w="1843" w:type="dxa"/>
            <w:vAlign w:val="center"/>
          </w:tcPr>
          <w:p w:rsidR="00AB3EBE" w:rsidRPr="00D839E3" w:rsidRDefault="00AB3EBE" w:rsidP="00E310FF">
            <w:pPr>
              <w:jc w:val="center"/>
              <w:rPr>
                <w:b/>
                <w:bCs/>
                <w:sz w:val="20"/>
                <w:lang w:val="en-US" w:eastAsia="zh-CN"/>
              </w:rPr>
            </w:pPr>
            <w:r w:rsidRPr="00D839E3">
              <w:rPr>
                <w:rFonts w:hint="eastAsia"/>
                <w:sz w:val="20"/>
                <w:lang w:eastAsia="zh-CN"/>
              </w:rPr>
              <w:t>突尼斯</w:t>
            </w:r>
            <w:r w:rsidRPr="00D839E3">
              <w:rPr>
                <w:sz w:val="20"/>
                <w:lang w:eastAsia="zh-CN"/>
              </w:rPr>
              <w:br/>
            </w:r>
            <w:r w:rsidR="00194E9B">
              <w:rPr>
                <w:sz w:val="20"/>
                <w:lang w:eastAsia="zh-CN"/>
              </w:rPr>
              <w:t>突尼斯</w:t>
            </w:r>
          </w:p>
        </w:tc>
        <w:tc>
          <w:tcPr>
            <w:tcW w:w="1843" w:type="dxa"/>
            <w:vAlign w:val="center"/>
          </w:tcPr>
          <w:p w:rsidR="00AB3EBE" w:rsidRPr="00D839E3" w:rsidRDefault="00AB3EBE" w:rsidP="00E310FF">
            <w:pPr>
              <w:jc w:val="center"/>
              <w:rPr>
                <w:b/>
                <w:bCs/>
                <w:sz w:val="20"/>
                <w:lang w:val="en-US"/>
              </w:rPr>
            </w:pPr>
            <w:r w:rsidRPr="00D839E3">
              <w:rPr>
                <w:rFonts w:hint="eastAsia"/>
                <w:sz w:val="20"/>
                <w:lang w:eastAsia="zh-CN"/>
              </w:rPr>
              <w:t>突尼斯</w:t>
            </w:r>
            <w:r w:rsidRPr="00D839E3">
              <w:rPr>
                <w:sz w:val="20"/>
              </w:rPr>
              <w:t>ANF</w:t>
            </w:r>
          </w:p>
        </w:tc>
        <w:tc>
          <w:tcPr>
            <w:tcW w:w="2693" w:type="dxa"/>
            <w:vAlign w:val="center"/>
          </w:tcPr>
          <w:p w:rsidR="00AB3EBE" w:rsidRPr="00D839E3" w:rsidRDefault="00AB3EBE" w:rsidP="00E310FF">
            <w:pPr>
              <w:jc w:val="center"/>
              <w:rPr>
                <w:b/>
                <w:bCs/>
                <w:sz w:val="20"/>
                <w:lang w:val="en-US" w:eastAsia="zh-CN"/>
              </w:rPr>
            </w:pPr>
            <w:r w:rsidRPr="00D839E3">
              <w:rPr>
                <w:rFonts w:hint="eastAsia"/>
                <w:sz w:val="20"/>
                <w:lang w:eastAsia="zh-CN"/>
              </w:rPr>
              <w:t>阿拉伯</w:t>
            </w:r>
            <w:r w:rsidRPr="00D839E3">
              <w:rPr>
                <w:sz w:val="20"/>
                <w:lang w:eastAsia="zh-CN"/>
              </w:rPr>
              <w:t>频谱管理集团</w:t>
            </w:r>
            <w:r w:rsidR="00194E9B">
              <w:rPr>
                <w:sz w:val="20"/>
                <w:lang w:eastAsia="zh-CN"/>
              </w:rPr>
              <w:t>（</w:t>
            </w:r>
            <w:r w:rsidR="00194E9B">
              <w:rPr>
                <w:rFonts w:hint="eastAsia"/>
                <w:sz w:val="20"/>
                <w:lang w:eastAsia="zh-CN"/>
              </w:rPr>
              <w:t>ASMG</w:t>
            </w:r>
            <w:r w:rsidR="00194E9B">
              <w:rPr>
                <w:sz w:val="20"/>
                <w:lang w:eastAsia="zh-CN"/>
              </w:rPr>
              <w:t>）</w:t>
            </w:r>
            <w:r w:rsidRPr="00D839E3">
              <w:rPr>
                <w:sz w:val="20"/>
                <w:lang w:eastAsia="zh-CN"/>
              </w:rPr>
              <w:t>、</w:t>
            </w:r>
            <w:r>
              <w:rPr>
                <w:sz w:val="20"/>
                <w:lang w:eastAsia="zh-CN"/>
              </w:rPr>
              <w:br/>
            </w:r>
            <w:r w:rsidRPr="00D839E3">
              <w:rPr>
                <w:sz w:val="20"/>
                <w:lang w:eastAsia="zh-CN"/>
              </w:rPr>
              <w:t>国际电联阿拉伯区域代表处</w:t>
            </w:r>
          </w:p>
        </w:tc>
        <w:tc>
          <w:tcPr>
            <w:tcW w:w="1979" w:type="dxa"/>
            <w:vAlign w:val="center"/>
          </w:tcPr>
          <w:p w:rsidR="00AB3EBE" w:rsidRPr="00D839E3" w:rsidRDefault="00AB3EBE" w:rsidP="00E310FF">
            <w:pPr>
              <w:jc w:val="center"/>
              <w:rPr>
                <w:b/>
                <w:bCs/>
                <w:sz w:val="20"/>
                <w:lang w:val="en-US" w:eastAsia="zh-CN"/>
              </w:rPr>
            </w:pPr>
            <w:r w:rsidRPr="00D839E3">
              <w:rPr>
                <w:rFonts w:hint="eastAsia"/>
                <w:sz w:val="20"/>
                <w:lang w:eastAsia="zh-CN"/>
              </w:rPr>
              <w:t>认知</w:t>
            </w:r>
            <w:r w:rsidRPr="00D839E3">
              <w:rPr>
                <w:sz w:val="20"/>
                <w:lang w:eastAsia="zh-CN"/>
              </w:rPr>
              <w:t>无线电和电视空白频谱</w:t>
            </w:r>
          </w:p>
        </w:tc>
        <w:tc>
          <w:tcPr>
            <w:tcW w:w="992" w:type="dxa"/>
            <w:vAlign w:val="center"/>
          </w:tcPr>
          <w:p w:rsidR="00AB3EBE" w:rsidRPr="004F0F39" w:rsidRDefault="00102D6D" w:rsidP="00E310FF">
            <w:pPr>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阿拉伯文、英文</w:t>
            </w:r>
          </w:p>
        </w:tc>
        <w:tc>
          <w:tcPr>
            <w:tcW w:w="1134" w:type="dxa"/>
            <w:vAlign w:val="center"/>
          </w:tcPr>
          <w:p w:rsidR="00AB3EBE" w:rsidRPr="004F0F39" w:rsidRDefault="00AB3EBE" w:rsidP="00E310FF">
            <w:pPr>
              <w:jc w:val="center"/>
              <w:rPr>
                <w:rFonts w:asciiTheme="majorBidi" w:hAnsiTheme="majorBidi" w:cstheme="majorBidi"/>
                <w:b/>
                <w:bCs/>
                <w:sz w:val="18"/>
                <w:szCs w:val="18"/>
                <w:lang w:eastAsia="zh-CN"/>
              </w:rPr>
            </w:pPr>
            <w:r w:rsidRPr="004F0F39">
              <w:rPr>
                <w:rFonts w:asciiTheme="majorBidi" w:hAnsiTheme="majorBidi" w:cstheme="majorBidi"/>
                <w:b/>
                <w:bCs/>
                <w:sz w:val="18"/>
                <w:szCs w:val="18"/>
                <w:lang w:eastAsia="zh-CN"/>
              </w:rPr>
              <w:t>49/12</w:t>
            </w:r>
          </w:p>
        </w:tc>
      </w:tr>
      <w:tr w:rsidR="00AB3EBE" w:rsidRPr="00EB3244" w:rsidTr="00E310FF">
        <w:trPr>
          <w:jc w:val="center"/>
        </w:trPr>
        <w:tc>
          <w:tcPr>
            <w:tcW w:w="2269" w:type="dxa"/>
            <w:vAlign w:val="center"/>
          </w:tcPr>
          <w:p w:rsidR="00AB3EBE" w:rsidRPr="00D839E3" w:rsidRDefault="00AB3EBE" w:rsidP="00E310FF">
            <w:pPr>
              <w:rPr>
                <w:b/>
                <w:bCs/>
                <w:sz w:val="20"/>
                <w:lang w:val="en-US" w:eastAsia="zh-CN"/>
              </w:rPr>
            </w:pPr>
            <w:r w:rsidRPr="00D839E3">
              <w:rPr>
                <w:sz w:val="20"/>
                <w:lang w:eastAsia="zh-CN"/>
              </w:rPr>
              <w:t>2014</w:t>
            </w:r>
            <w:r w:rsidRPr="00D839E3">
              <w:rPr>
                <w:rFonts w:hint="eastAsia"/>
                <w:sz w:val="20"/>
                <w:lang w:eastAsia="zh-CN"/>
              </w:rPr>
              <w:t>年</w:t>
            </w:r>
            <w:r w:rsidRPr="00D839E3">
              <w:rPr>
                <w:rFonts w:hint="eastAsia"/>
                <w:sz w:val="20"/>
                <w:lang w:eastAsia="zh-CN"/>
              </w:rPr>
              <w:t>5</w:t>
            </w:r>
            <w:r w:rsidRPr="00D839E3">
              <w:rPr>
                <w:rFonts w:hint="eastAsia"/>
                <w:sz w:val="20"/>
                <w:lang w:eastAsia="zh-CN"/>
              </w:rPr>
              <w:t>月</w:t>
            </w:r>
            <w:r w:rsidRPr="00D839E3">
              <w:rPr>
                <w:rFonts w:hint="eastAsia"/>
                <w:sz w:val="20"/>
                <w:lang w:eastAsia="zh-CN"/>
              </w:rPr>
              <w:t>26</w:t>
            </w:r>
            <w:r w:rsidRPr="00D839E3">
              <w:rPr>
                <w:sz w:val="20"/>
                <w:lang w:eastAsia="zh-CN"/>
              </w:rPr>
              <w:t>-30</w:t>
            </w:r>
            <w:r w:rsidRPr="00D839E3">
              <w:rPr>
                <w:rFonts w:hint="eastAsia"/>
                <w:sz w:val="20"/>
                <w:lang w:eastAsia="zh-CN"/>
              </w:rPr>
              <w:t>日</w:t>
            </w:r>
          </w:p>
        </w:tc>
        <w:tc>
          <w:tcPr>
            <w:tcW w:w="1559" w:type="dxa"/>
            <w:vAlign w:val="center"/>
          </w:tcPr>
          <w:p w:rsidR="00AB3EBE" w:rsidRPr="00D839E3" w:rsidRDefault="00AB3EBE" w:rsidP="00E310FF">
            <w:pPr>
              <w:rPr>
                <w:b/>
                <w:bCs/>
                <w:sz w:val="20"/>
                <w:lang w:val="en-US" w:eastAsia="zh-CN"/>
              </w:rPr>
            </w:pPr>
            <w:r w:rsidRPr="00D839E3">
              <w:rPr>
                <w:b/>
                <w:bCs/>
                <w:sz w:val="20"/>
                <w:lang w:eastAsia="zh-CN"/>
              </w:rPr>
              <w:t>RRS-14-</w:t>
            </w:r>
            <w:r w:rsidRPr="00D839E3">
              <w:rPr>
                <w:rFonts w:hint="eastAsia"/>
                <w:b/>
                <w:bCs/>
                <w:sz w:val="20"/>
                <w:lang w:eastAsia="zh-CN"/>
              </w:rPr>
              <w:t>亚洲</w:t>
            </w:r>
          </w:p>
        </w:tc>
        <w:tc>
          <w:tcPr>
            <w:tcW w:w="1843" w:type="dxa"/>
            <w:vAlign w:val="center"/>
          </w:tcPr>
          <w:p w:rsidR="00AB3EBE" w:rsidRPr="00D839E3" w:rsidRDefault="00AB3EBE" w:rsidP="00E310FF">
            <w:pPr>
              <w:jc w:val="center"/>
              <w:rPr>
                <w:b/>
                <w:bCs/>
                <w:sz w:val="20"/>
                <w:lang w:eastAsia="zh-CN"/>
              </w:rPr>
            </w:pPr>
            <w:r w:rsidRPr="00D839E3">
              <w:rPr>
                <w:rFonts w:hint="eastAsia"/>
                <w:sz w:val="20"/>
                <w:lang w:eastAsia="zh-CN"/>
              </w:rPr>
              <w:t>越南</w:t>
            </w:r>
            <w:r w:rsidRPr="00D839E3">
              <w:rPr>
                <w:sz w:val="20"/>
                <w:lang w:eastAsia="zh-CN"/>
              </w:rPr>
              <w:br/>
            </w:r>
            <w:r w:rsidRPr="00D839E3">
              <w:rPr>
                <w:rFonts w:hint="eastAsia"/>
                <w:sz w:val="20"/>
                <w:lang w:eastAsia="zh-CN"/>
              </w:rPr>
              <w:t>河内</w:t>
            </w:r>
          </w:p>
        </w:tc>
        <w:tc>
          <w:tcPr>
            <w:tcW w:w="1843" w:type="dxa"/>
            <w:vAlign w:val="center"/>
          </w:tcPr>
          <w:p w:rsidR="00AB3EBE" w:rsidRPr="00D839E3" w:rsidRDefault="00AB3EBE" w:rsidP="00E310FF">
            <w:pPr>
              <w:jc w:val="center"/>
              <w:rPr>
                <w:sz w:val="20"/>
                <w:lang w:eastAsia="zh-CN"/>
              </w:rPr>
            </w:pPr>
            <w:r w:rsidRPr="00D839E3">
              <w:rPr>
                <w:rFonts w:hint="eastAsia"/>
                <w:sz w:val="20"/>
                <w:lang w:eastAsia="zh-CN"/>
              </w:rPr>
              <w:t>越南</w:t>
            </w:r>
            <w:r w:rsidRPr="00D839E3">
              <w:rPr>
                <w:sz w:val="20"/>
                <w:lang w:eastAsia="zh-CN"/>
              </w:rPr>
              <w:t>MIC</w:t>
            </w:r>
          </w:p>
        </w:tc>
        <w:tc>
          <w:tcPr>
            <w:tcW w:w="2693" w:type="dxa"/>
            <w:vAlign w:val="center"/>
          </w:tcPr>
          <w:p w:rsidR="00AB3EBE" w:rsidRPr="00D839E3" w:rsidRDefault="00AB3EBE" w:rsidP="00E310FF">
            <w:pPr>
              <w:jc w:val="center"/>
              <w:rPr>
                <w:b/>
                <w:bCs/>
                <w:sz w:val="20"/>
                <w:lang w:val="en-US" w:eastAsia="zh-CN"/>
              </w:rPr>
            </w:pPr>
            <w:r w:rsidRPr="00D839E3">
              <w:rPr>
                <w:rFonts w:hint="eastAsia"/>
                <w:sz w:val="20"/>
                <w:lang w:eastAsia="zh-CN"/>
              </w:rPr>
              <w:t>亚太</w:t>
            </w:r>
            <w:r w:rsidRPr="00D839E3">
              <w:rPr>
                <w:sz w:val="20"/>
                <w:lang w:eastAsia="zh-CN"/>
              </w:rPr>
              <w:t>电信组织</w:t>
            </w:r>
            <w:r w:rsidR="00194E9B">
              <w:rPr>
                <w:sz w:val="20"/>
                <w:lang w:eastAsia="zh-CN"/>
              </w:rPr>
              <w:t>（</w:t>
            </w:r>
            <w:r w:rsidR="00194E9B">
              <w:rPr>
                <w:rFonts w:hint="eastAsia"/>
                <w:sz w:val="20"/>
                <w:lang w:eastAsia="zh-CN"/>
              </w:rPr>
              <w:t>APT</w:t>
            </w:r>
            <w:r w:rsidR="00194E9B">
              <w:rPr>
                <w:sz w:val="20"/>
                <w:lang w:eastAsia="zh-CN"/>
              </w:rPr>
              <w:t>）</w:t>
            </w:r>
            <w:r w:rsidRPr="00D839E3">
              <w:rPr>
                <w:sz w:val="20"/>
                <w:lang w:eastAsia="zh-CN"/>
              </w:rPr>
              <w:t>、</w:t>
            </w:r>
            <w:r>
              <w:rPr>
                <w:sz w:val="20"/>
                <w:lang w:eastAsia="zh-CN"/>
              </w:rPr>
              <w:br/>
            </w:r>
            <w:r w:rsidRPr="00D839E3">
              <w:rPr>
                <w:sz w:val="20"/>
                <w:lang w:eastAsia="zh-CN"/>
              </w:rPr>
              <w:t>国际电联</w:t>
            </w:r>
            <w:r w:rsidRPr="00D839E3">
              <w:rPr>
                <w:rFonts w:hint="eastAsia"/>
                <w:sz w:val="20"/>
                <w:lang w:eastAsia="zh-CN"/>
              </w:rPr>
              <w:t>亚太</w:t>
            </w:r>
            <w:r w:rsidRPr="00D839E3">
              <w:rPr>
                <w:sz w:val="20"/>
                <w:lang w:eastAsia="zh-CN"/>
              </w:rPr>
              <w:t>区域办事处</w:t>
            </w:r>
          </w:p>
        </w:tc>
        <w:tc>
          <w:tcPr>
            <w:tcW w:w="1979" w:type="dxa"/>
            <w:vAlign w:val="center"/>
          </w:tcPr>
          <w:p w:rsidR="00AB3EBE" w:rsidRPr="00D839E3" w:rsidRDefault="00AB3EBE" w:rsidP="00E310FF">
            <w:pPr>
              <w:jc w:val="center"/>
              <w:rPr>
                <w:b/>
                <w:bCs/>
                <w:sz w:val="20"/>
                <w:lang w:val="en-US" w:eastAsia="zh-CN"/>
              </w:rPr>
            </w:pPr>
            <w:r w:rsidRPr="00D839E3">
              <w:rPr>
                <w:rFonts w:hint="eastAsia"/>
                <w:sz w:val="20"/>
                <w:lang w:eastAsia="zh-CN"/>
              </w:rPr>
              <w:t>频谱</w:t>
            </w:r>
            <w:r w:rsidRPr="00D839E3">
              <w:rPr>
                <w:sz w:val="20"/>
                <w:lang w:eastAsia="zh-CN"/>
              </w:rPr>
              <w:t>管理面临的新问题</w:t>
            </w:r>
          </w:p>
        </w:tc>
        <w:tc>
          <w:tcPr>
            <w:tcW w:w="992" w:type="dxa"/>
            <w:vAlign w:val="center"/>
          </w:tcPr>
          <w:p w:rsidR="00AB3EBE" w:rsidRPr="004F0F39" w:rsidRDefault="00102D6D" w:rsidP="00E310FF">
            <w:pPr>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英文</w:t>
            </w:r>
          </w:p>
        </w:tc>
        <w:tc>
          <w:tcPr>
            <w:tcW w:w="1134" w:type="dxa"/>
            <w:vAlign w:val="center"/>
          </w:tcPr>
          <w:p w:rsidR="00AB3EBE" w:rsidRPr="004F0F39" w:rsidRDefault="00AB3EBE" w:rsidP="00E310FF">
            <w:pPr>
              <w:jc w:val="center"/>
              <w:rPr>
                <w:rFonts w:asciiTheme="majorBidi" w:hAnsiTheme="majorBidi" w:cstheme="majorBidi"/>
                <w:b/>
                <w:bCs/>
                <w:sz w:val="18"/>
                <w:szCs w:val="18"/>
                <w:lang w:eastAsia="zh-CN"/>
              </w:rPr>
            </w:pPr>
            <w:r w:rsidRPr="004F0F39">
              <w:rPr>
                <w:rFonts w:asciiTheme="majorBidi" w:hAnsiTheme="majorBidi" w:cstheme="majorBidi"/>
                <w:b/>
                <w:bCs/>
                <w:sz w:val="18"/>
                <w:szCs w:val="18"/>
                <w:lang w:eastAsia="zh-CN"/>
              </w:rPr>
              <w:t>94/15</w:t>
            </w:r>
          </w:p>
        </w:tc>
      </w:tr>
      <w:tr w:rsidR="00AB3EBE" w:rsidRPr="00EB3244" w:rsidTr="00E310FF">
        <w:trPr>
          <w:jc w:val="center"/>
        </w:trPr>
        <w:tc>
          <w:tcPr>
            <w:tcW w:w="2269" w:type="dxa"/>
            <w:vAlign w:val="center"/>
          </w:tcPr>
          <w:p w:rsidR="00AB3EBE" w:rsidRPr="00D839E3" w:rsidRDefault="00AB3EBE" w:rsidP="00E310FF">
            <w:pPr>
              <w:rPr>
                <w:b/>
                <w:bCs/>
                <w:sz w:val="20"/>
                <w:lang w:val="en-US" w:eastAsia="zh-CN"/>
              </w:rPr>
            </w:pPr>
            <w:r w:rsidRPr="00D839E3">
              <w:rPr>
                <w:sz w:val="20"/>
                <w:lang w:eastAsia="zh-CN"/>
              </w:rPr>
              <w:t>2014</w:t>
            </w:r>
            <w:r w:rsidRPr="00D839E3">
              <w:rPr>
                <w:rFonts w:hint="eastAsia"/>
                <w:sz w:val="20"/>
                <w:lang w:eastAsia="zh-CN"/>
              </w:rPr>
              <w:t>年</w:t>
            </w:r>
            <w:r w:rsidRPr="00D839E3">
              <w:rPr>
                <w:rFonts w:hint="eastAsia"/>
                <w:sz w:val="20"/>
                <w:lang w:eastAsia="zh-CN"/>
              </w:rPr>
              <w:t>7</w:t>
            </w:r>
            <w:r w:rsidRPr="00D839E3">
              <w:rPr>
                <w:rFonts w:hint="eastAsia"/>
                <w:sz w:val="20"/>
                <w:lang w:eastAsia="zh-CN"/>
              </w:rPr>
              <w:t>月</w:t>
            </w:r>
            <w:r w:rsidRPr="00D839E3">
              <w:rPr>
                <w:sz w:val="20"/>
                <w:lang w:eastAsia="zh-CN"/>
              </w:rPr>
              <w:t>14-18</w:t>
            </w:r>
            <w:r w:rsidRPr="00D839E3">
              <w:rPr>
                <w:rFonts w:hint="eastAsia"/>
                <w:sz w:val="20"/>
                <w:lang w:eastAsia="zh-CN"/>
              </w:rPr>
              <w:t>日</w:t>
            </w:r>
          </w:p>
        </w:tc>
        <w:tc>
          <w:tcPr>
            <w:tcW w:w="1559" w:type="dxa"/>
            <w:vAlign w:val="center"/>
          </w:tcPr>
          <w:p w:rsidR="00AB3EBE" w:rsidRPr="00D839E3" w:rsidRDefault="00AB3EBE" w:rsidP="00E310FF">
            <w:pPr>
              <w:rPr>
                <w:b/>
                <w:bCs/>
                <w:sz w:val="20"/>
                <w:lang w:val="en-US" w:eastAsia="zh-CN"/>
              </w:rPr>
            </w:pPr>
            <w:r w:rsidRPr="00D839E3">
              <w:rPr>
                <w:b/>
                <w:bCs/>
                <w:sz w:val="20"/>
                <w:lang w:eastAsia="zh-CN"/>
              </w:rPr>
              <w:t>RRS-14-</w:t>
            </w:r>
            <w:r w:rsidRPr="00D839E3">
              <w:rPr>
                <w:rFonts w:hint="eastAsia"/>
                <w:b/>
                <w:bCs/>
                <w:sz w:val="20"/>
                <w:lang w:eastAsia="zh-CN"/>
              </w:rPr>
              <w:t>美洲</w:t>
            </w:r>
          </w:p>
        </w:tc>
        <w:tc>
          <w:tcPr>
            <w:tcW w:w="1843" w:type="dxa"/>
            <w:vAlign w:val="center"/>
          </w:tcPr>
          <w:p w:rsidR="00AB3EBE" w:rsidRPr="00D839E3" w:rsidRDefault="00AB3EBE" w:rsidP="00E310FF">
            <w:pPr>
              <w:jc w:val="center"/>
              <w:rPr>
                <w:b/>
                <w:bCs/>
                <w:sz w:val="20"/>
                <w:lang w:val="en-US" w:eastAsia="zh-CN"/>
              </w:rPr>
            </w:pPr>
            <w:r w:rsidRPr="00D839E3">
              <w:rPr>
                <w:rFonts w:hint="eastAsia"/>
                <w:sz w:val="20"/>
                <w:lang w:eastAsia="zh-CN"/>
              </w:rPr>
              <w:t>特立尼达</w:t>
            </w:r>
            <w:r w:rsidRPr="00D839E3">
              <w:rPr>
                <w:sz w:val="20"/>
                <w:lang w:eastAsia="zh-CN"/>
              </w:rPr>
              <w:t>和多巴哥的多巴哥岛</w:t>
            </w:r>
          </w:p>
        </w:tc>
        <w:tc>
          <w:tcPr>
            <w:tcW w:w="1843" w:type="dxa"/>
            <w:vAlign w:val="center"/>
          </w:tcPr>
          <w:p w:rsidR="00AB3EBE" w:rsidRPr="00D839E3" w:rsidRDefault="00AB3EBE" w:rsidP="00E310FF">
            <w:pPr>
              <w:jc w:val="center"/>
              <w:rPr>
                <w:b/>
                <w:bCs/>
                <w:sz w:val="20"/>
                <w:lang w:val="en-US" w:eastAsia="zh-CN"/>
              </w:rPr>
            </w:pPr>
            <w:r w:rsidRPr="00D839E3">
              <w:rPr>
                <w:rFonts w:hint="eastAsia"/>
                <w:sz w:val="20"/>
                <w:lang w:eastAsia="zh-CN"/>
              </w:rPr>
              <w:t>特立尼达和多巴哥</w:t>
            </w:r>
            <w:r w:rsidRPr="00D839E3">
              <w:rPr>
                <w:sz w:val="20"/>
                <w:lang w:eastAsia="zh-CN"/>
              </w:rPr>
              <w:t>电信管理局</w:t>
            </w:r>
          </w:p>
        </w:tc>
        <w:tc>
          <w:tcPr>
            <w:tcW w:w="2693" w:type="dxa"/>
            <w:vAlign w:val="center"/>
          </w:tcPr>
          <w:p w:rsidR="00AB3EBE" w:rsidRPr="00D839E3" w:rsidRDefault="00AB3EBE" w:rsidP="00E310FF">
            <w:pPr>
              <w:jc w:val="center"/>
              <w:rPr>
                <w:b/>
                <w:bCs/>
                <w:sz w:val="20"/>
                <w:lang w:val="en-US" w:eastAsia="zh-CN"/>
              </w:rPr>
            </w:pPr>
            <w:r w:rsidRPr="00D839E3">
              <w:rPr>
                <w:rFonts w:hint="eastAsia"/>
                <w:sz w:val="20"/>
                <w:lang w:eastAsia="zh-CN"/>
              </w:rPr>
              <w:t>加勒比</w:t>
            </w:r>
            <w:r w:rsidRPr="00D839E3">
              <w:rPr>
                <w:sz w:val="20"/>
                <w:lang w:eastAsia="zh-CN"/>
              </w:rPr>
              <w:t>电信联盟</w:t>
            </w:r>
            <w:r w:rsidR="00FF099B">
              <w:rPr>
                <w:sz w:val="20"/>
                <w:lang w:eastAsia="zh-CN"/>
              </w:rPr>
              <w:t>（</w:t>
            </w:r>
            <w:r w:rsidR="00FF099B">
              <w:rPr>
                <w:rFonts w:hint="eastAsia"/>
                <w:sz w:val="20"/>
                <w:lang w:eastAsia="zh-CN"/>
              </w:rPr>
              <w:t>CTU</w:t>
            </w:r>
            <w:r w:rsidR="00FF099B">
              <w:rPr>
                <w:sz w:val="20"/>
                <w:lang w:eastAsia="zh-CN"/>
              </w:rPr>
              <w:t>）</w:t>
            </w:r>
            <w:r w:rsidRPr="00D839E3">
              <w:rPr>
                <w:sz w:val="20"/>
                <w:lang w:eastAsia="zh-CN"/>
              </w:rPr>
              <w:t>、</w:t>
            </w:r>
            <w:r>
              <w:rPr>
                <w:sz w:val="20"/>
                <w:lang w:eastAsia="zh-CN"/>
              </w:rPr>
              <w:br/>
            </w:r>
            <w:r w:rsidRPr="00D839E3">
              <w:rPr>
                <w:rFonts w:hint="eastAsia"/>
                <w:sz w:val="20"/>
                <w:lang w:eastAsia="zh-CN"/>
              </w:rPr>
              <w:t>国际</w:t>
            </w:r>
            <w:r w:rsidRPr="00D839E3">
              <w:rPr>
                <w:sz w:val="20"/>
                <w:lang w:eastAsia="zh-CN"/>
              </w:rPr>
              <w:t>电联美洲区域代表处</w:t>
            </w:r>
          </w:p>
        </w:tc>
        <w:tc>
          <w:tcPr>
            <w:tcW w:w="1979" w:type="dxa"/>
            <w:vAlign w:val="center"/>
          </w:tcPr>
          <w:p w:rsidR="00AB3EBE" w:rsidRPr="00D839E3" w:rsidRDefault="00AB3EBE" w:rsidP="00E310FF">
            <w:pPr>
              <w:jc w:val="center"/>
              <w:rPr>
                <w:b/>
                <w:bCs/>
                <w:sz w:val="20"/>
                <w:lang w:val="en-US" w:eastAsia="zh-CN"/>
              </w:rPr>
            </w:pPr>
            <w:r w:rsidRPr="00D839E3">
              <w:rPr>
                <w:sz w:val="20"/>
                <w:lang w:eastAsia="zh-CN"/>
              </w:rPr>
              <w:t>WRC-15</w:t>
            </w:r>
            <w:r w:rsidRPr="00D839E3">
              <w:rPr>
                <w:rFonts w:hint="eastAsia"/>
                <w:sz w:val="20"/>
                <w:lang w:eastAsia="zh-CN"/>
              </w:rPr>
              <w:t>议程</w:t>
            </w:r>
            <w:r w:rsidRPr="00D839E3">
              <w:rPr>
                <w:sz w:val="20"/>
                <w:lang w:eastAsia="zh-CN"/>
              </w:rPr>
              <w:t>：</w:t>
            </w:r>
            <w:r w:rsidRPr="00D839E3">
              <w:rPr>
                <w:rFonts w:hint="eastAsia"/>
                <w:sz w:val="20"/>
                <w:lang w:eastAsia="zh-CN"/>
              </w:rPr>
              <w:t>区域性</w:t>
            </w:r>
            <w:r w:rsidRPr="00D839E3">
              <w:rPr>
                <w:sz w:val="20"/>
                <w:lang w:eastAsia="zh-CN"/>
              </w:rPr>
              <w:t>问题及</w:t>
            </w:r>
            <w:r w:rsidRPr="00D839E3">
              <w:rPr>
                <w:sz w:val="20"/>
                <w:lang w:eastAsia="zh-CN"/>
              </w:rPr>
              <w:t>C</w:t>
            </w:r>
            <w:r w:rsidRPr="00D839E3">
              <w:rPr>
                <w:sz w:val="20"/>
                <w:lang w:eastAsia="zh-CN"/>
              </w:rPr>
              <w:t>频段的注册</w:t>
            </w:r>
          </w:p>
        </w:tc>
        <w:tc>
          <w:tcPr>
            <w:tcW w:w="992" w:type="dxa"/>
            <w:vAlign w:val="center"/>
          </w:tcPr>
          <w:p w:rsidR="00AB3EBE" w:rsidRPr="004F0F39" w:rsidRDefault="00102D6D" w:rsidP="00E310FF">
            <w:pPr>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英文</w:t>
            </w:r>
          </w:p>
        </w:tc>
        <w:tc>
          <w:tcPr>
            <w:tcW w:w="1134" w:type="dxa"/>
            <w:vAlign w:val="center"/>
          </w:tcPr>
          <w:p w:rsidR="00AB3EBE" w:rsidRPr="004F0F39" w:rsidRDefault="00AB3EBE" w:rsidP="00E310FF">
            <w:pPr>
              <w:jc w:val="center"/>
              <w:rPr>
                <w:rFonts w:asciiTheme="majorBidi" w:hAnsiTheme="majorBidi" w:cstheme="majorBidi"/>
                <w:b/>
                <w:bCs/>
                <w:sz w:val="18"/>
                <w:szCs w:val="18"/>
                <w:lang w:eastAsia="zh-CN"/>
              </w:rPr>
            </w:pPr>
            <w:r w:rsidRPr="004F0F39">
              <w:rPr>
                <w:rFonts w:asciiTheme="majorBidi" w:hAnsiTheme="majorBidi" w:cstheme="majorBidi"/>
                <w:b/>
                <w:bCs/>
                <w:sz w:val="18"/>
                <w:szCs w:val="18"/>
                <w:lang w:eastAsia="zh-CN"/>
              </w:rPr>
              <w:t>46/19</w:t>
            </w:r>
          </w:p>
        </w:tc>
      </w:tr>
      <w:tr w:rsidR="00AB3EBE" w:rsidRPr="00EB3244" w:rsidTr="00E310FF">
        <w:trPr>
          <w:jc w:val="center"/>
        </w:trPr>
        <w:tc>
          <w:tcPr>
            <w:tcW w:w="2269" w:type="dxa"/>
            <w:vAlign w:val="center"/>
          </w:tcPr>
          <w:p w:rsidR="00AB3EBE" w:rsidRPr="00D839E3" w:rsidRDefault="00AB3EBE" w:rsidP="00E310FF">
            <w:pPr>
              <w:rPr>
                <w:b/>
                <w:bCs/>
                <w:sz w:val="20"/>
                <w:lang w:val="en-US" w:eastAsia="zh-CN"/>
              </w:rPr>
            </w:pPr>
            <w:r w:rsidRPr="00D839E3">
              <w:rPr>
                <w:sz w:val="20"/>
                <w:lang w:eastAsia="zh-CN"/>
              </w:rPr>
              <w:t>2015</w:t>
            </w:r>
            <w:r w:rsidRPr="00D839E3">
              <w:rPr>
                <w:rFonts w:hint="eastAsia"/>
                <w:sz w:val="20"/>
                <w:lang w:eastAsia="zh-CN"/>
              </w:rPr>
              <w:t>年</w:t>
            </w:r>
            <w:r w:rsidRPr="00D839E3">
              <w:rPr>
                <w:rFonts w:hint="eastAsia"/>
                <w:sz w:val="20"/>
                <w:lang w:eastAsia="zh-CN"/>
              </w:rPr>
              <w:t>3</w:t>
            </w:r>
            <w:r w:rsidRPr="00D839E3">
              <w:rPr>
                <w:rFonts w:hint="eastAsia"/>
                <w:sz w:val="20"/>
                <w:lang w:eastAsia="zh-CN"/>
              </w:rPr>
              <w:t>月</w:t>
            </w:r>
            <w:r w:rsidRPr="00D839E3">
              <w:rPr>
                <w:rFonts w:hint="eastAsia"/>
                <w:sz w:val="20"/>
                <w:lang w:eastAsia="zh-CN"/>
              </w:rPr>
              <w:t>2</w:t>
            </w:r>
            <w:r w:rsidRPr="00D839E3">
              <w:rPr>
                <w:sz w:val="20"/>
                <w:lang w:eastAsia="zh-CN"/>
              </w:rPr>
              <w:t>-6</w:t>
            </w:r>
            <w:r w:rsidRPr="00D839E3">
              <w:rPr>
                <w:rFonts w:hint="eastAsia"/>
                <w:sz w:val="20"/>
                <w:lang w:eastAsia="zh-CN"/>
              </w:rPr>
              <w:t>日</w:t>
            </w:r>
          </w:p>
        </w:tc>
        <w:tc>
          <w:tcPr>
            <w:tcW w:w="1559" w:type="dxa"/>
            <w:vAlign w:val="center"/>
          </w:tcPr>
          <w:p w:rsidR="00AB3EBE" w:rsidRPr="00D839E3" w:rsidRDefault="00AB3EBE" w:rsidP="00E310FF">
            <w:pPr>
              <w:rPr>
                <w:b/>
                <w:bCs/>
                <w:sz w:val="20"/>
                <w:lang w:val="en-US" w:eastAsia="zh-CN"/>
              </w:rPr>
            </w:pPr>
            <w:r w:rsidRPr="00D839E3">
              <w:rPr>
                <w:b/>
                <w:bCs/>
                <w:sz w:val="20"/>
                <w:lang w:eastAsia="zh-CN"/>
              </w:rPr>
              <w:t>RRS-15-</w:t>
            </w:r>
            <w:r w:rsidRPr="00D839E3">
              <w:rPr>
                <w:rFonts w:hint="eastAsia"/>
                <w:b/>
                <w:bCs/>
                <w:sz w:val="20"/>
                <w:lang w:eastAsia="zh-CN"/>
              </w:rPr>
              <w:t>东欧</w:t>
            </w:r>
            <w:r w:rsidRPr="00D839E3">
              <w:rPr>
                <w:b/>
                <w:bCs/>
                <w:sz w:val="20"/>
                <w:lang w:eastAsia="zh-CN"/>
              </w:rPr>
              <w:t>及独联体国家</w:t>
            </w:r>
          </w:p>
        </w:tc>
        <w:tc>
          <w:tcPr>
            <w:tcW w:w="1843" w:type="dxa"/>
            <w:vAlign w:val="center"/>
          </w:tcPr>
          <w:p w:rsidR="00AB3EBE" w:rsidRPr="00D839E3" w:rsidRDefault="00AB3EBE" w:rsidP="00E310FF">
            <w:pPr>
              <w:jc w:val="center"/>
              <w:rPr>
                <w:b/>
                <w:bCs/>
                <w:sz w:val="20"/>
                <w:lang w:val="en-US" w:eastAsia="zh-CN"/>
              </w:rPr>
            </w:pPr>
            <w:r w:rsidRPr="00D839E3">
              <w:rPr>
                <w:rFonts w:hint="eastAsia"/>
                <w:sz w:val="20"/>
                <w:lang w:eastAsia="zh-CN"/>
              </w:rPr>
              <w:t>吉尔吉斯</w:t>
            </w:r>
            <w:r w:rsidRPr="00D839E3">
              <w:rPr>
                <w:sz w:val="20"/>
                <w:lang w:eastAsia="zh-CN"/>
              </w:rPr>
              <w:t>共和国</w:t>
            </w:r>
            <w:r w:rsidRPr="00D839E3">
              <w:rPr>
                <w:sz w:val="20"/>
                <w:lang w:eastAsia="zh-CN"/>
              </w:rPr>
              <w:br/>
            </w:r>
            <w:r w:rsidRPr="00D839E3">
              <w:rPr>
                <w:sz w:val="20"/>
                <w:lang w:eastAsia="zh-CN"/>
              </w:rPr>
              <w:t>比</w:t>
            </w:r>
            <w:r w:rsidRPr="00D839E3">
              <w:rPr>
                <w:rFonts w:hint="eastAsia"/>
                <w:sz w:val="20"/>
                <w:lang w:eastAsia="zh-CN"/>
              </w:rPr>
              <w:t>什凯克</w:t>
            </w:r>
          </w:p>
        </w:tc>
        <w:tc>
          <w:tcPr>
            <w:tcW w:w="1843" w:type="dxa"/>
            <w:vAlign w:val="center"/>
          </w:tcPr>
          <w:p w:rsidR="00AB3EBE" w:rsidRPr="00D839E3" w:rsidRDefault="00AB3EBE" w:rsidP="00E310FF">
            <w:pPr>
              <w:jc w:val="center"/>
              <w:rPr>
                <w:b/>
                <w:bCs/>
                <w:sz w:val="20"/>
                <w:lang w:val="en-US" w:eastAsia="zh-CN"/>
              </w:rPr>
            </w:pPr>
            <w:r w:rsidRPr="00D839E3">
              <w:rPr>
                <w:rFonts w:hint="eastAsia"/>
                <w:sz w:val="20"/>
                <w:lang w:eastAsia="zh-CN"/>
              </w:rPr>
              <w:t>吉尔吉斯</w:t>
            </w:r>
            <w:r w:rsidRPr="00D839E3">
              <w:rPr>
                <w:sz w:val="20"/>
                <w:lang w:eastAsia="zh-CN"/>
              </w:rPr>
              <w:t>共和国国家通信管理局</w:t>
            </w:r>
          </w:p>
        </w:tc>
        <w:tc>
          <w:tcPr>
            <w:tcW w:w="2693" w:type="dxa"/>
            <w:vAlign w:val="center"/>
          </w:tcPr>
          <w:p w:rsidR="00AB3EBE" w:rsidRPr="00D839E3" w:rsidRDefault="00AB3EBE" w:rsidP="00E310FF">
            <w:pPr>
              <w:jc w:val="center"/>
              <w:rPr>
                <w:b/>
                <w:bCs/>
                <w:sz w:val="20"/>
                <w:lang w:val="en-US" w:eastAsia="zh-CN"/>
              </w:rPr>
            </w:pPr>
            <w:r w:rsidRPr="00D839E3">
              <w:rPr>
                <w:rFonts w:hint="eastAsia"/>
                <w:sz w:val="20"/>
                <w:lang w:eastAsia="zh-CN"/>
              </w:rPr>
              <w:t>区域通信</w:t>
            </w:r>
            <w:r w:rsidRPr="00D839E3">
              <w:rPr>
                <w:sz w:val="20"/>
                <w:lang w:eastAsia="zh-CN"/>
              </w:rPr>
              <w:t>联合体</w:t>
            </w:r>
            <w:r w:rsidR="00FF099B">
              <w:rPr>
                <w:sz w:val="20"/>
                <w:lang w:eastAsia="zh-CN"/>
              </w:rPr>
              <w:t>（</w:t>
            </w:r>
            <w:r w:rsidR="00FF099B">
              <w:rPr>
                <w:rFonts w:hint="eastAsia"/>
                <w:sz w:val="20"/>
                <w:lang w:eastAsia="zh-CN"/>
              </w:rPr>
              <w:t>RCC</w:t>
            </w:r>
            <w:r w:rsidR="00FF099B">
              <w:rPr>
                <w:sz w:val="20"/>
                <w:lang w:eastAsia="zh-CN"/>
              </w:rPr>
              <w:t>）</w:t>
            </w:r>
            <w:r w:rsidRPr="00D839E3">
              <w:rPr>
                <w:sz w:val="20"/>
                <w:lang w:eastAsia="zh-CN"/>
              </w:rPr>
              <w:t>、</w:t>
            </w:r>
            <w:r>
              <w:rPr>
                <w:sz w:val="20"/>
                <w:lang w:eastAsia="zh-CN"/>
              </w:rPr>
              <w:br/>
            </w:r>
            <w:r w:rsidRPr="00D839E3">
              <w:rPr>
                <w:sz w:val="20"/>
                <w:lang w:eastAsia="zh-CN"/>
              </w:rPr>
              <w:t>国际电</w:t>
            </w:r>
            <w:r w:rsidRPr="00D839E3">
              <w:rPr>
                <w:rFonts w:hint="eastAsia"/>
                <w:sz w:val="20"/>
                <w:lang w:eastAsia="zh-CN"/>
              </w:rPr>
              <w:t>联</w:t>
            </w:r>
            <w:r w:rsidRPr="00D839E3">
              <w:rPr>
                <w:sz w:val="20"/>
                <w:lang w:eastAsia="zh-CN"/>
              </w:rPr>
              <w:t>东欧和独联体国家区域代表处</w:t>
            </w:r>
          </w:p>
        </w:tc>
        <w:tc>
          <w:tcPr>
            <w:tcW w:w="1979" w:type="dxa"/>
            <w:vAlign w:val="center"/>
          </w:tcPr>
          <w:p w:rsidR="00AB3EBE" w:rsidRPr="00D839E3" w:rsidRDefault="00AB3EBE" w:rsidP="00E310FF">
            <w:pPr>
              <w:jc w:val="center"/>
              <w:rPr>
                <w:b/>
                <w:bCs/>
                <w:sz w:val="20"/>
                <w:lang w:val="en-US" w:eastAsia="zh-CN"/>
              </w:rPr>
            </w:pPr>
            <w:r w:rsidRPr="00D839E3">
              <w:rPr>
                <w:sz w:val="20"/>
                <w:lang w:eastAsia="zh-CN"/>
              </w:rPr>
              <w:t>WRC-15</w:t>
            </w:r>
            <w:r w:rsidRPr="00D839E3">
              <w:rPr>
                <w:rFonts w:hint="eastAsia"/>
                <w:sz w:val="20"/>
                <w:lang w:eastAsia="zh-CN"/>
              </w:rPr>
              <w:t>的</w:t>
            </w:r>
            <w:r w:rsidRPr="00D839E3">
              <w:rPr>
                <w:sz w:val="20"/>
                <w:lang w:eastAsia="zh-CN"/>
              </w:rPr>
              <w:t>区域性筹备工作</w:t>
            </w:r>
          </w:p>
        </w:tc>
        <w:tc>
          <w:tcPr>
            <w:tcW w:w="992" w:type="dxa"/>
            <w:vAlign w:val="center"/>
          </w:tcPr>
          <w:p w:rsidR="00AB3EBE" w:rsidRPr="004F0F39" w:rsidRDefault="00102D6D" w:rsidP="00E310FF">
            <w:pPr>
              <w:jc w:val="center"/>
              <w:rPr>
                <w:rFonts w:asciiTheme="majorBidi" w:hAnsiTheme="majorBidi" w:cstheme="majorBidi"/>
                <w:b/>
                <w:bCs/>
                <w:sz w:val="18"/>
                <w:szCs w:val="18"/>
              </w:rPr>
            </w:pPr>
            <w:r>
              <w:rPr>
                <w:rFonts w:asciiTheme="majorBidi" w:hAnsiTheme="majorBidi" w:cstheme="majorBidi"/>
                <w:b/>
                <w:bCs/>
                <w:sz w:val="18"/>
                <w:szCs w:val="18"/>
              </w:rPr>
              <w:t>俄文</w:t>
            </w:r>
          </w:p>
        </w:tc>
        <w:tc>
          <w:tcPr>
            <w:tcW w:w="1134" w:type="dxa"/>
            <w:vAlign w:val="center"/>
          </w:tcPr>
          <w:p w:rsidR="00AB3EBE" w:rsidRPr="004F0F39" w:rsidRDefault="00AB3EBE" w:rsidP="00E310FF">
            <w:pPr>
              <w:jc w:val="center"/>
              <w:rPr>
                <w:rFonts w:asciiTheme="majorBidi" w:hAnsiTheme="majorBidi" w:cstheme="majorBidi"/>
                <w:b/>
                <w:bCs/>
                <w:sz w:val="18"/>
                <w:szCs w:val="18"/>
              </w:rPr>
            </w:pPr>
            <w:r w:rsidRPr="004F0F39">
              <w:rPr>
                <w:rFonts w:asciiTheme="majorBidi" w:hAnsiTheme="majorBidi" w:cstheme="majorBidi"/>
                <w:b/>
                <w:bCs/>
                <w:sz w:val="18"/>
                <w:szCs w:val="18"/>
              </w:rPr>
              <w:t>56/8</w:t>
            </w:r>
          </w:p>
        </w:tc>
      </w:tr>
      <w:tr w:rsidR="00AB3EBE" w:rsidRPr="00EB3244" w:rsidTr="00E310FF">
        <w:trPr>
          <w:jc w:val="center"/>
        </w:trPr>
        <w:tc>
          <w:tcPr>
            <w:tcW w:w="2269" w:type="dxa"/>
            <w:vAlign w:val="center"/>
          </w:tcPr>
          <w:p w:rsidR="00AB3EBE" w:rsidRPr="00D839E3" w:rsidRDefault="00AB3EBE" w:rsidP="00E310FF">
            <w:pPr>
              <w:rPr>
                <w:b/>
                <w:bCs/>
                <w:sz w:val="20"/>
                <w:lang w:val="en-US" w:eastAsia="zh-CN"/>
              </w:rPr>
            </w:pPr>
            <w:r w:rsidRPr="00D839E3">
              <w:rPr>
                <w:sz w:val="20"/>
              </w:rPr>
              <w:t>2015</w:t>
            </w:r>
            <w:r>
              <w:rPr>
                <w:rFonts w:hint="eastAsia"/>
                <w:sz w:val="20"/>
                <w:lang w:eastAsia="zh-CN"/>
              </w:rPr>
              <w:t>年</w:t>
            </w:r>
            <w:r w:rsidRPr="00D839E3">
              <w:rPr>
                <w:sz w:val="20"/>
              </w:rPr>
              <w:t>4</w:t>
            </w:r>
            <w:r w:rsidRPr="00D839E3">
              <w:rPr>
                <w:rFonts w:hint="eastAsia"/>
                <w:sz w:val="20"/>
                <w:lang w:eastAsia="zh-CN"/>
              </w:rPr>
              <w:t>月</w:t>
            </w:r>
            <w:r w:rsidRPr="00D839E3">
              <w:rPr>
                <w:sz w:val="20"/>
              </w:rPr>
              <w:t>20-24</w:t>
            </w:r>
            <w:r w:rsidRPr="00D839E3">
              <w:rPr>
                <w:rFonts w:hint="eastAsia"/>
                <w:sz w:val="20"/>
                <w:lang w:eastAsia="zh-CN"/>
              </w:rPr>
              <w:t>日</w:t>
            </w:r>
          </w:p>
        </w:tc>
        <w:tc>
          <w:tcPr>
            <w:tcW w:w="1559" w:type="dxa"/>
            <w:vAlign w:val="center"/>
          </w:tcPr>
          <w:p w:rsidR="00AB3EBE" w:rsidRPr="00D839E3" w:rsidRDefault="00AB3EBE" w:rsidP="00E310FF">
            <w:pPr>
              <w:rPr>
                <w:b/>
                <w:bCs/>
                <w:sz w:val="20"/>
                <w:lang w:val="en-US" w:eastAsia="zh-CN"/>
              </w:rPr>
            </w:pPr>
            <w:r w:rsidRPr="00D839E3">
              <w:rPr>
                <w:b/>
                <w:bCs/>
                <w:sz w:val="20"/>
              </w:rPr>
              <w:t>RRS-15-</w:t>
            </w:r>
            <w:r w:rsidRPr="00D839E3">
              <w:rPr>
                <w:rFonts w:hint="eastAsia"/>
                <w:b/>
                <w:bCs/>
                <w:sz w:val="20"/>
                <w:lang w:eastAsia="zh-CN"/>
              </w:rPr>
              <w:t>非洲</w:t>
            </w:r>
          </w:p>
        </w:tc>
        <w:tc>
          <w:tcPr>
            <w:tcW w:w="1843" w:type="dxa"/>
            <w:vAlign w:val="center"/>
          </w:tcPr>
          <w:p w:rsidR="00AB3EBE" w:rsidRPr="00D839E3" w:rsidRDefault="00AB3EBE" w:rsidP="00E310FF">
            <w:pPr>
              <w:jc w:val="center"/>
              <w:rPr>
                <w:b/>
                <w:bCs/>
                <w:sz w:val="20"/>
                <w:lang w:val="en-US"/>
              </w:rPr>
            </w:pPr>
            <w:r w:rsidRPr="00D839E3">
              <w:rPr>
                <w:rFonts w:hint="eastAsia"/>
                <w:sz w:val="20"/>
                <w:lang w:eastAsia="zh-CN"/>
              </w:rPr>
              <w:t>尼日尔</w:t>
            </w:r>
            <w:r w:rsidRPr="00D839E3">
              <w:rPr>
                <w:sz w:val="20"/>
                <w:lang w:eastAsia="zh-CN"/>
              </w:rPr>
              <w:t>尼亚美</w:t>
            </w:r>
          </w:p>
        </w:tc>
        <w:tc>
          <w:tcPr>
            <w:tcW w:w="1843" w:type="dxa"/>
            <w:vAlign w:val="center"/>
          </w:tcPr>
          <w:p w:rsidR="00AB3EBE" w:rsidRPr="00D839E3" w:rsidRDefault="00AB3EBE" w:rsidP="00E310FF">
            <w:pPr>
              <w:jc w:val="center"/>
              <w:rPr>
                <w:b/>
                <w:bCs/>
                <w:sz w:val="20"/>
                <w:lang w:val="fr-CH" w:eastAsia="zh-CN"/>
              </w:rPr>
            </w:pPr>
            <w:r w:rsidRPr="00D839E3">
              <w:rPr>
                <w:rFonts w:hint="eastAsia"/>
                <w:iCs/>
                <w:sz w:val="20"/>
                <w:lang w:val="fr-CH" w:eastAsia="zh-CN"/>
              </w:rPr>
              <w:t>尼日尔</w:t>
            </w:r>
            <w:r w:rsidRPr="00D839E3">
              <w:rPr>
                <w:iCs/>
                <w:sz w:val="20"/>
                <w:lang w:val="fr-CH" w:eastAsia="zh-CN"/>
              </w:rPr>
              <w:t>电信和邮政管理局（</w:t>
            </w:r>
            <w:r w:rsidRPr="00D839E3">
              <w:rPr>
                <w:rFonts w:hint="eastAsia"/>
                <w:iCs/>
                <w:sz w:val="20"/>
                <w:lang w:val="fr-CH" w:eastAsia="zh-CN"/>
              </w:rPr>
              <w:t>ARTP</w:t>
            </w:r>
            <w:r>
              <w:rPr>
                <w:iCs/>
                <w:sz w:val="20"/>
                <w:lang w:val="fr-CH" w:eastAsia="zh-CN"/>
              </w:rPr>
              <w:t>）</w:t>
            </w:r>
          </w:p>
        </w:tc>
        <w:tc>
          <w:tcPr>
            <w:tcW w:w="2693" w:type="dxa"/>
            <w:vAlign w:val="center"/>
          </w:tcPr>
          <w:p w:rsidR="00AB3EBE" w:rsidRPr="00D839E3" w:rsidRDefault="00F12413" w:rsidP="00E310FF">
            <w:pPr>
              <w:jc w:val="center"/>
              <w:rPr>
                <w:bCs/>
                <w:sz w:val="20"/>
                <w:lang w:val="en-US" w:eastAsia="zh-CN"/>
              </w:rPr>
            </w:pPr>
            <w:r>
              <w:rPr>
                <w:rFonts w:hint="eastAsia"/>
                <w:bCs/>
                <w:sz w:val="20"/>
                <w:lang w:val="en-US" w:eastAsia="zh-CN"/>
              </w:rPr>
              <w:t>ATU</w:t>
            </w:r>
            <w:r w:rsidR="00AB3EBE" w:rsidRPr="00D839E3">
              <w:rPr>
                <w:bCs/>
                <w:sz w:val="20"/>
                <w:lang w:val="en-US" w:eastAsia="zh-CN"/>
              </w:rPr>
              <w:t>、</w:t>
            </w:r>
            <w:r w:rsidR="00AB3EBE">
              <w:rPr>
                <w:bCs/>
                <w:sz w:val="20"/>
                <w:lang w:val="en-US" w:eastAsia="zh-CN"/>
              </w:rPr>
              <w:br/>
            </w:r>
            <w:r w:rsidR="00AB3EBE" w:rsidRPr="00D839E3">
              <w:rPr>
                <w:bCs/>
                <w:sz w:val="20"/>
                <w:lang w:val="en-US" w:eastAsia="zh-CN"/>
              </w:rPr>
              <w:t>国际电联非洲区域代表处</w:t>
            </w:r>
          </w:p>
        </w:tc>
        <w:tc>
          <w:tcPr>
            <w:tcW w:w="1979" w:type="dxa"/>
            <w:vAlign w:val="center"/>
          </w:tcPr>
          <w:p w:rsidR="00AB3EBE" w:rsidRPr="00D839E3" w:rsidRDefault="00AB3EBE" w:rsidP="00E310FF">
            <w:pPr>
              <w:jc w:val="center"/>
              <w:rPr>
                <w:b/>
                <w:bCs/>
                <w:sz w:val="20"/>
                <w:lang w:val="en-US" w:eastAsia="zh-CN"/>
              </w:rPr>
            </w:pPr>
            <w:r w:rsidRPr="00D839E3">
              <w:rPr>
                <w:rFonts w:hint="eastAsia"/>
                <w:sz w:val="20"/>
                <w:lang w:eastAsia="zh-CN"/>
              </w:rPr>
              <w:t>频谱</w:t>
            </w:r>
            <w:r w:rsidRPr="00D839E3">
              <w:rPr>
                <w:sz w:val="20"/>
                <w:lang w:eastAsia="zh-CN"/>
              </w:rPr>
              <w:t>使用和监测</w:t>
            </w:r>
            <w:r>
              <w:rPr>
                <w:sz w:val="20"/>
                <w:lang w:eastAsia="zh-CN"/>
              </w:rPr>
              <w:br/>
            </w:r>
            <w:r w:rsidRPr="00D839E3">
              <w:rPr>
                <w:sz w:val="20"/>
                <w:lang w:eastAsia="zh-CN"/>
              </w:rPr>
              <w:t>新概念</w:t>
            </w:r>
            <w:r w:rsidRPr="00D839E3">
              <w:rPr>
                <w:rFonts w:hint="eastAsia"/>
                <w:sz w:val="20"/>
                <w:lang w:eastAsia="zh-CN"/>
              </w:rPr>
              <w:t>：</w:t>
            </w:r>
            <w:r w:rsidRPr="00D839E3">
              <w:rPr>
                <w:sz w:val="20"/>
                <w:lang w:eastAsia="zh-CN"/>
              </w:rPr>
              <w:t>为本区域未来频谱管理</w:t>
            </w:r>
            <w:r>
              <w:rPr>
                <w:sz w:val="20"/>
                <w:lang w:eastAsia="zh-CN"/>
              </w:rPr>
              <w:br/>
            </w:r>
            <w:r w:rsidRPr="00D839E3">
              <w:rPr>
                <w:sz w:val="20"/>
                <w:lang w:eastAsia="zh-CN"/>
              </w:rPr>
              <w:t>做好准备</w:t>
            </w:r>
          </w:p>
        </w:tc>
        <w:tc>
          <w:tcPr>
            <w:tcW w:w="992" w:type="dxa"/>
            <w:vAlign w:val="center"/>
          </w:tcPr>
          <w:p w:rsidR="00AB3EBE" w:rsidRPr="004F0F39" w:rsidRDefault="00102D6D" w:rsidP="00E310FF">
            <w:pPr>
              <w:jc w:val="center"/>
              <w:rPr>
                <w:rFonts w:asciiTheme="majorBidi" w:hAnsiTheme="majorBidi" w:cstheme="majorBidi"/>
                <w:b/>
                <w:bCs/>
                <w:sz w:val="18"/>
                <w:szCs w:val="18"/>
              </w:rPr>
            </w:pPr>
            <w:r>
              <w:rPr>
                <w:rFonts w:asciiTheme="majorBidi" w:hAnsiTheme="majorBidi" w:cstheme="majorBidi"/>
                <w:b/>
                <w:bCs/>
                <w:sz w:val="18"/>
                <w:szCs w:val="18"/>
                <w:lang w:eastAsia="zh-CN"/>
              </w:rPr>
              <w:t>法文、英文</w:t>
            </w:r>
          </w:p>
        </w:tc>
        <w:tc>
          <w:tcPr>
            <w:tcW w:w="1134" w:type="dxa"/>
            <w:vAlign w:val="center"/>
          </w:tcPr>
          <w:p w:rsidR="00AB3EBE" w:rsidRPr="004F0F39" w:rsidRDefault="00AB3EBE" w:rsidP="00E310FF">
            <w:pPr>
              <w:jc w:val="center"/>
              <w:rPr>
                <w:rFonts w:asciiTheme="majorBidi" w:hAnsiTheme="majorBidi" w:cstheme="majorBidi"/>
                <w:b/>
                <w:bCs/>
                <w:sz w:val="18"/>
                <w:szCs w:val="18"/>
              </w:rPr>
            </w:pPr>
            <w:r w:rsidRPr="004F0F39">
              <w:rPr>
                <w:rFonts w:asciiTheme="majorBidi" w:hAnsiTheme="majorBidi" w:cstheme="majorBidi"/>
                <w:b/>
                <w:bCs/>
                <w:sz w:val="18"/>
                <w:szCs w:val="18"/>
              </w:rPr>
              <w:t>100/36</w:t>
            </w:r>
          </w:p>
        </w:tc>
      </w:tr>
      <w:tr w:rsidR="00AB3EBE" w:rsidRPr="00EB3244" w:rsidTr="00E310FF">
        <w:trPr>
          <w:jc w:val="center"/>
        </w:trPr>
        <w:tc>
          <w:tcPr>
            <w:tcW w:w="2269" w:type="dxa"/>
            <w:vAlign w:val="center"/>
          </w:tcPr>
          <w:p w:rsidR="00AB3EBE" w:rsidRPr="00D839E3" w:rsidRDefault="00AB3EBE" w:rsidP="00E310FF">
            <w:pPr>
              <w:rPr>
                <w:b/>
                <w:bCs/>
                <w:sz w:val="20"/>
                <w:lang w:val="en-US" w:eastAsia="zh-CN"/>
              </w:rPr>
            </w:pPr>
            <w:r w:rsidRPr="00D839E3">
              <w:rPr>
                <w:sz w:val="20"/>
                <w:lang w:eastAsia="zh-CN"/>
              </w:rPr>
              <w:t>2015</w:t>
            </w:r>
            <w:r>
              <w:rPr>
                <w:rFonts w:hint="eastAsia"/>
                <w:sz w:val="20"/>
                <w:lang w:eastAsia="zh-CN"/>
              </w:rPr>
              <w:t>年</w:t>
            </w:r>
            <w:r w:rsidRPr="00D839E3">
              <w:rPr>
                <w:sz w:val="20"/>
                <w:lang w:eastAsia="zh-CN"/>
              </w:rPr>
              <w:t>5</w:t>
            </w:r>
            <w:r w:rsidRPr="00D839E3">
              <w:rPr>
                <w:rFonts w:hint="eastAsia"/>
                <w:sz w:val="20"/>
                <w:lang w:eastAsia="zh-CN"/>
              </w:rPr>
              <w:t>月</w:t>
            </w:r>
            <w:r w:rsidRPr="00D839E3">
              <w:rPr>
                <w:sz w:val="20"/>
                <w:lang w:eastAsia="zh-CN"/>
              </w:rPr>
              <w:t>25-30</w:t>
            </w:r>
            <w:r w:rsidRPr="00D839E3">
              <w:rPr>
                <w:rFonts w:hint="eastAsia"/>
                <w:sz w:val="20"/>
                <w:lang w:eastAsia="zh-CN"/>
              </w:rPr>
              <w:t>日</w:t>
            </w:r>
          </w:p>
        </w:tc>
        <w:tc>
          <w:tcPr>
            <w:tcW w:w="1559" w:type="dxa"/>
            <w:vAlign w:val="center"/>
          </w:tcPr>
          <w:p w:rsidR="00AB3EBE" w:rsidRPr="00D839E3" w:rsidRDefault="00AB3EBE" w:rsidP="00E310FF">
            <w:pPr>
              <w:rPr>
                <w:b/>
                <w:bCs/>
                <w:sz w:val="20"/>
                <w:lang w:val="en-US" w:eastAsia="zh-CN"/>
              </w:rPr>
            </w:pPr>
            <w:r w:rsidRPr="00D839E3">
              <w:rPr>
                <w:b/>
                <w:bCs/>
                <w:sz w:val="20"/>
                <w:lang w:eastAsia="zh-CN"/>
              </w:rPr>
              <w:t>RRS-15-</w:t>
            </w:r>
            <w:r w:rsidRPr="00D839E3">
              <w:rPr>
                <w:rFonts w:hint="eastAsia"/>
                <w:b/>
                <w:bCs/>
                <w:sz w:val="20"/>
                <w:lang w:eastAsia="zh-CN"/>
              </w:rPr>
              <w:t>亚太</w:t>
            </w:r>
          </w:p>
        </w:tc>
        <w:tc>
          <w:tcPr>
            <w:tcW w:w="1843" w:type="dxa"/>
            <w:vAlign w:val="center"/>
          </w:tcPr>
          <w:p w:rsidR="00AB3EBE" w:rsidRPr="00D839E3" w:rsidRDefault="00AB3EBE" w:rsidP="00E310FF">
            <w:pPr>
              <w:jc w:val="center"/>
              <w:rPr>
                <w:b/>
                <w:bCs/>
                <w:sz w:val="20"/>
                <w:lang w:val="en-US" w:eastAsia="zh-CN"/>
              </w:rPr>
            </w:pPr>
            <w:r w:rsidRPr="00D839E3">
              <w:rPr>
                <w:rFonts w:hint="eastAsia"/>
                <w:sz w:val="20"/>
                <w:lang w:eastAsia="zh-CN"/>
              </w:rPr>
              <w:t>菲律宾</w:t>
            </w:r>
            <w:r w:rsidRPr="00D839E3">
              <w:rPr>
                <w:sz w:val="20"/>
                <w:lang w:eastAsia="zh-CN"/>
              </w:rPr>
              <w:br/>
            </w:r>
            <w:r w:rsidRPr="00D839E3">
              <w:rPr>
                <w:sz w:val="20"/>
                <w:lang w:eastAsia="zh-CN"/>
              </w:rPr>
              <w:lastRenderedPageBreak/>
              <w:t>马尼拉</w:t>
            </w:r>
          </w:p>
        </w:tc>
        <w:tc>
          <w:tcPr>
            <w:tcW w:w="1843" w:type="dxa"/>
            <w:vAlign w:val="center"/>
          </w:tcPr>
          <w:p w:rsidR="00AB3EBE" w:rsidRPr="00D839E3" w:rsidRDefault="00AB3EBE" w:rsidP="00E310FF">
            <w:pPr>
              <w:jc w:val="center"/>
              <w:rPr>
                <w:b/>
                <w:bCs/>
                <w:sz w:val="20"/>
                <w:lang w:val="en-US" w:eastAsia="zh-CN"/>
              </w:rPr>
            </w:pPr>
            <w:r w:rsidRPr="00D839E3">
              <w:rPr>
                <w:rFonts w:hint="eastAsia"/>
                <w:sz w:val="20"/>
                <w:lang w:eastAsia="zh-CN"/>
              </w:rPr>
              <w:lastRenderedPageBreak/>
              <w:t>菲律宾</w:t>
            </w:r>
            <w:r w:rsidRPr="00D839E3">
              <w:rPr>
                <w:sz w:val="20"/>
                <w:lang w:eastAsia="zh-CN"/>
              </w:rPr>
              <w:t>科技部信息</w:t>
            </w:r>
            <w:r w:rsidRPr="00D839E3">
              <w:rPr>
                <w:sz w:val="20"/>
                <w:lang w:eastAsia="zh-CN"/>
              </w:rPr>
              <w:lastRenderedPageBreak/>
              <w:t>通信技术司</w:t>
            </w:r>
            <w:r w:rsidRPr="00D839E3">
              <w:rPr>
                <w:rFonts w:hint="eastAsia"/>
                <w:sz w:val="20"/>
                <w:lang w:eastAsia="zh-CN"/>
              </w:rPr>
              <w:t>（</w:t>
            </w:r>
            <w:r w:rsidRPr="00D839E3">
              <w:rPr>
                <w:sz w:val="20"/>
                <w:lang w:eastAsia="zh-CN"/>
              </w:rPr>
              <w:t>ICTO</w:t>
            </w:r>
            <w:r w:rsidRPr="00D839E3">
              <w:rPr>
                <w:sz w:val="20"/>
                <w:lang w:eastAsia="zh-CN"/>
              </w:rPr>
              <w:noBreakHyphen/>
              <w:t>DOST</w:t>
            </w:r>
            <w:r>
              <w:rPr>
                <w:rFonts w:hint="eastAsia"/>
                <w:sz w:val="20"/>
                <w:lang w:eastAsia="zh-CN"/>
              </w:rPr>
              <w:t>）</w:t>
            </w:r>
          </w:p>
        </w:tc>
        <w:tc>
          <w:tcPr>
            <w:tcW w:w="2693" w:type="dxa"/>
            <w:vAlign w:val="center"/>
          </w:tcPr>
          <w:p w:rsidR="00AB3EBE" w:rsidRPr="00D839E3" w:rsidRDefault="00F12413" w:rsidP="00E310FF">
            <w:pPr>
              <w:jc w:val="center"/>
              <w:rPr>
                <w:b/>
                <w:bCs/>
                <w:sz w:val="20"/>
                <w:lang w:val="en-US" w:eastAsia="zh-CN"/>
              </w:rPr>
            </w:pPr>
            <w:r>
              <w:rPr>
                <w:rFonts w:hint="eastAsia"/>
                <w:sz w:val="20"/>
                <w:lang w:eastAsia="zh-CN"/>
              </w:rPr>
              <w:lastRenderedPageBreak/>
              <w:t>APT</w:t>
            </w:r>
            <w:r w:rsidR="00AB3EBE" w:rsidRPr="00D839E3">
              <w:rPr>
                <w:sz w:val="20"/>
                <w:lang w:eastAsia="zh-CN"/>
              </w:rPr>
              <w:t>、</w:t>
            </w:r>
            <w:r w:rsidR="00AB3EBE">
              <w:rPr>
                <w:sz w:val="20"/>
                <w:lang w:eastAsia="zh-CN"/>
              </w:rPr>
              <w:br/>
            </w:r>
            <w:r w:rsidR="00AB3EBE" w:rsidRPr="00D839E3">
              <w:rPr>
                <w:sz w:val="20"/>
                <w:lang w:eastAsia="zh-CN"/>
              </w:rPr>
              <w:lastRenderedPageBreak/>
              <w:t>澳大利亚政府通信部、</w:t>
            </w:r>
            <w:r w:rsidR="00AB3EBE">
              <w:rPr>
                <w:sz w:val="20"/>
                <w:lang w:eastAsia="zh-CN"/>
              </w:rPr>
              <w:br/>
            </w:r>
            <w:r w:rsidR="00AB3EBE" w:rsidRPr="00D839E3">
              <w:rPr>
                <w:sz w:val="20"/>
                <w:lang w:eastAsia="zh-CN"/>
              </w:rPr>
              <w:t>国际电联亚太区域代表处</w:t>
            </w:r>
          </w:p>
        </w:tc>
        <w:tc>
          <w:tcPr>
            <w:tcW w:w="1979" w:type="dxa"/>
            <w:vAlign w:val="center"/>
          </w:tcPr>
          <w:p w:rsidR="00AB3EBE" w:rsidRPr="00D839E3" w:rsidRDefault="00AB3EBE" w:rsidP="00E310FF">
            <w:pPr>
              <w:jc w:val="center"/>
              <w:rPr>
                <w:b/>
                <w:bCs/>
                <w:sz w:val="20"/>
                <w:lang w:val="en-US" w:eastAsia="zh-CN"/>
              </w:rPr>
            </w:pPr>
            <w:r w:rsidRPr="00D839E3">
              <w:rPr>
                <w:rFonts w:hint="eastAsia"/>
                <w:sz w:val="20"/>
                <w:lang w:eastAsia="zh-CN"/>
              </w:rPr>
              <w:lastRenderedPageBreak/>
              <w:t>空间</w:t>
            </w:r>
            <w:r w:rsidRPr="00D839E3">
              <w:rPr>
                <w:sz w:val="20"/>
                <w:lang w:eastAsia="zh-CN"/>
              </w:rPr>
              <w:t>规划业务：现</w:t>
            </w:r>
            <w:r w:rsidRPr="00D839E3">
              <w:rPr>
                <w:sz w:val="20"/>
                <w:lang w:eastAsia="zh-CN"/>
              </w:rPr>
              <w:lastRenderedPageBreak/>
              <w:t>状及挑战</w:t>
            </w:r>
          </w:p>
        </w:tc>
        <w:tc>
          <w:tcPr>
            <w:tcW w:w="992" w:type="dxa"/>
            <w:vAlign w:val="center"/>
          </w:tcPr>
          <w:p w:rsidR="00AB3EBE" w:rsidRPr="004F0F39" w:rsidRDefault="00102D6D" w:rsidP="00E310FF">
            <w:pPr>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lastRenderedPageBreak/>
              <w:t>英文</w:t>
            </w:r>
          </w:p>
        </w:tc>
        <w:tc>
          <w:tcPr>
            <w:tcW w:w="1134" w:type="dxa"/>
            <w:vAlign w:val="center"/>
          </w:tcPr>
          <w:p w:rsidR="00AB3EBE" w:rsidRPr="004F0F39" w:rsidRDefault="00AB3EBE" w:rsidP="00E310FF">
            <w:pPr>
              <w:jc w:val="center"/>
              <w:rPr>
                <w:rFonts w:asciiTheme="majorBidi" w:hAnsiTheme="majorBidi" w:cstheme="majorBidi"/>
                <w:b/>
                <w:bCs/>
                <w:sz w:val="18"/>
                <w:szCs w:val="18"/>
                <w:lang w:eastAsia="zh-CN"/>
              </w:rPr>
            </w:pPr>
            <w:r w:rsidRPr="004F0F39">
              <w:rPr>
                <w:rFonts w:asciiTheme="majorBidi" w:hAnsiTheme="majorBidi" w:cstheme="majorBidi"/>
                <w:b/>
                <w:bCs/>
                <w:sz w:val="18"/>
                <w:szCs w:val="18"/>
                <w:lang w:eastAsia="zh-CN"/>
              </w:rPr>
              <w:t>70/20</w:t>
            </w:r>
          </w:p>
        </w:tc>
      </w:tr>
      <w:tr w:rsidR="00AB3EBE" w:rsidRPr="00EB3244" w:rsidTr="00E310FF">
        <w:trPr>
          <w:jc w:val="center"/>
        </w:trPr>
        <w:tc>
          <w:tcPr>
            <w:tcW w:w="2269" w:type="dxa"/>
            <w:vAlign w:val="center"/>
          </w:tcPr>
          <w:p w:rsidR="00AB3EBE" w:rsidRPr="00D839E3" w:rsidRDefault="00AB3EBE" w:rsidP="00E310FF">
            <w:pPr>
              <w:rPr>
                <w:b/>
                <w:bCs/>
                <w:sz w:val="20"/>
                <w:lang w:val="en-US" w:eastAsia="zh-CN"/>
              </w:rPr>
            </w:pPr>
            <w:r w:rsidRPr="00D839E3">
              <w:rPr>
                <w:sz w:val="20"/>
                <w:lang w:eastAsia="zh-CN"/>
              </w:rPr>
              <w:t>2015</w:t>
            </w:r>
            <w:r w:rsidRPr="00D839E3">
              <w:rPr>
                <w:rFonts w:hint="eastAsia"/>
                <w:sz w:val="20"/>
                <w:lang w:eastAsia="zh-CN"/>
              </w:rPr>
              <w:t>年</w:t>
            </w:r>
            <w:r w:rsidRPr="00D839E3">
              <w:rPr>
                <w:rFonts w:hint="eastAsia"/>
                <w:sz w:val="20"/>
                <w:lang w:eastAsia="zh-CN"/>
              </w:rPr>
              <w:t>7</w:t>
            </w:r>
            <w:r w:rsidRPr="00D839E3">
              <w:rPr>
                <w:rFonts w:hint="eastAsia"/>
                <w:sz w:val="20"/>
                <w:lang w:eastAsia="zh-CN"/>
              </w:rPr>
              <w:t>月</w:t>
            </w:r>
            <w:r w:rsidRPr="00D839E3">
              <w:rPr>
                <w:rFonts w:hint="eastAsia"/>
                <w:sz w:val="20"/>
                <w:lang w:eastAsia="zh-CN"/>
              </w:rPr>
              <w:t>27</w:t>
            </w:r>
            <w:r w:rsidRPr="00D839E3">
              <w:rPr>
                <w:sz w:val="20"/>
                <w:lang w:eastAsia="zh-CN"/>
              </w:rPr>
              <w:t>-31</w:t>
            </w:r>
            <w:r w:rsidRPr="00D839E3">
              <w:rPr>
                <w:rFonts w:hint="eastAsia"/>
                <w:sz w:val="20"/>
                <w:lang w:eastAsia="zh-CN"/>
              </w:rPr>
              <w:t>日</w:t>
            </w:r>
          </w:p>
        </w:tc>
        <w:tc>
          <w:tcPr>
            <w:tcW w:w="1559" w:type="dxa"/>
            <w:vAlign w:val="center"/>
          </w:tcPr>
          <w:p w:rsidR="00AB3EBE" w:rsidRPr="00D839E3" w:rsidRDefault="00AB3EBE" w:rsidP="00E310FF">
            <w:pPr>
              <w:rPr>
                <w:b/>
                <w:bCs/>
                <w:sz w:val="20"/>
                <w:lang w:eastAsia="zh-CN"/>
              </w:rPr>
            </w:pPr>
            <w:r w:rsidRPr="00D839E3">
              <w:rPr>
                <w:b/>
                <w:bCs/>
                <w:sz w:val="20"/>
                <w:lang w:eastAsia="zh-CN"/>
              </w:rPr>
              <w:t>RRS-15-</w:t>
            </w:r>
            <w:r w:rsidRPr="00D839E3">
              <w:rPr>
                <w:rFonts w:hint="eastAsia"/>
                <w:b/>
                <w:bCs/>
                <w:sz w:val="20"/>
                <w:lang w:eastAsia="zh-CN"/>
              </w:rPr>
              <w:t>美洲</w:t>
            </w:r>
          </w:p>
        </w:tc>
        <w:tc>
          <w:tcPr>
            <w:tcW w:w="1843" w:type="dxa"/>
            <w:vAlign w:val="center"/>
          </w:tcPr>
          <w:p w:rsidR="00AB3EBE" w:rsidRPr="00D839E3" w:rsidRDefault="00AB3EBE" w:rsidP="00E310FF">
            <w:pPr>
              <w:jc w:val="center"/>
              <w:rPr>
                <w:b/>
                <w:bCs/>
                <w:sz w:val="20"/>
                <w:lang w:val="en-US" w:eastAsia="zh-CN"/>
              </w:rPr>
            </w:pPr>
            <w:r w:rsidRPr="00D839E3">
              <w:rPr>
                <w:rFonts w:hint="eastAsia"/>
                <w:sz w:val="20"/>
                <w:lang w:eastAsia="zh-CN"/>
              </w:rPr>
              <w:t>萨尔瓦多</w:t>
            </w:r>
            <w:r w:rsidRPr="00D839E3">
              <w:rPr>
                <w:sz w:val="20"/>
                <w:lang w:eastAsia="zh-CN"/>
              </w:rPr>
              <w:br/>
            </w:r>
            <w:r w:rsidRPr="00D839E3">
              <w:rPr>
                <w:rFonts w:hint="eastAsia"/>
                <w:sz w:val="20"/>
                <w:lang w:eastAsia="zh-CN"/>
              </w:rPr>
              <w:t>圣萨尔</w:t>
            </w:r>
            <w:r w:rsidRPr="00D839E3">
              <w:rPr>
                <w:sz w:val="20"/>
                <w:lang w:eastAsia="zh-CN"/>
              </w:rPr>
              <w:t>瓦多</w:t>
            </w:r>
          </w:p>
        </w:tc>
        <w:tc>
          <w:tcPr>
            <w:tcW w:w="1843" w:type="dxa"/>
            <w:vAlign w:val="center"/>
          </w:tcPr>
          <w:p w:rsidR="00AB3EBE" w:rsidRPr="00D839E3" w:rsidRDefault="00AB3EBE" w:rsidP="00E310FF">
            <w:pPr>
              <w:jc w:val="center"/>
              <w:rPr>
                <w:b/>
                <w:bCs/>
                <w:sz w:val="20"/>
                <w:lang w:val="es-ES_tradnl" w:eastAsia="zh-CN"/>
              </w:rPr>
            </w:pPr>
            <w:r w:rsidRPr="00D839E3">
              <w:rPr>
                <w:rFonts w:hint="eastAsia"/>
                <w:sz w:val="20"/>
                <w:lang w:val="es-ES_tradnl" w:eastAsia="zh-CN"/>
              </w:rPr>
              <w:t>萨尔瓦多</w:t>
            </w:r>
            <w:r w:rsidRPr="00D839E3">
              <w:rPr>
                <w:sz w:val="20"/>
                <w:lang w:val="es-ES_tradnl" w:eastAsia="zh-CN"/>
              </w:rPr>
              <w:t>电子和电信管理总局（</w:t>
            </w:r>
            <w:r w:rsidRPr="00D839E3">
              <w:rPr>
                <w:rFonts w:hint="eastAsia"/>
                <w:sz w:val="20"/>
                <w:lang w:val="es-ES_tradnl" w:eastAsia="zh-CN"/>
              </w:rPr>
              <w:t>SIGET</w:t>
            </w:r>
            <w:r>
              <w:rPr>
                <w:sz w:val="20"/>
                <w:lang w:val="es-ES_tradnl" w:eastAsia="zh-CN"/>
              </w:rPr>
              <w:t>）</w:t>
            </w:r>
          </w:p>
        </w:tc>
        <w:tc>
          <w:tcPr>
            <w:tcW w:w="2693" w:type="dxa"/>
            <w:vAlign w:val="center"/>
          </w:tcPr>
          <w:p w:rsidR="00AB3EBE" w:rsidRPr="00D839E3" w:rsidRDefault="00AB3EBE" w:rsidP="00E310FF">
            <w:pPr>
              <w:jc w:val="center"/>
              <w:rPr>
                <w:b/>
                <w:bCs/>
                <w:sz w:val="20"/>
                <w:lang w:val="en-US" w:eastAsia="zh-CN"/>
              </w:rPr>
            </w:pPr>
            <w:r w:rsidRPr="00D839E3">
              <w:rPr>
                <w:rFonts w:hint="eastAsia"/>
                <w:sz w:val="20"/>
                <w:lang w:eastAsia="zh-CN"/>
              </w:rPr>
              <w:t>中美洲</w:t>
            </w:r>
            <w:r w:rsidRPr="00D839E3">
              <w:rPr>
                <w:sz w:val="20"/>
                <w:lang w:eastAsia="zh-CN"/>
              </w:rPr>
              <w:t>电信技术委员会</w:t>
            </w:r>
            <w:r w:rsidR="00B32A7F">
              <w:rPr>
                <w:sz w:val="20"/>
                <w:lang w:eastAsia="zh-CN"/>
              </w:rPr>
              <w:t>（</w:t>
            </w:r>
            <w:r w:rsidR="00B32A7F">
              <w:rPr>
                <w:rFonts w:hint="eastAsia"/>
                <w:sz w:val="20"/>
                <w:lang w:eastAsia="zh-CN"/>
              </w:rPr>
              <w:t>COMTELCA</w:t>
            </w:r>
            <w:r w:rsidR="00B32A7F">
              <w:rPr>
                <w:sz w:val="20"/>
                <w:lang w:eastAsia="zh-CN"/>
              </w:rPr>
              <w:t>）</w:t>
            </w:r>
            <w:r w:rsidRPr="00D839E3">
              <w:rPr>
                <w:sz w:val="20"/>
                <w:lang w:eastAsia="zh-CN"/>
              </w:rPr>
              <w:t>、</w:t>
            </w:r>
            <w:r>
              <w:rPr>
                <w:sz w:val="20"/>
                <w:lang w:eastAsia="zh-CN"/>
              </w:rPr>
              <w:br/>
            </w:r>
            <w:r w:rsidRPr="00D839E3">
              <w:rPr>
                <w:sz w:val="20"/>
                <w:lang w:eastAsia="zh-CN"/>
              </w:rPr>
              <w:t>国际电联中美洲地区办事处</w:t>
            </w:r>
          </w:p>
        </w:tc>
        <w:tc>
          <w:tcPr>
            <w:tcW w:w="1979" w:type="dxa"/>
            <w:vAlign w:val="center"/>
          </w:tcPr>
          <w:p w:rsidR="00AB3EBE" w:rsidRPr="00D839E3" w:rsidRDefault="00AB3EBE" w:rsidP="00E310FF">
            <w:pPr>
              <w:jc w:val="center"/>
              <w:rPr>
                <w:b/>
                <w:bCs/>
                <w:sz w:val="20"/>
                <w:lang w:val="en-US" w:eastAsia="zh-CN"/>
              </w:rPr>
            </w:pPr>
            <w:r w:rsidRPr="00D839E3">
              <w:rPr>
                <w:sz w:val="20"/>
                <w:lang w:eastAsia="zh-CN"/>
              </w:rPr>
              <w:t>WRC15</w:t>
            </w:r>
            <w:r w:rsidRPr="00D839E3">
              <w:rPr>
                <w:rFonts w:hint="eastAsia"/>
                <w:sz w:val="20"/>
                <w:lang w:eastAsia="zh-CN"/>
              </w:rPr>
              <w:t>：</w:t>
            </w:r>
            <w:r w:rsidRPr="00D839E3">
              <w:rPr>
                <w:sz w:val="20"/>
                <w:lang w:eastAsia="zh-CN"/>
              </w:rPr>
              <w:t>本地区面临的挑战及</w:t>
            </w:r>
            <w:r w:rsidRPr="00D839E3">
              <w:rPr>
                <w:rFonts w:hint="eastAsia"/>
                <w:sz w:val="20"/>
                <w:lang w:eastAsia="zh-CN"/>
              </w:rPr>
              <w:t>机遇</w:t>
            </w:r>
            <w:r w:rsidRPr="00D839E3">
              <w:rPr>
                <w:sz w:val="20"/>
                <w:lang w:eastAsia="zh-CN"/>
              </w:rPr>
              <w:br/>
              <w:t>C</w:t>
            </w:r>
            <w:r w:rsidRPr="00D839E3">
              <w:rPr>
                <w:sz w:val="20"/>
                <w:lang w:eastAsia="zh-CN"/>
              </w:rPr>
              <w:t>频段</w:t>
            </w:r>
            <w:r w:rsidRPr="00D839E3">
              <w:rPr>
                <w:rFonts w:hint="eastAsia"/>
                <w:sz w:val="20"/>
                <w:lang w:eastAsia="zh-CN"/>
              </w:rPr>
              <w:t>的</w:t>
            </w:r>
            <w:r w:rsidRPr="00D839E3">
              <w:rPr>
                <w:sz w:val="20"/>
                <w:lang w:eastAsia="zh-CN"/>
              </w:rPr>
              <w:t>注册</w:t>
            </w:r>
            <w:r w:rsidRPr="00D839E3">
              <w:rPr>
                <w:sz w:val="20"/>
                <w:lang w:eastAsia="zh-CN"/>
              </w:rPr>
              <w:br/>
            </w:r>
            <w:r w:rsidRPr="00D839E3">
              <w:rPr>
                <w:rFonts w:hint="eastAsia"/>
                <w:sz w:val="20"/>
                <w:lang w:eastAsia="zh-CN"/>
              </w:rPr>
              <w:t>免许可</w:t>
            </w:r>
            <w:r w:rsidRPr="00D839E3">
              <w:rPr>
                <w:sz w:val="20"/>
                <w:lang w:eastAsia="zh-CN"/>
              </w:rPr>
              <w:t>设备的监管</w:t>
            </w:r>
          </w:p>
        </w:tc>
        <w:tc>
          <w:tcPr>
            <w:tcW w:w="992" w:type="dxa"/>
            <w:vAlign w:val="center"/>
          </w:tcPr>
          <w:p w:rsidR="00AB3EBE" w:rsidRPr="004F0F39" w:rsidRDefault="00102D6D" w:rsidP="00E310FF">
            <w:pPr>
              <w:jc w:val="center"/>
              <w:rPr>
                <w:rFonts w:asciiTheme="majorBidi" w:hAnsiTheme="majorBidi" w:cstheme="majorBidi"/>
                <w:b/>
                <w:bCs/>
                <w:sz w:val="18"/>
                <w:szCs w:val="18"/>
                <w:lang w:eastAsia="zh-CN"/>
              </w:rPr>
            </w:pPr>
            <w:r>
              <w:rPr>
                <w:rFonts w:asciiTheme="majorBidi" w:hAnsiTheme="majorBidi" w:cstheme="majorBidi"/>
                <w:b/>
                <w:bCs/>
                <w:sz w:val="18"/>
                <w:szCs w:val="18"/>
              </w:rPr>
              <w:t>西班牙文</w:t>
            </w:r>
          </w:p>
        </w:tc>
        <w:tc>
          <w:tcPr>
            <w:tcW w:w="1134" w:type="dxa"/>
            <w:vAlign w:val="center"/>
          </w:tcPr>
          <w:p w:rsidR="00AB3EBE" w:rsidRPr="004F0F39" w:rsidRDefault="00AB3EBE" w:rsidP="00E310FF">
            <w:pPr>
              <w:jc w:val="center"/>
              <w:rPr>
                <w:rFonts w:asciiTheme="majorBidi" w:hAnsiTheme="majorBidi" w:cstheme="majorBidi"/>
                <w:b/>
                <w:bCs/>
                <w:sz w:val="18"/>
                <w:szCs w:val="18"/>
              </w:rPr>
            </w:pPr>
            <w:r w:rsidRPr="004F0F39">
              <w:rPr>
                <w:rFonts w:asciiTheme="majorBidi" w:hAnsiTheme="majorBidi" w:cstheme="majorBidi"/>
                <w:b/>
                <w:bCs/>
                <w:sz w:val="18"/>
                <w:szCs w:val="18"/>
              </w:rPr>
              <w:t>70/16</w:t>
            </w:r>
          </w:p>
        </w:tc>
      </w:tr>
    </w:tbl>
    <w:p w:rsidR="00AB3EBE" w:rsidRPr="00B661B3" w:rsidRDefault="00AB3EBE" w:rsidP="00AB3EBE">
      <w:pPr>
        <w:pStyle w:val="Tabletext"/>
        <w:rPr>
          <w:lang w:val="en-US" w:eastAsia="zh-CN"/>
        </w:rPr>
      </w:pPr>
    </w:p>
    <w:p w:rsidR="00AB3EBE" w:rsidRDefault="00AB3EBE" w:rsidP="00AB3EBE">
      <w:pPr>
        <w:rPr>
          <w:rFonts w:asciiTheme="majorBidi" w:hAnsiTheme="majorBidi" w:cstheme="majorBidi"/>
          <w:b/>
          <w:bCs/>
          <w:szCs w:val="24"/>
        </w:rPr>
        <w:sectPr w:rsidR="00AB3EBE" w:rsidSect="00E310FF">
          <w:pgSz w:w="16840" w:h="11907" w:orient="landscape" w:code="9"/>
          <w:pgMar w:top="1134" w:right="1418" w:bottom="1134" w:left="851" w:header="720" w:footer="720" w:gutter="0"/>
          <w:paperSrc w:first="15" w:other="15"/>
          <w:cols w:space="720"/>
          <w:docGrid w:linePitch="326"/>
        </w:sectPr>
      </w:pPr>
    </w:p>
    <w:p w:rsidR="00AB3EBE" w:rsidRPr="005E16C8" w:rsidRDefault="00AB3EBE" w:rsidP="00AB3EBE">
      <w:pPr>
        <w:pStyle w:val="Heading3"/>
        <w:rPr>
          <w:lang w:eastAsia="zh-CN"/>
        </w:rPr>
      </w:pPr>
      <w:bookmarkStart w:id="512" w:name="lt_pId1136"/>
      <w:bookmarkStart w:id="513" w:name="_Toc446060786"/>
      <w:bookmarkStart w:id="514" w:name="_Toc424047604"/>
      <w:r w:rsidRPr="002A4318">
        <w:rPr>
          <w:lang w:eastAsia="zh-CN"/>
        </w:rPr>
        <w:lastRenderedPageBreak/>
        <w:t>8.2.3</w:t>
      </w:r>
      <w:bookmarkEnd w:id="512"/>
      <w:r w:rsidRPr="002A4318">
        <w:rPr>
          <w:lang w:eastAsia="zh-CN"/>
        </w:rPr>
        <w:tab/>
      </w:r>
      <w:bookmarkEnd w:id="513"/>
      <w:r w:rsidRPr="00ED28AA">
        <w:rPr>
          <w:lang w:eastAsia="zh-CN"/>
        </w:rPr>
        <w:t>2016-2019</w:t>
      </w:r>
      <w:r w:rsidR="008205D4">
        <w:rPr>
          <w:rFonts w:hint="eastAsia"/>
          <w:lang w:eastAsia="zh-CN"/>
        </w:rPr>
        <w:t>年</w:t>
      </w:r>
      <w:r w:rsidRPr="00ED28AA">
        <w:rPr>
          <w:rFonts w:hint="eastAsia"/>
          <w:lang w:eastAsia="zh-CN"/>
        </w:rPr>
        <w:t>内规划的</w:t>
      </w:r>
      <w:r w:rsidRPr="00ED28AA">
        <w:rPr>
          <w:rFonts w:hint="eastAsia"/>
          <w:lang w:eastAsia="zh-CN"/>
        </w:rPr>
        <w:t>WRS</w:t>
      </w:r>
      <w:r w:rsidRPr="00ED28AA">
        <w:rPr>
          <w:rFonts w:hint="eastAsia"/>
          <w:lang w:eastAsia="zh-CN"/>
        </w:rPr>
        <w:t>和</w:t>
      </w:r>
      <w:r w:rsidRPr="00ED28AA">
        <w:rPr>
          <w:rFonts w:hint="eastAsia"/>
          <w:lang w:eastAsia="zh-CN"/>
        </w:rPr>
        <w:t>RRS</w:t>
      </w:r>
    </w:p>
    <w:p w:rsidR="008E7FAD" w:rsidRPr="00A121A5" w:rsidRDefault="008E7FAD" w:rsidP="00AB3EBE">
      <w:pPr>
        <w:ind w:firstLineChars="200" w:firstLine="480"/>
        <w:rPr>
          <w:lang w:eastAsia="zh-CN"/>
        </w:rPr>
      </w:pPr>
      <w:r>
        <w:rPr>
          <w:rFonts w:hint="eastAsia"/>
          <w:lang w:eastAsia="zh-CN"/>
        </w:rPr>
        <w:t>2016-2019</w:t>
      </w:r>
      <w:r>
        <w:rPr>
          <w:rFonts w:hint="eastAsia"/>
          <w:lang w:eastAsia="zh-CN"/>
        </w:rPr>
        <w:t>年期间的</w:t>
      </w:r>
      <w:r>
        <w:rPr>
          <w:rFonts w:hint="eastAsia"/>
          <w:lang w:eastAsia="zh-CN"/>
        </w:rPr>
        <w:t>WRS</w:t>
      </w:r>
      <w:r>
        <w:rPr>
          <w:rFonts w:hint="eastAsia"/>
          <w:lang w:eastAsia="zh-CN"/>
        </w:rPr>
        <w:t>和</w:t>
      </w:r>
      <w:r>
        <w:rPr>
          <w:rFonts w:hint="eastAsia"/>
          <w:lang w:eastAsia="zh-CN"/>
        </w:rPr>
        <w:t>RRS</w:t>
      </w:r>
      <w:r>
        <w:rPr>
          <w:rFonts w:hint="eastAsia"/>
          <w:lang w:eastAsia="zh-CN"/>
        </w:rPr>
        <w:t>的规划工作将遵循以下原则：</w:t>
      </w:r>
    </w:p>
    <w:p w:rsidR="00AB3EBE" w:rsidRPr="00A121A5" w:rsidRDefault="00011681" w:rsidP="00AB3EBE">
      <w:pPr>
        <w:pStyle w:val="ListParagraph"/>
        <w:numPr>
          <w:ilvl w:val="0"/>
          <w:numId w:val="34"/>
        </w:numPr>
        <w:spacing w:before="120" w:line="259" w:lineRule="auto"/>
        <w:ind w:left="714" w:hanging="357"/>
        <w:rPr>
          <w:lang w:eastAsia="zh-CN"/>
        </w:rPr>
      </w:pPr>
      <w:r>
        <w:rPr>
          <w:rFonts w:eastAsiaTheme="minorEastAsia" w:hint="eastAsia"/>
          <w:lang w:eastAsia="zh-CN"/>
        </w:rPr>
        <w:t>在</w:t>
      </w:r>
      <w:r>
        <w:rPr>
          <w:rFonts w:eastAsiaTheme="minorEastAsia" w:hint="eastAsia"/>
          <w:lang w:eastAsia="zh-CN"/>
        </w:rPr>
        <w:t>WRC</w:t>
      </w:r>
      <w:r>
        <w:rPr>
          <w:rFonts w:eastAsiaTheme="minorEastAsia" w:hint="eastAsia"/>
          <w:lang w:eastAsia="zh-CN"/>
        </w:rPr>
        <w:t>之前和之后的季度，</w:t>
      </w:r>
      <w:r w:rsidR="00EC5E98">
        <w:rPr>
          <w:rFonts w:eastAsiaTheme="minorEastAsia" w:hint="eastAsia"/>
          <w:lang w:eastAsia="zh-CN"/>
        </w:rPr>
        <w:t>不</w:t>
      </w:r>
      <w:r>
        <w:rPr>
          <w:rFonts w:eastAsiaTheme="minorEastAsia" w:hint="eastAsia"/>
          <w:lang w:eastAsia="zh-CN"/>
        </w:rPr>
        <w:t>安排举办任何研讨会，以便对《无线电规则》进行更新，对即将开发的软件工具做出必要修改</w:t>
      </w:r>
      <w:r w:rsidR="00DC0F5B">
        <w:rPr>
          <w:rFonts w:eastAsiaTheme="minorEastAsia" w:hint="eastAsia"/>
          <w:lang w:eastAsia="zh-CN"/>
        </w:rPr>
        <w:t>，</w:t>
      </w:r>
    </w:p>
    <w:p w:rsidR="00AB3EBE" w:rsidRPr="00A121A5" w:rsidRDefault="00011681" w:rsidP="00AB3EBE">
      <w:pPr>
        <w:pStyle w:val="ListParagraph"/>
        <w:numPr>
          <w:ilvl w:val="0"/>
          <w:numId w:val="34"/>
        </w:numPr>
        <w:spacing w:before="120" w:line="259" w:lineRule="auto"/>
        <w:ind w:left="714" w:hanging="357"/>
        <w:rPr>
          <w:lang w:eastAsia="zh-CN"/>
        </w:rPr>
      </w:pPr>
      <w:bookmarkStart w:id="515" w:name="lt_pId1140"/>
      <w:r>
        <w:rPr>
          <w:rFonts w:eastAsiaTheme="minorEastAsia" w:hint="eastAsia"/>
          <w:lang w:eastAsia="zh-CN"/>
        </w:rPr>
        <w:t>每个周期举办</w:t>
      </w:r>
      <w:r>
        <w:rPr>
          <w:rFonts w:eastAsiaTheme="minorEastAsia" w:hint="eastAsia"/>
          <w:lang w:eastAsia="zh-CN"/>
        </w:rPr>
        <w:t>2</w:t>
      </w:r>
      <w:r w:rsidR="00DC0F5B">
        <w:rPr>
          <w:rFonts w:eastAsiaTheme="minorEastAsia" w:hint="eastAsia"/>
          <w:lang w:eastAsia="zh-CN"/>
        </w:rPr>
        <w:t>次</w:t>
      </w:r>
      <w:r>
        <w:rPr>
          <w:rFonts w:eastAsiaTheme="minorEastAsia" w:hint="eastAsia"/>
          <w:lang w:eastAsia="zh-CN"/>
        </w:rPr>
        <w:t>WRS</w:t>
      </w:r>
      <w:r>
        <w:rPr>
          <w:rFonts w:eastAsiaTheme="minorEastAsia" w:hint="eastAsia"/>
          <w:lang w:eastAsia="zh-CN"/>
        </w:rPr>
        <w:t>（每</w:t>
      </w:r>
      <w:r>
        <w:rPr>
          <w:rFonts w:eastAsiaTheme="minorEastAsia" w:hint="eastAsia"/>
          <w:lang w:eastAsia="zh-CN"/>
        </w:rPr>
        <w:t>2</w:t>
      </w:r>
      <w:r>
        <w:rPr>
          <w:rFonts w:eastAsiaTheme="minorEastAsia" w:hint="eastAsia"/>
          <w:lang w:eastAsia="zh-CN"/>
        </w:rPr>
        <w:t>年</w:t>
      </w:r>
      <w:r>
        <w:rPr>
          <w:rFonts w:eastAsiaTheme="minorEastAsia" w:hint="eastAsia"/>
          <w:lang w:eastAsia="zh-CN"/>
        </w:rPr>
        <w:t>1</w:t>
      </w:r>
      <w:r w:rsidR="00DC0F5B">
        <w:rPr>
          <w:rFonts w:eastAsiaTheme="minorEastAsia" w:hint="eastAsia"/>
          <w:lang w:eastAsia="zh-CN"/>
        </w:rPr>
        <w:t>次</w:t>
      </w:r>
      <w:r>
        <w:rPr>
          <w:rFonts w:eastAsiaTheme="minorEastAsia" w:hint="eastAsia"/>
          <w:lang w:eastAsia="zh-CN"/>
        </w:rPr>
        <w:t>）</w:t>
      </w:r>
      <w:bookmarkEnd w:id="515"/>
      <w:r w:rsidR="00DC0F5B">
        <w:rPr>
          <w:rFonts w:eastAsiaTheme="minorEastAsia" w:hint="eastAsia"/>
          <w:lang w:eastAsia="zh-CN"/>
        </w:rPr>
        <w:t>，</w:t>
      </w:r>
    </w:p>
    <w:p w:rsidR="00AB3EBE" w:rsidRPr="00A121A5" w:rsidRDefault="00AB3EBE" w:rsidP="00AB3EBE">
      <w:pPr>
        <w:pStyle w:val="ListParagraph"/>
        <w:numPr>
          <w:ilvl w:val="0"/>
          <w:numId w:val="34"/>
        </w:numPr>
        <w:spacing w:before="120" w:line="259" w:lineRule="auto"/>
        <w:ind w:left="714" w:hanging="357"/>
        <w:rPr>
          <w:lang w:eastAsia="zh-CN"/>
        </w:rPr>
      </w:pPr>
      <w:r>
        <w:rPr>
          <w:rFonts w:eastAsiaTheme="minorEastAsia" w:hint="eastAsia"/>
          <w:lang w:eastAsia="zh-CN"/>
        </w:rPr>
        <w:t>WRC</w:t>
      </w:r>
      <w:r>
        <w:rPr>
          <w:rFonts w:eastAsiaTheme="minorEastAsia" w:hint="eastAsia"/>
          <w:lang w:eastAsia="zh-CN"/>
        </w:rPr>
        <w:t>之后</w:t>
      </w:r>
      <w:r w:rsidR="009B32FF">
        <w:rPr>
          <w:rFonts w:eastAsiaTheme="minorEastAsia" w:hint="eastAsia"/>
          <w:lang w:eastAsia="zh-CN"/>
        </w:rPr>
        <w:t>的</w:t>
      </w:r>
      <w:r>
        <w:rPr>
          <w:rFonts w:eastAsiaTheme="minorEastAsia" w:hint="eastAsia"/>
          <w:lang w:eastAsia="zh-CN"/>
        </w:rPr>
        <w:t>第一次</w:t>
      </w:r>
      <w:r>
        <w:rPr>
          <w:rFonts w:eastAsiaTheme="minorEastAsia" w:hint="eastAsia"/>
          <w:lang w:eastAsia="zh-CN"/>
        </w:rPr>
        <w:t>WRS</w:t>
      </w:r>
      <w:r>
        <w:rPr>
          <w:rFonts w:eastAsiaTheme="minorEastAsia" w:hint="eastAsia"/>
          <w:lang w:eastAsia="zh-CN"/>
        </w:rPr>
        <w:t>将举办专题会议</w:t>
      </w:r>
      <w:r w:rsidR="00DC0F5B">
        <w:rPr>
          <w:rFonts w:eastAsiaTheme="minorEastAsia" w:hint="eastAsia"/>
          <w:lang w:eastAsia="zh-CN"/>
        </w:rPr>
        <w:t>，</w:t>
      </w:r>
      <w:r>
        <w:rPr>
          <w:rFonts w:eastAsiaTheme="minorEastAsia" w:hint="eastAsia"/>
          <w:lang w:eastAsia="zh-CN"/>
        </w:rPr>
        <w:t>详细解释</w:t>
      </w:r>
      <w:r>
        <w:rPr>
          <w:rFonts w:eastAsiaTheme="minorEastAsia" w:hint="eastAsia"/>
          <w:lang w:eastAsia="zh-CN"/>
        </w:rPr>
        <w:t>WRC</w:t>
      </w:r>
      <w:r>
        <w:rPr>
          <w:rFonts w:eastAsiaTheme="minorEastAsia" w:hint="eastAsia"/>
          <w:lang w:eastAsia="zh-CN"/>
        </w:rPr>
        <w:t>对《无线电规则》所做修改</w:t>
      </w:r>
      <w:r w:rsidR="00DC0F5B">
        <w:rPr>
          <w:rFonts w:eastAsiaTheme="minorEastAsia" w:hint="eastAsia"/>
          <w:lang w:eastAsia="zh-CN"/>
        </w:rPr>
        <w:t>，</w:t>
      </w:r>
    </w:p>
    <w:p w:rsidR="00AB3EBE" w:rsidRPr="00A121A5" w:rsidRDefault="00AB3EBE" w:rsidP="00AB3EBE">
      <w:pPr>
        <w:pStyle w:val="ListParagraph"/>
        <w:numPr>
          <w:ilvl w:val="0"/>
          <w:numId w:val="34"/>
        </w:numPr>
        <w:spacing w:before="120" w:line="259" w:lineRule="auto"/>
        <w:ind w:left="714" w:hanging="357"/>
        <w:rPr>
          <w:lang w:eastAsia="zh-CN"/>
        </w:rPr>
      </w:pPr>
      <w:r>
        <w:rPr>
          <w:rFonts w:eastAsiaTheme="minorEastAsia" w:hint="eastAsia"/>
          <w:lang w:eastAsia="zh-CN"/>
        </w:rPr>
        <w:t>为非洲举办的两次</w:t>
      </w:r>
      <w:r>
        <w:rPr>
          <w:rFonts w:eastAsiaTheme="minorEastAsia" w:hint="eastAsia"/>
          <w:lang w:eastAsia="zh-CN"/>
        </w:rPr>
        <w:t>RRS</w:t>
      </w:r>
      <w:r>
        <w:rPr>
          <w:rFonts w:eastAsiaTheme="minorEastAsia" w:hint="eastAsia"/>
          <w:lang w:eastAsia="zh-CN"/>
        </w:rPr>
        <w:t>不在</w:t>
      </w:r>
      <w:r>
        <w:rPr>
          <w:rFonts w:eastAsiaTheme="minorEastAsia" w:hint="eastAsia"/>
          <w:lang w:eastAsia="zh-CN"/>
        </w:rPr>
        <w:t>WRS</w:t>
      </w:r>
      <w:r>
        <w:rPr>
          <w:rFonts w:eastAsiaTheme="minorEastAsia" w:hint="eastAsia"/>
          <w:lang w:eastAsia="zh-CN"/>
        </w:rPr>
        <w:t>同年举办，</w:t>
      </w:r>
      <w:r w:rsidR="00DC0F5B">
        <w:rPr>
          <w:rFonts w:eastAsiaTheme="minorEastAsia" w:hint="eastAsia"/>
          <w:lang w:eastAsia="zh-CN"/>
        </w:rPr>
        <w:t>这是考虑到非洲</w:t>
      </w:r>
      <w:r w:rsidR="00DC0F5B">
        <w:rPr>
          <w:rFonts w:eastAsiaTheme="minorEastAsia" w:hint="eastAsia"/>
          <w:lang w:eastAsia="zh-CN"/>
        </w:rPr>
        <w:t>RRS</w:t>
      </w:r>
      <w:r w:rsidR="00DC0F5B">
        <w:rPr>
          <w:rFonts w:eastAsiaTheme="minorEastAsia" w:hint="eastAsia"/>
          <w:lang w:eastAsia="zh-CN"/>
        </w:rPr>
        <w:t>的参会规模几乎是其它</w:t>
      </w:r>
      <w:r w:rsidR="00DC0F5B">
        <w:rPr>
          <w:rFonts w:eastAsiaTheme="minorEastAsia" w:hint="eastAsia"/>
          <w:lang w:eastAsia="zh-CN"/>
        </w:rPr>
        <w:t>RRS</w:t>
      </w:r>
      <w:r w:rsidR="00DC0F5B">
        <w:rPr>
          <w:rFonts w:eastAsiaTheme="minorEastAsia" w:hint="eastAsia"/>
          <w:lang w:eastAsia="zh-CN"/>
        </w:rPr>
        <w:t>的两倍，同时还是为了实现与会补贴预算的均匀分配（非洲符合条件的国家数占</w:t>
      </w:r>
      <w:r w:rsidR="00DC0F5B">
        <w:rPr>
          <w:rFonts w:eastAsiaTheme="minorEastAsia" w:hint="eastAsia"/>
          <w:lang w:eastAsia="zh-CN"/>
        </w:rPr>
        <w:t>50%</w:t>
      </w:r>
      <w:r w:rsidR="00DC0F5B">
        <w:rPr>
          <w:rFonts w:eastAsiaTheme="minorEastAsia" w:hint="eastAsia"/>
          <w:lang w:eastAsia="zh-CN"/>
        </w:rPr>
        <w:t>以上），</w:t>
      </w:r>
    </w:p>
    <w:p w:rsidR="00AB3EBE" w:rsidRPr="00A121A5" w:rsidRDefault="00DC0F5B" w:rsidP="00AB3EBE">
      <w:pPr>
        <w:pStyle w:val="ListParagraph"/>
        <w:numPr>
          <w:ilvl w:val="0"/>
          <w:numId w:val="34"/>
        </w:numPr>
        <w:spacing w:before="120" w:line="259" w:lineRule="auto"/>
        <w:ind w:left="714" w:hanging="357"/>
        <w:rPr>
          <w:lang w:eastAsia="zh-CN"/>
        </w:rPr>
      </w:pPr>
      <w:r>
        <w:rPr>
          <w:rFonts w:eastAsiaTheme="minorEastAsia" w:hint="eastAsia"/>
          <w:lang w:eastAsia="zh-CN"/>
        </w:rPr>
        <w:t>RRS</w:t>
      </w:r>
      <w:r>
        <w:rPr>
          <w:rFonts w:eastAsiaTheme="minorEastAsia" w:hint="eastAsia"/>
          <w:lang w:eastAsia="zh-CN"/>
        </w:rPr>
        <w:t>将每个季度举办一次，确保每年都能举办各个区域的</w:t>
      </w:r>
      <w:r>
        <w:rPr>
          <w:rFonts w:eastAsiaTheme="minorEastAsia" w:hint="eastAsia"/>
          <w:lang w:eastAsia="zh-CN"/>
        </w:rPr>
        <w:t>RRS</w:t>
      </w:r>
      <w:r>
        <w:rPr>
          <w:rFonts w:eastAsiaTheme="minorEastAsia" w:hint="eastAsia"/>
          <w:lang w:eastAsia="zh-CN"/>
        </w:rPr>
        <w:t>，</w:t>
      </w:r>
    </w:p>
    <w:p w:rsidR="00AB3EBE" w:rsidRPr="00A121A5" w:rsidRDefault="00DC0F5B" w:rsidP="00AB3EBE">
      <w:pPr>
        <w:pStyle w:val="ListParagraph"/>
        <w:numPr>
          <w:ilvl w:val="0"/>
          <w:numId w:val="34"/>
        </w:numPr>
        <w:spacing w:before="120" w:line="259" w:lineRule="auto"/>
        <w:ind w:left="714" w:hanging="357"/>
        <w:rPr>
          <w:lang w:eastAsia="zh-CN"/>
        </w:rPr>
      </w:pPr>
      <w:r>
        <w:rPr>
          <w:rFonts w:eastAsiaTheme="minorEastAsia" w:hint="eastAsia"/>
          <w:lang w:eastAsia="zh-CN"/>
        </w:rPr>
        <w:t>RRS</w:t>
      </w:r>
      <w:r>
        <w:rPr>
          <w:rFonts w:eastAsiaTheme="minorEastAsia" w:hint="eastAsia"/>
          <w:lang w:eastAsia="zh-CN"/>
        </w:rPr>
        <w:t>将以所在区域的主要语言为会议语言，从而有助于降低口译成本，</w:t>
      </w:r>
      <w:r w:rsidR="00722549">
        <w:rPr>
          <w:rFonts w:eastAsiaTheme="minorEastAsia" w:hint="eastAsia"/>
          <w:lang w:eastAsia="zh-CN"/>
        </w:rPr>
        <w:t>方便</w:t>
      </w:r>
      <w:r>
        <w:rPr>
          <w:rFonts w:eastAsiaTheme="minorEastAsia" w:hint="eastAsia"/>
          <w:lang w:eastAsia="zh-CN"/>
        </w:rPr>
        <w:t>会议期间的信息交流</w:t>
      </w:r>
      <w:r w:rsidR="00722549">
        <w:rPr>
          <w:rFonts w:eastAsiaTheme="minorEastAsia" w:hint="eastAsia"/>
          <w:lang w:eastAsia="zh-CN"/>
        </w:rPr>
        <w:t>，</w:t>
      </w:r>
    </w:p>
    <w:p w:rsidR="00AB3EBE" w:rsidRPr="002A4FD1" w:rsidRDefault="00722549" w:rsidP="00AB3EBE">
      <w:pPr>
        <w:pStyle w:val="ListParagraph"/>
        <w:numPr>
          <w:ilvl w:val="0"/>
          <w:numId w:val="34"/>
        </w:numPr>
        <w:spacing w:before="120" w:line="259" w:lineRule="auto"/>
        <w:ind w:left="714" w:hanging="357"/>
        <w:rPr>
          <w:lang w:eastAsia="zh-CN"/>
        </w:rPr>
      </w:pPr>
      <w:r>
        <w:rPr>
          <w:rFonts w:eastAsiaTheme="minorEastAsia" w:hint="eastAsia"/>
          <w:lang w:eastAsia="zh-CN"/>
        </w:rPr>
        <w:t>RRS</w:t>
      </w:r>
      <w:r>
        <w:rPr>
          <w:rFonts w:eastAsiaTheme="minorEastAsia" w:hint="eastAsia"/>
          <w:lang w:eastAsia="zh-CN"/>
        </w:rPr>
        <w:t>的议程将根据相应区域的特定需求量身定制，</w:t>
      </w:r>
    </w:p>
    <w:p w:rsidR="00AB3EBE" w:rsidRPr="00A121A5" w:rsidRDefault="00722549" w:rsidP="00AB3EBE">
      <w:pPr>
        <w:pStyle w:val="ListParagraph"/>
        <w:numPr>
          <w:ilvl w:val="0"/>
          <w:numId w:val="34"/>
        </w:numPr>
        <w:spacing w:before="120" w:line="259" w:lineRule="auto"/>
        <w:ind w:left="714" w:hanging="357"/>
        <w:rPr>
          <w:lang w:eastAsia="zh-CN"/>
        </w:rPr>
      </w:pPr>
      <w:r>
        <w:rPr>
          <w:rFonts w:eastAsiaTheme="minorEastAsia" w:hint="eastAsia"/>
          <w:lang w:eastAsia="zh-CN"/>
        </w:rPr>
        <w:t>每次</w:t>
      </w:r>
      <w:r>
        <w:rPr>
          <w:rFonts w:eastAsiaTheme="minorEastAsia" w:hint="eastAsia"/>
          <w:lang w:eastAsia="zh-CN"/>
        </w:rPr>
        <w:t>RRS</w:t>
      </w:r>
      <w:r>
        <w:rPr>
          <w:rFonts w:eastAsiaTheme="minorEastAsia" w:hint="eastAsia"/>
          <w:lang w:eastAsia="zh-CN"/>
        </w:rPr>
        <w:t>的最后一天均将举办论坛类型的会议，邀请该区域之外的小组讨论嘉宾参与，以扩大讨论范围（当日可能有必要提供英语的口译服务）。</w:t>
      </w:r>
    </w:p>
    <w:p w:rsidR="00722549" w:rsidRPr="00A121A5" w:rsidRDefault="00722549" w:rsidP="00D83E69">
      <w:pPr>
        <w:ind w:firstLineChars="200" w:firstLine="480"/>
        <w:rPr>
          <w:lang w:eastAsia="zh-CN"/>
        </w:rPr>
      </w:pPr>
      <w:r>
        <w:rPr>
          <w:rFonts w:hint="eastAsia"/>
          <w:lang w:eastAsia="zh-CN"/>
        </w:rPr>
        <w:t>WRS-16</w:t>
      </w:r>
      <w:r>
        <w:rPr>
          <w:rFonts w:hint="eastAsia"/>
          <w:lang w:eastAsia="zh-CN"/>
        </w:rPr>
        <w:t>计划在</w:t>
      </w:r>
      <w:r>
        <w:rPr>
          <w:rFonts w:hint="eastAsia"/>
          <w:lang w:eastAsia="zh-CN"/>
        </w:rPr>
        <w:t>2016</w:t>
      </w:r>
      <w:r>
        <w:rPr>
          <w:rFonts w:hint="eastAsia"/>
          <w:lang w:eastAsia="zh-CN"/>
        </w:rPr>
        <w:t>年</w:t>
      </w:r>
      <w:r>
        <w:rPr>
          <w:rFonts w:hint="eastAsia"/>
          <w:lang w:eastAsia="zh-CN"/>
        </w:rPr>
        <w:t>12</w:t>
      </w:r>
      <w:r>
        <w:rPr>
          <w:rFonts w:hint="eastAsia"/>
          <w:lang w:eastAsia="zh-CN"/>
        </w:rPr>
        <w:t>月</w:t>
      </w:r>
      <w:r>
        <w:rPr>
          <w:rFonts w:hint="eastAsia"/>
          <w:lang w:eastAsia="zh-CN"/>
        </w:rPr>
        <w:t>12</w:t>
      </w:r>
      <w:r>
        <w:rPr>
          <w:rFonts w:hint="eastAsia"/>
          <w:lang w:eastAsia="zh-CN"/>
        </w:rPr>
        <w:t>至</w:t>
      </w:r>
      <w:r>
        <w:rPr>
          <w:rFonts w:hint="eastAsia"/>
          <w:lang w:eastAsia="zh-CN"/>
        </w:rPr>
        <w:t>16</w:t>
      </w:r>
      <w:r>
        <w:rPr>
          <w:rFonts w:hint="eastAsia"/>
          <w:lang w:eastAsia="zh-CN"/>
        </w:rPr>
        <w:t>日举行。</w:t>
      </w:r>
      <w:r>
        <w:rPr>
          <w:rFonts w:hint="eastAsia"/>
          <w:lang w:eastAsia="zh-CN"/>
        </w:rPr>
        <w:t>2016</w:t>
      </w:r>
      <w:r>
        <w:rPr>
          <w:rFonts w:hint="eastAsia"/>
          <w:lang w:eastAsia="zh-CN"/>
        </w:rPr>
        <w:t>年下半年将计划举行两次</w:t>
      </w:r>
      <w:r>
        <w:rPr>
          <w:rFonts w:hint="eastAsia"/>
          <w:lang w:eastAsia="zh-CN"/>
        </w:rPr>
        <w:t>RRS</w:t>
      </w:r>
      <w:r>
        <w:rPr>
          <w:rFonts w:hint="eastAsia"/>
          <w:lang w:eastAsia="zh-CN"/>
        </w:rPr>
        <w:t>，一次针对太平洋岛屿国家，一次针对加勒比海国家。</w:t>
      </w:r>
    </w:p>
    <w:p w:rsidR="00AB3EBE" w:rsidRPr="002A4FD1" w:rsidRDefault="00AB3EBE" w:rsidP="00AB3EBE">
      <w:pPr>
        <w:pStyle w:val="Heading3"/>
        <w:rPr>
          <w:rFonts w:ascii="Calibri" w:hAnsi="Calibri"/>
          <w:color w:val="800000"/>
          <w:sz w:val="22"/>
          <w:lang w:eastAsia="zh-CN"/>
        </w:rPr>
      </w:pPr>
      <w:bookmarkStart w:id="516" w:name="lt_pId1149"/>
      <w:bookmarkStart w:id="517" w:name="_Toc446060787"/>
      <w:r>
        <w:rPr>
          <w:lang w:eastAsia="zh-CN"/>
        </w:rPr>
        <w:t>8.2.4</w:t>
      </w:r>
      <w:bookmarkEnd w:id="516"/>
      <w:r>
        <w:rPr>
          <w:lang w:eastAsia="zh-CN"/>
        </w:rPr>
        <w:tab/>
      </w:r>
      <w:bookmarkEnd w:id="514"/>
      <w:bookmarkEnd w:id="517"/>
      <w:r w:rsidRPr="005A72CB">
        <w:rPr>
          <w:rFonts w:hint="eastAsia"/>
          <w:lang w:eastAsia="zh-CN"/>
        </w:rPr>
        <w:t>其它</w:t>
      </w:r>
      <w:r w:rsidRPr="005A72CB">
        <w:rPr>
          <w:lang w:eastAsia="zh-CN"/>
        </w:rPr>
        <w:t>活动</w:t>
      </w:r>
    </w:p>
    <w:p w:rsidR="00AB3EBE" w:rsidRPr="000335FD" w:rsidRDefault="000335FD" w:rsidP="000335FD">
      <w:pPr>
        <w:ind w:firstLineChars="200" w:firstLine="480"/>
        <w:rPr>
          <w:lang w:eastAsia="zh-CN"/>
        </w:rPr>
      </w:pPr>
      <w:bookmarkStart w:id="518" w:name="lt_pId1151"/>
      <w:r>
        <w:rPr>
          <w:rFonts w:hint="eastAsia"/>
          <w:lang w:eastAsia="zh-CN"/>
        </w:rPr>
        <w:t>自</w:t>
      </w:r>
      <w:r w:rsidR="00D83E69">
        <w:rPr>
          <w:rFonts w:hint="eastAsia"/>
          <w:lang w:eastAsia="zh-CN"/>
        </w:rPr>
        <w:t>WRC-12</w:t>
      </w:r>
      <w:r w:rsidR="00D83E69">
        <w:rPr>
          <w:rFonts w:hint="eastAsia"/>
          <w:lang w:eastAsia="zh-CN"/>
        </w:rPr>
        <w:t>召开</w:t>
      </w:r>
      <w:r>
        <w:rPr>
          <w:rFonts w:hint="eastAsia"/>
          <w:lang w:eastAsia="zh-CN"/>
        </w:rPr>
        <w:t>以来</w:t>
      </w:r>
      <w:r w:rsidR="00D83E69" w:rsidRPr="005A72CB">
        <w:rPr>
          <w:rFonts w:hint="eastAsia"/>
          <w:lang w:eastAsia="zh-CN"/>
        </w:rPr>
        <w:t>，组织了一系列由无线电通信局独立或与电信发展局</w:t>
      </w:r>
      <w:r w:rsidR="00D83E69" w:rsidRPr="005A72CB">
        <w:rPr>
          <w:rFonts w:hint="eastAsia"/>
          <w:lang w:eastAsia="zh-CN"/>
        </w:rPr>
        <w:t>/</w:t>
      </w:r>
      <w:r w:rsidR="00D83E69" w:rsidRPr="005A72CB">
        <w:rPr>
          <w:rFonts w:hint="eastAsia"/>
          <w:lang w:eastAsia="zh-CN"/>
        </w:rPr>
        <w:t>电信标准化局和</w:t>
      </w:r>
      <w:r w:rsidR="00D83E69" w:rsidRPr="005A72CB">
        <w:rPr>
          <w:rFonts w:hint="eastAsia"/>
          <w:lang w:eastAsia="zh-CN"/>
        </w:rPr>
        <w:t>/</w:t>
      </w:r>
      <w:r w:rsidR="00D83E69" w:rsidRPr="005A72CB">
        <w:rPr>
          <w:rFonts w:hint="eastAsia"/>
          <w:lang w:eastAsia="zh-CN"/>
        </w:rPr>
        <w:t>或其它</w:t>
      </w:r>
      <w:r>
        <w:rPr>
          <w:rFonts w:hint="eastAsia"/>
          <w:lang w:eastAsia="zh-CN"/>
        </w:rPr>
        <w:t>机构</w:t>
      </w:r>
      <w:r w:rsidR="00D83E69" w:rsidRPr="005A72CB">
        <w:rPr>
          <w:rFonts w:hint="eastAsia"/>
          <w:lang w:eastAsia="zh-CN"/>
        </w:rPr>
        <w:t>合作举办的活动</w:t>
      </w:r>
      <w:r w:rsidR="00D83E69" w:rsidRPr="00462286">
        <w:rPr>
          <w:szCs w:val="24"/>
          <w:lang w:eastAsia="zh-CN"/>
        </w:rPr>
        <w:t>（</w:t>
      </w:r>
      <w:r w:rsidR="00D83E69" w:rsidRPr="00462286">
        <w:rPr>
          <w:rFonts w:hint="eastAsia"/>
          <w:szCs w:val="24"/>
          <w:lang w:eastAsia="zh-CN"/>
        </w:rPr>
        <w:t>详见</w:t>
      </w:r>
      <w:r w:rsidR="00D83E69" w:rsidRPr="00462286">
        <w:rPr>
          <w:szCs w:val="24"/>
          <w:lang w:eastAsia="zh-CN"/>
        </w:rPr>
        <w:t>：</w:t>
      </w:r>
      <w:hyperlink r:id="rId37" w:history="1">
        <w:r w:rsidR="00D83E69" w:rsidRPr="00462286">
          <w:rPr>
            <w:rStyle w:val="Hyperlink"/>
            <w:bCs/>
            <w:szCs w:val="24"/>
            <w:lang w:eastAsia="zh-CN"/>
          </w:rPr>
          <w:t>http://www.itu.int/ITU</w:t>
        </w:r>
        <w:r w:rsidR="00D83E69" w:rsidRPr="00462286">
          <w:rPr>
            <w:rStyle w:val="Hyperlink"/>
            <w:bCs/>
            <w:szCs w:val="24"/>
            <w:lang w:eastAsia="zh-CN"/>
          </w:rPr>
          <w:noBreakHyphen/>
          <w:t>R/go/seminars</w:t>
        </w:r>
      </w:hyperlink>
      <w:r w:rsidR="00D83E69" w:rsidRPr="00462286">
        <w:rPr>
          <w:bCs/>
          <w:szCs w:val="24"/>
          <w:lang w:eastAsia="zh-CN"/>
        </w:rPr>
        <w:t>）</w:t>
      </w:r>
      <w:bookmarkEnd w:id="518"/>
      <w:r w:rsidR="00AB3EBE">
        <w:rPr>
          <w:rFonts w:hint="eastAsia"/>
          <w:szCs w:val="24"/>
          <w:lang w:eastAsia="zh-CN"/>
        </w:rPr>
        <w:t>。</w:t>
      </w:r>
      <w:r w:rsidR="00AB3EBE" w:rsidRPr="005A72CB">
        <w:rPr>
          <w:rFonts w:hint="eastAsia"/>
          <w:lang w:eastAsia="zh-CN"/>
        </w:rPr>
        <w:t>组织了一系列新的有关轨道和频谱有效使用的讲习班，以便开诚布公地讨论通常被视为“敏感”的问题，并在意见交流方面取得了进展，从而便于在下一届</w:t>
      </w:r>
      <w:r w:rsidR="00AB3EBE" w:rsidRPr="005A72CB">
        <w:rPr>
          <w:lang w:eastAsia="zh-CN"/>
        </w:rPr>
        <w:t>WRC</w:t>
      </w:r>
      <w:r w:rsidR="00AB3EBE" w:rsidRPr="005A72CB">
        <w:rPr>
          <w:rFonts w:hint="eastAsia"/>
          <w:lang w:eastAsia="zh-CN"/>
        </w:rPr>
        <w:t>上调整并改进国际卫星注册的规则框架。</w:t>
      </w:r>
    </w:p>
    <w:p w:rsidR="00AB3EBE" w:rsidRPr="005A72CB" w:rsidRDefault="00AB3EBE" w:rsidP="00AB3EBE">
      <w:pPr>
        <w:ind w:firstLineChars="200" w:firstLine="480"/>
        <w:rPr>
          <w:szCs w:val="24"/>
          <w:lang w:eastAsia="zh-CN"/>
        </w:rPr>
      </w:pPr>
      <w:r w:rsidRPr="005A72CB">
        <w:rPr>
          <w:rFonts w:hint="eastAsia"/>
          <w:szCs w:val="24"/>
          <w:lang w:eastAsia="zh-CN"/>
        </w:rPr>
        <w:t>在</w:t>
      </w:r>
      <w:r w:rsidRPr="005A72CB">
        <w:rPr>
          <w:szCs w:val="24"/>
          <w:lang w:eastAsia="zh-CN"/>
        </w:rPr>
        <w:t>国际电联亚太区域高级培训中心框架范围内，无线电通信局与国际电联曼谷</w:t>
      </w:r>
      <w:r>
        <w:rPr>
          <w:szCs w:val="24"/>
          <w:lang w:eastAsia="zh-CN"/>
        </w:rPr>
        <w:t>（</w:t>
      </w:r>
      <w:r w:rsidRPr="005A72CB">
        <w:rPr>
          <w:rFonts w:hint="eastAsia"/>
          <w:szCs w:val="24"/>
          <w:lang w:eastAsia="zh-CN"/>
        </w:rPr>
        <w:t>泰国</w:t>
      </w:r>
      <w:r>
        <w:rPr>
          <w:szCs w:val="24"/>
          <w:lang w:eastAsia="zh-CN"/>
        </w:rPr>
        <w:t>）</w:t>
      </w:r>
      <w:r w:rsidRPr="005A72CB">
        <w:rPr>
          <w:rFonts w:hint="eastAsia"/>
          <w:szCs w:val="24"/>
          <w:lang w:eastAsia="zh-CN"/>
        </w:rPr>
        <w:t>地区办事处</w:t>
      </w:r>
      <w:r w:rsidRPr="005A72CB">
        <w:rPr>
          <w:szCs w:val="24"/>
          <w:lang w:eastAsia="zh-CN"/>
        </w:rPr>
        <w:t>和中国工信部国家无线电</w:t>
      </w:r>
      <w:r w:rsidRPr="005A72CB">
        <w:rPr>
          <w:rFonts w:hint="eastAsia"/>
          <w:szCs w:val="24"/>
          <w:lang w:eastAsia="zh-CN"/>
        </w:rPr>
        <w:t>监测</w:t>
      </w:r>
      <w:r w:rsidRPr="005A72CB">
        <w:rPr>
          <w:szCs w:val="24"/>
          <w:lang w:eastAsia="zh-CN"/>
        </w:rPr>
        <w:t>中心</w:t>
      </w:r>
      <w:r>
        <w:rPr>
          <w:szCs w:val="24"/>
          <w:lang w:eastAsia="zh-CN"/>
        </w:rPr>
        <w:t>（</w:t>
      </w:r>
      <w:r w:rsidRPr="005A72CB">
        <w:rPr>
          <w:rFonts w:hint="eastAsia"/>
          <w:szCs w:val="24"/>
          <w:lang w:eastAsia="zh-CN"/>
        </w:rPr>
        <w:t>SRMC</w:t>
      </w:r>
      <w:r>
        <w:rPr>
          <w:szCs w:val="24"/>
          <w:lang w:eastAsia="zh-CN"/>
        </w:rPr>
        <w:t>）</w:t>
      </w:r>
      <w:r w:rsidR="005B1FEE">
        <w:rPr>
          <w:rFonts w:hint="eastAsia"/>
          <w:szCs w:val="24"/>
          <w:lang w:eastAsia="zh-CN"/>
        </w:rPr>
        <w:t>携手，</w:t>
      </w:r>
      <w:r w:rsidRPr="005A72CB">
        <w:rPr>
          <w:szCs w:val="24"/>
          <w:lang w:eastAsia="zh-CN"/>
        </w:rPr>
        <w:t>于</w:t>
      </w:r>
      <w:r w:rsidRPr="005A72CB">
        <w:rPr>
          <w:rFonts w:hint="eastAsia"/>
          <w:szCs w:val="24"/>
          <w:lang w:eastAsia="zh-CN"/>
        </w:rPr>
        <w:t>2015</w:t>
      </w:r>
      <w:r w:rsidRPr="005A72CB">
        <w:rPr>
          <w:rFonts w:hint="eastAsia"/>
          <w:szCs w:val="24"/>
          <w:lang w:eastAsia="zh-CN"/>
        </w:rPr>
        <w:t>年</w:t>
      </w:r>
      <w:r w:rsidRPr="005A72CB">
        <w:rPr>
          <w:rFonts w:hint="eastAsia"/>
          <w:szCs w:val="24"/>
          <w:lang w:eastAsia="zh-CN"/>
        </w:rPr>
        <w:t>6</w:t>
      </w:r>
      <w:r w:rsidRPr="005A72CB">
        <w:rPr>
          <w:rFonts w:hint="eastAsia"/>
          <w:szCs w:val="24"/>
          <w:lang w:eastAsia="zh-CN"/>
        </w:rPr>
        <w:t>月</w:t>
      </w:r>
      <w:r w:rsidRPr="005A72CB">
        <w:rPr>
          <w:rFonts w:hint="eastAsia"/>
          <w:szCs w:val="24"/>
          <w:lang w:eastAsia="zh-CN"/>
        </w:rPr>
        <w:t>1</w:t>
      </w:r>
      <w:r w:rsidRPr="005A72CB">
        <w:rPr>
          <w:rFonts w:hint="eastAsia"/>
          <w:szCs w:val="24"/>
          <w:lang w:eastAsia="zh-CN"/>
        </w:rPr>
        <w:t>日至</w:t>
      </w:r>
      <w:r w:rsidRPr="005A72CB">
        <w:rPr>
          <w:szCs w:val="24"/>
          <w:lang w:eastAsia="zh-CN"/>
        </w:rPr>
        <w:t>28</w:t>
      </w:r>
      <w:r w:rsidRPr="005A72CB">
        <w:rPr>
          <w:rFonts w:hint="eastAsia"/>
          <w:szCs w:val="24"/>
          <w:lang w:eastAsia="zh-CN"/>
        </w:rPr>
        <w:t>日</w:t>
      </w:r>
      <w:r w:rsidR="005B1FEE">
        <w:rPr>
          <w:rFonts w:hint="eastAsia"/>
          <w:szCs w:val="24"/>
          <w:lang w:eastAsia="zh-CN"/>
        </w:rPr>
        <w:t>共同</w:t>
      </w:r>
      <w:r w:rsidRPr="005A72CB">
        <w:rPr>
          <w:szCs w:val="24"/>
          <w:lang w:eastAsia="zh-CN"/>
        </w:rPr>
        <w:t>为亚太区域组织了首次</w:t>
      </w:r>
      <w:r w:rsidR="00360A91">
        <w:rPr>
          <w:rFonts w:hint="eastAsia"/>
          <w:szCs w:val="24"/>
          <w:lang w:eastAsia="zh-CN"/>
        </w:rPr>
        <w:t>“</w:t>
      </w:r>
      <w:r w:rsidRPr="005A72CB">
        <w:rPr>
          <w:rFonts w:hint="eastAsia"/>
          <w:szCs w:val="24"/>
          <w:lang w:eastAsia="zh-CN"/>
        </w:rPr>
        <w:t>卫星</w:t>
      </w:r>
      <w:r w:rsidRPr="005A72CB">
        <w:rPr>
          <w:szCs w:val="24"/>
          <w:lang w:eastAsia="zh-CN"/>
        </w:rPr>
        <w:t>网络</w:t>
      </w:r>
      <w:r w:rsidRPr="005A72CB">
        <w:rPr>
          <w:rFonts w:hint="eastAsia"/>
          <w:szCs w:val="24"/>
          <w:lang w:eastAsia="zh-CN"/>
        </w:rPr>
        <w:t>注册</w:t>
      </w:r>
      <w:r w:rsidRPr="005A72CB">
        <w:rPr>
          <w:szCs w:val="24"/>
          <w:lang w:eastAsia="zh-CN"/>
        </w:rPr>
        <w:t>程序和国际规则</w:t>
      </w:r>
      <w:r w:rsidRPr="005A72CB">
        <w:rPr>
          <w:rFonts w:hint="eastAsia"/>
          <w:szCs w:val="24"/>
          <w:lang w:eastAsia="zh-CN"/>
        </w:rPr>
        <w:t>在线</w:t>
      </w:r>
      <w:r w:rsidRPr="005A72CB">
        <w:rPr>
          <w:szCs w:val="24"/>
          <w:lang w:eastAsia="zh-CN"/>
        </w:rPr>
        <w:t>课程</w:t>
      </w:r>
      <w:r w:rsidR="00360A91">
        <w:rPr>
          <w:rFonts w:hint="eastAsia"/>
          <w:szCs w:val="24"/>
          <w:lang w:eastAsia="zh-CN"/>
        </w:rPr>
        <w:t>”</w:t>
      </w:r>
      <w:r w:rsidRPr="005A72CB">
        <w:rPr>
          <w:szCs w:val="24"/>
          <w:lang w:eastAsia="zh-CN"/>
        </w:rPr>
        <w:t>。</w:t>
      </w:r>
      <w:r w:rsidRPr="005A72CB">
        <w:rPr>
          <w:rFonts w:hint="eastAsia"/>
          <w:szCs w:val="24"/>
          <w:lang w:eastAsia="zh-CN"/>
        </w:rPr>
        <w:t>该课程的重点是</w:t>
      </w:r>
      <w:r w:rsidRPr="005A72CB">
        <w:rPr>
          <w:szCs w:val="24"/>
          <w:lang w:eastAsia="zh-CN"/>
        </w:rPr>
        <w:t>卫星网络</w:t>
      </w:r>
      <w:r w:rsidRPr="005A72CB">
        <w:rPr>
          <w:rFonts w:hint="eastAsia"/>
          <w:szCs w:val="24"/>
          <w:lang w:eastAsia="zh-CN"/>
        </w:rPr>
        <w:t>注册</w:t>
      </w:r>
      <w:r w:rsidRPr="005A72CB">
        <w:rPr>
          <w:szCs w:val="24"/>
          <w:lang w:eastAsia="zh-CN"/>
        </w:rPr>
        <w:t>程序和国际规则，具体内容包括卫星项目介绍</w:t>
      </w:r>
      <w:r w:rsidRPr="005A72CB">
        <w:rPr>
          <w:rFonts w:hint="eastAsia"/>
          <w:szCs w:val="24"/>
          <w:lang w:eastAsia="zh-CN"/>
        </w:rPr>
        <w:t>、国际电联的</w:t>
      </w:r>
      <w:r w:rsidRPr="005A72CB">
        <w:rPr>
          <w:szCs w:val="24"/>
          <w:lang w:eastAsia="zh-CN"/>
        </w:rPr>
        <w:t>无线电通信部门与轨道</w:t>
      </w:r>
      <w:r w:rsidRPr="005A72CB">
        <w:rPr>
          <w:szCs w:val="24"/>
          <w:lang w:eastAsia="zh-CN"/>
        </w:rPr>
        <w:t xml:space="preserve">– </w:t>
      </w:r>
      <w:r w:rsidRPr="005A72CB">
        <w:rPr>
          <w:rFonts w:hint="eastAsia"/>
          <w:szCs w:val="24"/>
          <w:lang w:eastAsia="zh-CN"/>
        </w:rPr>
        <w:t>频谱</w:t>
      </w:r>
      <w:r w:rsidRPr="005A72CB">
        <w:rPr>
          <w:szCs w:val="24"/>
          <w:lang w:eastAsia="zh-CN"/>
        </w:rPr>
        <w:t>规则、非规划空间业务程序、规划空间业务</w:t>
      </w:r>
      <w:r>
        <w:rPr>
          <w:szCs w:val="24"/>
          <w:lang w:eastAsia="zh-CN"/>
        </w:rPr>
        <w:t>（</w:t>
      </w:r>
      <w:r w:rsidRPr="005A72CB">
        <w:rPr>
          <w:rFonts w:hint="eastAsia"/>
          <w:szCs w:val="24"/>
          <w:lang w:eastAsia="zh-CN"/>
        </w:rPr>
        <w:t>BSS</w:t>
      </w:r>
      <w:r w:rsidRPr="005A72CB">
        <w:rPr>
          <w:szCs w:val="24"/>
          <w:lang w:eastAsia="zh-CN"/>
        </w:rPr>
        <w:t>和</w:t>
      </w:r>
      <w:r w:rsidRPr="005A72CB">
        <w:rPr>
          <w:szCs w:val="24"/>
          <w:lang w:eastAsia="zh-CN"/>
        </w:rPr>
        <w:t>FSS</w:t>
      </w:r>
      <w:r>
        <w:rPr>
          <w:szCs w:val="24"/>
          <w:lang w:eastAsia="zh-CN"/>
        </w:rPr>
        <w:t>）</w:t>
      </w:r>
      <w:r w:rsidRPr="005A72CB">
        <w:rPr>
          <w:rFonts w:hint="eastAsia"/>
          <w:szCs w:val="24"/>
          <w:lang w:eastAsia="zh-CN"/>
        </w:rPr>
        <w:t>程序</w:t>
      </w:r>
      <w:r w:rsidRPr="005A72CB">
        <w:rPr>
          <w:szCs w:val="24"/>
          <w:lang w:eastAsia="zh-CN"/>
        </w:rPr>
        <w:t>及其它主题。</w:t>
      </w:r>
    </w:p>
    <w:p w:rsidR="00AB3EBE" w:rsidRPr="005A72CB" w:rsidRDefault="00AB3EBE" w:rsidP="00AB3EBE">
      <w:pPr>
        <w:ind w:firstLineChars="200" w:firstLine="480"/>
        <w:rPr>
          <w:szCs w:val="24"/>
          <w:lang w:eastAsia="zh-CN"/>
        </w:rPr>
      </w:pPr>
      <w:r w:rsidRPr="005A72CB">
        <w:rPr>
          <w:rFonts w:hint="eastAsia"/>
          <w:szCs w:val="24"/>
          <w:lang w:eastAsia="zh-CN"/>
        </w:rPr>
        <w:t>该</w:t>
      </w:r>
      <w:r w:rsidRPr="005A72CB">
        <w:rPr>
          <w:szCs w:val="24"/>
          <w:lang w:eastAsia="zh-CN"/>
        </w:rPr>
        <w:t>课程的目的是</w:t>
      </w:r>
      <w:r w:rsidR="00327DC9">
        <w:rPr>
          <w:szCs w:val="24"/>
          <w:lang w:eastAsia="zh-CN"/>
        </w:rPr>
        <w:t>提供有关</w:t>
      </w:r>
      <w:r w:rsidRPr="005A72CB">
        <w:rPr>
          <w:szCs w:val="24"/>
          <w:lang w:eastAsia="zh-CN"/>
        </w:rPr>
        <w:t>卫星项目</w:t>
      </w:r>
      <w:r w:rsidR="00327DC9">
        <w:rPr>
          <w:szCs w:val="24"/>
          <w:lang w:eastAsia="zh-CN"/>
        </w:rPr>
        <w:t>的基本知识，帮助理解</w:t>
      </w:r>
      <w:r w:rsidRPr="005A72CB">
        <w:rPr>
          <w:szCs w:val="24"/>
          <w:lang w:eastAsia="zh-CN"/>
        </w:rPr>
        <w:t>有关卫星网络</w:t>
      </w:r>
      <w:r w:rsidRPr="005A72CB">
        <w:rPr>
          <w:rFonts w:hint="eastAsia"/>
          <w:szCs w:val="24"/>
          <w:lang w:eastAsia="zh-CN"/>
        </w:rPr>
        <w:t>注册</w:t>
      </w:r>
      <w:r w:rsidRPr="005A72CB">
        <w:rPr>
          <w:szCs w:val="24"/>
          <w:lang w:eastAsia="zh-CN"/>
        </w:rPr>
        <w:t>的国际规则</w:t>
      </w:r>
      <w:r w:rsidR="00327DC9">
        <w:rPr>
          <w:szCs w:val="24"/>
          <w:lang w:eastAsia="zh-CN"/>
        </w:rPr>
        <w:t>和</w:t>
      </w:r>
      <w:r w:rsidRPr="005A72CB">
        <w:rPr>
          <w:szCs w:val="24"/>
          <w:lang w:eastAsia="zh-CN"/>
        </w:rPr>
        <w:t>详细了解有关卫星</w:t>
      </w:r>
      <w:r w:rsidRPr="005A72CB">
        <w:rPr>
          <w:rFonts w:hint="eastAsia"/>
          <w:szCs w:val="24"/>
          <w:lang w:eastAsia="zh-CN"/>
        </w:rPr>
        <w:t>注册</w:t>
      </w:r>
      <w:r w:rsidRPr="005A72CB">
        <w:rPr>
          <w:szCs w:val="24"/>
          <w:lang w:eastAsia="zh-CN"/>
        </w:rPr>
        <w:t>的协调程序，</w:t>
      </w:r>
      <w:r w:rsidR="00327DC9">
        <w:rPr>
          <w:szCs w:val="24"/>
          <w:lang w:eastAsia="zh-CN"/>
        </w:rPr>
        <w:t>以及</w:t>
      </w:r>
      <w:r w:rsidRPr="005A72CB">
        <w:rPr>
          <w:szCs w:val="24"/>
          <w:lang w:eastAsia="zh-CN"/>
        </w:rPr>
        <w:t>分享有关卫星网络</w:t>
      </w:r>
      <w:r w:rsidRPr="005A72CB">
        <w:rPr>
          <w:rFonts w:hint="eastAsia"/>
          <w:szCs w:val="24"/>
          <w:lang w:eastAsia="zh-CN"/>
        </w:rPr>
        <w:t>注册</w:t>
      </w:r>
      <w:r w:rsidRPr="005A72CB">
        <w:rPr>
          <w:szCs w:val="24"/>
          <w:lang w:eastAsia="zh-CN"/>
        </w:rPr>
        <w:t>的经验和挑战。</w:t>
      </w:r>
    </w:p>
    <w:p w:rsidR="00AB3EBE" w:rsidRPr="005A72CB" w:rsidRDefault="00AB3EBE" w:rsidP="00AB3EBE">
      <w:pPr>
        <w:ind w:firstLineChars="200" w:firstLine="480"/>
        <w:rPr>
          <w:lang w:eastAsia="zh-CN"/>
        </w:rPr>
      </w:pPr>
      <w:r w:rsidRPr="005A72CB">
        <w:rPr>
          <w:rFonts w:hint="eastAsia"/>
          <w:lang w:eastAsia="zh-CN"/>
        </w:rPr>
        <w:t>国际电联</w:t>
      </w:r>
      <w:r w:rsidR="00E5363A">
        <w:rPr>
          <w:rFonts w:hint="eastAsia"/>
          <w:lang w:eastAsia="zh-CN"/>
        </w:rPr>
        <w:t>有关</w:t>
      </w:r>
      <w:r w:rsidR="00A60149">
        <w:rPr>
          <w:rFonts w:hint="eastAsia"/>
          <w:lang w:eastAsia="zh-CN"/>
        </w:rPr>
        <w:t>小型卫星监管</w:t>
      </w:r>
      <w:r w:rsidRPr="005A72CB">
        <w:rPr>
          <w:rFonts w:hint="eastAsia"/>
          <w:lang w:eastAsia="zh-CN"/>
        </w:rPr>
        <w:t>和通信系统的专题研讨会和讲习班于</w:t>
      </w:r>
      <w:r>
        <w:rPr>
          <w:lang w:eastAsia="zh-CN"/>
        </w:rPr>
        <w:t>2015</w:t>
      </w:r>
      <w:r w:rsidRPr="005A72CB">
        <w:rPr>
          <w:rFonts w:hint="eastAsia"/>
          <w:lang w:eastAsia="zh-CN"/>
        </w:rPr>
        <w:t>年</w:t>
      </w:r>
      <w:r>
        <w:rPr>
          <w:lang w:eastAsia="zh-CN"/>
        </w:rPr>
        <w:t>3</w:t>
      </w:r>
      <w:r w:rsidRPr="005A72CB">
        <w:rPr>
          <w:rFonts w:hint="eastAsia"/>
          <w:lang w:eastAsia="zh-CN"/>
        </w:rPr>
        <w:t>月</w:t>
      </w:r>
      <w:r>
        <w:rPr>
          <w:lang w:eastAsia="zh-CN"/>
        </w:rPr>
        <w:t>2-4</w:t>
      </w:r>
      <w:r w:rsidRPr="005A72CB">
        <w:rPr>
          <w:rFonts w:hint="eastAsia"/>
          <w:lang w:eastAsia="zh-CN"/>
        </w:rPr>
        <w:t>日在捷克共和国布拉格举行。为期三天的专题研讨会和讲习班重点研究了小型卫星通信系统使用无线电频谱和卫星轨道</w:t>
      </w:r>
      <w:r w:rsidR="0096014A">
        <w:rPr>
          <w:rFonts w:hint="eastAsia"/>
          <w:lang w:eastAsia="zh-CN"/>
        </w:rPr>
        <w:t>方面</w:t>
      </w:r>
      <w:r w:rsidRPr="005A72CB">
        <w:rPr>
          <w:rFonts w:hint="eastAsia"/>
          <w:lang w:eastAsia="zh-CN"/>
        </w:rPr>
        <w:t>的规则问题，尤其是国际电联《无线电规则》各条款的应用。此次</w:t>
      </w:r>
      <w:r w:rsidR="0096014A">
        <w:rPr>
          <w:rFonts w:hint="eastAsia"/>
          <w:lang w:eastAsia="zh-CN"/>
        </w:rPr>
        <w:t>活动由</w:t>
      </w:r>
      <w:r w:rsidRPr="005A72CB">
        <w:rPr>
          <w:rFonts w:hint="eastAsia"/>
          <w:lang w:eastAsia="zh-CN"/>
        </w:rPr>
        <w:t>国际电联与国际电联学术成员</w:t>
      </w:r>
      <w:r>
        <w:rPr>
          <w:lang w:eastAsia="zh-CN"/>
        </w:rPr>
        <w:t xml:space="preserve">– </w:t>
      </w:r>
      <w:r w:rsidRPr="005A72CB">
        <w:rPr>
          <w:rFonts w:hint="eastAsia"/>
          <w:lang w:eastAsia="zh-CN"/>
        </w:rPr>
        <w:t>捷克理工大学电气工程系</w:t>
      </w:r>
      <w:r>
        <w:rPr>
          <w:rFonts w:hint="eastAsia"/>
          <w:lang w:eastAsia="zh-CN"/>
        </w:rPr>
        <w:t>（</w:t>
      </w:r>
      <w:r w:rsidRPr="005A72CB">
        <w:rPr>
          <w:lang w:eastAsia="zh-CN"/>
        </w:rPr>
        <w:t>CTU FEE</w:t>
      </w:r>
      <w:r>
        <w:rPr>
          <w:rFonts w:hint="eastAsia"/>
          <w:lang w:eastAsia="zh-CN"/>
        </w:rPr>
        <w:t>）</w:t>
      </w:r>
      <w:r w:rsidRPr="005A72CB">
        <w:rPr>
          <w:rFonts w:hint="eastAsia"/>
          <w:lang w:eastAsia="zh-CN"/>
        </w:rPr>
        <w:t>合作举办。共有</w:t>
      </w:r>
      <w:r w:rsidR="0096014A">
        <w:rPr>
          <w:rFonts w:hint="eastAsia"/>
          <w:lang w:eastAsia="zh-CN"/>
        </w:rPr>
        <w:t>来自大</w:t>
      </w:r>
      <w:r w:rsidRPr="005A72CB">
        <w:rPr>
          <w:rFonts w:hint="eastAsia"/>
          <w:lang w:eastAsia="zh-CN"/>
        </w:rPr>
        <w:t>约</w:t>
      </w:r>
      <w:r w:rsidRPr="005A72CB">
        <w:rPr>
          <w:rFonts w:hint="eastAsia"/>
          <w:lang w:eastAsia="zh-CN"/>
        </w:rPr>
        <w:t>40</w:t>
      </w:r>
      <w:r w:rsidRPr="005A72CB">
        <w:rPr>
          <w:rFonts w:hint="eastAsia"/>
          <w:lang w:eastAsia="zh-CN"/>
        </w:rPr>
        <w:t>个</w:t>
      </w:r>
      <w:r w:rsidRPr="005A72CB">
        <w:rPr>
          <w:lang w:eastAsia="zh-CN"/>
        </w:rPr>
        <w:t>国家的</w:t>
      </w:r>
      <w:r w:rsidRPr="005A72CB">
        <w:rPr>
          <w:rFonts w:hint="eastAsia"/>
          <w:lang w:eastAsia="zh-CN"/>
        </w:rPr>
        <w:t>160</w:t>
      </w:r>
      <w:r w:rsidRPr="005A72CB">
        <w:rPr>
          <w:rFonts w:hint="eastAsia"/>
          <w:lang w:eastAsia="zh-CN"/>
        </w:rPr>
        <w:t>多名</w:t>
      </w:r>
      <w:r w:rsidR="0096014A">
        <w:rPr>
          <w:lang w:eastAsia="zh-CN"/>
        </w:rPr>
        <w:t>与会者</w:t>
      </w:r>
      <w:r w:rsidRPr="005A72CB">
        <w:rPr>
          <w:lang w:eastAsia="zh-CN"/>
        </w:rPr>
        <w:t>出席了这一</w:t>
      </w:r>
      <w:r w:rsidR="00BC7C2C">
        <w:rPr>
          <w:lang w:eastAsia="zh-CN"/>
        </w:rPr>
        <w:t>活动</w:t>
      </w:r>
      <w:r w:rsidRPr="005A72CB">
        <w:rPr>
          <w:lang w:eastAsia="zh-CN"/>
        </w:rPr>
        <w:t>。</w:t>
      </w:r>
    </w:p>
    <w:p w:rsidR="00CC36F0" w:rsidRDefault="00CC36F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AB3EBE" w:rsidRPr="005A72CB" w:rsidRDefault="00AB3EBE" w:rsidP="00AB3EBE">
      <w:pPr>
        <w:ind w:firstLineChars="200" w:firstLine="480"/>
        <w:rPr>
          <w:lang w:eastAsia="zh-CN"/>
        </w:rPr>
      </w:pPr>
      <w:r w:rsidRPr="005A72CB">
        <w:rPr>
          <w:rFonts w:hint="eastAsia"/>
          <w:lang w:eastAsia="zh-CN"/>
        </w:rPr>
        <w:lastRenderedPageBreak/>
        <w:t>该专题研</w:t>
      </w:r>
      <w:r w:rsidRPr="005A72CB">
        <w:rPr>
          <w:lang w:eastAsia="zh-CN"/>
        </w:rPr>
        <w:t>讨会结束之际，与会代表一致通过了《</w:t>
      </w:r>
      <w:r w:rsidR="00642CB2">
        <w:rPr>
          <w:rFonts w:hint="eastAsia"/>
          <w:lang w:eastAsia="zh-CN"/>
        </w:rPr>
        <w:t>有关</w:t>
      </w:r>
      <w:r w:rsidRPr="005A72CB">
        <w:rPr>
          <w:lang w:eastAsia="zh-CN"/>
        </w:rPr>
        <w:t>小型卫星</w:t>
      </w:r>
      <w:r w:rsidR="00642CB2">
        <w:rPr>
          <w:rFonts w:hint="eastAsia"/>
          <w:lang w:eastAsia="zh-CN"/>
        </w:rPr>
        <w:t>监管</w:t>
      </w:r>
      <w:r w:rsidRPr="005A72CB">
        <w:rPr>
          <w:lang w:eastAsia="zh-CN"/>
        </w:rPr>
        <w:t>和通信系统</w:t>
      </w:r>
      <w:r w:rsidR="00642CB2">
        <w:rPr>
          <w:lang w:eastAsia="zh-CN"/>
        </w:rPr>
        <w:t>的布拉格</w:t>
      </w:r>
      <w:r w:rsidRPr="005A72CB">
        <w:rPr>
          <w:lang w:eastAsia="zh-CN"/>
        </w:rPr>
        <w:t>宣言》</w:t>
      </w:r>
      <w:r w:rsidRPr="005A72CB">
        <w:rPr>
          <w:rFonts w:hint="eastAsia"/>
          <w:lang w:eastAsia="zh-CN"/>
        </w:rPr>
        <w:t>。宣言</w:t>
      </w:r>
      <w:r w:rsidRPr="005A72CB">
        <w:rPr>
          <w:lang w:eastAsia="zh-CN"/>
        </w:rPr>
        <w:t>敦促小型卫星</w:t>
      </w:r>
      <w:r w:rsidRPr="005A72CB">
        <w:rPr>
          <w:rFonts w:hint="eastAsia"/>
          <w:lang w:eastAsia="zh-CN"/>
        </w:rPr>
        <w:t>界</w:t>
      </w:r>
      <w:r w:rsidRPr="005A72CB">
        <w:rPr>
          <w:lang w:eastAsia="zh-CN"/>
        </w:rPr>
        <w:t>遵守适用的国际和国家法律、规则和程序，因为这对于确保小型卫星</w:t>
      </w:r>
      <w:r w:rsidRPr="005A72CB">
        <w:rPr>
          <w:rFonts w:hint="eastAsia"/>
          <w:lang w:eastAsia="zh-CN"/>
        </w:rPr>
        <w:t>项目的</w:t>
      </w:r>
      <w:r w:rsidRPr="005A72CB">
        <w:rPr>
          <w:lang w:eastAsia="zh-CN"/>
        </w:rPr>
        <w:t>长期可持续性、避免有害干扰和正确管理空间碎片必不可少。该</w:t>
      </w:r>
      <w:r w:rsidRPr="005A72CB">
        <w:rPr>
          <w:rFonts w:hint="eastAsia"/>
          <w:lang w:eastAsia="zh-CN"/>
        </w:rPr>
        <w:t>宣言</w:t>
      </w:r>
      <w:r w:rsidRPr="005A72CB">
        <w:rPr>
          <w:lang w:eastAsia="zh-CN"/>
        </w:rPr>
        <w:t>还建议</w:t>
      </w:r>
      <w:r w:rsidRPr="005A72CB">
        <w:rPr>
          <w:rFonts w:hint="eastAsia"/>
          <w:lang w:eastAsia="zh-CN"/>
        </w:rPr>
        <w:t>国际电联</w:t>
      </w:r>
      <w:r w:rsidRPr="005A72CB">
        <w:rPr>
          <w:lang w:eastAsia="zh-CN"/>
        </w:rPr>
        <w:t>继续开展有关卫星通信系统</w:t>
      </w:r>
      <w:r w:rsidR="00642CB2">
        <w:rPr>
          <w:rFonts w:hint="eastAsia"/>
          <w:lang w:eastAsia="zh-CN"/>
        </w:rPr>
        <w:t>监管</w:t>
      </w:r>
      <w:r w:rsidRPr="005A72CB">
        <w:rPr>
          <w:lang w:eastAsia="zh-CN"/>
        </w:rPr>
        <w:t>方面的能力建设活动</w:t>
      </w:r>
      <w:r>
        <w:rPr>
          <w:lang w:eastAsia="zh-CN"/>
        </w:rPr>
        <w:t>（</w:t>
      </w:r>
      <w:r w:rsidRPr="005A72CB">
        <w:rPr>
          <w:rFonts w:hint="eastAsia"/>
          <w:lang w:eastAsia="zh-CN"/>
        </w:rPr>
        <w:t>见</w:t>
      </w:r>
      <w:hyperlink r:id="rId38" w:history="1">
        <w:r w:rsidRPr="005A72CB">
          <w:rPr>
            <w:rStyle w:val="Hyperlink"/>
            <w:lang w:eastAsia="zh-CN"/>
          </w:rPr>
          <w:t>http://www.itu.int/en/ITU-R/space/workshops/2015-prague-small-sat/Documents/Prague%20Declaration.pdf</w:t>
        </w:r>
      </w:hyperlink>
      <w:r>
        <w:rPr>
          <w:lang w:eastAsia="zh-CN"/>
        </w:rPr>
        <w:t>）</w:t>
      </w:r>
      <w:r w:rsidRPr="005A72CB">
        <w:rPr>
          <w:rFonts w:hint="eastAsia"/>
          <w:lang w:eastAsia="zh-CN"/>
        </w:rPr>
        <w:t>。</w:t>
      </w:r>
    </w:p>
    <w:p w:rsidR="00AB3EBE" w:rsidRPr="005A72CB" w:rsidRDefault="00AB3EBE" w:rsidP="00AB3EBE">
      <w:pPr>
        <w:ind w:firstLineChars="200" w:firstLine="480"/>
        <w:rPr>
          <w:szCs w:val="24"/>
          <w:lang w:eastAsia="zh-CN"/>
        </w:rPr>
      </w:pPr>
      <w:r w:rsidRPr="005A72CB">
        <w:rPr>
          <w:rFonts w:hint="eastAsia"/>
          <w:szCs w:val="24"/>
          <w:lang w:eastAsia="zh-CN"/>
        </w:rPr>
        <w:t>无线电</w:t>
      </w:r>
      <w:r w:rsidRPr="005A72CB">
        <w:rPr>
          <w:szCs w:val="24"/>
          <w:lang w:eastAsia="zh-CN"/>
        </w:rPr>
        <w:t>通信局计划继续与国际电联亚太区域高级培训中心合作，定期组织有关卫星网络</w:t>
      </w:r>
      <w:r w:rsidRPr="005A72CB">
        <w:rPr>
          <w:rFonts w:hint="eastAsia"/>
          <w:szCs w:val="24"/>
          <w:lang w:eastAsia="zh-CN"/>
        </w:rPr>
        <w:t>注册</w:t>
      </w:r>
      <w:r w:rsidRPr="005A72CB">
        <w:rPr>
          <w:szCs w:val="24"/>
          <w:lang w:eastAsia="zh-CN"/>
        </w:rPr>
        <w:t>程序的在线课程。由于</w:t>
      </w:r>
      <w:r w:rsidRPr="005A72CB">
        <w:rPr>
          <w:rFonts w:hint="eastAsia"/>
          <w:szCs w:val="24"/>
          <w:lang w:eastAsia="zh-CN"/>
        </w:rPr>
        <w:t>该</w:t>
      </w:r>
      <w:r w:rsidRPr="005A72CB">
        <w:rPr>
          <w:szCs w:val="24"/>
          <w:lang w:eastAsia="zh-CN"/>
        </w:rPr>
        <w:t>活动十分成功，无线电通信局还计划</w:t>
      </w:r>
      <w:r w:rsidRPr="005A72CB">
        <w:rPr>
          <w:rFonts w:hint="eastAsia"/>
          <w:szCs w:val="24"/>
          <w:lang w:eastAsia="zh-CN"/>
        </w:rPr>
        <w:t>为</w:t>
      </w:r>
      <w:r w:rsidRPr="005A72CB">
        <w:rPr>
          <w:szCs w:val="24"/>
          <w:lang w:eastAsia="zh-CN"/>
        </w:rPr>
        <w:t>非洲和美洲</w:t>
      </w:r>
      <w:r w:rsidR="00D41CD6">
        <w:rPr>
          <w:szCs w:val="24"/>
          <w:lang w:eastAsia="zh-CN"/>
        </w:rPr>
        <w:t>开展</w:t>
      </w:r>
      <w:r w:rsidRPr="005A72CB">
        <w:rPr>
          <w:szCs w:val="24"/>
          <w:lang w:eastAsia="zh-CN"/>
        </w:rPr>
        <w:t>同样的在线课程。</w:t>
      </w:r>
    </w:p>
    <w:p w:rsidR="00AB3EBE" w:rsidRPr="00CD6FCB" w:rsidRDefault="00AB3EBE" w:rsidP="00AB3EBE">
      <w:pPr>
        <w:ind w:firstLineChars="200" w:firstLine="480"/>
        <w:rPr>
          <w:lang w:eastAsia="zh-CN"/>
        </w:rPr>
      </w:pPr>
      <w:r w:rsidRPr="005A72CB">
        <w:rPr>
          <w:rFonts w:hint="eastAsia"/>
          <w:lang w:eastAsia="zh-CN"/>
        </w:rPr>
        <w:t>表</w:t>
      </w:r>
      <w:r>
        <w:rPr>
          <w:lang w:eastAsia="zh-CN"/>
        </w:rPr>
        <w:t>8.2.4</w:t>
      </w:r>
      <w:r w:rsidRPr="005A72CB">
        <w:rPr>
          <w:lang w:eastAsia="zh-CN"/>
        </w:rPr>
        <w:t>-1</w:t>
      </w:r>
      <w:r w:rsidRPr="005A72CB">
        <w:rPr>
          <w:rFonts w:hint="eastAsia"/>
          <w:lang w:eastAsia="zh-CN"/>
        </w:rPr>
        <w:t>总结</w:t>
      </w:r>
      <w:r w:rsidRPr="005A72CB">
        <w:rPr>
          <w:lang w:eastAsia="zh-CN"/>
        </w:rPr>
        <w:t>无线电通信局</w:t>
      </w:r>
      <w:r w:rsidRPr="005A72CB">
        <w:rPr>
          <w:rFonts w:hint="eastAsia"/>
          <w:lang w:eastAsia="zh-CN"/>
        </w:rPr>
        <w:t>工作人员</w:t>
      </w:r>
      <w:r w:rsidRPr="005A72CB">
        <w:rPr>
          <w:lang w:eastAsia="zh-CN"/>
        </w:rPr>
        <w:t>自</w:t>
      </w:r>
      <w:r w:rsidRPr="005A72CB">
        <w:rPr>
          <w:lang w:eastAsia="zh-CN"/>
        </w:rPr>
        <w:t>WRC-12</w:t>
      </w:r>
      <w:r w:rsidRPr="005A72CB">
        <w:rPr>
          <w:lang w:eastAsia="zh-CN"/>
        </w:rPr>
        <w:t>以来为</w:t>
      </w:r>
      <w:r w:rsidRPr="005A72CB">
        <w:rPr>
          <w:rFonts w:hint="eastAsia"/>
          <w:lang w:eastAsia="zh-CN"/>
        </w:rPr>
        <w:t>上述</w:t>
      </w:r>
      <w:r w:rsidRPr="005A72CB">
        <w:rPr>
          <w:lang w:eastAsia="zh-CN"/>
        </w:rPr>
        <w:t>活动进行的工作。</w:t>
      </w:r>
      <w:r w:rsidRPr="005A72CB">
        <w:rPr>
          <w:rFonts w:hint="eastAsia"/>
          <w:lang w:eastAsia="zh-CN"/>
        </w:rPr>
        <w:t>为</w:t>
      </w:r>
      <w:r w:rsidRPr="005A72CB">
        <w:rPr>
          <w:lang w:eastAsia="zh-CN"/>
        </w:rPr>
        <w:t>完整</w:t>
      </w:r>
      <w:r w:rsidRPr="005A72CB">
        <w:rPr>
          <w:rFonts w:hint="eastAsia"/>
          <w:lang w:eastAsia="zh-CN"/>
        </w:rPr>
        <w:t>起见</w:t>
      </w:r>
      <w:r w:rsidRPr="005A72CB">
        <w:rPr>
          <w:lang w:eastAsia="zh-CN"/>
        </w:rPr>
        <w:t>，该表也包含无线电通信局工作人员在为成员</w:t>
      </w:r>
      <w:r w:rsidR="00061B0D">
        <w:rPr>
          <w:lang w:eastAsia="zh-CN"/>
        </w:rPr>
        <w:t>国</w:t>
      </w:r>
      <w:r w:rsidRPr="005A72CB">
        <w:rPr>
          <w:lang w:eastAsia="zh-CN"/>
        </w:rPr>
        <w:t>提供帮助方面的参与情况</w:t>
      </w:r>
      <w:r w:rsidRPr="005A72CB">
        <w:rPr>
          <w:rFonts w:hint="eastAsia"/>
          <w:lang w:eastAsia="zh-CN"/>
        </w:rPr>
        <w:t>。</w:t>
      </w:r>
    </w:p>
    <w:p w:rsidR="00AB3EBE" w:rsidRPr="007B53DF" w:rsidRDefault="00AB3EBE" w:rsidP="00AB3EBE">
      <w:pPr>
        <w:rPr>
          <w:szCs w:val="24"/>
          <w:lang w:eastAsia="zh-CN"/>
        </w:rPr>
      </w:pPr>
    </w:p>
    <w:p w:rsidR="00AB3EBE" w:rsidRPr="007B53DF" w:rsidRDefault="00AB3EBE" w:rsidP="00AB3EBE">
      <w:pPr>
        <w:rPr>
          <w:szCs w:val="24"/>
          <w:lang w:eastAsia="zh-CN"/>
        </w:rPr>
        <w:sectPr w:rsidR="00AB3EBE" w:rsidRPr="007B53DF" w:rsidSect="00E310FF">
          <w:pgSz w:w="11907" w:h="16840" w:code="9"/>
          <w:pgMar w:top="1418" w:right="1134" w:bottom="851" w:left="1134" w:header="720" w:footer="720" w:gutter="0"/>
          <w:paperSrc w:first="15" w:other="15"/>
          <w:cols w:space="720"/>
          <w:docGrid w:linePitch="326"/>
        </w:sectPr>
      </w:pPr>
    </w:p>
    <w:p w:rsidR="00AB3EBE" w:rsidRDefault="00AB3EBE" w:rsidP="00AB3EBE">
      <w:pPr>
        <w:pStyle w:val="TableNo"/>
        <w:rPr>
          <w:lang w:eastAsia="zh-CN"/>
        </w:rPr>
      </w:pPr>
      <w:bookmarkStart w:id="519" w:name="lt_pId1166"/>
      <w:r>
        <w:rPr>
          <w:rFonts w:hint="eastAsia"/>
          <w:lang w:eastAsia="zh-CN"/>
        </w:rPr>
        <w:lastRenderedPageBreak/>
        <w:t>表</w:t>
      </w:r>
      <w:r w:rsidRPr="00DF3C80">
        <w:rPr>
          <w:lang w:eastAsia="zh-CN"/>
        </w:rPr>
        <w:t>8.2.4-1</w:t>
      </w:r>
      <w:bookmarkEnd w:id="519"/>
    </w:p>
    <w:p w:rsidR="00AB3EBE" w:rsidRPr="00AE5807" w:rsidRDefault="00AB3EBE" w:rsidP="00CC36F0">
      <w:pPr>
        <w:pStyle w:val="TableNotitle"/>
        <w:rPr>
          <w:lang w:eastAsia="zh-CN"/>
        </w:rPr>
      </w:pPr>
      <w:r>
        <w:rPr>
          <w:rFonts w:hint="eastAsia"/>
          <w:lang w:eastAsia="zh-CN"/>
        </w:rPr>
        <w:t>无线电</w:t>
      </w:r>
      <w:r>
        <w:rPr>
          <w:lang w:eastAsia="zh-CN"/>
        </w:rPr>
        <w:t>通信局工作人员为传播信息而</w:t>
      </w:r>
      <w:r>
        <w:rPr>
          <w:rFonts w:hint="eastAsia"/>
          <w:lang w:eastAsia="zh-CN"/>
        </w:rPr>
        <w:t>参与</w:t>
      </w:r>
      <w:r>
        <w:rPr>
          <w:lang w:eastAsia="zh-CN"/>
        </w:rPr>
        <w:t>相关活动的</w:t>
      </w:r>
      <w:r>
        <w:rPr>
          <w:rFonts w:hint="eastAsia"/>
          <w:lang w:eastAsia="zh-CN"/>
        </w:rPr>
        <w:t>情况</w:t>
      </w:r>
    </w:p>
    <w:tbl>
      <w:tblPr>
        <w:tblW w:w="13761" w:type="dxa"/>
        <w:tblInd w:w="675" w:type="dxa"/>
        <w:tblLook w:val="04A0" w:firstRow="1" w:lastRow="0" w:firstColumn="1" w:lastColumn="0" w:noHBand="0" w:noVBand="1"/>
      </w:tblPr>
      <w:tblGrid>
        <w:gridCol w:w="3402"/>
        <w:gridCol w:w="993"/>
        <w:gridCol w:w="992"/>
        <w:gridCol w:w="992"/>
        <w:gridCol w:w="992"/>
        <w:gridCol w:w="993"/>
        <w:gridCol w:w="992"/>
        <w:gridCol w:w="992"/>
        <w:gridCol w:w="992"/>
        <w:gridCol w:w="1134"/>
        <w:gridCol w:w="1287"/>
      </w:tblGrid>
      <w:tr w:rsidR="00AB3EBE" w:rsidTr="00E310FF">
        <w:trPr>
          <w:trHeight w:val="315"/>
        </w:trPr>
        <w:tc>
          <w:tcPr>
            <w:tcW w:w="3402"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rsidR="00AB3EBE" w:rsidRPr="000B4F10" w:rsidRDefault="00AB3EBE" w:rsidP="00E310FF">
            <w:pPr>
              <w:rPr>
                <w:rFonts w:asciiTheme="majorBidi" w:hAnsiTheme="majorBidi" w:cstheme="majorBidi"/>
                <w:color w:val="000000"/>
                <w:sz w:val="18"/>
                <w:szCs w:val="18"/>
                <w:lang w:eastAsia="zh-CN"/>
              </w:rPr>
            </w:pPr>
            <w:r w:rsidRPr="000B4F10">
              <w:rPr>
                <w:rFonts w:asciiTheme="majorBidi" w:hAnsiTheme="majorBidi" w:cstheme="majorBidi"/>
                <w:color w:val="000000"/>
                <w:sz w:val="18"/>
                <w:szCs w:val="18"/>
                <w:lang w:eastAsia="zh-CN"/>
              </w:rPr>
              <w:t> </w:t>
            </w:r>
          </w:p>
        </w:tc>
        <w:tc>
          <w:tcPr>
            <w:tcW w:w="1985" w:type="dxa"/>
            <w:gridSpan w:val="2"/>
            <w:tcBorders>
              <w:top w:val="single" w:sz="8" w:space="0" w:color="auto"/>
              <w:left w:val="nil"/>
              <w:bottom w:val="nil"/>
              <w:right w:val="single" w:sz="8" w:space="0" w:color="000000"/>
            </w:tcBorders>
            <w:shd w:val="clear" w:color="auto" w:fill="auto"/>
            <w:noWrap/>
            <w:vAlign w:val="bottom"/>
            <w:hideMark/>
          </w:tcPr>
          <w:p w:rsidR="00AB3EBE" w:rsidRPr="00711D07" w:rsidRDefault="00AB3EBE" w:rsidP="00E310FF">
            <w:pPr>
              <w:jc w:val="center"/>
              <w:rPr>
                <w:rFonts w:asciiTheme="majorBidi" w:hAnsiTheme="majorBidi" w:cstheme="majorBidi"/>
                <w:b/>
                <w:bCs/>
                <w:color w:val="000000"/>
                <w:sz w:val="18"/>
                <w:szCs w:val="18"/>
              </w:rPr>
            </w:pPr>
            <w:bookmarkStart w:id="520" w:name="lt_pId1168"/>
            <w:r w:rsidRPr="00711D07">
              <w:rPr>
                <w:rFonts w:asciiTheme="majorBidi" w:hAnsiTheme="majorBidi" w:cstheme="majorBidi"/>
                <w:b/>
                <w:bCs/>
                <w:color w:val="000000"/>
                <w:sz w:val="18"/>
                <w:szCs w:val="18"/>
              </w:rPr>
              <w:t>2012</w:t>
            </w:r>
            <w:bookmarkEnd w:id="520"/>
          </w:p>
        </w:tc>
        <w:tc>
          <w:tcPr>
            <w:tcW w:w="1984" w:type="dxa"/>
            <w:gridSpan w:val="2"/>
            <w:tcBorders>
              <w:top w:val="single" w:sz="8" w:space="0" w:color="auto"/>
              <w:left w:val="nil"/>
              <w:bottom w:val="nil"/>
              <w:right w:val="single" w:sz="8" w:space="0" w:color="000000"/>
            </w:tcBorders>
            <w:shd w:val="clear" w:color="auto" w:fill="auto"/>
            <w:noWrap/>
            <w:vAlign w:val="bottom"/>
            <w:hideMark/>
          </w:tcPr>
          <w:p w:rsidR="00AB3EBE" w:rsidRPr="00711D07" w:rsidRDefault="00AB3EBE" w:rsidP="00E310FF">
            <w:pPr>
              <w:jc w:val="center"/>
              <w:rPr>
                <w:rFonts w:asciiTheme="majorBidi" w:hAnsiTheme="majorBidi" w:cstheme="majorBidi"/>
                <w:b/>
                <w:bCs/>
                <w:color w:val="000000"/>
                <w:sz w:val="18"/>
                <w:szCs w:val="18"/>
              </w:rPr>
            </w:pPr>
            <w:bookmarkStart w:id="521" w:name="lt_pId1169"/>
            <w:r w:rsidRPr="00711D07">
              <w:rPr>
                <w:rFonts w:asciiTheme="majorBidi" w:hAnsiTheme="majorBidi" w:cstheme="majorBidi"/>
                <w:b/>
                <w:bCs/>
                <w:color w:val="000000"/>
                <w:sz w:val="18"/>
                <w:szCs w:val="18"/>
              </w:rPr>
              <w:t>2013</w:t>
            </w:r>
            <w:bookmarkEnd w:id="521"/>
          </w:p>
        </w:tc>
        <w:tc>
          <w:tcPr>
            <w:tcW w:w="1985" w:type="dxa"/>
            <w:gridSpan w:val="2"/>
            <w:tcBorders>
              <w:top w:val="single" w:sz="8" w:space="0" w:color="auto"/>
              <w:left w:val="nil"/>
              <w:bottom w:val="nil"/>
              <w:right w:val="single" w:sz="8" w:space="0" w:color="000000"/>
            </w:tcBorders>
            <w:shd w:val="clear" w:color="auto" w:fill="auto"/>
            <w:noWrap/>
            <w:vAlign w:val="bottom"/>
            <w:hideMark/>
          </w:tcPr>
          <w:p w:rsidR="00AB3EBE" w:rsidRPr="00711D07" w:rsidRDefault="00AB3EBE" w:rsidP="00E310FF">
            <w:pPr>
              <w:jc w:val="center"/>
              <w:rPr>
                <w:rFonts w:asciiTheme="majorBidi" w:hAnsiTheme="majorBidi" w:cstheme="majorBidi"/>
                <w:b/>
                <w:bCs/>
                <w:color w:val="000000"/>
                <w:sz w:val="18"/>
                <w:szCs w:val="18"/>
              </w:rPr>
            </w:pPr>
            <w:bookmarkStart w:id="522" w:name="lt_pId1170"/>
            <w:r w:rsidRPr="00711D07">
              <w:rPr>
                <w:rFonts w:asciiTheme="majorBidi" w:hAnsiTheme="majorBidi" w:cstheme="majorBidi"/>
                <w:b/>
                <w:bCs/>
                <w:color w:val="000000"/>
                <w:sz w:val="18"/>
                <w:szCs w:val="18"/>
              </w:rPr>
              <w:t>2014</w:t>
            </w:r>
            <w:bookmarkEnd w:id="522"/>
          </w:p>
        </w:tc>
        <w:tc>
          <w:tcPr>
            <w:tcW w:w="1984" w:type="dxa"/>
            <w:gridSpan w:val="2"/>
            <w:tcBorders>
              <w:top w:val="single" w:sz="8" w:space="0" w:color="auto"/>
              <w:left w:val="single" w:sz="8" w:space="0" w:color="auto"/>
              <w:bottom w:val="nil"/>
              <w:right w:val="single" w:sz="8" w:space="0" w:color="000000"/>
            </w:tcBorders>
            <w:shd w:val="clear" w:color="auto" w:fill="auto"/>
            <w:noWrap/>
            <w:vAlign w:val="bottom"/>
            <w:hideMark/>
          </w:tcPr>
          <w:p w:rsidR="00AB3EBE" w:rsidRPr="00711D07" w:rsidRDefault="00AB3EBE" w:rsidP="00E310FF">
            <w:pPr>
              <w:jc w:val="center"/>
              <w:rPr>
                <w:rFonts w:asciiTheme="majorBidi" w:hAnsiTheme="majorBidi" w:cstheme="majorBidi"/>
                <w:b/>
                <w:bCs/>
                <w:color w:val="000000"/>
                <w:sz w:val="18"/>
                <w:szCs w:val="18"/>
              </w:rPr>
            </w:pPr>
            <w:bookmarkStart w:id="523" w:name="lt_pId1171"/>
            <w:r w:rsidRPr="00711D07">
              <w:rPr>
                <w:rFonts w:asciiTheme="majorBidi" w:hAnsiTheme="majorBidi" w:cstheme="majorBidi"/>
                <w:b/>
                <w:bCs/>
                <w:color w:val="000000"/>
                <w:sz w:val="18"/>
                <w:szCs w:val="18"/>
              </w:rPr>
              <w:t>2015</w:t>
            </w:r>
            <w:bookmarkEnd w:id="523"/>
          </w:p>
        </w:tc>
        <w:tc>
          <w:tcPr>
            <w:tcW w:w="2421" w:type="dxa"/>
            <w:gridSpan w:val="2"/>
            <w:tcBorders>
              <w:top w:val="single" w:sz="8" w:space="0" w:color="auto"/>
              <w:left w:val="nil"/>
              <w:bottom w:val="nil"/>
              <w:right w:val="single" w:sz="8" w:space="0" w:color="000000"/>
            </w:tcBorders>
            <w:shd w:val="clear" w:color="auto" w:fill="auto"/>
            <w:noWrap/>
            <w:vAlign w:val="bottom"/>
            <w:hideMark/>
          </w:tcPr>
          <w:p w:rsidR="00AB3EBE" w:rsidRPr="000B4F10" w:rsidRDefault="00AB3EBE" w:rsidP="00E310FF">
            <w:pPr>
              <w:jc w:val="center"/>
              <w:rPr>
                <w:rFonts w:asciiTheme="majorBidi" w:hAnsiTheme="majorBidi" w:cstheme="majorBidi"/>
                <w:b/>
                <w:bCs/>
                <w:color w:val="000000"/>
                <w:sz w:val="18"/>
                <w:szCs w:val="18"/>
              </w:rPr>
            </w:pPr>
            <w:r w:rsidRPr="00500DC4">
              <w:rPr>
                <w:rFonts w:hint="eastAsia"/>
                <w:b/>
                <w:bCs/>
                <w:color w:val="000000"/>
                <w:sz w:val="18"/>
                <w:szCs w:val="18"/>
                <w:lang w:val="en-US" w:eastAsia="zh-CN"/>
              </w:rPr>
              <w:t>合计</w:t>
            </w:r>
          </w:p>
        </w:tc>
      </w:tr>
      <w:tr w:rsidR="00AB3EBE" w:rsidTr="00E310FF">
        <w:trPr>
          <w:trHeight w:val="315"/>
        </w:trPr>
        <w:tc>
          <w:tcPr>
            <w:tcW w:w="3402" w:type="dxa"/>
            <w:vMerge/>
            <w:tcBorders>
              <w:top w:val="single" w:sz="8" w:space="0" w:color="auto"/>
              <w:left w:val="single" w:sz="8" w:space="0" w:color="auto"/>
              <w:bottom w:val="single" w:sz="4" w:space="0" w:color="000000"/>
              <w:right w:val="single" w:sz="8" w:space="0" w:color="auto"/>
            </w:tcBorders>
            <w:vAlign w:val="center"/>
            <w:hideMark/>
          </w:tcPr>
          <w:p w:rsidR="00AB3EBE" w:rsidRPr="000B4F10" w:rsidRDefault="00AB3EBE" w:rsidP="00E310FF">
            <w:pPr>
              <w:rPr>
                <w:rFonts w:asciiTheme="majorBidi" w:hAnsiTheme="majorBidi" w:cstheme="majorBidi"/>
                <w:color w:val="000000"/>
                <w:sz w:val="18"/>
                <w:szCs w:val="18"/>
              </w:rPr>
            </w:pP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AB3EBE" w:rsidRPr="00500DC4" w:rsidRDefault="00AB3EBE" w:rsidP="00E310FF">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公差</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AB3EBE" w:rsidRPr="00500DC4" w:rsidRDefault="00AB3EBE" w:rsidP="00E310FF">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国家</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AB3EBE" w:rsidRPr="00500DC4" w:rsidRDefault="00AB3EBE" w:rsidP="00E310FF">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公差</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AB3EBE" w:rsidRPr="00500DC4" w:rsidRDefault="00AB3EBE" w:rsidP="00E310FF">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国家</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AB3EBE" w:rsidRPr="00500DC4" w:rsidRDefault="00AB3EBE" w:rsidP="00E310FF">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公差</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AB3EBE" w:rsidRPr="00500DC4" w:rsidRDefault="00AB3EBE" w:rsidP="00E310FF">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国家</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AB3EBE" w:rsidRPr="00500DC4" w:rsidRDefault="00AB3EBE" w:rsidP="00E310FF">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公差</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AB3EBE" w:rsidRPr="00500DC4" w:rsidRDefault="00AB3EBE" w:rsidP="00E310FF">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国家</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AB3EBE" w:rsidRPr="00500DC4" w:rsidRDefault="00AB3EBE" w:rsidP="00E310FF">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公差</w:t>
            </w:r>
          </w:p>
        </w:tc>
        <w:tc>
          <w:tcPr>
            <w:tcW w:w="1287" w:type="dxa"/>
            <w:tcBorders>
              <w:top w:val="single" w:sz="8" w:space="0" w:color="auto"/>
              <w:left w:val="nil"/>
              <w:bottom w:val="single" w:sz="8" w:space="0" w:color="auto"/>
              <w:right w:val="single" w:sz="8" w:space="0" w:color="auto"/>
            </w:tcBorders>
            <w:shd w:val="clear" w:color="auto" w:fill="auto"/>
            <w:noWrap/>
            <w:vAlign w:val="bottom"/>
            <w:hideMark/>
          </w:tcPr>
          <w:p w:rsidR="00AB3EBE" w:rsidRPr="00500DC4" w:rsidRDefault="00AB3EBE" w:rsidP="00E310FF">
            <w:pPr>
              <w:overflowPunct/>
              <w:adjustRightInd/>
              <w:spacing w:before="0"/>
              <w:jc w:val="center"/>
              <w:textAlignment w:val="auto"/>
              <w:rPr>
                <w:b/>
                <w:bCs/>
                <w:color w:val="000000"/>
                <w:sz w:val="18"/>
                <w:szCs w:val="18"/>
                <w:lang w:val="en-US" w:eastAsia="zh-CN"/>
              </w:rPr>
            </w:pPr>
            <w:r w:rsidRPr="00500DC4">
              <w:rPr>
                <w:rFonts w:hint="eastAsia"/>
                <w:b/>
                <w:bCs/>
                <w:color w:val="000000"/>
                <w:sz w:val="18"/>
                <w:szCs w:val="18"/>
                <w:lang w:val="en-US" w:eastAsia="zh-CN"/>
              </w:rPr>
              <w:t>国家</w:t>
            </w:r>
          </w:p>
        </w:tc>
      </w:tr>
      <w:tr w:rsidR="00AB3EBE" w:rsidTr="00E310FF">
        <w:trPr>
          <w:trHeight w:val="422"/>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AB3EBE" w:rsidRPr="00500DC4" w:rsidRDefault="00AB3EBE" w:rsidP="00E310FF">
            <w:pPr>
              <w:overflowPunct/>
              <w:adjustRightInd/>
              <w:spacing w:before="0"/>
              <w:textAlignment w:val="auto"/>
              <w:rPr>
                <w:rFonts w:ascii="STKaiti" w:eastAsia="STKaiti" w:hAnsi="STKaiti"/>
                <w:b/>
                <w:bCs/>
                <w:color w:val="000000"/>
                <w:sz w:val="18"/>
                <w:szCs w:val="18"/>
                <w:lang w:val="en-US" w:eastAsia="zh-CN"/>
              </w:rPr>
            </w:pPr>
            <w:r w:rsidRPr="00500DC4">
              <w:rPr>
                <w:rFonts w:ascii="STKaiti" w:eastAsia="STKaiti" w:hAnsi="STKaiti" w:hint="eastAsia"/>
                <w:b/>
                <w:bCs/>
                <w:color w:val="000000"/>
                <w:sz w:val="18"/>
                <w:szCs w:val="18"/>
                <w:lang w:val="en-US" w:eastAsia="zh-CN"/>
              </w:rPr>
              <w:t>联合国</w:t>
            </w:r>
            <w:r w:rsidRPr="00500DC4">
              <w:rPr>
                <w:rFonts w:ascii="STKaiti" w:eastAsia="STKaiti" w:hAnsi="STKaiti"/>
                <w:b/>
                <w:bCs/>
                <w:color w:val="000000"/>
                <w:sz w:val="18"/>
                <w:szCs w:val="18"/>
                <w:lang w:val="en-US" w:eastAsia="zh-CN"/>
              </w:rPr>
              <w:t xml:space="preserve">专门机构 </w:t>
            </w:r>
          </w:p>
        </w:tc>
        <w:tc>
          <w:tcPr>
            <w:tcW w:w="993"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24" w:name="lt_pId1184"/>
            <w:r w:rsidRPr="000B4F10">
              <w:rPr>
                <w:rFonts w:asciiTheme="majorBidi" w:hAnsiTheme="majorBidi" w:cstheme="majorBidi"/>
                <w:color w:val="000000"/>
                <w:sz w:val="18"/>
                <w:szCs w:val="18"/>
              </w:rPr>
              <w:t>14</w:t>
            </w:r>
            <w:bookmarkEnd w:id="524"/>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25" w:name="lt_pId1185"/>
            <w:r w:rsidRPr="000B4F10">
              <w:rPr>
                <w:rFonts w:asciiTheme="majorBidi" w:hAnsiTheme="majorBidi" w:cstheme="majorBidi"/>
                <w:color w:val="000000"/>
                <w:sz w:val="18"/>
                <w:szCs w:val="18"/>
              </w:rPr>
              <w:t>9</w:t>
            </w:r>
            <w:bookmarkEnd w:id="525"/>
          </w:p>
        </w:tc>
        <w:tc>
          <w:tcPr>
            <w:tcW w:w="992"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26" w:name="lt_pId1186"/>
            <w:r w:rsidRPr="000B4F10">
              <w:rPr>
                <w:rFonts w:asciiTheme="majorBidi" w:hAnsiTheme="majorBidi" w:cstheme="majorBidi"/>
                <w:color w:val="000000"/>
                <w:sz w:val="18"/>
                <w:szCs w:val="18"/>
              </w:rPr>
              <w:t>16</w:t>
            </w:r>
            <w:bookmarkEnd w:id="526"/>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27" w:name="lt_pId1187"/>
            <w:r w:rsidRPr="000B4F10">
              <w:rPr>
                <w:rFonts w:asciiTheme="majorBidi" w:hAnsiTheme="majorBidi" w:cstheme="majorBidi"/>
                <w:color w:val="000000"/>
                <w:sz w:val="18"/>
                <w:szCs w:val="18"/>
              </w:rPr>
              <w:t>12</w:t>
            </w:r>
            <w:bookmarkEnd w:id="527"/>
          </w:p>
        </w:tc>
        <w:tc>
          <w:tcPr>
            <w:tcW w:w="993"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28" w:name="lt_pId1188"/>
            <w:r w:rsidRPr="000B4F10">
              <w:rPr>
                <w:rFonts w:asciiTheme="majorBidi" w:hAnsiTheme="majorBidi" w:cstheme="majorBidi"/>
                <w:color w:val="000000"/>
                <w:sz w:val="18"/>
                <w:szCs w:val="18"/>
              </w:rPr>
              <w:t>17</w:t>
            </w:r>
            <w:bookmarkEnd w:id="528"/>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29" w:name="lt_pId1189"/>
            <w:r w:rsidRPr="000B4F10">
              <w:rPr>
                <w:rFonts w:asciiTheme="majorBidi" w:hAnsiTheme="majorBidi" w:cstheme="majorBidi"/>
                <w:color w:val="000000"/>
                <w:sz w:val="18"/>
                <w:szCs w:val="18"/>
              </w:rPr>
              <w:t>12</w:t>
            </w:r>
            <w:bookmarkEnd w:id="529"/>
          </w:p>
        </w:tc>
        <w:tc>
          <w:tcPr>
            <w:tcW w:w="992"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30" w:name="lt_pId1190"/>
            <w:r>
              <w:rPr>
                <w:rFonts w:asciiTheme="majorBidi" w:hAnsiTheme="majorBidi" w:cstheme="majorBidi"/>
                <w:color w:val="000000"/>
                <w:sz w:val="18"/>
                <w:szCs w:val="18"/>
              </w:rPr>
              <w:t>24</w:t>
            </w:r>
            <w:bookmarkEnd w:id="530"/>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31" w:name="lt_pId1191"/>
            <w:r>
              <w:rPr>
                <w:rFonts w:asciiTheme="majorBidi" w:hAnsiTheme="majorBidi" w:cstheme="majorBidi"/>
                <w:color w:val="000000"/>
                <w:sz w:val="18"/>
                <w:szCs w:val="18"/>
              </w:rPr>
              <w:t>9</w:t>
            </w:r>
            <w:bookmarkEnd w:id="531"/>
          </w:p>
        </w:tc>
        <w:tc>
          <w:tcPr>
            <w:tcW w:w="1134" w:type="dxa"/>
            <w:tcBorders>
              <w:top w:val="nil"/>
              <w:left w:val="nil"/>
              <w:bottom w:val="single" w:sz="4" w:space="0" w:color="auto"/>
              <w:right w:val="single" w:sz="4" w:space="0" w:color="auto"/>
            </w:tcBorders>
            <w:shd w:val="clear" w:color="auto" w:fill="auto"/>
            <w:noWrap/>
            <w:vAlign w:val="center"/>
            <w:hideMark/>
          </w:tcPr>
          <w:p w:rsidR="00AB3EBE" w:rsidRPr="000B4F10" w:rsidRDefault="00AB3EBE" w:rsidP="00E310FF">
            <w:pPr>
              <w:jc w:val="center"/>
              <w:rPr>
                <w:rFonts w:asciiTheme="majorBidi" w:hAnsiTheme="majorBidi" w:cstheme="majorBidi"/>
                <w:b/>
                <w:bCs/>
                <w:i/>
                <w:iCs/>
                <w:color w:val="000000"/>
                <w:sz w:val="18"/>
                <w:szCs w:val="18"/>
              </w:rPr>
            </w:pPr>
            <w:bookmarkStart w:id="532" w:name="lt_pId1192"/>
            <w:r>
              <w:rPr>
                <w:rFonts w:asciiTheme="majorBidi" w:hAnsiTheme="majorBidi" w:cstheme="majorBidi"/>
                <w:b/>
                <w:bCs/>
                <w:i/>
                <w:iCs/>
                <w:color w:val="000000"/>
                <w:sz w:val="18"/>
                <w:szCs w:val="18"/>
              </w:rPr>
              <w:t>71</w:t>
            </w:r>
            <w:bookmarkEnd w:id="532"/>
          </w:p>
        </w:tc>
        <w:tc>
          <w:tcPr>
            <w:tcW w:w="1287" w:type="dxa"/>
            <w:tcBorders>
              <w:top w:val="nil"/>
              <w:left w:val="nil"/>
              <w:bottom w:val="single" w:sz="4" w:space="0" w:color="auto"/>
              <w:right w:val="single" w:sz="8" w:space="0" w:color="auto"/>
            </w:tcBorders>
            <w:shd w:val="clear" w:color="auto" w:fill="auto"/>
            <w:noWrap/>
            <w:vAlign w:val="center"/>
            <w:hideMark/>
          </w:tcPr>
          <w:p w:rsidR="00AB3EBE" w:rsidRPr="000B4F10" w:rsidRDefault="00AB3EBE" w:rsidP="00E310FF">
            <w:pPr>
              <w:jc w:val="center"/>
              <w:rPr>
                <w:rFonts w:asciiTheme="majorBidi" w:hAnsiTheme="majorBidi" w:cstheme="majorBidi"/>
                <w:b/>
                <w:bCs/>
                <w:i/>
                <w:iCs/>
                <w:color w:val="000000"/>
                <w:sz w:val="18"/>
                <w:szCs w:val="18"/>
              </w:rPr>
            </w:pPr>
            <w:bookmarkStart w:id="533" w:name="lt_pId1193"/>
            <w:r>
              <w:rPr>
                <w:rFonts w:asciiTheme="majorBidi" w:hAnsiTheme="majorBidi" w:cstheme="majorBidi"/>
                <w:b/>
                <w:bCs/>
                <w:i/>
                <w:iCs/>
                <w:color w:val="000000"/>
                <w:sz w:val="18"/>
                <w:szCs w:val="18"/>
              </w:rPr>
              <w:t>42</w:t>
            </w:r>
            <w:bookmarkEnd w:id="533"/>
          </w:p>
        </w:tc>
      </w:tr>
      <w:tr w:rsidR="00AB3EBE" w:rsidTr="00E310FF">
        <w:trPr>
          <w:trHeight w:val="521"/>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AB3EBE" w:rsidRPr="00500DC4" w:rsidRDefault="00AB3EBE" w:rsidP="00E310FF">
            <w:pPr>
              <w:overflowPunct/>
              <w:adjustRightInd/>
              <w:spacing w:before="0"/>
              <w:textAlignment w:val="auto"/>
              <w:rPr>
                <w:rFonts w:ascii="STKaiti" w:eastAsia="STKaiti" w:hAnsi="STKaiti"/>
                <w:b/>
                <w:bCs/>
                <w:color w:val="000000"/>
                <w:sz w:val="18"/>
                <w:szCs w:val="18"/>
                <w:lang w:val="en-US" w:eastAsia="zh-CN"/>
              </w:rPr>
            </w:pPr>
            <w:r w:rsidRPr="00500DC4">
              <w:rPr>
                <w:rFonts w:ascii="STKaiti" w:eastAsia="STKaiti" w:hAnsi="STKaiti" w:hint="eastAsia"/>
                <w:b/>
                <w:bCs/>
                <w:color w:val="000000"/>
                <w:sz w:val="18"/>
                <w:szCs w:val="18"/>
                <w:lang w:val="en-US" w:eastAsia="zh-CN"/>
              </w:rPr>
              <w:t>区域性</w:t>
            </w:r>
            <w:r w:rsidRPr="00500DC4">
              <w:rPr>
                <w:rFonts w:ascii="STKaiti" w:eastAsia="STKaiti" w:hAnsi="STKaiti"/>
                <w:b/>
                <w:bCs/>
                <w:color w:val="000000"/>
                <w:sz w:val="18"/>
                <w:szCs w:val="18"/>
                <w:lang w:val="en-US" w:eastAsia="zh-CN"/>
              </w:rPr>
              <w:t xml:space="preserve">电信组织 </w:t>
            </w:r>
          </w:p>
        </w:tc>
        <w:tc>
          <w:tcPr>
            <w:tcW w:w="993"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34" w:name="lt_pId1195"/>
            <w:r w:rsidRPr="000B4F10">
              <w:rPr>
                <w:rFonts w:asciiTheme="majorBidi" w:hAnsiTheme="majorBidi" w:cstheme="majorBidi"/>
                <w:color w:val="000000"/>
                <w:sz w:val="18"/>
                <w:szCs w:val="18"/>
              </w:rPr>
              <w:t>23</w:t>
            </w:r>
            <w:bookmarkEnd w:id="534"/>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35" w:name="lt_pId1196"/>
            <w:r w:rsidRPr="000B4F10">
              <w:rPr>
                <w:rFonts w:asciiTheme="majorBidi" w:hAnsiTheme="majorBidi" w:cstheme="majorBidi"/>
                <w:color w:val="000000"/>
                <w:sz w:val="18"/>
                <w:szCs w:val="18"/>
              </w:rPr>
              <w:t>17</w:t>
            </w:r>
            <w:bookmarkEnd w:id="535"/>
          </w:p>
        </w:tc>
        <w:tc>
          <w:tcPr>
            <w:tcW w:w="992"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36" w:name="lt_pId1197"/>
            <w:r w:rsidRPr="000B4F10">
              <w:rPr>
                <w:rFonts w:asciiTheme="majorBidi" w:hAnsiTheme="majorBidi" w:cstheme="majorBidi"/>
                <w:color w:val="000000"/>
                <w:sz w:val="18"/>
                <w:szCs w:val="18"/>
              </w:rPr>
              <w:t>34</w:t>
            </w:r>
            <w:bookmarkEnd w:id="536"/>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37" w:name="lt_pId1198"/>
            <w:r w:rsidRPr="000B4F10">
              <w:rPr>
                <w:rFonts w:asciiTheme="majorBidi" w:hAnsiTheme="majorBidi" w:cstheme="majorBidi"/>
                <w:color w:val="000000"/>
                <w:sz w:val="18"/>
                <w:szCs w:val="18"/>
              </w:rPr>
              <w:t>27</w:t>
            </w:r>
            <w:bookmarkEnd w:id="537"/>
          </w:p>
        </w:tc>
        <w:tc>
          <w:tcPr>
            <w:tcW w:w="993"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38" w:name="lt_pId1199"/>
            <w:r w:rsidRPr="000B4F10">
              <w:rPr>
                <w:rFonts w:asciiTheme="majorBidi" w:hAnsiTheme="majorBidi" w:cstheme="majorBidi"/>
                <w:color w:val="000000"/>
                <w:sz w:val="18"/>
                <w:szCs w:val="18"/>
              </w:rPr>
              <w:t>33</w:t>
            </w:r>
            <w:bookmarkEnd w:id="538"/>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39" w:name="lt_pId1200"/>
            <w:r w:rsidRPr="000B4F10">
              <w:rPr>
                <w:rFonts w:asciiTheme="majorBidi" w:hAnsiTheme="majorBidi" w:cstheme="majorBidi"/>
                <w:color w:val="000000"/>
                <w:sz w:val="18"/>
                <w:szCs w:val="18"/>
              </w:rPr>
              <w:t>25</w:t>
            </w:r>
            <w:bookmarkEnd w:id="539"/>
          </w:p>
        </w:tc>
        <w:tc>
          <w:tcPr>
            <w:tcW w:w="992"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40" w:name="lt_pId1201"/>
            <w:r>
              <w:rPr>
                <w:rFonts w:asciiTheme="majorBidi" w:hAnsiTheme="majorBidi" w:cstheme="majorBidi"/>
                <w:color w:val="000000"/>
                <w:sz w:val="18"/>
                <w:szCs w:val="18"/>
              </w:rPr>
              <w:t>74</w:t>
            </w:r>
            <w:bookmarkEnd w:id="540"/>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41" w:name="lt_pId1202"/>
            <w:r>
              <w:rPr>
                <w:rFonts w:asciiTheme="majorBidi" w:hAnsiTheme="majorBidi" w:cstheme="majorBidi"/>
                <w:color w:val="000000"/>
                <w:sz w:val="18"/>
                <w:szCs w:val="18"/>
              </w:rPr>
              <w:t>34</w:t>
            </w:r>
            <w:bookmarkEnd w:id="541"/>
          </w:p>
        </w:tc>
        <w:tc>
          <w:tcPr>
            <w:tcW w:w="1134" w:type="dxa"/>
            <w:tcBorders>
              <w:top w:val="nil"/>
              <w:left w:val="nil"/>
              <w:bottom w:val="single" w:sz="4" w:space="0" w:color="auto"/>
              <w:right w:val="single" w:sz="4" w:space="0" w:color="auto"/>
            </w:tcBorders>
            <w:shd w:val="clear" w:color="auto" w:fill="auto"/>
            <w:noWrap/>
            <w:vAlign w:val="center"/>
            <w:hideMark/>
          </w:tcPr>
          <w:p w:rsidR="00AB3EBE" w:rsidRPr="000B4F10" w:rsidRDefault="00AB3EBE" w:rsidP="00E310FF">
            <w:pPr>
              <w:jc w:val="center"/>
              <w:rPr>
                <w:rFonts w:asciiTheme="majorBidi" w:hAnsiTheme="majorBidi" w:cstheme="majorBidi"/>
                <w:b/>
                <w:bCs/>
                <w:i/>
                <w:iCs/>
                <w:color w:val="000000"/>
                <w:sz w:val="18"/>
                <w:szCs w:val="18"/>
              </w:rPr>
            </w:pPr>
            <w:bookmarkStart w:id="542" w:name="lt_pId1203"/>
            <w:r>
              <w:rPr>
                <w:rFonts w:asciiTheme="majorBidi" w:hAnsiTheme="majorBidi" w:cstheme="majorBidi"/>
                <w:b/>
                <w:bCs/>
                <w:i/>
                <w:iCs/>
                <w:color w:val="000000"/>
                <w:sz w:val="18"/>
                <w:szCs w:val="18"/>
              </w:rPr>
              <w:t>164</w:t>
            </w:r>
            <w:bookmarkEnd w:id="542"/>
          </w:p>
        </w:tc>
        <w:tc>
          <w:tcPr>
            <w:tcW w:w="1287" w:type="dxa"/>
            <w:tcBorders>
              <w:top w:val="nil"/>
              <w:left w:val="nil"/>
              <w:bottom w:val="single" w:sz="4" w:space="0" w:color="auto"/>
              <w:right w:val="single" w:sz="8" w:space="0" w:color="auto"/>
            </w:tcBorders>
            <w:shd w:val="clear" w:color="auto" w:fill="auto"/>
            <w:noWrap/>
            <w:vAlign w:val="center"/>
            <w:hideMark/>
          </w:tcPr>
          <w:p w:rsidR="00AB3EBE" w:rsidRPr="000B4F10" w:rsidRDefault="00AB3EBE" w:rsidP="00E310FF">
            <w:pPr>
              <w:jc w:val="center"/>
              <w:rPr>
                <w:rFonts w:asciiTheme="majorBidi" w:hAnsiTheme="majorBidi" w:cstheme="majorBidi"/>
                <w:b/>
                <w:bCs/>
                <w:i/>
                <w:iCs/>
                <w:color w:val="000000"/>
                <w:sz w:val="18"/>
                <w:szCs w:val="18"/>
              </w:rPr>
            </w:pPr>
            <w:bookmarkStart w:id="543" w:name="lt_pId1204"/>
            <w:r>
              <w:rPr>
                <w:rFonts w:asciiTheme="majorBidi" w:hAnsiTheme="majorBidi" w:cstheme="majorBidi"/>
                <w:b/>
                <w:bCs/>
                <w:i/>
                <w:iCs/>
                <w:color w:val="000000"/>
                <w:sz w:val="18"/>
                <w:szCs w:val="18"/>
              </w:rPr>
              <w:t>103</w:t>
            </w:r>
            <w:bookmarkEnd w:id="543"/>
          </w:p>
        </w:tc>
      </w:tr>
      <w:tr w:rsidR="00AB3EBE" w:rsidTr="00E310FF">
        <w:trPr>
          <w:trHeight w:val="557"/>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AB3EBE" w:rsidRPr="00500DC4" w:rsidRDefault="00AB3EBE" w:rsidP="00E310FF">
            <w:pPr>
              <w:overflowPunct/>
              <w:adjustRightInd/>
              <w:spacing w:before="0"/>
              <w:textAlignment w:val="auto"/>
              <w:rPr>
                <w:rFonts w:ascii="STKaiti" w:eastAsia="STKaiti" w:hAnsi="STKaiti"/>
                <w:b/>
                <w:bCs/>
                <w:color w:val="000000"/>
                <w:sz w:val="18"/>
                <w:szCs w:val="18"/>
                <w:lang w:val="en-US" w:eastAsia="zh-CN"/>
              </w:rPr>
            </w:pPr>
            <w:r w:rsidRPr="00500DC4">
              <w:rPr>
                <w:rFonts w:ascii="STKaiti" w:eastAsia="STKaiti" w:hAnsi="STKaiti" w:hint="eastAsia"/>
                <w:b/>
                <w:bCs/>
                <w:color w:val="000000"/>
                <w:sz w:val="18"/>
                <w:szCs w:val="18"/>
                <w:lang w:val="en-US" w:eastAsia="zh-CN"/>
              </w:rPr>
              <w:t>非</w:t>
            </w:r>
            <w:r w:rsidRPr="00500DC4">
              <w:rPr>
                <w:rFonts w:ascii="STKaiti" w:eastAsia="STKaiti" w:hAnsi="STKaiti"/>
                <w:b/>
                <w:bCs/>
                <w:color w:val="000000"/>
                <w:sz w:val="18"/>
                <w:szCs w:val="18"/>
                <w:lang w:val="en-US" w:eastAsia="zh-CN"/>
              </w:rPr>
              <w:t>国际电联大会</w:t>
            </w:r>
            <w:r w:rsidRPr="00500DC4">
              <w:rPr>
                <w:rFonts w:ascii="STKaiti" w:eastAsia="STKaiti" w:hAnsi="STKaiti" w:hint="eastAsia"/>
                <w:b/>
                <w:bCs/>
                <w:color w:val="000000"/>
                <w:sz w:val="18"/>
                <w:szCs w:val="18"/>
                <w:lang w:val="en-US" w:eastAsia="zh-CN"/>
              </w:rPr>
              <w:t>及专题</w:t>
            </w:r>
            <w:r w:rsidRPr="00500DC4">
              <w:rPr>
                <w:rFonts w:ascii="STKaiti" w:eastAsia="STKaiti" w:hAnsi="STKaiti"/>
                <w:b/>
                <w:bCs/>
                <w:color w:val="000000"/>
                <w:sz w:val="18"/>
                <w:szCs w:val="18"/>
                <w:lang w:val="en-US" w:eastAsia="zh-CN"/>
              </w:rPr>
              <w:t xml:space="preserve">研讨会 </w:t>
            </w:r>
          </w:p>
        </w:tc>
        <w:tc>
          <w:tcPr>
            <w:tcW w:w="993"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44" w:name="lt_pId1206"/>
            <w:r w:rsidRPr="000B4F10">
              <w:rPr>
                <w:rFonts w:asciiTheme="majorBidi" w:hAnsiTheme="majorBidi" w:cstheme="majorBidi"/>
                <w:color w:val="000000"/>
                <w:sz w:val="18"/>
                <w:szCs w:val="18"/>
              </w:rPr>
              <w:t>63</w:t>
            </w:r>
            <w:bookmarkEnd w:id="544"/>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45" w:name="lt_pId1207"/>
            <w:r w:rsidRPr="000B4F10">
              <w:rPr>
                <w:rFonts w:asciiTheme="majorBidi" w:hAnsiTheme="majorBidi" w:cstheme="majorBidi"/>
                <w:color w:val="000000"/>
                <w:sz w:val="18"/>
                <w:szCs w:val="18"/>
              </w:rPr>
              <w:t>42</w:t>
            </w:r>
            <w:bookmarkEnd w:id="545"/>
          </w:p>
        </w:tc>
        <w:tc>
          <w:tcPr>
            <w:tcW w:w="992"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46" w:name="lt_pId1208"/>
            <w:r w:rsidRPr="000B4F10">
              <w:rPr>
                <w:rFonts w:asciiTheme="majorBidi" w:hAnsiTheme="majorBidi" w:cstheme="majorBidi"/>
                <w:color w:val="000000"/>
                <w:sz w:val="18"/>
                <w:szCs w:val="18"/>
              </w:rPr>
              <w:t>60</w:t>
            </w:r>
            <w:bookmarkEnd w:id="546"/>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47" w:name="lt_pId1209"/>
            <w:r w:rsidRPr="000B4F10">
              <w:rPr>
                <w:rFonts w:asciiTheme="majorBidi" w:hAnsiTheme="majorBidi" w:cstheme="majorBidi"/>
                <w:color w:val="000000"/>
                <w:sz w:val="18"/>
                <w:szCs w:val="18"/>
              </w:rPr>
              <w:t>37</w:t>
            </w:r>
            <w:bookmarkEnd w:id="547"/>
          </w:p>
        </w:tc>
        <w:tc>
          <w:tcPr>
            <w:tcW w:w="993"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48" w:name="lt_pId1210"/>
            <w:r w:rsidRPr="000B4F10">
              <w:rPr>
                <w:rFonts w:asciiTheme="majorBidi" w:hAnsiTheme="majorBidi" w:cstheme="majorBidi"/>
                <w:color w:val="000000"/>
                <w:sz w:val="18"/>
                <w:szCs w:val="18"/>
              </w:rPr>
              <w:t>59</w:t>
            </w:r>
            <w:bookmarkEnd w:id="548"/>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49" w:name="lt_pId1211"/>
            <w:r w:rsidRPr="000B4F10">
              <w:rPr>
                <w:rFonts w:asciiTheme="majorBidi" w:hAnsiTheme="majorBidi" w:cstheme="majorBidi"/>
                <w:color w:val="000000"/>
                <w:sz w:val="18"/>
                <w:szCs w:val="18"/>
              </w:rPr>
              <w:t>43</w:t>
            </w:r>
            <w:bookmarkEnd w:id="549"/>
          </w:p>
        </w:tc>
        <w:tc>
          <w:tcPr>
            <w:tcW w:w="992"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50" w:name="lt_pId1212"/>
            <w:r>
              <w:rPr>
                <w:rFonts w:asciiTheme="majorBidi" w:hAnsiTheme="majorBidi" w:cstheme="majorBidi"/>
                <w:color w:val="000000"/>
                <w:sz w:val="18"/>
                <w:szCs w:val="18"/>
              </w:rPr>
              <w:t>57</w:t>
            </w:r>
            <w:bookmarkEnd w:id="550"/>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51" w:name="lt_pId1213"/>
            <w:r>
              <w:rPr>
                <w:rFonts w:asciiTheme="majorBidi" w:hAnsiTheme="majorBidi" w:cstheme="majorBidi"/>
                <w:color w:val="000000"/>
                <w:sz w:val="18"/>
                <w:szCs w:val="18"/>
              </w:rPr>
              <w:t>45</w:t>
            </w:r>
            <w:bookmarkEnd w:id="551"/>
          </w:p>
        </w:tc>
        <w:tc>
          <w:tcPr>
            <w:tcW w:w="1134" w:type="dxa"/>
            <w:tcBorders>
              <w:top w:val="nil"/>
              <w:left w:val="nil"/>
              <w:bottom w:val="single" w:sz="4" w:space="0" w:color="auto"/>
              <w:right w:val="single" w:sz="4" w:space="0" w:color="auto"/>
            </w:tcBorders>
            <w:shd w:val="clear" w:color="auto" w:fill="auto"/>
            <w:noWrap/>
            <w:vAlign w:val="center"/>
            <w:hideMark/>
          </w:tcPr>
          <w:p w:rsidR="00AB3EBE" w:rsidRPr="000B4F10" w:rsidRDefault="00AB3EBE" w:rsidP="00E310FF">
            <w:pPr>
              <w:jc w:val="center"/>
              <w:rPr>
                <w:rFonts w:asciiTheme="majorBidi" w:hAnsiTheme="majorBidi" w:cstheme="majorBidi"/>
                <w:b/>
                <w:bCs/>
                <w:i/>
                <w:iCs/>
                <w:color w:val="000000"/>
                <w:sz w:val="18"/>
                <w:szCs w:val="18"/>
              </w:rPr>
            </w:pPr>
            <w:bookmarkStart w:id="552" w:name="lt_pId1214"/>
            <w:r>
              <w:rPr>
                <w:rFonts w:asciiTheme="majorBidi" w:hAnsiTheme="majorBidi" w:cstheme="majorBidi"/>
                <w:b/>
                <w:bCs/>
                <w:i/>
                <w:iCs/>
                <w:color w:val="000000"/>
                <w:sz w:val="18"/>
                <w:szCs w:val="18"/>
              </w:rPr>
              <w:t>239</w:t>
            </w:r>
            <w:bookmarkEnd w:id="552"/>
          </w:p>
        </w:tc>
        <w:tc>
          <w:tcPr>
            <w:tcW w:w="1287" w:type="dxa"/>
            <w:tcBorders>
              <w:top w:val="nil"/>
              <w:left w:val="nil"/>
              <w:bottom w:val="single" w:sz="4" w:space="0" w:color="auto"/>
              <w:right w:val="single" w:sz="8" w:space="0" w:color="auto"/>
            </w:tcBorders>
            <w:shd w:val="clear" w:color="auto" w:fill="auto"/>
            <w:noWrap/>
            <w:vAlign w:val="center"/>
            <w:hideMark/>
          </w:tcPr>
          <w:p w:rsidR="00AB3EBE" w:rsidRPr="000B4F10" w:rsidRDefault="00AB3EBE" w:rsidP="00E310FF">
            <w:pPr>
              <w:jc w:val="center"/>
              <w:rPr>
                <w:rFonts w:asciiTheme="majorBidi" w:hAnsiTheme="majorBidi" w:cstheme="majorBidi"/>
                <w:b/>
                <w:bCs/>
                <w:i/>
                <w:iCs/>
                <w:color w:val="000000"/>
                <w:sz w:val="18"/>
                <w:szCs w:val="18"/>
              </w:rPr>
            </w:pPr>
            <w:bookmarkStart w:id="553" w:name="lt_pId1215"/>
            <w:r>
              <w:rPr>
                <w:rFonts w:asciiTheme="majorBidi" w:hAnsiTheme="majorBidi" w:cstheme="majorBidi"/>
                <w:b/>
                <w:bCs/>
                <w:i/>
                <w:iCs/>
                <w:color w:val="000000"/>
                <w:sz w:val="18"/>
                <w:szCs w:val="18"/>
              </w:rPr>
              <w:t>167</w:t>
            </w:r>
            <w:bookmarkEnd w:id="553"/>
          </w:p>
        </w:tc>
      </w:tr>
      <w:tr w:rsidR="00AB3EBE" w:rsidTr="00E310FF">
        <w:trPr>
          <w:trHeight w:val="585"/>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AB3EBE" w:rsidRPr="00500DC4" w:rsidRDefault="00AB3EBE" w:rsidP="00E310FF">
            <w:pPr>
              <w:overflowPunct/>
              <w:adjustRightInd/>
              <w:spacing w:before="0"/>
              <w:textAlignment w:val="auto"/>
              <w:rPr>
                <w:rFonts w:ascii="STKaiti" w:eastAsia="STKaiti" w:hAnsi="STKaiti"/>
                <w:b/>
                <w:bCs/>
                <w:color w:val="000000"/>
                <w:sz w:val="18"/>
                <w:szCs w:val="18"/>
                <w:lang w:val="en-US" w:eastAsia="zh-CN"/>
              </w:rPr>
            </w:pPr>
            <w:r w:rsidRPr="00500DC4">
              <w:rPr>
                <w:rFonts w:ascii="STKaiti" w:eastAsia="STKaiti" w:hAnsi="STKaiti" w:hint="eastAsia"/>
                <w:b/>
                <w:bCs/>
                <w:color w:val="000000"/>
                <w:sz w:val="18"/>
                <w:szCs w:val="18"/>
                <w:lang w:val="en-US" w:eastAsia="zh-CN"/>
              </w:rPr>
              <w:t>国际</w:t>
            </w:r>
            <w:r w:rsidRPr="00500DC4">
              <w:rPr>
                <w:rFonts w:ascii="STKaiti" w:eastAsia="STKaiti" w:hAnsi="STKaiti"/>
                <w:b/>
                <w:bCs/>
                <w:color w:val="000000"/>
                <w:sz w:val="18"/>
                <w:szCs w:val="18"/>
                <w:lang w:val="en-US" w:eastAsia="zh-CN"/>
              </w:rPr>
              <w:t>电联研讨会、讲习班</w:t>
            </w:r>
            <w:r w:rsidR="00AA1BF3">
              <w:rPr>
                <w:rFonts w:ascii="STKaiti" w:eastAsia="STKaiti" w:hAnsi="STKaiti"/>
                <w:b/>
                <w:bCs/>
                <w:color w:val="000000"/>
                <w:sz w:val="18"/>
                <w:szCs w:val="18"/>
                <w:lang w:val="en-US" w:eastAsia="zh-CN"/>
              </w:rPr>
              <w:t>和会议</w:t>
            </w:r>
          </w:p>
        </w:tc>
        <w:tc>
          <w:tcPr>
            <w:tcW w:w="993"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54" w:name="lt_pId1217"/>
            <w:r w:rsidRPr="000B4F10">
              <w:rPr>
                <w:rFonts w:asciiTheme="majorBidi" w:hAnsiTheme="majorBidi" w:cstheme="majorBidi"/>
                <w:color w:val="000000"/>
                <w:sz w:val="18"/>
                <w:szCs w:val="18"/>
              </w:rPr>
              <w:t>36</w:t>
            </w:r>
            <w:bookmarkEnd w:id="554"/>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55" w:name="lt_pId1218"/>
            <w:r w:rsidRPr="000B4F10">
              <w:rPr>
                <w:rFonts w:asciiTheme="majorBidi" w:hAnsiTheme="majorBidi" w:cstheme="majorBidi"/>
                <w:color w:val="000000"/>
                <w:sz w:val="18"/>
                <w:szCs w:val="18"/>
              </w:rPr>
              <w:t>34</w:t>
            </w:r>
            <w:bookmarkEnd w:id="555"/>
          </w:p>
        </w:tc>
        <w:tc>
          <w:tcPr>
            <w:tcW w:w="992"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56" w:name="lt_pId1219"/>
            <w:r w:rsidRPr="000B4F10">
              <w:rPr>
                <w:rFonts w:asciiTheme="majorBidi" w:hAnsiTheme="majorBidi" w:cstheme="majorBidi"/>
                <w:color w:val="000000"/>
                <w:sz w:val="18"/>
                <w:szCs w:val="18"/>
              </w:rPr>
              <w:t>24</w:t>
            </w:r>
            <w:bookmarkEnd w:id="556"/>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57" w:name="lt_pId1220"/>
            <w:r w:rsidRPr="000B4F10">
              <w:rPr>
                <w:rFonts w:asciiTheme="majorBidi" w:hAnsiTheme="majorBidi" w:cstheme="majorBidi"/>
                <w:color w:val="000000"/>
                <w:sz w:val="18"/>
                <w:szCs w:val="18"/>
              </w:rPr>
              <w:t>22</w:t>
            </w:r>
            <w:bookmarkEnd w:id="557"/>
          </w:p>
        </w:tc>
        <w:tc>
          <w:tcPr>
            <w:tcW w:w="993"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58" w:name="lt_pId1221"/>
            <w:r w:rsidRPr="000B4F10">
              <w:rPr>
                <w:rFonts w:asciiTheme="majorBidi" w:hAnsiTheme="majorBidi" w:cstheme="majorBidi"/>
                <w:color w:val="000000"/>
                <w:sz w:val="18"/>
                <w:szCs w:val="18"/>
              </w:rPr>
              <w:t>29</w:t>
            </w:r>
            <w:bookmarkEnd w:id="558"/>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59" w:name="lt_pId1222"/>
            <w:r w:rsidRPr="000B4F10">
              <w:rPr>
                <w:rFonts w:asciiTheme="majorBidi" w:hAnsiTheme="majorBidi" w:cstheme="majorBidi"/>
                <w:color w:val="000000"/>
                <w:sz w:val="18"/>
                <w:szCs w:val="18"/>
              </w:rPr>
              <w:t>22</w:t>
            </w:r>
            <w:bookmarkEnd w:id="559"/>
          </w:p>
        </w:tc>
        <w:tc>
          <w:tcPr>
            <w:tcW w:w="992"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60" w:name="lt_pId1223"/>
            <w:r>
              <w:rPr>
                <w:rFonts w:asciiTheme="majorBidi" w:hAnsiTheme="majorBidi" w:cstheme="majorBidi"/>
                <w:color w:val="000000"/>
                <w:sz w:val="18"/>
                <w:szCs w:val="18"/>
              </w:rPr>
              <w:t>33</w:t>
            </w:r>
            <w:bookmarkEnd w:id="560"/>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61" w:name="lt_pId1224"/>
            <w:r>
              <w:rPr>
                <w:rFonts w:asciiTheme="majorBidi" w:hAnsiTheme="majorBidi" w:cstheme="majorBidi"/>
                <w:color w:val="000000"/>
                <w:sz w:val="18"/>
                <w:szCs w:val="18"/>
              </w:rPr>
              <w:t>19</w:t>
            </w:r>
            <w:bookmarkEnd w:id="561"/>
          </w:p>
        </w:tc>
        <w:tc>
          <w:tcPr>
            <w:tcW w:w="1134" w:type="dxa"/>
            <w:tcBorders>
              <w:top w:val="nil"/>
              <w:left w:val="nil"/>
              <w:bottom w:val="single" w:sz="4" w:space="0" w:color="auto"/>
              <w:right w:val="single" w:sz="4" w:space="0" w:color="auto"/>
            </w:tcBorders>
            <w:shd w:val="clear" w:color="auto" w:fill="auto"/>
            <w:noWrap/>
            <w:vAlign w:val="center"/>
            <w:hideMark/>
          </w:tcPr>
          <w:p w:rsidR="00AB3EBE" w:rsidRPr="000B4F10" w:rsidRDefault="00AB3EBE" w:rsidP="00E310FF">
            <w:pPr>
              <w:jc w:val="center"/>
              <w:rPr>
                <w:rFonts w:asciiTheme="majorBidi" w:hAnsiTheme="majorBidi" w:cstheme="majorBidi"/>
                <w:b/>
                <w:bCs/>
                <w:i/>
                <w:iCs/>
                <w:color w:val="000000"/>
                <w:sz w:val="18"/>
                <w:szCs w:val="18"/>
              </w:rPr>
            </w:pPr>
            <w:bookmarkStart w:id="562" w:name="lt_pId1225"/>
            <w:r>
              <w:rPr>
                <w:rFonts w:asciiTheme="majorBidi" w:hAnsiTheme="majorBidi" w:cstheme="majorBidi"/>
                <w:b/>
                <w:bCs/>
                <w:i/>
                <w:iCs/>
                <w:color w:val="000000"/>
                <w:sz w:val="18"/>
                <w:szCs w:val="18"/>
              </w:rPr>
              <w:t>122</w:t>
            </w:r>
            <w:bookmarkEnd w:id="562"/>
          </w:p>
        </w:tc>
        <w:tc>
          <w:tcPr>
            <w:tcW w:w="1287" w:type="dxa"/>
            <w:tcBorders>
              <w:top w:val="nil"/>
              <w:left w:val="nil"/>
              <w:bottom w:val="single" w:sz="4" w:space="0" w:color="auto"/>
              <w:right w:val="single" w:sz="8" w:space="0" w:color="auto"/>
            </w:tcBorders>
            <w:shd w:val="clear" w:color="auto" w:fill="auto"/>
            <w:noWrap/>
            <w:vAlign w:val="center"/>
            <w:hideMark/>
          </w:tcPr>
          <w:p w:rsidR="00AB3EBE" w:rsidRPr="000B4F10" w:rsidRDefault="00AB3EBE" w:rsidP="00E310FF">
            <w:pPr>
              <w:jc w:val="center"/>
              <w:rPr>
                <w:rFonts w:asciiTheme="majorBidi" w:hAnsiTheme="majorBidi" w:cstheme="majorBidi"/>
                <w:b/>
                <w:bCs/>
                <w:i/>
                <w:iCs/>
                <w:color w:val="000000"/>
                <w:sz w:val="18"/>
                <w:szCs w:val="18"/>
              </w:rPr>
            </w:pPr>
            <w:bookmarkStart w:id="563" w:name="lt_pId1226"/>
            <w:r>
              <w:rPr>
                <w:rFonts w:asciiTheme="majorBidi" w:hAnsiTheme="majorBidi" w:cstheme="majorBidi"/>
                <w:b/>
                <w:bCs/>
                <w:i/>
                <w:iCs/>
                <w:color w:val="000000"/>
                <w:sz w:val="18"/>
                <w:szCs w:val="18"/>
              </w:rPr>
              <w:t>97</w:t>
            </w:r>
            <w:bookmarkEnd w:id="563"/>
          </w:p>
        </w:tc>
      </w:tr>
      <w:tr w:rsidR="00AB3EBE" w:rsidTr="00E310FF">
        <w:trPr>
          <w:trHeight w:val="300"/>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AB3EBE" w:rsidRPr="00500DC4" w:rsidRDefault="00AB3EBE" w:rsidP="00E310FF">
            <w:pPr>
              <w:overflowPunct/>
              <w:adjustRightInd/>
              <w:spacing w:before="0"/>
              <w:textAlignment w:val="auto"/>
              <w:rPr>
                <w:rFonts w:ascii="STKaiti" w:eastAsia="STKaiti" w:hAnsi="STKaiti"/>
                <w:b/>
                <w:bCs/>
                <w:color w:val="000000"/>
                <w:sz w:val="18"/>
                <w:szCs w:val="18"/>
                <w:lang w:val="en-US" w:eastAsia="zh-CN"/>
              </w:rPr>
            </w:pPr>
            <w:r w:rsidRPr="00500DC4">
              <w:rPr>
                <w:rFonts w:ascii="STKaiti" w:eastAsia="STKaiti" w:hAnsi="STKaiti" w:hint="eastAsia"/>
                <w:b/>
                <w:bCs/>
                <w:color w:val="000000"/>
                <w:sz w:val="18"/>
                <w:szCs w:val="18"/>
                <w:lang w:val="en-US" w:eastAsia="zh-CN"/>
              </w:rPr>
              <w:t>帮助</w:t>
            </w:r>
            <w:r w:rsidRPr="00500DC4">
              <w:rPr>
                <w:rFonts w:ascii="STKaiti" w:eastAsia="STKaiti" w:hAnsi="STKaiti"/>
                <w:b/>
                <w:bCs/>
                <w:color w:val="000000"/>
                <w:sz w:val="18"/>
                <w:szCs w:val="18"/>
                <w:lang w:val="en-US" w:eastAsia="zh-CN"/>
              </w:rPr>
              <w:t>申请</w:t>
            </w:r>
          </w:p>
        </w:tc>
        <w:tc>
          <w:tcPr>
            <w:tcW w:w="993"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64" w:name="lt_pId1228"/>
            <w:r w:rsidRPr="000B4F10">
              <w:rPr>
                <w:rFonts w:asciiTheme="majorBidi" w:hAnsiTheme="majorBidi" w:cstheme="majorBidi"/>
                <w:color w:val="000000"/>
                <w:sz w:val="18"/>
                <w:szCs w:val="18"/>
              </w:rPr>
              <w:t>9</w:t>
            </w:r>
            <w:bookmarkEnd w:id="564"/>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65" w:name="lt_pId1229"/>
            <w:r w:rsidRPr="000B4F10">
              <w:rPr>
                <w:rFonts w:asciiTheme="majorBidi" w:hAnsiTheme="majorBidi" w:cstheme="majorBidi"/>
                <w:color w:val="000000"/>
                <w:sz w:val="18"/>
                <w:szCs w:val="18"/>
              </w:rPr>
              <w:t>9</w:t>
            </w:r>
            <w:bookmarkEnd w:id="565"/>
          </w:p>
        </w:tc>
        <w:tc>
          <w:tcPr>
            <w:tcW w:w="992"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66" w:name="lt_pId1230"/>
            <w:r w:rsidRPr="000B4F10">
              <w:rPr>
                <w:rFonts w:asciiTheme="majorBidi" w:hAnsiTheme="majorBidi" w:cstheme="majorBidi"/>
                <w:color w:val="000000"/>
                <w:sz w:val="18"/>
                <w:szCs w:val="18"/>
              </w:rPr>
              <w:t>21</w:t>
            </w:r>
            <w:bookmarkEnd w:id="566"/>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67" w:name="lt_pId1231"/>
            <w:r w:rsidRPr="000B4F10">
              <w:rPr>
                <w:rFonts w:asciiTheme="majorBidi" w:hAnsiTheme="majorBidi" w:cstheme="majorBidi"/>
                <w:color w:val="000000"/>
                <w:sz w:val="18"/>
                <w:szCs w:val="18"/>
              </w:rPr>
              <w:t>15</w:t>
            </w:r>
            <w:bookmarkEnd w:id="567"/>
          </w:p>
        </w:tc>
        <w:tc>
          <w:tcPr>
            <w:tcW w:w="993"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68" w:name="lt_pId1232"/>
            <w:r w:rsidRPr="000B4F10">
              <w:rPr>
                <w:rFonts w:asciiTheme="majorBidi" w:hAnsiTheme="majorBidi" w:cstheme="majorBidi"/>
                <w:color w:val="000000"/>
                <w:sz w:val="18"/>
                <w:szCs w:val="18"/>
              </w:rPr>
              <w:t>9</w:t>
            </w:r>
            <w:bookmarkEnd w:id="568"/>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69" w:name="lt_pId1233"/>
            <w:r w:rsidRPr="000B4F10">
              <w:rPr>
                <w:rFonts w:asciiTheme="majorBidi" w:hAnsiTheme="majorBidi" w:cstheme="majorBidi"/>
                <w:color w:val="000000"/>
                <w:sz w:val="18"/>
                <w:szCs w:val="18"/>
              </w:rPr>
              <w:t>6</w:t>
            </w:r>
            <w:bookmarkEnd w:id="569"/>
          </w:p>
        </w:tc>
        <w:tc>
          <w:tcPr>
            <w:tcW w:w="992" w:type="dxa"/>
            <w:tcBorders>
              <w:top w:val="nil"/>
              <w:left w:val="nil"/>
              <w:bottom w:val="single" w:sz="4"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70" w:name="lt_pId1234"/>
            <w:r>
              <w:rPr>
                <w:rFonts w:asciiTheme="majorBidi" w:hAnsiTheme="majorBidi" w:cstheme="majorBidi"/>
                <w:color w:val="000000"/>
                <w:sz w:val="18"/>
                <w:szCs w:val="18"/>
              </w:rPr>
              <w:t>14</w:t>
            </w:r>
            <w:bookmarkEnd w:id="570"/>
          </w:p>
        </w:tc>
        <w:tc>
          <w:tcPr>
            <w:tcW w:w="992" w:type="dxa"/>
            <w:tcBorders>
              <w:top w:val="nil"/>
              <w:left w:val="nil"/>
              <w:bottom w:val="single" w:sz="4"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71" w:name="lt_pId1235"/>
            <w:r>
              <w:rPr>
                <w:rFonts w:asciiTheme="majorBidi" w:hAnsiTheme="majorBidi" w:cstheme="majorBidi"/>
                <w:color w:val="000000"/>
                <w:sz w:val="18"/>
                <w:szCs w:val="18"/>
              </w:rPr>
              <w:t>7</w:t>
            </w:r>
            <w:bookmarkEnd w:id="571"/>
          </w:p>
        </w:tc>
        <w:tc>
          <w:tcPr>
            <w:tcW w:w="1134" w:type="dxa"/>
            <w:tcBorders>
              <w:top w:val="nil"/>
              <w:left w:val="nil"/>
              <w:bottom w:val="single" w:sz="4" w:space="0" w:color="auto"/>
              <w:right w:val="single" w:sz="4" w:space="0" w:color="auto"/>
            </w:tcBorders>
            <w:shd w:val="clear" w:color="auto" w:fill="auto"/>
            <w:noWrap/>
            <w:vAlign w:val="center"/>
            <w:hideMark/>
          </w:tcPr>
          <w:p w:rsidR="00AB3EBE" w:rsidRPr="000B4F10" w:rsidRDefault="00AB3EBE" w:rsidP="00E310FF">
            <w:pPr>
              <w:jc w:val="center"/>
              <w:rPr>
                <w:rFonts w:asciiTheme="majorBidi" w:hAnsiTheme="majorBidi" w:cstheme="majorBidi"/>
                <w:b/>
                <w:bCs/>
                <w:i/>
                <w:iCs/>
                <w:color w:val="000000"/>
                <w:sz w:val="18"/>
                <w:szCs w:val="18"/>
              </w:rPr>
            </w:pPr>
            <w:bookmarkStart w:id="572" w:name="lt_pId1236"/>
            <w:r>
              <w:rPr>
                <w:rFonts w:asciiTheme="majorBidi" w:hAnsiTheme="majorBidi" w:cstheme="majorBidi"/>
                <w:b/>
                <w:bCs/>
                <w:i/>
                <w:iCs/>
                <w:color w:val="000000"/>
                <w:sz w:val="18"/>
                <w:szCs w:val="18"/>
              </w:rPr>
              <w:t>53</w:t>
            </w:r>
            <w:bookmarkEnd w:id="572"/>
          </w:p>
        </w:tc>
        <w:tc>
          <w:tcPr>
            <w:tcW w:w="1287" w:type="dxa"/>
            <w:tcBorders>
              <w:top w:val="nil"/>
              <w:left w:val="nil"/>
              <w:bottom w:val="single" w:sz="4" w:space="0" w:color="auto"/>
              <w:right w:val="single" w:sz="8" w:space="0" w:color="auto"/>
            </w:tcBorders>
            <w:shd w:val="clear" w:color="auto" w:fill="auto"/>
            <w:noWrap/>
            <w:vAlign w:val="center"/>
            <w:hideMark/>
          </w:tcPr>
          <w:p w:rsidR="00AB3EBE" w:rsidRPr="000B4F10" w:rsidRDefault="00AB3EBE" w:rsidP="00E310FF">
            <w:pPr>
              <w:jc w:val="center"/>
              <w:rPr>
                <w:rFonts w:asciiTheme="majorBidi" w:hAnsiTheme="majorBidi" w:cstheme="majorBidi"/>
                <w:b/>
                <w:bCs/>
                <w:i/>
                <w:iCs/>
                <w:color w:val="000000"/>
                <w:sz w:val="18"/>
                <w:szCs w:val="18"/>
              </w:rPr>
            </w:pPr>
            <w:bookmarkStart w:id="573" w:name="lt_pId1237"/>
            <w:r>
              <w:rPr>
                <w:rFonts w:asciiTheme="majorBidi" w:hAnsiTheme="majorBidi" w:cstheme="majorBidi"/>
                <w:b/>
                <w:bCs/>
                <w:i/>
                <w:iCs/>
                <w:color w:val="000000"/>
                <w:sz w:val="18"/>
                <w:szCs w:val="18"/>
              </w:rPr>
              <w:t>37</w:t>
            </w:r>
            <w:bookmarkEnd w:id="573"/>
          </w:p>
        </w:tc>
      </w:tr>
      <w:tr w:rsidR="00AB3EBE" w:rsidTr="00E310FF">
        <w:trPr>
          <w:trHeight w:val="315"/>
        </w:trPr>
        <w:tc>
          <w:tcPr>
            <w:tcW w:w="3402" w:type="dxa"/>
            <w:tcBorders>
              <w:top w:val="nil"/>
              <w:left w:val="single" w:sz="8" w:space="0" w:color="auto"/>
              <w:bottom w:val="nil"/>
              <w:right w:val="single" w:sz="8" w:space="0" w:color="auto"/>
            </w:tcBorders>
            <w:shd w:val="clear" w:color="auto" w:fill="auto"/>
            <w:noWrap/>
            <w:vAlign w:val="bottom"/>
            <w:hideMark/>
          </w:tcPr>
          <w:p w:rsidR="00AB3EBE" w:rsidRPr="00500DC4" w:rsidRDefault="00AB3EBE" w:rsidP="00E310FF">
            <w:pPr>
              <w:overflowPunct/>
              <w:adjustRightInd/>
              <w:spacing w:before="0"/>
              <w:textAlignment w:val="auto"/>
              <w:rPr>
                <w:rFonts w:ascii="STKaiti" w:eastAsia="STKaiti" w:hAnsi="STKaiti"/>
                <w:b/>
                <w:bCs/>
                <w:color w:val="000000"/>
                <w:sz w:val="18"/>
                <w:szCs w:val="18"/>
                <w:lang w:val="en-US" w:eastAsia="zh-CN"/>
              </w:rPr>
            </w:pPr>
            <w:r w:rsidRPr="00500DC4">
              <w:rPr>
                <w:rFonts w:ascii="STKaiti" w:eastAsia="STKaiti" w:hAnsi="STKaiti" w:hint="eastAsia"/>
                <w:b/>
                <w:bCs/>
                <w:color w:val="000000"/>
                <w:sz w:val="18"/>
                <w:szCs w:val="18"/>
                <w:lang w:val="en-US" w:eastAsia="zh-CN"/>
              </w:rPr>
              <w:t>其它</w:t>
            </w:r>
            <w:r w:rsidRPr="00500DC4">
              <w:rPr>
                <w:rFonts w:ascii="STKaiti" w:eastAsia="STKaiti" w:hAnsi="STKaiti"/>
                <w:b/>
                <w:bCs/>
                <w:color w:val="000000"/>
                <w:sz w:val="18"/>
                <w:szCs w:val="18"/>
                <w:lang w:val="en-US" w:eastAsia="zh-CN"/>
              </w:rPr>
              <w:t>活动</w:t>
            </w:r>
          </w:p>
        </w:tc>
        <w:tc>
          <w:tcPr>
            <w:tcW w:w="993" w:type="dxa"/>
            <w:tcBorders>
              <w:top w:val="nil"/>
              <w:left w:val="nil"/>
              <w:bottom w:val="nil"/>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74" w:name="lt_pId1239"/>
            <w:r w:rsidRPr="000B4F10">
              <w:rPr>
                <w:rFonts w:asciiTheme="majorBidi" w:hAnsiTheme="majorBidi" w:cstheme="majorBidi"/>
                <w:color w:val="000000"/>
                <w:sz w:val="18"/>
                <w:szCs w:val="18"/>
              </w:rPr>
              <w:t>5</w:t>
            </w:r>
            <w:bookmarkEnd w:id="574"/>
          </w:p>
        </w:tc>
        <w:tc>
          <w:tcPr>
            <w:tcW w:w="992" w:type="dxa"/>
            <w:tcBorders>
              <w:top w:val="nil"/>
              <w:left w:val="nil"/>
              <w:bottom w:val="nil"/>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75" w:name="lt_pId1240"/>
            <w:r w:rsidRPr="000B4F10">
              <w:rPr>
                <w:rFonts w:asciiTheme="majorBidi" w:hAnsiTheme="majorBidi" w:cstheme="majorBidi"/>
                <w:color w:val="000000"/>
                <w:sz w:val="18"/>
                <w:szCs w:val="18"/>
              </w:rPr>
              <w:t>5</w:t>
            </w:r>
            <w:bookmarkEnd w:id="575"/>
          </w:p>
        </w:tc>
        <w:tc>
          <w:tcPr>
            <w:tcW w:w="992" w:type="dxa"/>
            <w:tcBorders>
              <w:top w:val="nil"/>
              <w:left w:val="nil"/>
              <w:bottom w:val="single" w:sz="8"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76" w:name="lt_pId1241"/>
            <w:r w:rsidRPr="000B4F10">
              <w:rPr>
                <w:rFonts w:asciiTheme="majorBidi" w:hAnsiTheme="majorBidi" w:cstheme="majorBidi"/>
                <w:color w:val="000000"/>
                <w:sz w:val="18"/>
                <w:szCs w:val="18"/>
              </w:rPr>
              <w:t>11</w:t>
            </w:r>
            <w:bookmarkEnd w:id="576"/>
          </w:p>
        </w:tc>
        <w:tc>
          <w:tcPr>
            <w:tcW w:w="992" w:type="dxa"/>
            <w:tcBorders>
              <w:top w:val="nil"/>
              <w:left w:val="nil"/>
              <w:bottom w:val="single" w:sz="8"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77" w:name="lt_pId1242"/>
            <w:r w:rsidRPr="000B4F10">
              <w:rPr>
                <w:rFonts w:asciiTheme="majorBidi" w:hAnsiTheme="majorBidi" w:cstheme="majorBidi"/>
                <w:color w:val="000000"/>
                <w:sz w:val="18"/>
                <w:szCs w:val="18"/>
              </w:rPr>
              <w:t>8</w:t>
            </w:r>
            <w:bookmarkEnd w:id="577"/>
          </w:p>
        </w:tc>
        <w:tc>
          <w:tcPr>
            <w:tcW w:w="993" w:type="dxa"/>
            <w:tcBorders>
              <w:top w:val="nil"/>
              <w:left w:val="nil"/>
              <w:bottom w:val="single" w:sz="8"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78" w:name="lt_pId1243"/>
            <w:r w:rsidRPr="000B4F10">
              <w:rPr>
                <w:rFonts w:asciiTheme="majorBidi" w:hAnsiTheme="majorBidi" w:cstheme="majorBidi"/>
                <w:color w:val="000000"/>
                <w:sz w:val="18"/>
                <w:szCs w:val="18"/>
              </w:rPr>
              <w:t>10</w:t>
            </w:r>
            <w:bookmarkEnd w:id="578"/>
          </w:p>
        </w:tc>
        <w:tc>
          <w:tcPr>
            <w:tcW w:w="992" w:type="dxa"/>
            <w:tcBorders>
              <w:top w:val="nil"/>
              <w:left w:val="nil"/>
              <w:bottom w:val="single" w:sz="8"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79" w:name="lt_pId1244"/>
            <w:r w:rsidRPr="000B4F10">
              <w:rPr>
                <w:rFonts w:asciiTheme="majorBidi" w:hAnsiTheme="majorBidi" w:cstheme="majorBidi"/>
                <w:color w:val="000000"/>
                <w:sz w:val="18"/>
                <w:szCs w:val="18"/>
              </w:rPr>
              <w:t>8</w:t>
            </w:r>
            <w:bookmarkEnd w:id="579"/>
          </w:p>
        </w:tc>
        <w:tc>
          <w:tcPr>
            <w:tcW w:w="992" w:type="dxa"/>
            <w:tcBorders>
              <w:top w:val="nil"/>
              <w:left w:val="nil"/>
              <w:bottom w:val="single" w:sz="8"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80" w:name="lt_pId1245"/>
            <w:r>
              <w:rPr>
                <w:rFonts w:asciiTheme="majorBidi" w:hAnsiTheme="majorBidi" w:cstheme="majorBidi"/>
                <w:color w:val="000000"/>
                <w:sz w:val="18"/>
                <w:szCs w:val="18"/>
              </w:rPr>
              <w:t>31</w:t>
            </w:r>
            <w:bookmarkEnd w:id="580"/>
          </w:p>
        </w:tc>
        <w:tc>
          <w:tcPr>
            <w:tcW w:w="992" w:type="dxa"/>
            <w:tcBorders>
              <w:top w:val="nil"/>
              <w:left w:val="nil"/>
              <w:bottom w:val="single" w:sz="8"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color w:val="000000"/>
                <w:sz w:val="18"/>
                <w:szCs w:val="18"/>
              </w:rPr>
            </w:pPr>
            <w:bookmarkStart w:id="581" w:name="lt_pId1246"/>
            <w:r>
              <w:rPr>
                <w:rFonts w:asciiTheme="majorBidi" w:hAnsiTheme="majorBidi" w:cstheme="majorBidi"/>
                <w:color w:val="000000"/>
                <w:sz w:val="18"/>
                <w:szCs w:val="18"/>
              </w:rPr>
              <w:t>14</w:t>
            </w:r>
            <w:bookmarkEnd w:id="581"/>
          </w:p>
        </w:tc>
        <w:tc>
          <w:tcPr>
            <w:tcW w:w="1134" w:type="dxa"/>
            <w:tcBorders>
              <w:top w:val="nil"/>
              <w:left w:val="nil"/>
              <w:bottom w:val="nil"/>
              <w:right w:val="single" w:sz="4" w:space="0" w:color="auto"/>
            </w:tcBorders>
            <w:shd w:val="clear" w:color="auto" w:fill="auto"/>
            <w:noWrap/>
            <w:vAlign w:val="center"/>
            <w:hideMark/>
          </w:tcPr>
          <w:p w:rsidR="00AB3EBE" w:rsidRPr="000B4F10" w:rsidRDefault="00AB3EBE" w:rsidP="00E310FF">
            <w:pPr>
              <w:jc w:val="center"/>
              <w:rPr>
                <w:rFonts w:asciiTheme="majorBidi" w:hAnsiTheme="majorBidi" w:cstheme="majorBidi"/>
                <w:b/>
                <w:bCs/>
                <w:i/>
                <w:iCs/>
                <w:color w:val="000000"/>
                <w:sz w:val="18"/>
                <w:szCs w:val="18"/>
              </w:rPr>
            </w:pPr>
            <w:bookmarkStart w:id="582" w:name="lt_pId1247"/>
            <w:r>
              <w:rPr>
                <w:rFonts w:asciiTheme="majorBidi" w:hAnsiTheme="majorBidi" w:cstheme="majorBidi"/>
                <w:b/>
                <w:bCs/>
                <w:i/>
                <w:iCs/>
                <w:color w:val="000000"/>
                <w:sz w:val="18"/>
                <w:szCs w:val="18"/>
              </w:rPr>
              <w:t>57</w:t>
            </w:r>
            <w:bookmarkEnd w:id="582"/>
          </w:p>
        </w:tc>
        <w:tc>
          <w:tcPr>
            <w:tcW w:w="1287" w:type="dxa"/>
            <w:tcBorders>
              <w:top w:val="nil"/>
              <w:left w:val="nil"/>
              <w:bottom w:val="nil"/>
              <w:right w:val="single" w:sz="8" w:space="0" w:color="auto"/>
            </w:tcBorders>
            <w:shd w:val="clear" w:color="auto" w:fill="auto"/>
            <w:noWrap/>
            <w:vAlign w:val="center"/>
            <w:hideMark/>
          </w:tcPr>
          <w:p w:rsidR="00AB3EBE" w:rsidRPr="000B4F10" w:rsidRDefault="00AB3EBE" w:rsidP="00E310FF">
            <w:pPr>
              <w:jc w:val="center"/>
              <w:rPr>
                <w:rFonts w:asciiTheme="majorBidi" w:hAnsiTheme="majorBidi" w:cstheme="majorBidi"/>
                <w:b/>
                <w:bCs/>
                <w:i/>
                <w:iCs/>
                <w:color w:val="000000"/>
                <w:sz w:val="18"/>
                <w:szCs w:val="18"/>
              </w:rPr>
            </w:pPr>
            <w:bookmarkStart w:id="583" w:name="lt_pId1248"/>
            <w:r>
              <w:rPr>
                <w:rFonts w:asciiTheme="majorBidi" w:hAnsiTheme="majorBidi" w:cstheme="majorBidi"/>
                <w:b/>
                <w:bCs/>
                <w:i/>
                <w:iCs/>
                <w:color w:val="000000"/>
                <w:sz w:val="18"/>
                <w:szCs w:val="18"/>
              </w:rPr>
              <w:t>35</w:t>
            </w:r>
            <w:bookmarkEnd w:id="583"/>
          </w:p>
        </w:tc>
      </w:tr>
      <w:tr w:rsidR="00AB3EBE" w:rsidTr="00E310FF">
        <w:trPr>
          <w:trHeight w:val="315"/>
        </w:trPr>
        <w:tc>
          <w:tcPr>
            <w:tcW w:w="3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B3EBE" w:rsidRPr="00500DC4" w:rsidRDefault="00AB3EBE" w:rsidP="00E310FF">
            <w:pPr>
              <w:overflowPunct/>
              <w:adjustRightInd/>
              <w:spacing w:before="0"/>
              <w:textAlignment w:val="auto"/>
              <w:rPr>
                <w:b/>
                <w:bCs/>
                <w:color w:val="000000"/>
                <w:sz w:val="18"/>
                <w:szCs w:val="18"/>
                <w:lang w:val="en-US" w:eastAsia="zh-CN"/>
              </w:rPr>
            </w:pPr>
            <w:r w:rsidRPr="00500DC4">
              <w:rPr>
                <w:rFonts w:hint="eastAsia"/>
                <w:b/>
                <w:bCs/>
                <w:color w:val="000000"/>
                <w:sz w:val="18"/>
                <w:szCs w:val="18"/>
                <w:lang w:val="en-US" w:eastAsia="zh-CN"/>
              </w:rPr>
              <w:t>合计</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b/>
                <w:bCs/>
                <w:color w:val="000000"/>
                <w:sz w:val="18"/>
                <w:szCs w:val="18"/>
              </w:rPr>
            </w:pPr>
            <w:bookmarkStart w:id="584" w:name="lt_pId1250"/>
            <w:r w:rsidRPr="000B4F10">
              <w:rPr>
                <w:rFonts w:asciiTheme="majorBidi" w:hAnsiTheme="majorBidi" w:cstheme="majorBidi"/>
                <w:b/>
                <w:bCs/>
                <w:color w:val="000000"/>
                <w:sz w:val="18"/>
                <w:szCs w:val="18"/>
              </w:rPr>
              <w:t>153</w:t>
            </w:r>
            <w:bookmarkEnd w:id="584"/>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b/>
                <w:bCs/>
                <w:color w:val="000000"/>
                <w:sz w:val="18"/>
                <w:szCs w:val="18"/>
              </w:rPr>
            </w:pPr>
            <w:bookmarkStart w:id="585" w:name="lt_pId1251"/>
            <w:r w:rsidRPr="000B4F10">
              <w:rPr>
                <w:rFonts w:asciiTheme="majorBidi" w:hAnsiTheme="majorBidi" w:cstheme="majorBidi"/>
                <w:b/>
                <w:bCs/>
                <w:color w:val="000000"/>
                <w:sz w:val="18"/>
                <w:szCs w:val="18"/>
              </w:rPr>
              <w:t>119</w:t>
            </w:r>
            <w:bookmarkEnd w:id="585"/>
          </w:p>
        </w:tc>
        <w:tc>
          <w:tcPr>
            <w:tcW w:w="992" w:type="dxa"/>
            <w:tcBorders>
              <w:top w:val="nil"/>
              <w:left w:val="nil"/>
              <w:bottom w:val="single" w:sz="8"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b/>
                <w:bCs/>
                <w:color w:val="000000"/>
                <w:sz w:val="18"/>
                <w:szCs w:val="18"/>
              </w:rPr>
            </w:pPr>
            <w:bookmarkStart w:id="586" w:name="lt_pId1252"/>
            <w:r w:rsidRPr="000B4F10">
              <w:rPr>
                <w:rFonts w:asciiTheme="majorBidi" w:hAnsiTheme="majorBidi" w:cstheme="majorBidi"/>
                <w:b/>
                <w:bCs/>
                <w:color w:val="000000"/>
                <w:sz w:val="18"/>
                <w:szCs w:val="18"/>
              </w:rPr>
              <w:t>168</w:t>
            </w:r>
            <w:bookmarkEnd w:id="586"/>
          </w:p>
        </w:tc>
        <w:tc>
          <w:tcPr>
            <w:tcW w:w="992" w:type="dxa"/>
            <w:tcBorders>
              <w:top w:val="nil"/>
              <w:left w:val="nil"/>
              <w:bottom w:val="single" w:sz="8"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b/>
                <w:bCs/>
                <w:color w:val="000000"/>
                <w:sz w:val="18"/>
                <w:szCs w:val="18"/>
              </w:rPr>
            </w:pPr>
            <w:bookmarkStart w:id="587" w:name="lt_pId1253"/>
            <w:r w:rsidRPr="000B4F10">
              <w:rPr>
                <w:rFonts w:asciiTheme="majorBidi" w:hAnsiTheme="majorBidi" w:cstheme="majorBidi"/>
                <w:b/>
                <w:bCs/>
                <w:color w:val="000000"/>
                <w:sz w:val="18"/>
                <w:szCs w:val="18"/>
              </w:rPr>
              <w:t>123</w:t>
            </w:r>
            <w:bookmarkEnd w:id="587"/>
          </w:p>
        </w:tc>
        <w:tc>
          <w:tcPr>
            <w:tcW w:w="993" w:type="dxa"/>
            <w:tcBorders>
              <w:top w:val="nil"/>
              <w:left w:val="nil"/>
              <w:bottom w:val="single" w:sz="8"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b/>
                <w:bCs/>
                <w:color w:val="000000"/>
                <w:sz w:val="18"/>
                <w:szCs w:val="18"/>
              </w:rPr>
            </w:pPr>
            <w:bookmarkStart w:id="588" w:name="lt_pId1254"/>
            <w:r w:rsidRPr="000B4F10">
              <w:rPr>
                <w:rFonts w:asciiTheme="majorBidi" w:hAnsiTheme="majorBidi" w:cstheme="majorBidi"/>
                <w:b/>
                <w:bCs/>
                <w:color w:val="000000"/>
                <w:sz w:val="18"/>
                <w:szCs w:val="18"/>
              </w:rPr>
              <w:t>159</w:t>
            </w:r>
            <w:bookmarkEnd w:id="588"/>
          </w:p>
        </w:tc>
        <w:tc>
          <w:tcPr>
            <w:tcW w:w="992" w:type="dxa"/>
            <w:tcBorders>
              <w:top w:val="nil"/>
              <w:left w:val="nil"/>
              <w:bottom w:val="single" w:sz="8"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b/>
                <w:bCs/>
                <w:color w:val="000000"/>
                <w:sz w:val="18"/>
                <w:szCs w:val="18"/>
              </w:rPr>
            </w:pPr>
            <w:bookmarkStart w:id="589" w:name="lt_pId1255"/>
            <w:r w:rsidRPr="000B4F10">
              <w:rPr>
                <w:rFonts w:asciiTheme="majorBidi" w:hAnsiTheme="majorBidi" w:cstheme="majorBidi"/>
                <w:b/>
                <w:bCs/>
                <w:color w:val="000000"/>
                <w:sz w:val="18"/>
                <w:szCs w:val="18"/>
              </w:rPr>
              <w:t>118</w:t>
            </w:r>
            <w:bookmarkEnd w:id="589"/>
          </w:p>
        </w:tc>
        <w:tc>
          <w:tcPr>
            <w:tcW w:w="992" w:type="dxa"/>
            <w:tcBorders>
              <w:top w:val="nil"/>
              <w:left w:val="nil"/>
              <w:bottom w:val="single" w:sz="8"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b/>
                <w:bCs/>
                <w:color w:val="000000"/>
                <w:sz w:val="18"/>
                <w:szCs w:val="18"/>
              </w:rPr>
            </w:pPr>
            <w:bookmarkStart w:id="590" w:name="lt_pId1256"/>
            <w:r>
              <w:rPr>
                <w:rFonts w:asciiTheme="majorBidi" w:hAnsiTheme="majorBidi" w:cstheme="majorBidi"/>
                <w:b/>
                <w:bCs/>
                <w:color w:val="000000"/>
                <w:sz w:val="18"/>
                <w:szCs w:val="18"/>
              </w:rPr>
              <w:t>233</w:t>
            </w:r>
            <w:bookmarkEnd w:id="590"/>
          </w:p>
        </w:tc>
        <w:tc>
          <w:tcPr>
            <w:tcW w:w="992" w:type="dxa"/>
            <w:tcBorders>
              <w:top w:val="nil"/>
              <w:left w:val="nil"/>
              <w:bottom w:val="single" w:sz="8"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b/>
                <w:bCs/>
                <w:color w:val="000000"/>
                <w:sz w:val="18"/>
                <w:szCs w:val="18"/>
              </w:rPr>
            </w:pPr>
            <w:bookmarkStart w:id="591" w:name="lt_pId1257"/>
            <w:r>
              <w:rPr>
                <w:rFonts w:asciiTheme="majorBidi" w:hAnsiTheme="majorBidi" w:cstheme="majorBidi"/>
                <w:b/>
                <w:bCs/>
                <w:color w:val="000000"/>
                <w:sz w:val="18"/>
                <w:szCs w:val="18"/>
              </w:rPr>
              <w:t>128</w:t>
            </w:r>
            <w:bookmarkEnd w:id="591"/>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AB3EBE" w:rsidRPr="000B4F10" w:rsidRDefault="00AB3EBE" w:rsidP="00E310FF">
            <w:pPr>
              <w:jc w:val="center"/>
              <w:rPr>
                <w:rFonts w:asciiTheme="majorBidi" w:hAnsiTheme="majorBidi" w:cstheme="majorBidi"/>
                <w:b/>
                <w:bCs/>
                <w:color w:val="000000"/>
                <w:sz w:val="18"/>
                <w:szCs w:val="18"/>
              </w:rPr>
            </w:pPr>
            <w:bookmarkStart w:id="592" w:name="lt_pId1258"/>
            <w:r>
              <w:rPr>
                <w:rFonts w:asciiTheme="majorBidi" w:hAnsiTheme="majorBidi" w:cstheme="majorBidi"/>
                <w:b/>
                <w:bCs/>
                <w:color w:val="000000"/>
                <w:sz w:val="18"/>
                <w:szCs w:val="18"/>
              </w:rPr>
              <w:t>713</w:t>
            </w:r>
            <w:bookmarkEnd w:id="592"/>
          </w:p>
        </w:tc>
        <w:tc>
          <w:tcPr>
            <w:tcW w:w="1287" w:type="dxa"/>
            <w:tcBorders>
              <w:top w:val="single" w:sz="8" w:space="0" w:color="auto"/>
              <w:left w:val="nil"/>
              <w:bottom w:val="single" w:sz="8" w:space="0" w:color="auto"/>
              <w:right w:val="single" w:sz="8" w:space="0" w:color="auto"/>
            </w:tcBorders>
            <w:shd w:val="clear" w:color="auto" w:fill="auto"/>
            <w:noWrap/>
            <w:vAlign w:val="bottom"/>
            <w:hideMark/>
          </w:tcPr>
          <w:p w:rsidR="00AB3EBE" w:rsidRPr="000B4F10" w:rsidRDefault="00AB3EBE" w:rsidP="00E310FF">
            <w:pPr>
              <w:jc w:val="center"/>
              <w:rPr>
                <w:rFonts w:asciiTheme="majorBidi" w:hAnsiTheme="majorBidi" w:cstheme="majorBidi"/>
                <w:b/>
                <w:bCs/>
                <w:color w:val="000000"/>
                <w:sz w:val="18"/>
                <w:szCs w:val="18"/>
              </w:rPr>
            </w:pPr>
            <w:bookmarkStart w:id="593" w:name="lt_pId1259"/>
            <w:r>
              <w:rPr>
                <w:rFonts w:asciiTheme="majorBidi" w:hAnsiTheme="majorBidi" w:cstheme="majorBidi"/>
                <w:b/>
                <w:bCs/>
                <w:color w:val="000000"/>
                <w:sz w:val="18"/>
                <w:szCs w:val="18"/>
              </w:rPr>
              <w:t>176</w:t>
            </w:r>
            <w:bookmarkEnd w:id="593"/>
          </w:p>
        </w:tc>
      </w:tr>
    </w:tbl>
    <w:p w:rsidR="00AB3EBE" w:rsidRDefault="00AB3EBE" w:rsidP="00AB3EBE">
      <w:pPr>
        <w:rPr>
          <w:rFonts w:ascii="Times" w:hAnsi="Times"/>
          <w:sz w:val="20"/>
        </w:rPr>
      </w:pPr>
    </w:p>
    <w:p w:rsidR="00AB3EBE" w:rsidRDefault="00AB3EBE" w:rsidP="00AB3EBE">
      <w:pPr>
        <w:sectPr w:rsidR="00AB3EBE" w:rsidSect="00E310FF">
          <w:pgSz w:w="16840" w:h="11907" w:orient="landscape" w:code="9"/>
          <w:pgMar w:top="1134" w:right="1418" w:bottom="1134" w:left="851" w:header="720" w:footer="720" w:gutter="0"/>
          <w:paperSrc w:first="15" w:other="15"/>
          <w:cols w:space="720"/>
          <w:docGrid w:linePitch="326"/>
        </w:sectPr>
      </w:pPr>
    </w:p>
    <w:p w:rsidR="00AB3EBE" w:rsidRPr="00731BF1" w:rsidRDefault="00AB3EBE" w:rsidP="00AB3EBE">
      <w:pPr>
        <w:pStyle w:val="Heading2"/>
        <w:rPr>
          <w:rFonts w:ascii="Calibri" w:hAnsi="Calibri"/>
          <w:sz w:val="22"/>
        </w:rPr>
      </w:pPr>
      <w:bookmarkStart w:id="594" w:name="lt_pId1262"/>
      <w:bookmarkStart w:id="595" w:name="_Toc424047610"/>
      <w:bookmarkStart w:id="596" w:name="_Toc446060788"/>
      <w:r w:rsidRPr="008C05BE">
        <w:lastRenderedPageBreak/>
        <w:t>8.3</w:t>
      </w:r>
      <w:bookmarkEnd w:id="594"/>
      <w:r w:rsidRPr="008C05BE">
        <w:tab/>
      </w:r>
      <w:bookmarkEnd w:id="595"/>
      <w:bookmarkEnd w:id="596"/>
      <w:r w:rsidRPr="00B65C59">
        <w:rPr>
          <w:rFonts w:hint="eastAsia"/>
          <w:lang w:eastAsia="zh-CN"/>
        </w:rPr>
        <w:t>为</w:t>
      </w:r>
      <w:r w:rsidRPr="00B65C59">
        <w:rPr>
          <w:lang w:eastAsia="zh-CN"/>
        </w:rPr>
        <w:t>成员国提供帮助</w:t>
      </w:r>
    </w:p>
    <w:p w:rsidR="00AB3EBE" w:rsidRPr="00DF3C80" w:rsidRDefault="00AB3EBE" w:rsidP="00AB3EBE">
      <w:pPr>
        <w:pStyle w:val="Heading3"/>
        <w:rPr>
          <w:highlight w:val="yellow"/>
          <w:lang w:eastAsia="zh-CN"/>
        </w:rPr>
      </w:pPr>
      <w:bookmarkStart w:id="597" w:name="lt_pId1264"/>
      <w:bookmarkStart w:id="598" w:name="_Toc424047611"/>
      <w:bookmarkStart w:id="599" w:name="_Toc446060789"/>
      <w:r w:rsidRPr="008C05BE">
        <w:rPr>
          <w:lang w:eastAsia="zh-CN"/>
        </w:rPr>
        <w:t>8.3.1</w:t>
      </w:r>
      <w:bookmarkEnd w:id="597"/>
      <w:r w:rsidRPr="008C05BE">
        <w:rPr>
          <w:lang w:eastAsia="zh-CN"/>
        </w:rPr>
        <w:tab/>
      </w:r>
      <w:bookmarkEnd w:id="598"/>
      <w:bookmarkEnd w:id="599"/>
      <w:r w:rsidRPr="00B65C59">
        <w:rPr>
          <w:rFonts w:hint="eastAsia"/>
          <w:lang w:eastAsia="zh-CN"/>
        </w:rPr>
        <w:t>为</w:t>
      </w:r>
      <w:r w:rsidRPr="00B65C59">
        <w:rPr>
          <w:lang w:eastAsia="zh-CN"/>
        </w:rPr>
        <w:t>发展中国家主管部门提供帮助</w:t>
      </w:r>
    </w:p>
    <w:p w:rsidR="00AB3EBE" w:rsidRPr="00B65C59" w:rsidRDefault="00C81ADD" w:rsidP="00AB3EBE">
      <w:pPr>
        <w:ind w:firstLineChars="200" w:firstLine="480"/>
        <w:rPr>
          <w:lang w:eastAsia="zh-CN"/>
        </w:rPr>
      </w:pPr>
      <w:r>
        <w:rPr>
          <w:lang w:eastAsia="zh-CN"/>
        </w:rPr>
        <w:t>在</w:t>
      </w:r>
      <w:r w:rsidR="00AB3EBE" w:rsidRPr="00B65C59">
        <w:rPr>
          <w:lang w:eastAsia="zh-CN"/>
        </w:rPr>
        <w:t>WRC</w:t>
      </w:r>
      <w:r w:rsidR="00AB3EBE" w:rsidRPr="00B65C59">
        <w:rPr>
          <w:lang w:eastAsia="zh-CN"/>
        </w:rPr>
        <w:noBreakHyphen/>
        <w:t>12</w:t>
      </w:r>
      <w:r w:rsidR="00AB3EBE" w:rsidRPr="00B65C59">
        <w:rPr>
          <w:rFonts w:hint="eastAsia"/>
          <w:lang w:eastAsia="zh-CN"/>
        </w:rPr>
        <w:t>至</w:t>
      </w:r>
      <w:r w:rsidR="00AB3EBE" w:rsidRPr="00B65C59">
        <w:rPr>
          <w:lang w:eastAsia="zh-CN"/>
        </w:rPr>
        <w:t>WRC</w:t>
      </w:r>
      <w:r w:rsidR="00AB3EBE" w:rsidRPr="00B65C59">
        <w:rPr>
          <w:lang w:eastAsia="zh-CN"/>
        </w:rPr>
        <w:noBreakHyphen/>
        <w:t>15</w:t>
      </w:r>
      <w:r w:rsidR="00AB3EBE" w:rsidRPr="00B65C59">
        <w:rPr>
          <w:rFonts w:hint="eastAsia"/>
          <w:lang w:eastAsia="zh-CN"/>
        </w:rPr>
        <w:t>期间</w:t>
      </w:r>
      <w:r w:rsidR="00AB3EBE" w:rsidRPr="00B65C59">
        <w:rPr>
          <w:lang w:eastAsia="zh-CN"/>
        </w:rPr>
        <w:t>，无线电通信局在</w:t>
      </w:r>
      <w:r w:rsidR="00AB3EBE" w:rsidRPr="00B65C59">
        <w:rPr>
          <w:rFonts w:hint="eastAsia"/>
          <w:lang w:eastAsia="zh-CN"/>
        </w:rPr>
        <w:t>40</w:t>
      </w:r>
      <w:r w:rsidR="00AB3EBE" w:rsidRPr="00B65C59">
        <w:rPr>
          <w:rFonts w:hint="eastAsia"/>
          <w:lang w:eastAsia="zh-CN"/>
        </w:rPr>
        <w:t>多种</w:t>
      </w:r>
      <w:r w:rsidR="00AB3EBE" w:rsidRPr="00B65C59">
        <w:rPr>
          <w:lang w:eastAsia="zh-CN"/>
        </w:rPr>
        <w:t>情况下为发展中国家主管部门提供了帮助，所涉及的领域包括：</w:t>
      </w:r>
    </w:p>
    <w:p w:rsidR="00AB3EBE" w:rsidRPr="00B65C59" w:rsidRDefault="00AB3EBE" w:rsidP="00627FC6">
      <w:pPr>
        <w:pStyle w:val="enumlev1"/>
        <w:widowControl w:val="0"/>
        <w:numPr>
          <w:ilvl w:val="0"/>
          <w:numId w:val="33"/>
        </w:numPr>
        <w:tabs>
          <w:tab w:val="clear" w:pos="794"/>
          <w:tab w:val="clear" w:pos="1191"/>
          <w:tab w:val="clear" w:pos="1588"/>
          <w:tab w:val="clear" w:pos="1985"/>
          <w:tab w:val="left" w:pos="1134"/>
          <w:tab w:val="left" w:pos="1871"/>
          <w:tab w:val="left" w:pos="2608"/>
          <w:tab w:val="left" w:pos="3345"/>
        </w:tabs>
        <w:jc w:val="both"/>
        <w:rPr>
          <w:lang w:eastAsia="zh-CN"/>
        </w:rPr>
      </w:pPr>
      <w:r w:rsidRPr="00B65C59">
        <w:rPr>
          <w:rFonts w:hint="eastAsia"/>
          <w:lang w:eastAsia="zh-CN"/>
        </w:rPr>
        <w:t>在</w:t>
      </w:r>
      <w:r w:rsidRPr="00B65C59">
        <w:rPr>
          <w:lang w:eastAsia="zh-CN"/>
        </w:rPr>
        <w:t>迅速变化的监管环境中支持相关</w:t>
      </w:r>
      <w:r w:rsidRPr="00B65C59">
        <w:rPr>
          <w:rFonts w:hint="eastAsia"/>
          <w:lang w:eastAsia="zh-CN"/>
        </w:rPr>
        <w:t>国家</w:t>
      </w:r>
      <w:r w:rsidRPr="00B65C59">
        <w:rPr>
          <w:lang w:eastAsia="zh-CN"/>
        </w:rPr>
        <w:t>开展国家频谱管理活动</w:t>
      </w:r>
      <w:r>
        <w:rPr>
          <w:lang w:eastAsia="zh-CN"/>
        </w:rPr>
        <w:t>（</w:t>
      </w:r>
      <w:r w:rsidRPr="00B65C59">
        <w:rPr>
          <w:rFonts w:hint="eastAsia"/>
          <w:lang w:eastAsia="zh-CN"/>
        </w:rPr>
        <w:t>见</w:t>
      </w:r>
      <w:r w:rsidRPr="00B65C59">
        <w:rPr>
          <w:lang w:eastAsia="zh-CN"/>
        </w:rPr>
        <w:t>第</w:t>
      </w:r>
      <w:r w:rsidRPr="00B65C59">
        <w:rPr>
          <w:rFonts w:hint="eastAsia"/>
          <w:lang w:eastAsia="zh-CN"/>
        </w:rPr>
        <w:t>7</w:t>
      </w:r>
      <w:r w:rsidRPr="00B65C59">
        <w:rPr>
          <w:rFonts w:hint="eastAsia"/>
          <w:lang w:eastAsia="zh-CN"/>
        </w:rPr>
        <w:t>号</w:t>
      </w:r>
      <w:r w:rsidRPr="00B65C59">
        <w:rPr>
          <w:lang w:eastAsia="zh-CN"/>
        </w:rPr>
        <w:t>决议</w:t>
      </w:r>
      <w:r>
        <w:rPr>
          <w:rFonts w:hint="eastAsia"/>
          <w:lang w:eastAsia="zh-CN"/>
        </w:rPr>
        <w:t>（</w:t>
      </w:r>
      <w:r w:rsidRPr="00B65C59">
        <w:rPr>
          <w:rFonts w:hint="eastAsia"/>
          <w:lang w:eastAsia="zh-CN"/>
        </w:rPr>
        <w:t>WRC-03</w:t>
      </w:r>
      <w:r w:rsidRPr="00B65C59">
        <w:rPr>
          <w:lang w:eastAsia="zh-CN"/>
        </w:rPr>
        <w:t>，修订版</w:t>
      </w:r>
      <w:r>
        <w:rPr>
          <w:lang w:eastAsia="zh-CN"/>
        </w:rPr>
        <w:t>））</w:t>
      </w:r>
      <w:r w:rsidR="00AA1BF3">
        <w:rPr>
          <w:lang w:eastAsia="zh-CN"/>
        </w:rPr>
        <w:t>，</w:t>
      </w:r>
      <w:r w:rsidRPr="00B65C59">
        <w:rPr>
          <w:rFonts w:hint="eastAsia"/>
          <w:lang w:eastAsia="zh-CN"/>
        </w:rPr>
        <w:t>并在</w:t>
      </w:r>
      <w:r w:rsidRPr="00B65C59">
        <w:rPr>
          <w:lang w:eastAsia="zh-CN"/>
        </w:rPr>
        <w:t>空间无线电通信方面提供技术帮助</w:t>
      </w:r>
      <w:r>
        <w:rPr>
          <w:lang w:eastAsia="zh-CN"/>
        </w:rPr>
        <w:t>（</w:t>
      </w:r>
      <w:r w:rsidRPr="00B65C59">
        <w:rPr>
          <w:rFonts w:hint="eastAsia"/>
          <w:lang w:eastAsia="zh-CN"/>
        </w:rPr>
        <w:t>第</w:t>
      </w:r>
      <w:r w:rsidRPr="00B65C59">
        <w:rPr>
          <w:rFonts w:hint="eastAsia"/>
          <w:lang w:eastAsia="zh-CN"/>
        </w:rPr>
        <w:t>15</w:t>
      </w:r>
      <w:r w:rsidRPr="00B65C59">
        <w:rPr>
          <w:rFonts w:hint="eastAsia"/>
          <w:lang w:eastAsia="zh-CN"/>
        </w:rPr>
        <w:t>号</w:t>
      </w:r>
      <w:r w:rsidRPr="00B65C59">
        <w:rPr>
          <w:lang w:eastAsia="zh-CN"/>
        </w:rPr>
        <w:t>决议</w:t>
      </w:r>
      <w:r>
        <w:rPr>
          <w:lang w:eastAsia="zh-CN"/>
        </w:rPr>
        <w:t>（</w:t>
      </w:r>
      <w:r w:rsidRPr="00B65C59">
        <w:rPr>
          <w:rFonts w:hint="eastAsia"/>
          <w:lang w:eastAsia="zh-CN"/>
        </w:rPr>
        <w:t>WRC-</w:t>
      </w:r>
      <w:r w:rsidRPr="00B65C59">
        <w:rPr>
          <w:lang w:eastAsia="zh-CN"/>
        </w:rPr>
        <w:t>03</w:t>
      </w:r>
      <w:r w:rsidRPr="00B65C59">
        <w:rPr>
          <w:rFonts w:hint="eastAsia"/>
          <w:lang w:eastAsia="zh-CN"/>
        </w:rPr>
        <w:t>，</w:t>
      </w:r>
      <w:r w:rsidRPr="00B65C59">
        <w:rPr>
          <w:lang w:eastAsia="zh-CN"/>
        </w:rPr>
        <w:t>修订版</w:t>
      </w:r>
      <w:r>
        <w:rPr>
          <w:lang w:eastAsia="zh-CN"/>
        </w:rPr>
        <w:t>））</w:t>
      </w:r>
      <w:r w:rsidR="00AA1BF3">
        <w:rPr>
          <w:rFonts w:hint="eastAsia"/>
          <w:lang w:eastAsia="zh-CN"/>
        </w:rPr>
        <w:t>；</w:t>
      </w:r>
      <w:r w:rsidR="00627FC6">
        <w:rPr>
          <w:rFonts w:hint="eastAsia"/>
          <w:lang w:eastAsia="zh-CN"/>
        </w:rPr>
        <w:t>为此，无线电通信局应主管部门要求或与电信发展局联合派出代表团，</w:t>
      </w:r>
      <w:r w:rsidRPr="00B65C59">
        <w:rPr>
          <w:lang w:eastAsia="zh-CN"/>
        </w:rPr>
        <w:t>包括</w:t>
      </w:r>
      <w:r w:rsidR="00627FC6">
        <w:rPr>
          <w:lang w:eastAsia="zh-CN"/>
        </w:rPr>
        <w:t>派出</w:t>
      </w:r>
      <w:r w:rsidRPr="00B65C59">
        <w:rPr>
          <w:lang w:eastAsia="zh-CN"/>
        </w:rPr>
        <w:t>无线电通信局专家参加电信发展局或区域性组织主办的区域性能力建设研讨会。此外</w:t>
      </w:r>
      <w:r w:rsidRPr="00B65C59">
        <w:rPr>
          <w:rFonts w:hint="eastAsia"/>
          <w:lang w:eastAsia="zh-CN"/>
        </w:rPr>
        <w:t>，</w:t>
      </w:r>
      <w:r w:rsidRPr="00B65C59">
        <w:rPr>
          <w:lang w:eastAsia="zh-CN"/>
        </w:rPr>
        <w:t>还</w:t>
      </w:r>
      <w:r w:rsidRPr="00B65C59">
        <w:rPr>
          <w:rFonts w:hint="eastAsia"/>
          <w:lang w:eastAsia="zh-CN"/>
        </w:rPr>
        <w:t>为</w:t>
      </w:r>
      <w:r w:rsidRPr="00B65C59">
        <w:rPr>
          <w:lang w:eastAsia="zh-CN"/>
        </w:rPr>
        <w:t>最不发达主管部门专家提供与会补贴，方便其出席无线电通信局的无线电通信研讨会</w:t>
      </w:r>
      <w:r w:rsidRPr="00B65C59">
        <w:rPr>
          <w:rFonts w:hint="eastAsia"/>
          <w:lang w:eastAsia="zh-CN"/>
        </w:rPr>
        <w:t>和讲习班</w:t>
      </w:r>
      <w:r w:rsidRPr="00B65C59">
        <w:rPr>
          <w:lang w:eastAsia="zh-CN"/>
        </w:rPr>
        <w:t>。</w:t>
      </w:r>
      <w:r w:rsidRPr="00B65C59">
        <w:rPr>
          <w:rFonts w:hint="eastAsia"/>
          <w:lang w:eastAsia="zh-CN"/>
        </w:rPr>
        <w:t>相关</w:t>
      </w:r>
      <w:r w:rsidRPr="00B65C59">
        <w:rPr>
          <w:lang w:eastAsia="zh-CN"/>
        </w:rPr>
        <w:t>主管部门的专家还单独或集体在国际电联总部</w:t>
      </w:r>
      <w:r w:rsidR="00AA1BF3">
        <w:rPr>
          <w:lang w:eastAsia="zh-CN"/>
        </w:rPr>
        <w:t>接受</w:t>
      </w:r>
      <w:r w:rsidRPr="00B65C59">
        <w:rPr>
          <w:lang w:eastAsia="zh-CN"/>
        </w:rPr>
        <w:t>有关无线电规则程序方面的在职培训；</w:t>
      </w:r>
    </w:p>
    <w:p w:rsidR="00AB3EBE" w:rsidRPr="00B65C59" w:rsidRDefault="00AB3EBE" w:rsidP="00AB3EBE">
      <w:pPr>
        <w:pStyle w:val="enumlev1"/>
        <w:widowControl w:val="0"/>
        <w:numPr>
          <w:ilvl w:val="0"/>
          <w:numId w:val="33"/>
        </w:numPr>
        <w:tabs>
          <w:tab w:val="clear" w:pos="794"/>
          <w:tab w:val="clear" w:pos="1191"/>
          <w:tab w:val="clear" w:pos="1588"/>
          <w:tab w:val="clear" w:pos="1985"/>
          <w:tab w:val="left" w:pos="1134"/>
          <w:tab w:val="left" w:pos="1871"/>
          <w:tab w:val="left" w:pos="2608"/>
          <w:tab w:val="left" w:pos="3345"/>
        </w:tabs>
        <w:jc w:val="both"/>
        <w:rPr>
          <w:lang w:eastAsia="zh-CN"/>
        </w:rPr>
      </w:pPr>
      <w:r w:rsidRPr="00B65C59">
        <w:rPr>
          <w:rFonts w:hint="eastAsia"/>
          <w:lang w:eastAsia="zh-CN"/>
        </w:rPr>
        <w:t>按照</w:t>
      </w:r>
      <w:r w:rsidRPr="00B65C59">
        <w:rPr>
          <w:lang w:eastAsia="zh-CN"/>
        </w:rPr>
        <w:t>《</w:t>
      </w:r>
      <w:r w:rsidRPr="00B65C59">
        <w:rPr>
          <w:rFonts w:hint="eastAsia"/>
          <w:lang w:eastAsia="zh-CN"/>
        </w:rPr>
        <w:t>无线电</w:t>
      </w:r>
      <w:r w:rsidRPr="00B65C59">
        <w:rPr>
          <w:lang w:eastAsia="zh-CN"/>
        </w:rPr>
        <w:t>规则》</w:t>
      </w:r>
      <w:r w:rsidRPr="00B65C59">
        <w:rPr>
          <w:rFonts w:hint="eastAsia"/>
          <w:lang w:eastAsia="zh-CN"/>
        </w:rPr>
        <w:t>第</w:t>
      </w:r>
      <w:r w:rsidRPr="00B65C59">
        <w:rPr>
          <w:rFonts w:hint="eastAsia"/>
          <w:lang w:eastAsia="zh-CN"/>
        </w:rPr>
        <w:t>12</w:t>
      </w:r>
      <w:r w:rsidRPr="00B65C59">
        <w:rPr>
          <w:rFonts w:hint="eastAsia"/>
          <w:lang w:eastAsia="zh-CN"/>
        </w:rPr>
        <w:t>条的</w:t>
      </w:r>
      <w:r w:rsidRPr="00B65C59">
        <w:rPr>
          <w:lang w:eastAsia="zh-CN"/>
        </w:rPr>
        <w:t>要求</w:t>
      </w:r>
      <w:r w:rsidRPr="00B65C59">
        <w:rPr>
          <w:rFonts w:hint="eastAsia"/>
          <w:lang w:eastAsia="zh-CN"/>
        </w:rPr>
        <w:t>，</w:t>
      </w:r>
      <w:r w:rsidRPr="00B65C59">
        <w:rPr>
          <w:lang w:eastAsia="zh-CN"/>
        </w:rPr>
        <w:t>参加区域性协调组的会议；</w:t>
      </w:r>
    </w:p>
    <w:p w:rsidR="00AB3EBE" w:rsidRPr="00B65C59" w:rsidRDefault="00AB3EBE" w:rsidP="00AB3EBE">
      <w:pPr>
        <w:pStyle w:val="enumlev1"/>
        <w:widowControl w:val="0"/>
        <w:numPr>
          <w:ilvl w:val="0"/>
          <w:numId w:val="33"/>
        </w:numPr>
        <w:tabs>
          <w:tab w:val="clear" w:pos="794"/>
          <w:tab w:val="clear" w:pos="1191"/>
          <w:tab w:val="clear" w:pos="1588"/>
          <w:tab w:val="clear" w:pos="1985"/>
          <w:tab w:val="left" w:pos="1134"/>
          <w:tab w:val="left" w:pos="1871"/>
          <w:tab w:val="left" w:pos="2608"/>
          <w:tab w:val="left" w:pos="3345"/>
        </w:tabs>
        <w:spacing w:before="0"/>
        <w:jc w:val="both"/>
        <w:rPr>
          <w:lang w:eastAsia="zh-CN"/>
        </w:rPr>
      </w:pPr>
      <w:r w:rsidRPr="00B65C59">
        <w:rPr>
          <w:rFonts w:hint="eastAsia"/>
          <w:lang w:eastAsia="zh-CN"/>
        </w:rPr>
        <w:t>为</w:t>
      </w:r>
      <w:r w:rsidRPr="00B65C59">
        <w:rPr>
          <w:lang w:eastAsia="zh-CN"/>
        </w:rPr>
        <w:t>移动宽带</w:t>
      </w:r>
      <w:r w:rsidRPr="00B65C59">
        <w:rPr>
          <w:rFonts w:hint="eastAsia"/>
          <w:lang w:eastAsia="zh-CN"/>
        </w:rPr>
        <w:t>的</w:t>
      </w:r>
      <w:r w:rsidRPr="00B65C59">
        <w:rPr>
          <w:lang w:eastAsia="zh-CN"/>
        </w:rPr>
        <w:t>长期频率管理和分配</w:t>
      </w:r>
      <w:r>
        <w:rPr>
          <w:lang w:eastAsia="zh-CN"/>
        </w:rPr>
        <w:t>（</w:t>
      </w:r>
      <w:r w:rsidRPr="00B65C59">
        <w:rPr>
          <w:rFonts w:hint="eastAsia"/>
          <w:lang w:eastAsia="zh-CN"/>
        </w:rPr>
        <w:t>IMT</w:t>
      </w:r>
      <w:r>
        <w:rPr>
          <w:lang w:eastAsia="zh-CN"/>
        </w:rPr>
        <w:t>）</w:t>
      </w:r>
      <w:r w:rsidRPr="00B65C59">
        <w:rPr>
          <w:rFonts w:hint="eastAsia"/>
          <w:lang w:eastAsia="zh-CN"/>
        </w:rPr>
        <w:t>提供</w:t>
      </w:r>
      <w:r w:rsidRPr="00B65C59">
        <w:rPr>
          <w:lang w:eastAsia="zh-CN"/>
        </w:rPr>
        <w:t>帮助；</w:t>
      </w:r>
    </w:p>
    <w:p w:rsidR="00AB3EBE" w:rsidRPr="00B65C59" w:rsidRDefault="00AB3EBE" w:rsidP="00AB3EBE">
      <w:pPr>
        <w:pStyle w:val="enumlev1"/>
        <w:widowControl w:val="0"/>
        <w:numPr>
          <w:ilvl w:val="0"/>
          <w:numId w:val="33"/>
        </w:numPr>
        <w:tabs>
          <w:tab w:val="clear" w:pos="794"/>
          <w:tab w:val="clear" w:pos="1191"/>
          <w:tab w:val="clear" w:pos="1588"/>
          <w:tab w:val="clear" w:pos="1985"/>
          <w:tab w:val="left" w:pos="1134"/>
          <w:tab w:val="left" w:pos="1871"/>
          <w:tab w:val="left" w:pos="2608"/>
          <w:tab w:val="left" w:pos="3345"/>
        </w:tabs>
        <w:spacing w:before="0"/>
        <w:jc w:val="both"/>
        <w:rPr>
          <w:lang w:eastAsia="zh-CN"/>
        </w:rPr>
      </w:pPr>
      <w:r w:rsidRPr="00B65C59">
        <w:rPr>
          <w:rFonts w:hint="eastAsia"/>
          <w:lang w:eastAsia="zh-CN"/>
        </w:rPr>
        <w:t>为</w:t>
      </w:r>
      <w:r w:rsidRPr="00B65C59">
        <w:rPr>
          <w:lang w:eastAsia="zh-CN"/>
        </w:rPr>
        <w:t>向数字电视的过渡和数字红利分配提供指导和技术支持。</w:t>
      </w:r>
    </w:p>
    <w:p w:rsidR="00AB3EBE" w:rsidRPr="008C05BE" w:rsidRDefault="00AB3EBE" w:rsidP="00AB3EBE">
      <w:pPr>
        <w:tabs>
          <w:tab w:val="clear" w:pos="794"/>
          <w:tab w:val="clear" w:pos="1191"/>
          <w:tab w:val="clear" w:pos="1588"/>
          <w:tab w:val="clear" w:pos="1985"/>
          <w:tab w:val="left" w:pos="1134"/>
          <w:tab w:val="left" w:pos="1871"/>
          <w:tab w:val="left" w:pos="2268"/>
          <w:tab w:val="left" w:pos="2608"/>
          <w:tab w:val="left" w:pos="3345"/>
        </w:tabs>
        <w:ind w:left="360"/>
        <w:rPr>
          <w:lang w:eastAsia="zh-CN"/>
        </w:rPr>
      </w:pPr>
      <w:r w:rsidRPr="00B65C59">
        <w:rPr>
          <w:rFonts w:hint="eastAsia"/>
          <w:lang w:eastAsia="zh-CN"/>
        </w:rPr>
        <w:t>表</w:t>
      </w:r>
      <w:r w:rsidRPr="00DF3C80">
        <w:rPr>
          <w:lang w:eastAsia="zh-CN"/>
        </w:rPr>
        <w:t>8.2.4-1</w:t>
      </w:r>
      <w:r w:rsidR="00627FC6">
        <w:rPr>
          <w:rFonts w:hint="eastAsia"/>
          <w:lang w:eastAsia="zh-CN"/>
        </w:rPr>
        <w:t>对该</w:t>
      </w:r>
      <w:r w:rsidRPr="00B65C59">
        <w:rPr>
          <w:lang w:eastAsia="zh-CN"/>
        </w:rPr>
        <w:t>活动</w:t>
      </w:r>
      <w:r w:rsidR="00627FC6">
        <w:rPr>
          <w:lang w:eastAsia="zh-CN"/>
        </w:rPr>
        <w:t>做出了具体说明</w:t>
      </w:r>
      <w:r w:rsidRPr="00B65C59">
        <w:rPr>
          <w:lang w:eastAsia="zh-CN"/>
        </w:rPr>
        <w:t>。</w:t>
      </w:r>
    </w:p>
    <w:p w:rsidR="00AB3EBE" w:rsidRPr="008C05BE" w:rsidRDefault="00AB3EBE" w:rsidP="00AB3EBE">
      <w:pPr>
        <w:pStyle w:val="Heading3"/>
        <w:rPr>
          <w:lang w:eastAsia="zh-CN"/>
        </w:rPr>
      </w:pPr>
      <w:bookmarkStart w:id="600" w:name="lt_pId1275"/>
      <w:bookmarkStart w:id="601" w:name="_Toc424047612"/>
      <w:bookmarkStart w:id="602" w:name="_Toc446060790"/>
      <w:r w:rsidRPr="008C05BE">
        <w:rPr>
          <w:lang w:eastAsia="zh-CN"/>
        </w:rPr>
        <w:t>8.3.2</w:t>
      </w:r>
      <w:bookmarkEnd w:id="600"/>
      <w:r w:rsidRPr="008C05BE">
        <w:rPr>
          <w:lang w:eastAsia="zh-CN"/>
        </w:rPr>
        <w:tab/>
      </w:r>
      <w:bookmarkEnd w:id="601"/>
      <w:bookmarkEnd w:id="602"/>
      <w:r w:rsidRPr="00B65C59">
        <w:rPr>
          <w:rFonts w:hint="eastAsia"/>
          <w:lang w:eastAsia="zh-CN"/>
        </w:rPr>
        <w:t>为</w:t>
      </w:r>
      <w:r w:rsidRPr="00B65C59">
        <w:rPr>
          <w:lang w:eastAsia="zh-CN"/>
        </w:rPr>
        <w:t>区域集团提供帮助</w:t>
      </w:r>
    </w:p>
    <w:p w:rsidR="00853791" w:rsidRDefault="00AB3EBE" w:rsidP="00AB3EBE">
      <w:pPr>
        <w:ind w:firstLineChars="200" w:firstLine="480"/>
        <w:rPr>
          <w:lang w:eastAsia="zh-CN"/>
        </w:rPr>
      </w:pPr>
      <w:r w:rsidRPr="00B65C59">
        <w:rPr>
          <w:rFonts w:hint="eastAsia"/>
          <w:lang w:eastAsia="zh-CN"/>
        </w:rPr>
        <w:t>在</w:t>
      </w:r>
      <w:r w:rsidRPr="00B65C59">
        <w:rPr>
          <w:lang w:eastAsia="zh-CN"/>
        </w:rPr>
        <w:t>WRC</w:t>
      </w:r>
      <w:r w:rsidRPr="00B65C59">
        <w:rPr>
          <w:lang w:eastAsia="zh-CN"/>
        </w:rPr>
        <w:noBreakHyphen/>
        <w:t>12</w:t>
      </w:r>
      <w:r w:rsidRPr="00B65C59">
        <w:rPr>
          <w:rFonts w:hint="eastAsia"/>
          <w:lang w:eastAsia="zh-CN"/>
        </w:rPr>
        <w:t>至</w:t>
      </w:r>
      <w:r w:rsidRPr="00B65C59">
        <w:rPr>
          <w:lang w:eastAsia="zh-CN"/>
        </w:rPr>
        <w:t>WRC</w:t>
      </w:r>
      <w:r w:rsidRPr="00B65C59">
        <w:rPr>
          <w:lang w:eastAsia="zh-CN"/>
        </w:rPr>
        <w:noBreakHyphen/>
        <w:t>15</w:t>
      </w:r>
      <w:r w:rsidRPr="00B65C59">
        <w:rPr>
          <w:rFonts w:hint="eastAsia"/>
          <w:lang w:eastAsia="zh-CN"/>
        </w:rPr>
        <w:t>期间</w:t>
      </w:r>
      <w:r w:rsidRPr="00B65C59">
        <w:rPr>
          <w:lang w:eastAsia="zh-CN"/>
        </w:rPr>
        <w:t>，</w:t>
      </w:r>
      <w:r w:rsidR="00853791">
        <w:rPr>
          <w:lang w:eastAsia="zh-CN"/>
        </w:rPr>
        <w:t>按照</w:t>
      </w:r>
      <w:r w:rsidR="00853791" w:rsidRPr="00B65C59">
        <w:rPr>
          <w:lang w:eastAsia="zh-CN"/>
        </w:rPr>
        <w:t>ATU</w:t>
      </w:r>
      <w:r w:rsidR="00853791" w:rsidRPr="00B65C59">
        <w:rPr>
          <w:lang w:eastAsia="zh-CN"/>
        </w:rPr>
        <w:t>和</w:t>
      </w:r>
      <w:r w:rsidR="00853791" w:rsidRPr="00B65C59">
        <w:rPr>
          <w:lang w:eastAsia="zh-CN"/>
        </w:rPr>
        <w:t>ASMG</w:t>
      </w:r>
      <w:r w:rsidR="00853791" w:rsidRPr="00B65C59">
        <w:rPr>
          <w:lang w:eastAsia="zh-CN"/>
        </w:rPr>
        <w:t>区域性集团</w:t>
      </w:r>
      <w:r w:rsidR="00853791">
        <w:rPr>
          <w:lang w:eastAsia="zh-CN"/>
        </w:rPr>
        <w:t>提出的协助落实</w:t>
      </w:r>
      <w:r w:rsidR="00853791">
        <w:rPr>
          <w:rFonts w:hint="eastAsia"/>
          <w:lang w:eastAsia="zh-CN"/>
        </w:rPr>
        <w:t>WRC-07</w:t>
      </w:r>
      <w:r w:rsidR="00853791">
        <w:rPr>
          <w:rFonts w:hint="eastAsia"/>
          <w:lang w:eastAsia="zh-CN"/>
        </w:rPr>
        <w:t>和</w:t>
      </w:r>
      <w:r w:rsidR="00853791">
        <w:rPr>
          <w:rFonts w:hint="eastAsia"/>
          <w:lang w:eastAsia="zh-CN"/>
        </w:rPr>
        <w:t>WRC-12</w:t>
      </w:r>
      <w:r w:rsidR="00853791">
        <w:rPr>
          <w:rFonts w:hint="eastAsia"/>
          <w:lang w:eastAsia="zh-CN"/>
        </w:rPr>
        <w:t>做出的有关</w:t>
      </w:r>
      <w:r w:rsidR="00853791" w:rsidRPr="00B65C59">
        <w:rPr>
          <w:lang w:eastAsia="zh-CN"/>
        </w:rPr>
        <w:t>700</w:t>
      </w:r>
      <w:r w:rsidR="00853791" w:rsidRPr="00B65C59">
        <w:rPr>
          <w:rFonts w:hint="eastAsia"/>
          <w:lang w:eastAsia="zh-CN"/>
        </w:rPr>
        <w:t>和</w:t>
      </w:r>
      <w:r w:rsidR="00853791" w:rsidRPr="00B65C59">
        <w:rPr>
          <w:lang w:eastAsia="zh-CN"/>
        </w:rPr>
        <w:t>800 MHz</w:t>
      </w:r>
      <w:r w:rsidR="00853791" w:rsidRPr="00B65C59">
        <w:rPr>
          <w:rFonts w:hint="eastAsia"/>
          <w:lang w:eastAsia="zh-CN"/>
        </w:rPr>
        <w:t>频段</w:t>
      </w:r>
      <w:r w:rsidR="00853791" w:rsidRPr="00B65C59">
        <w:rPr>
          <w:lang w:eastAsia="zh-CN"/>
        </w:rPr>
        <w:t>划分</w:t>
      </w:r>
      <w:r w:rsidR="00853791">
        <w:rPr>
          <w:lang w:eastAsia="zh-CN"/>
        </w:rPr>
        <w:t>的决定的请求，无线电通信局提供了</w:t>
      </w:r>
      <w:r w:rsidR="00853791" w:rsidRPr="00B65C59">
        <w:rPr>
          <w:lang w:eastAsia="zh-CN"/>
        </w:rPr>
        <w:t>技术</w:t>
      </w:r>
      <w:r w:rsidR="00853791" w:rsidRPr="00B65C59">
        <w:rPr>
          <w:rFonts w:hint="eastAsia"/>
          <w:lang w:eastAsia="zh-CN"/>
        </w:rPr>
        <w:t>专业</w:t>
      </w:r>
      <w:r w:rsidR="00853791" w:rsidRPr="00B65C59">
        <w:rPr>
          <w:lang w:eastAsia="zh-CN"/>
        </w:rPr>
        <w:t>知识和相关软件</w:t>
      </w:r>
      <w:r w:rsidR="00853791">
        <w:rPr>
          <w:lang w:eastAsia="zh-CN"/>
        </w:rPr>
        <w:t>，帮助</w:t>
      </w:r>
      <w:r w:rsidR="00853791" w:rsidRPr="00B65C59">
        <w:rPr>
          <w:lang w:eastAsia="zh-CN"/>
        </w:rPr>
        <w:t>ATU</w:t>
      </w:r>
      <w:r w:rsidR="00853791" w:rsidRPr="00B65C59">
        <w:rPr>
          <w:lang w:eastAsia="zh-CN"/>
        </w:rPr>
        <w:t>和</w:t>
      </w:r>
      <w:r w:rsidR="00853791" w:rsidRPr="00B65C59">
        <w:rPr>
          <w:lang w:eastAsia="zh-CN"/>
        </w:rPr>
        <w:t>ASMG</w:t>
      </w:r>
      <w:r w:rsidR="00853791" w:rsidRPr="00B65C59">
        <w:rPr>
          <w:lang w:eastAsia="zh-CN"/>
        </w:rPr>
        <w:t>主管部门对</w:t>
      </w:r>
      <w:r w:rsidR="00853791" w:rsidRPr="00B65C59">
        <w:rPr>
          <w:lang w:eastAsia="zh-CN"/>
        </w:rPr>
        <w:t>470</w:t>
      </w:r>
      <w:r w:rsidR="00853791" w:rsidRPr="00B65C59">
        <w:rPr>
          <w:lang w:eastAsia="zh-CN"/>
        </w:rPr>
        <w:noBreakHyphen/>
        <w:t>694 MHz</w:t>
      </w:r>
      <w:r w:rsidR="00853791" w:rsidRPr="00B65C59">
        <w:rPr>
          <w:rFonts w:hint="eastAsia"/>
          <w:lang w:eastAsia="zh-CN"/>
        </w:rPr>
        <w:t>频段内的</w:t>
      </w:r>
      <w:r w:rsidR="00853791" w:rsidRPr="00B65C59">
        <w:rPr>
          <w:lang w:eastAsia="zh-CN"/>
        </w:rPr>
        <w:t>附加信道做出规划</w:t>
      </w:r>
      <w:r w:rsidR="00853791">
        <w:rPr>
          <w:lang w:eastAsia="zh-CN"/>
        </w:rPr>
        <w:t>，从而为</w:t>
      </w:r>
      <w:r w:rsidR="00853791" w:rsidRPr="00B65C59">
        <w:rPr>
          <w:lang w:eastAsia="zh-CN"/>
        </w:rPr>
        <w:t>向数字电视过渡以及将这些频段</w:t>
      </w:r>
      <w:r w:rsidR="00853791">
        <w:rPr>
          <w:lang w:eastAsia="zh-CN"/>
        </w:rPr>
        <w:t>划分</w:t>
      </w:r>
      <w:r w:rsidR="00853791" w:rsidRPr="00B65C59">
        <w:rPr>
          <w:lang w:eastAsia="zh-CN"/>
        </w:rPr>
        <w:t>给移动业务做好准备</w:t>
      </w:r>
      <w:r w:rsidR="00853791">
        <w:rPr>
          <w:lang w:eastAsia="zh-CN"/>
        </w:rPr>
        <w:t>。</w:t>
      </w:r>
    </w:p>
    <w:p w:rsidR="00853791" w:rsidRDefault="00AB3EBE" w:rsidP="00AB3EBE">
      <w:pPr>
        <w:ind w:firstLineChars="200" w:firstLine="480"/>
        <w:rPr>
          <w:lang w:eastAsia="zh-CN"/>
        </w:rPr>
      </w:pPr>
      <w:r w:rsidRPr="00B65C59">
        <w:rPr>
          <w:rFonts w:hint="eastAsia"/>
          <w:lang w:eastAsia="zh-CN"/>
        </w:rPr>
        <w:t>无线电</w:t>
      </w:r>
      <w:r w:rsidRPr="00B65C59">
        <w:rPr>
          <w:lang w:eastAsia="zh-CN"/>
        </w:rPr>
        <w:t>通信局还</w:t>
      </w:r>
      <w:r w:rsidRPr="00B65C59">
        <w:rPr>
          <w:rFonts w:hint="eastAsia"/>
          <w:lang w:eastAsia="zh-CN"/>
        </w:rPr>
        <w:t>为</w:t>
      </w:r>
      <w:r w:rsidRPr="00B65C59">
        <w:rPr>
          <w:lang w:eastAsia="zh-CN"/>
        </w:rPr>
        <w:t>更</w:t>
      </w:r>
      <w:r w:rsidRPr="00B65C59">
        <w:rPr>
          <w:rFonts w:hint="eastAsia"/>
          <w:lang w:eastAsia="zh-CN"/>
        </w:rPr>
        <w:t>小</w:t>
      </w:r>
      <w:r w:rsidRPr="00B65C59">
        <w:rPr>
          <w:lang w:eastAsia="zh-CN"/>
        </w:rPr>
        <w:t>国家</w:t>
      </w:r>
      <w:r w:rsidRPr="00B65C59">
        <w:rPr>
          <w:rFonts w:hint="eastAsia"/>
          <w:lang w:eastAsia="zh-CN"/>
        </w:rPr>
        <w:t>集团</w:t>
      </w:r>
      <w:r w:rsidRPr="00B65C59">
        <w:rPr>
          <w:lang w:eastAsia="zh-CN"/>
        </w:rPr>
        <w:t>的主管部门</w:t>
      </w:r>
      <w:r w:rsidR="00853791">
        <w:rPr>
          <w:lang w:eastAsia="zh-CN"/>
        </w:rPr>
        <w:t>之间的频率协调提供了帮助和支持。</w:t>
      </w:r>
    </w:p>
    <w:p w:rsidR="00AB3EBE" w:rsidRPr="00CD4126" w:rsidRDefault="00AB3EBE" w:rsidP="00AB3EBE">
      <w:pPr>
        <w:pStyle w:val="Heading4"/>
        <w:rPr>
          <w:highlight w:val="yellow"/>
          <w:lang w:eastAsia="zh-CN"/>
        </w:rPr>
      </w:pPr>
      <w:bookmarkStart w:id="603" w:name="lt_pId1279"/>
      <w:bookmarkStart w:id="604" w:name="_Toc424047613"/>
      <w:r w:rsidRPr="008C05BE">
        <w:rPr>
          <w:lang w:eastAsia="zh-CN"/>
        </w:rPr>
        <w:t>8.3.2.1</w:t>
      </w:r>
      <w:bookmarkEnd w:id="603"/>
      <w:r w:rsidRPr="008C05BE">
        <w:rPr>
          <w:lang w:eastAsia="zh-CN"/>
        </w:rPr>
        <w:tab/>
      </w:r>
      <w:bookmarkEnd w:id="604"/>
      <w:r w:rsidRPr="00B65C59">
        <w:rPr>
          <w:rFonts w:hint="eastAsia"/>
          <w:lang w:eastAsia="zh-CN"/>
        </w:rPr>
        <w:t>为</w:t>
      </w:r>
      <w:r w:rsidRPr="00B65C59">
        <w:rPr>
          <w:lang w:eastAsia="zh-CN"/>
        </w:rPr>
        <w:t>ATU</w:t>
      </w:r>
      <w:r w:rsidRPr="00B65C59">
        <w:rPr>
          <w:rFonts w:hint="eastAsia"/>
          <w:lang w:eastAsia="zh-CN"/>
        </w:rPr>
        <w:t>提供</w:t>
      </w:r>
      <w:r w:rsidRPr="00B65C59">
        <w:rPr>
          <w:lang w:eastAsia="zh-CN"/>
        </w:rPr>
        <w:t>帮助</w:t>
      </w:r>
    </w:p>
    <w:p w:rsidR="001100E3" w:rsidRDefault="00AB3EBE" w:rsidP="00AB3EBE">
      <w:pPr>
        <w:ind w:firstLineChars="200" w:firstLine="480"/>
        <w:rPr>
          <w:lang w:eastAsia="zh-CN"/>
        </w:rPr>
      </w:pPr>
      <w:r w:rsidRPr="00B65C59">
        <w:rPr>
          <w:rFonts w:hint="eastAsia"/>
          <w:lang w:eastAsia="zh-CN"/>
        </w:rPr>
        <w:t>针对</w:t>
      </w:r>
      <w:r w:rsidRPr="00B65C59">
        <w:rPr>
          <w:lang w:eastAsia="zh-CN"/>
        </w:rPr>
        <w:t>ATU</w:t>
      </w:r>
      <w:r w:rsidR="00853791">
        <w:rPr>
          <w:lang w:eastAsia="zh-CN"/>
        </w:rPr>
        <w:t>在内罗毕（</w:t>
      </w:r>
      <w:r w:rsidR="00853791" w:rsidRPr="00B65C59">
        <w:rPr>
          <w:rFonts w:hint="eastAsia"/>
          <w:lang w:eastAsia="zh-CN"/>
        </w:rPr>
        <w:t>2011</w:t>
      </w:r>
      <w:r w:rsidR="00853791" w:rsidRPr="00B65C59">
        <w:rPr>
          <w:rFonts w:hint="eastAsia"/>
          <w:lang w:eastAsia="zh-CN"/>
        </w:rPr>
        <w:t>年</w:t>
      </w:r>
      <w:r w:rsidR="00853791" w:rsidRPr="00B65C59">
        <w:rPr>
          <w:rFonts w:hint="eastAsia"/>
          <w:lang w:eastAsia="zh-CN"/>
        </w:rPr>
        <w:t>12</w:t>
      </w:r>
      <w:r w:rsidR="00853791" w:rsidRPr="00B65C59">
        <w:rPr>
          <w:rFonts w:hint="eastAsia"/>
          <w:lang w:eastAsia="zh-CN"/>
        </w:rPr>
        <w:t>月</w:t>
      </w:r>
      <w:r w:rsidR="00853791">
        <w:rPr>
          <w:lang w:eastAsia="zh-CN"/>
        </w:rPr>
        <w:t>）和阿克拉（</w:t>
      </w:r>
      <w:r w:rsidR="00853791" w:rsidRPr="00B65C59">
        <w:rPr>
          <w:rFonts w:hint="eastAsia"/>
          <w:lang w:eastAsia="zh-CN"/>
        </w:rPr>
        <w:t>2012</w:t>
      </w:r>
      <w:r w:rsidR="00853791" w:rsidRPr="00B65C59">
        <w:rPr>
          <w:rFonts w:hint="eastAsia"/>
          <w:lang w:eastAsia="zh-CN"/>
        </w:rPr>
        <w:t>年</w:t>
      </w:r>
      <w:r w:rsidR="00853791" w:rsidRPr="00B65C59">
        <w:rPr>
          <w:rFonts w:hint="eastAsia"/>
          <w:lang w:eastAsia="zh-CN"/>
        </w:rPr>
        <w:t>9</w:t>
      </w:r>
      <w:r w:rsidR="00853791" w:rsidRPr="00B65C59">
        <w:rPr>
          <w:rFonts w:hint="eastAsia"/>
          <w:lang w:eastAsia="zh-CN"/>
        </w:rPr>
        <w:t>月</w:t>
      </w:r>
      <w:r w:rsidR="00853791">
        <w:rPr>
          <w:lang w:eastAsia="zh-CN"/>
        </w:rPr>
        <w:t>）</w:t>
      </w:r>
      <w:r w:rsidRPr="00B65C59">
        <w:rPr>
          <w:lang w:eastAsia="zh-CN"/>
        </w:rPr>
        <w:t>召集的两届非洲部长峰会</w:t>
      </w:r>
      <w:r w:rsidR="00853791">
        <w:rPr>
          <w:lang w:eastAsia="zh-CN"/>
        </w:rPr>
        <w:t>启动了相应的</w:t>
      </w:r>
      <w:r w:rsidRPr="00B65C59">
        <w:rPr>
          <w:lang w:eastAsia="zh-CN"/>
        </w:rPr>
        <w:t>协调程序，其中</w:t>
      </w:r>
      <w:r w:rsidR="0074632F">
        <w:rPr>
          <w:lang w:eastAsia="zh-CN"/>
        </w:rPr>
        <w:t>涉及</w:t>
      </w:r>
      <w:r w:rsidRPr="00B65C59">
        <w:rPr>
          <w:rFonts w:hint="eastAsia"/>
          <w:lang w:eastAsia="zh-CN"/>
        </w:rPr>
        <w:t>47</w:t>
      </w:r>
      <w:r w:rsidRPr="00B65C59">
        <w:rPr>
          <w:rFonts w:hint="eastAsia"/>
          <w:lang w:eastAsia="zh-CN"/>
        </w:rPr>
        <w:t>个</w:t>
      </w:r>
      <w:r w:rsidRPr="00B65C59">
        <w:rPr>
          <w:lang w:eastAsia="zh-CN"/>
        </w:rPr>
        <w:t>撒哈拉沙漠以南国家。</w:t>
      </w:r>
      <w:r w:rsidR="00D4173D">
        <w:rPr>
          <w:lang w:eastAsia="zh-CN"/>
        </w:rPr>
        <w:t>根据</w:t>
      </w:r>
      <w:r w:rsidRPr="00B65C59">
        <w:rPr>
          <w:rFonts w:hint="eastAsia"/>
          <w:lang w:eastAsia="zh-CN"/>
        </w:rPr>
        <w:t>ATU</w:t>
      </w:r>
      <w:r w:rsidRPr="00B65C59">
        <w:rPr>
          <w:rFonts w:hint="eastAsia"/>
          <w:lang w:eastAsia="zh-CN"/>
        </w:rPr>
        <w:t>于</w:t>
      </w:r>
      <w:r w:rsidRPr="00B65C59">
        <w:rPr>
          <w:rFonts w:hint="eastAsia"/>
          <w:lang w:eastAsia="zh-CN"/>
        </w:rPr>
        <w:t>20</w:t>
      </w:r>
      <w:r w:rsidRPr="00B65C59">
        <w:rPr>
          <w:lang w:eastAsia="zh-CN"/>
        </w:rPr>
        <w:t>1</w:t>
      </w:r>
      <w:r w:rsidRPr="00B65C59">
        <w:rPr>
          <w:rFonts w:hint="eastAsia"/>
          <w:lang w:eastAsia="zh-CN"/>
        </w:rPr>
        <w:t>2</w:t>
      </w:r>
      <w:r w:rsidRPr="00B65C59">
        <w:rPr>
          <w:rFonts w:hint="eastAsia"/>
          <w:lang w:eastAsia="zh-CN"/>
        </w:rPr>
        <w:t>年</w:t>
      </w:r>
      <w:r w:rsidRPr="00B65C59">
        <w:rPr>
          <w:rFonts w:hint="eastAsia"/>
          <w:lang w:eastAsia="zh-CN"/>
        </w:rPr>
        <w:t>3</w:t>
      </w:r>
      <w:r w:rsidRPr="00B65C59">
        <w:rPr>
          <w:rFonts w:hint="eastAsia"/>
          <w:lang w:eastAsia="zh-CN"/>
        </w:rPr>
        <w:t>月</w:t>
      </w:r>
      <w:r w:rsidRPr="00B65C59">
        <w:rPr>
          <w:lang w:eastAsia="zh-CN"/>
        </w:rPr>
        <w:t>在</w:t>
      </w:r>
      <w:r w:rsidRPr="00B65C59">
        <w:rPr>
          <w:rFonts w:hint="eastAsia"/>
          <w:lang w:eastAsia="zh-CN"/>
        </w:rPr>
        <w:t>巴马科通过的</w:t>
      </w:r>
      <w:r w:rsidRPr="00B65C59">
        <w:rPr>
          <w:lang w:eastAsia="zh-CN"/>
        </w:rPr>
        <w:t>建议，</w:t>
      </w:r>
      <w:r w:rsidR="001100E3">
        <w:rPr>
          <w:lang w:eastAsia="zh-CN"/>
        </w:rPr>
        <w:t>在为期</w:t>
      </w:r>
      <w:r w:rsidR="001100E3">
        <w:rPr>
          <w:lang w:eastAsia="zh-CN"/>
        </w:rPr>
        <w:t>18</w:t>
      </w:r>
      <w:r w:rsidR="001100E3">
        <w:rPr>
          <w:lang w:eastAsia="zh-CN"/>
        </w:rPr>
        <w:t>个月的时间内围绕频率开展了密集的讨论和技术兼容性分析，期间还根据主管部门的要求开展了</w:t>
      </w:r>
      <w:r w:rsidR="001100E3">
        <w:rPr>
          <w:lang w:eastAsia="zh-CN"/>
        </w:rPr>
        <w:t>33</w:t>
      </w:r>
      <w:r w:rsidR="001100E3">
        <w:rPr>
          <w:lang w:eastAsia="zh-CN"/>
        </w:rPr>
        <w:t>次兼容性</w:t>
      </w:r>
      <w:r w:rsidR="00423BDF">
        <w:rPr>
          <w:lang w:eastAsia="zh-CN"/>
        </w:rPr>
        <w:t>迭代</w:t>
      </w:r>
      <w:r w:rsidR="001100E3">
        <w:rPr>
          <w:lang w:eastAsia="zh-CN"/>
        </w:rPr>
        <w:t>。</w:t>
      </w:r>
    </w:p>
    <w:p w:rsidR="00AB3EBE" w:rsidRPr="00B65C59" w:rsidRDefault="00AB3EBE" w:rsidP="00AB3EBE">
      <w:pPr>
        <w:ind w:firstLineChars="200" w:firstLine="480"/>
        <w:rPr>
          <w:lang w:eastAsia="zh-CN"/>
        </w:rPr>
      </w:pPr>
      <w:r w:rsidRPr="00B65C59">
        <w:rPr>
          <w:rFonts w:hint="eastAsia"/>
          <w:lang w:eastAsia="zh-CN"/>
        </w:rPr>
        <w:t>为使</w:t>
      </w:r>
      <w:r w:rsidRPr="00B65C59">
        <w:rPr>
          <w:lang w:eastAsia="zh-CN"/>
        </w:rPr>
        <w:t>参与主管部门能着手开始双边和多边协调，</w:t>
      </w:r>
      <w:r w:rsidRPr="00B65C59">
        <w:rPr>
          <w:lang w:eastAsia="zh-CN"/>
        </w:rPr>
        <w:t>ATU</w:t>
      </w:r>
      <w:r w:rsidRPr="00B65C59">
        <w:rPr>
          <w:lang w:eastAsia="zh-CN"/>
        </w:rPr>
        <w:t>在国际电联</w:t>
      </w:r>
      <w:r w:rsidR="001100E3">
        <w:rPr>
          <w:lang w:eastAsia="zh-CN"/>
        </w:rPr>
        <w:t>的</w:t>
      </w:r>
      <w:r w:rsidRPr="00B65C59">
        <w:rPr>
          <w:lang w:eastAsia="zh-CN"/>
        </w:rPr>
        <w:t>帮助下，分别在巴马科、坎帕拉和内罗毕组织了三次规划和协调会议。</w:t>
      </w:r>
    </w:p>
    <w:p w:rsidR="00AB3EBE" w:rsidRPr="00CD4126" w:rsidRDefault="00AB3EBE" w:rsidP="00AB3EBE">
      <w:pPr>
        <w:ind w:firstLineChars="200" w:firstLine="480"/>
        <w:rPr>
          <w:highlight w:val="yellow"/>
          <w:lang w:eastAsia="zh-CN"/>
        </w:rPr>
      </w:pPr>
      <w:r w:rsidRPr="00B65C59">
        <w:rPr>
          <w:lang w:eastAsia="zh-CN"/>
        </w:rPr>
        <w:t>平均</w:t>
      </w:r>
      <w:r w:rsidRPr="00B65C59">
        <w:rPr>
          <w:rFonts w:hint="eastAsia"/>
          <w:lang w:eastAsia="zh-CN"/>
        </w:rPr>
        <w:t>有</w:t>
      </w:r>
      <w:r w:rsidRPr="00B65C59">
        <w:rPr>
          <w:rFonts w:hint="eastAsia"/>
          <w:lang w:eastAsia="zh-CN"/>
        </w:rPr>
        <w:t>97.3</w:t>
      </w:r>
      <w:r w:rsidRPr="00B65C59">
        <w:rPr>
          <w:lang w:eastAsia="zh-CN"/>
        </w:rPr>
        <w:t>%</w:t>
      </w:r>
      <w:r w:rsidRPr="00B65C59">
        <w:rPr>
          <w:rFonts w:hint="eastAsia"/>
          <w:lang w:eastAsia="zh-CN"/>
        </w:rPr>
        <w:t>的需求得到了满足</w:t>
      </w:r>
      <w:r w:rsidRPr="00B65C59">
        <w:rPr>
          <w:lang w:eastAsia="zh-CN"/>
        </w:rPr>
        <w:t>。在</w:t>
      </w:r>
      <w:r w:rsidRPr="00B65C59">
        <w:rPr>
          <w:rFonts w:hint="eastAsia"/>
          <w:lang w:eastAsia="zh-CN"/>
        </w:rPr>
        <w:t>制定</w:t>
      </w:r>
      <w:r w:rsidRPr="00B65C59">
        <w:rPr>
          <w:lang w:eastAsia="zh-CN"/>
        </w:rPr>
        <w:t>本报告之际，</w:t>
      </w:r>
      <w:r w:rsidRPr="00B65C59">
        <w:rPr>
          <w:rFonts w:hint="eastAsia"/>
          <w:lang w:eastAsia="zh-CN"/>
        </w:rPr>
        <w:t>89</w:t>
      </w:r>
      <w:r w:rsidRPr="00B65C59">
        <w:rPr>
          <w:lang w:eastAsia="zh-CN"/>
        </w:rPr>
        <w:t>%</w:t>
      </w:r>
      <w:r w:rsidRPr="00B65C59">
        <w:rPr>
          <w:rFonts w:hint="eastAsia"/>
          <w:lang w:eastAsia="zh-CN"/>
        </w:rPr>
        <w:t>的</w:t>
      </w:r>
      <w:r w:rsidRPr="00B65C59">
        <w:rPr>
          <w:lang w:eastAsia="zh-CN"/>
        </w:rPr>
        <w:t>ATU</w:t>
      </w:r>
      <w:r w:rsidRPr="00B65C59">
        <w:rPr>
          <w:lang w:eastAsia="zh-CN"/>
        </w:rPr>
        <w:t>主管部门都成功按照已达成的协议修改了</w:t>
      </w:r>
      <w:r w:rsidR="001100E3">
        <w:rPr>
          <w:lang w:eastAsia="zh-CN"/>
        </w:rPr>
        <w:t>《</w:t>
      </w:r>
      <w:r w:rsidR="001100E3" w:rsidRPr="00B65C59">
        <w:rPr>
          <w:lang w:eastAsia="zh-CN"/>
        </w:rPr>
        <w:t>GE06</w:t>
      </w:r>
      <w:r w:rsidR="001100E3">
        <w:rPr>
          <w:rFonts w:hint="eastAsia"/>
          <w:lang w:eastAsia="zh-CN"/>
        </w:rPr>
        <w:t>规划</w:t>
      </w:r>
      <w:r w:rsidR="001100E3">
        <w:rPr>
          <w:lang w:eastAsia="zh-CN"/>
        </w:rPr>
        <w:t>》</w:t>
      </w:r>
      <w:r w:rsidRPr="00B65C59">
        <w:rPr>
          <w:lang w:eastAsia="zh-CN"/>
        </w:rPr>
        <w:t>。</w:t>
      </w:r>
    </w:p>
    <w:p w:rsidR="00AB3EBE" w:rsidRPr="008C05BE" w:rsidRDefault="00AB3EBE" w:rsidP="00AB3EBE">
      <w:pPr>
        <w:pStyle w:val="Heading4"/>
        <w:rPr>
          <w:lang w:eastAsia="zh-CN"/>
        </w:rPr>
      </w:pPr>
      <w:bookmarkStart w:id="605" w:name="lt_pId1287"/>
      <w:bookmarkStart w:id="606" w:name="_Toc424047614"/>
      <w:r w:rsidRPr="00CD4126">
        <w:rPr>
          <w:lang w:eastAsia="zh-CN"/>
        </w:rPr>
        <w:t>8.3.2.2</w:t>
      </w:r>
      <w:bookmarkEnd w:id="605"/>
      <w:r w:rsidRPr="00CD4126">
        <w:rPr>
          <w:lang w:eastAsia="zh-CN"/>
        </w:rPr>
        <w:tab/>
      </w:r>
      <w:bookmarkEnd w:id="606"/>
      <w:r w:rsidRPr="00B65C59">
        <w:rPr>
          <w:rFonts w:hint="eastAsia"/>
          <w:lang w:eastAsia="zh-CN"/>
        </w:rPr>
        <w:t>为</w:t>
      </w:r>
      <w:r w:rsidRPr="00B65C59">
        <w:rPr>
          <w:lang w:eastAsia="zh-CN"/>
        </w:rPr>
        <w:t>ASMG</w:t>
      </w:r>
      <w:r w:rsidRPr="00B65C59">
        <w:rPr>
          <w:rFonts w:hint="eastAsia"/>
          <w:lang w:eastAsia="zh-CN"/>
        </w:rPr>
        <w:t>提供帮助</w:t>
      </w:r>
    </w:p>
    <w:p w:rsidR="00AB3EBE" w:rsidRPr="00B65C59" w:rsidRDefault="00AB3EBE" w:rsidP="00AB3EBE">
      <w:pPr>
        <w:ind w:firstLineChars="200" w:firstLine="480"/>
        <w:rPr>
          <w:lang w:eastAsia="zh-CN"/>
        </w:rPr>
      </w:pPr>
      <w:r w:rsidRPr="00B65C59">
        <w:rPr>
          <w:rFonts w:hint="eastAsia"/>
          <w:lang w:eastAsia="zh-CN"/>
        </w:rPr>
        <w:t>按照</w:t>
      </w:r>
      <w:r w:rsidRPr="00B65C59">
        <w:rPr>
          <w:lang w:eastAsia="zh-CN"/>
        </w:rPr>
        <w:t>阿拉伯信息通信</w:t>
      </w:r>
      <w:r w:rsidRPr="00B65C59">
        <w:rPr>
          <w:rFonts w:hint="eastAsia"/>
          <w:lang w:eastAsia="zh-CN"/>
        </w:rPr>
        <w:t>常设</w:t>
      </w:r>
      <w:r w:rsidRPr="00B65C59">
        <w:rPr>
          <w:lang w:eastAsia="zh-CN"/>
        </w:rPr>
        <w:t>委员会第</w:t>
      </w:r>
      <w:r w:rsidRPr="00B65C59">
        <w:rPr>
          <w:rFonts w:hint="eastAsia"/>
          <w:lang w:eastAsia="zh-CN"/>
        </w:rPr>
        <w:t>35</w:t>
      </w:r>
      <w:r w:rsidRPr="00B65C59">
        <w:rPr>
          <w:rFonts w:hint="eastAsia"/>
          <w:lang w:eastAsia="zh-CN"/>
        </w:rPr>
        <w:t>次</w:t>
      </w:r>
      <w:r w:rsidRPr="00B65C59">
        <w:rPr>
          <w:lang w:eastAsia="zh-CN"/>
        </w:rPr>
        <w:t>会议</w:t>
      </w:r>
      <w:r>
        <w:rPr>
          <w:lang w:eastAsia="zh-CN"/>
        </w:rPr>
        <w:t>（</w:t>
      </w:r>
      <w:r w:rsidRPr="00B65C59">
        <w:rPr>
          <w:rFonts w:hint="eastAsia"/>
          <w:lang w:eastAsia="zh-CN"/>
        </w:rPr>
        <w:t>2014</w:t>
      </w:r>
      <w:r w:rsidRPr="00B65C59">
        <w:rPr>
          <w:rFonts w:hint="eastAsia"/>
          <w:lang w:eastAsia="zh-CN"/>
        </w:rPr>
        <w:t>年</w:t>
      </w:r>
      <w:r w:rsidRPr="00B65C59">
        <w:rPr>
          <w:rFonts w:hint="eastAsia"/>
          <w:lang w:eastAsia="zh-CN"/>
        </w:rPr>
        <w:t>3</w:t>
      </w:r>
      <w:r w:rsidRPr="00B65C59">
        <w:rPr>
          <w:rFonts w:hint="eastAsia"/>
          <w:lang w:eastAsia="zh-CN"/>
        </w:rPr>
        <w:t>月</w:t>
      </w:r>
      <w:r w:rsidRPr="00B65C59">
        <w:rPr>
          <w:rFonts w:hint="eastAsia"/>
          <w:lang w:eastAsia="zh-CN"/>
        </w:rPr>
        <w:t>4-5</w:t>
      </w:r>
      <w:r w:rsidRPr="00B65C59">
        <w:rPr>
          <w:rFonts w:hint="eastAsia"/>
          <w:lang w:eastAsia="zh-CN"/>
        </w:rPr>
        <w:t>日</w:t>
      </w:r>
      <w:r w:rsidRPr="00B65C59">
        <w:rPr>
          <w:lang w:eastAsia="zh-CN"/>
        </w:rPr>
        <w:t>，开罗</w:t>
      </w:r>
      <w:r>
        <w:rPr>
          <w:lang w:eastAsia="zh-CN"/>
        </w:rPr>
        <w:t>）</w:t>
      </w:r>
      <w:r w:rsidRPr="00B65C59">
        <w:rPr>
          <w:lang w:eastAsia="zh-CN"/>
        </w:rPr>
        <w:t>的建议，</w:t>
      </w:r>
      <w:r w:rsidRPr="00B65C59">
        <w:rPr>
          <w:rFonts w:hint="eastAsia"/>
          <w:lang w:eastAsia="zh-CN"/>
        </w:rPr>
        <w:t>启动</w:t>
      </w:r>
      <w:r w:rsidRPr="00B65C59">
        <w:rPr>
          <w:lang w:eastAsia="zh-CN"/>
        </w:rPr>
        <w:t>了</w:t>
      </w:r>
      <w:r w:rsidRPr="00B65C59">
        <w:rPr>
          <w:lang w:eastAsia="zh-CN"/>
        </w:rPr>
        <w:t>ASMG</w:t>
      </w:r>
      <w:r w:rsidRPr="00B65C59">
        <w:rPr>
          <w:lang w:eastAsia="zh-CN"/>
        </w:rPr>
        <w:t>国家之间的协调程序，</w:t>
      </w:r>
      <w:r w:rsidRPr="00B65C59">
        <w:rPr>
          <w:rFonts w:hint="eastAsia"/>
          <w:lang w:eastAsia="zh-CN"/>
        </w:rPr>
        <w:t>共</w:t>
      </w:r>
      <w:r w:rsidRPr="00B65C59">
        <w:rPr>
          <w:lang w:eastAsia="zh-CN"/>
        </w:rPr>
        <w:t>涉及</w:t>
      </w:r>
      <w:r w:rsidRPr="00B65C59">
        <w:rPr>
          <w:rFonts w:hint="eastAsia"/>
          <w:lang w:eastAsia="zh-CN"/>
        </w:rPr>
        <w:t>17</w:t>
      </w:r>
      <w:r w:rsidRPr="00B65C59">
        <w:rPr>
          <w:rFonts w:hint="eastAsia"/>
          <w:lang w:eastAsia="zh-CN"/>
        </w:rPr>
        <w:t>个</w:t>
      </w:r>
      <w:r w:rsidRPr="00B65C59">
        <w:rPr>
          <w:lang w:eastAsia="zh-CN"/>
        </w:rPr>
        <w:t>阿拉伯国家主管部门</w:t>
      </w:r>
      <w:r>
        <w:rPr>
          <w:lang w:eastAsia="zh-CN"/>
        </w:rPr>
        <w:t>（</w:t>
      </w:r>
      <w:r w:rsidRPr="00B65C59">
        <w:rPr>
          <w:lang w:eastAsia="zh-CN"/>
        </w:rPr>
        <w:t>亦属于</w:t>
      </w:r>
      <w:r w:rsidRPr="00B65C59">
        <w:rPr>
          <w:lang w:eastAsia="zh-CN"/>
        </w:rPr>
        <w:t>ATU</w:t>
      </w:r>
      <w:r w:rsidRPr="00B65C59">
        <w:rPr>
          <w:lang w:eastAsia="zh-CN"/>
        </w:rPr>
        <w:t>的阿拉伯国家除外</w:t>
      </w:r>
      <w:r>
        <w:rPr>
          <w:lang w:eastAsia="zh-CN"/>
        </w:rPr>
        <w:t>）</w:t>
      </w:r>
      <w:r w:rsidRPr="00B65C59">
        <w:rPr>
          <w:lang w:eastAsia="zh-CN"/>
        </w:rPr>
        <w:t>。</w:t>
      </w:r>
    </w:p>
    <w:p w:rsidR="00AB3EBE" w:rsidRPr="00B65C59" w:rsidRDefault="00AB3EBE" w:rsidP="00AB3EBE">
      <w:pPr>
        <w:ind w:firstLineChars="200" w:firstLine="480"/>
        <w:rPr>
          <w:lang w:eastAsia="zh-CN"/>
        </w:rPr>
      </w:pPr>
      <w:r w:rsidRPr="00B65C59">
        <w:rPr>
          <w:rFonts w:hint="eastAsia"/>
          <w:lang w:eastAsia="zh-CN"/>
        </w:rPr>
        <w:t>该</w:t>
      </w:r>
      <w:r w:rsidRPr="00B65C59">
        <w:rPr>
          <w:lang w:eastAsia="zh-CN"/>
        </w:rPr>
        <w:t>程序历时</w:t>
      </w:r>
      <w:r w:rsidRPr="00B65C59">
        <w:rPr>
          <w:rFonts w:hint="eastAsia"/>
          <w:lang w:eastAsia="zh-CN"/>
        </w:rPr>
        <w:t>十</w:t>
      </w:r>
      <w:r w:rsidRPr="00B65C59">
        <w:rPr>
          <w:lang w:eastAsia="zh-CN"/>
        </w:rPr>
        <w:t>一个月，按照</w:t>
      </w:r>
      <w:r w:rsidRPr="00B65C59">
        <w:rPr>
          <w:lang w:eastAsia="zh-CN"/>
        </w:rPr>
        <w:t>ASMG</w:t>
      </w:r>
      <w:r w:rsidRPr="00B65C59">
        <w:rPr>
          <w:lang w:eastAsia="zh-CN"/>
        </w:rPr>
        <w:t>建议</w:t>
      </w:r>
      <w:r>
        <w:rPr>
          <w:lang w:eastAsia="zh-CN"/>
        </w:rPr>
        <w:t>（</w:t>
      </w:r>
      <w:r w:rsidRPr="00B65C59">
        <w:rPr>
          <w:rFonts w:hint="eastAsia"/>
          <w:lang w:eastAsia="zh-CN"/>
        </w:rPr>
        <w:t>2014</w:t>
      </w:r>
      <w:r w:rsidRPr="00B65C59">
        <w:rPr>
          <w:rFonts w:hint="eastAsia"/>
          <w:lang w:eastAsia="zh-CN"/>
        </w:rPr>
        <w:t>年</w:t>
      </w:r>
      <w:r w:rsidRPr="00B65C59">
        <w:rPr>
          <w:lang w:eastAsia="zh-CN"/>
        </w:rPr>
        <w:t>，迪拜</w:t>
      </w:r>
      <w:r>
        <w:rPr>
          <w:lang w:eastAsia="zh-CN"/>
        </w:rPr>
        <w:t>）</w:t>
      </w:r>
      <w:r w:rsidRPr="00B65C59">
        <w:rPr>
          <w:lang w:eastAsia="zh-CN"/>
        </w:rPr>
        <w:t>确立了</w:t>
      </w:r>
      <w:r w:rsidRPr="00B65C59">
        <w:rPr>
          <w:lang w:eastAsia="zh-CN"/>
        </w:rPr>
        <w:t>470-694 MHz</w:t>
      </w:r>
      <w:r w:rsidRPr="00B65C59">
        <w:rPr>
          <w:rFonts w:hint="eastAsia"/>
          <w:lang w:eastAsia="zh-CN"/>
        </w:rPr>
        <w:t>频段</w:t>
      </w:r>
      <w:r w:rsidRPr="00B65C59">
        <w:rPr>
          <w:lang w:eastAsia="zh-CN"/>
        </w:rPr>
        <w:t>内的</w:t>
      </w:r>
      <w:r w:rsidRPr="00B65C59">
        <w:rPr>
          <w:rFonts w:hint="eastAsia"/>
          <w:lang w:eastAsia="zh-CN"/>
        </w:rPr>
        <w:t>协调</w:t>
      </w:r>
      <w:r w:rsidRPr="00B65C59">
        <w:rPr>
          <w:lang w:eastAsia="zh-CN"/>
        </w:rPr>
        <w:t>标准和频率需</w:t>
      </w:r>
      <w:r w:rsidRPr="00B65C59">
        <w:rPr>
          <w:rFonts w:hint="eastAsia"/>
          <w:lang w:eastAsia="zh-CN"/>
        </w:rPr>
        <w:t>求</w:t>
      </w:r>
      <w:r w:rsidRPr="00B65C59">
        <w:rPr>
          <w:lang w:eastAsia="zh-CN"/>
        </w:rPr>
        <w:t>。</w:t>
      </w:r>
      <w:r w:rsidRPr="00B65C59">
        <w:rPr>
          <w:rFonts w:hint="eastAsia"/>
          <w:lang w:eastAsia="zh-CN"/>
        </w:rPr>
        <w:t>在</w:t>
      </w:r>
      <w:r w:rsidRPr="00B65C59">
        <w:rPr>
          <w:lang w:eastAsia="zh-CN"/>
        </w:rPr>
        <w:t>相关主管部门所提交需求的基础上，共</w:t>
      </w:r>
      <w:r w:rsidR="00AA53DB">
        <w:rPr>
          <w:lang w:eastAsia="zh-CN"/>
        </w:rPr>
        <w:t>为</w:t>
      </w:r>
      <w:r w:rsidRPr="00B65C59">
        <w:rPr>
          <w:lang w:eastAsia="zh-CN"/>
        </w:rPr>
        <w:t>兼容性分析</w:t>
      </w:r>
      <w:r w:rsidR="00AA53DB">
        <w:rPr>
          <w:lang w:eastAsia="zh-CN"/>
        </w:rPr>
        <w:t>开展了</w:t>
      </w:r>
      <w:r w:rsidRPr="00B65C59">
        <w:rPr>
          <w:rFonts w:hint="eastAsia"/>
          <w:lang w:eastAsia="zh-CN"/>
        </w:rPr>
        <w:t>27</w:t>
      </w:r>
      <w:r w:rsidRPr="00B65C59">
        <w:rPr>
          <w:rFonts w:hint="eastAsia"/>
          <w:lang w:eastAsia="zh-CN"/>
        </w:rPr>
        <w:t>次迭代</w:t>
      </w:r>
      <w:r w:rsidRPr="00B65C59">
        <w:rPr>
          <w:lang w:eastAsia="zh-CN"/>
        </w:rPr>
        <w:t>。</w:t>
      </w:r>
      <w:r w:rsidRPr="00B65C59">
        <w:rPr>
          <w:rFonts w:hint="eastAsia"/>
          <w:lang w:eastAsia="zh-CN"/>
        </w:rPr>
        <w:t>为</w:t>
      </w:r>
      <w:r w:rsidRPr="00B65C59">
        <w:rPr>
          <w:lang w:eastAsia="zh-CN"/>
        </w:rPr>
        <w:t>方便开展双边和</w:t>
      </w:r>
      <w:r w:rsidRPr="00B65C59">
        <w:rPr>
          <w:rFonts w:hint="eastAsia"/>
          <w:lang w:eastAsia="zh-CN"/>
        </w:rPr>
        <w:t>多边</w:t>
      </w:r>
      <w:r w:rsidRPr="00B65C59">
        <w:rPr>
          <w:lang w:eastAsia="zh-CN"/>
        </w:rPr>
        <w:t>协调，连续在迪拜、哈马马特和马拉喀什组织了三次会议。</w:t>
      </w:r>
    </w:p>
    <w:p w:rsidR="00AB3EBE" w:rsidRPr="008C05BE" w:rsidRDefault="00AB3EBE" w:rsidP="00AB3EBE">
      <w:pPr>
        <w:ind w:firstLineChars="200" w:firstLine="480"/>
        <w:rPr>
          <w:lang w:eastAsia="zh-CN"/>
        </w:rPr>
      </w:pPr>
      <w:r w:rsidRPr="00B65C59">
        <w:rPr>
          <w:rFonts w:hint="eastAsia"/>
          <w:lang w:eastAsia="zh-CN"/>
        </w:rPr>
        <w:lastRenderedPageBreak/>
        <w:t>平均</w:t>
      </w:r>
      <w:r w:rsidR="001501A7">
        <w:rPr>
          <w:rFonts w:hint="eastAsia"/>
          <w:lang w:eastAsia="zh-CN"/>
        </w:rPr>
        <w:t>有</w:t>
      </w:r>
      <w:r w:rsidR="001501A7" w:rsidRPr="00B65C59">
        <w:rPr>
          <w:lang w:eastAsia="zh-CN"/>
        </w:rPr>
        <w:t>76.87%</w:t>
      </w:r>
      <w:r w:rsidR="001501A7">
        <w:rPr>
          <w:lang w:eastAsia="zh-CN"/>
        </w:rPr>
        <w:t>的需求</w:t>
      </w:r>
      <w:r w:rsidRPr="00B65C59">
        <w:rPr>
          <w:lang w:eastAsia="zh-CN"/>
        </w:rPr>
        <w:t>得到</w:t>
      </w:r>
      <w:r w:rsidRPr="00B65C59">
        <w:rPr>
          <w:rFonts w:hint="eastAsia"/>
          <w:lang w:eastAsia="zh-CN"/>
        </w:rPr>
        <w:t>满足。在制定</w:t>
      </w:r>
      <w:r w:rsidRPr="00B65C59">
        <w:rPr>
          <w:lang w:eastAsia="zh-CN"/>
        </w:rPr>
        <w:t>本报告之际，</w:t>
      </w:r>
      <w:r w:rsidRPr="00B65C59">
        <w:rPr>
          <w:lang w:eastAsia="zh-CN"/>
        </w:rPr>
        <w:t>ASMG</w:t>
      </w:r>
      <w:r w:rsidRPr="00B65C59">
        <w:rPr>
          <w:lang w:eastAsia="zh-CN"/>
        </w:rPr>
        <w:t>主管部门正在按照已达成协议的信道修改</w:t>
      </w:r>
      <w:r w:rsidR="001501A7">
        <w:rPr>
          <w:lang w:eastAsia="zh-CN"/>
        </w:rPr>
        <w:t>《</w:t>
      </w:r>
      <w:r w:rsidR="001501A7" w:rsidRPr="00B65C59">
        <w:rPr>
          <w:rFonts w:hint="eastAsia"/>
          <w:lang w:eastAsia="zh-CN"/>
        </w:rPr>
        <w:t>GE</w:t>
      </w:r>
      <w:r w:rsidR="001501A7" w:rsidRPr="00B65C59">
        <w:rPr>
          <w:lang w:eastAsia="zh-CN"/>
        </w:rPr>
        <w:t>06</w:t>
      </w:r>
      <w:r w:rsidR="001501A7" w:rsidRPr="00B65C59">
        <w:rPr>
          <w:rFonts w:hint="eastAsia"/>
          <w:lang w:eastAsia="zh-CN"/>
        </w:rPr>
        <w:t>规划</w:t>
      </w:r>
      <w:r w:rsidR="001501A7">
        <w:rPr>
          <w:lang w:eastAsia="zh-CN"/>
        </w:rPr>
        <w:t>》</w:t>
      </w:r>
      <w:r w:rsidRPr="00B65C59">
        <w:rPr>
          <w:lang w:eastAsia="zh-CN"/>
        </w:rPr>
        <w:t>。目前</w:t>
      </w:r>
      <w:r w:rsidRPr="00B65C59">
        <w:rPr>
          <w:rFonts w:hint="eastAsia"/>
          <w:lang w:eastAsia="zh-CN"/>
        </w:rPr>
        <w:t>正在</w:t>
      </w:r>
      <w:r w:rsidRPr="00B65C59">
        <w:rPr>
          <w:lang w:eastAsia="zh-CN"/>
        </w:rPr>
        <w:t>与</w:t>
      </w:r>
      <w:r w:rsidRPr="00B65C59">
        <w:rPr>
          <w:lang w:eastAsia="zh-CN"/>
        </w:rPr>
        <w:t>ASMG</w:t>
      </w:r>
      <w:r w:rsidRPr="00B65C59">
        <w:rPr>
          <w:lang w:eastAsia="zh-CN"/>
        </w:rPr>
        <w:t>以</w:t>
      </w:r>
      <w:r w:rsidRPr="00B65C59">
        <w:rPr>
          <w:rFonts w:hint="eastAsia"/>
          <w:lang w:eastAsia="zh-CN"/>
        </w:rPr>
        <w:t>外</w:t>
      </w:r>
      <w:r w:rsidRPr="00B65C59">
        <w:rPr>
          <w:lang w:eastAsia="zh-CN"/>
        </w:rPr>
        <w:t>的若干主管部门进行协调，</w:t>
      </w:r>
      <w:r w:rsidR="001501A7">
        <w:rPr>
          <w:lang w:eastAsia="zh-CN"/>
        </w:rPr>
        <w:t>这</w:t>
      </w:r>
      <w:r w:rsidRPr="00B65C59">
        <w:rPr>
          <w:lang w:eastAsia="zh-CN"/>
        </w:rPr>
        <w:t>对于修改</w:t>
      </w:r>
      <w:r w:rsidR="001501A7">
        <w:rPr>
          <w:lang w:eastAsia="zh-CN"/>
        </w:rPr>
        <w:t>《</w:t>
      </w:r>
      <w:r w:rsidR="001501A7" w:rsidRPr="00B65C59">
        <w:rPr>
          <w:lang w:eastAsia="zh-CN"/>
        </w:rPr>
        <w:t>GE06</w:t>
      </w:r>
      <w:r w:rsidR="001501A7" w:rsidRPr="00B65C59">
        <w:rPr>
          <w:rFonts w:hint="eastAsia"/>
          <w:lang w:eastAsia="zh-CN"/>
        </w:rPr>
        <w:t>规划</w:t>
      </w:r>
      <w:r w:rsidR="001501A7">
        <w:rPr>
          <w:lang w:eastAsia="zh-CN"/>
        </w:rPr>
        <w:t>》</w:t>
      </w:r>
      <w:r w:rsidRPr="00B65C59">
        <w:rPr>
          <w:rFonts w:hint="eastAsia"/>
          <w:lang w:eastAsia="zh-CN"/>
        </w:rPr>
        <w:t>亦</w:t>
      </w:r>
      <w:r w:rsidRPr="00B65C59">
        <w:rPr>
          <w:lang w:eastAsia="zh-CN"/>
        </w:rPr>
        <w:t>必不可少。</w:t>
      </w:r>
    </w:p>
    <w:p w:rsidR="00AB3EBE" w:rsidRPr="008C05BE" w:rsidRDefault="00AB3EBE" w:rsidP="00AB3EBE">
      <w:pPr>
        <w:pStyle w:val="Heading4"/>
        <w:rPr>
          <w:lang w:eastAsia="zh-CN"/>
        </w:rPr>
      </w:pPr>
      <w:bookmarkStart w:id="607" w:name="lt_pId1298"/>
      <w:bookmarkStart w:id="608" w:name="_Toc424047615"/>
      <w:r w:rsidRPr="008C05BE">
        <w:rPr>
          <w:lang w:eastAsia="zh-CN"/>
        </w:rPr>
        <w:t>8.3.2.3</w:t>
      </w:r>
      <w:bookmarkEnd w:id="607"/>
      <w:r w:rsidRPr="008C05BE">
        <w:rPr>
          <w:lang w:eastAsia="zh-CN"/>
        </w:rPr>
        <w:tab/>
      </w:r>
      <w:bookmarkEnd w:id="608"/>
      <w:r w:rsidRPr="00B65C59">
        <w:rPr>
          <w:rFonts w:hint="eastAsia"/>
          <w:lang w:eastAsia="zh-CN"/>
        </w:rPr>
        <w:t>为</w:t>
      </w:r>
      <w:r w:rsidRPr="00B65C59">
        <w:rPr>
          <w:lang w:eastAsia="zh-CN"/>
        </w:rPr>
        <w:t>CITEL</w:t>
      </w:r>
      <w:r w:rsidRPr="00B65C59">
        <w:rPr>
          <w:rFonts w:hint="eastAsia"/>
          <w:lang w:eastAsia="zh-CN"/>
        </w:rPr>
        <w:t>提供</w:t>
      </w:r>
      <w:r w:rsidRPr="00B65C59">
        <w:rPr>
          <w:lang w:eastAsia="zh-CN"/>
        </w:rPr>
        <w:t>帮助</w:t>
      </w:r>
    </w:p>
    <w:p w:rsidR="00AB3EBE" w:rsidRPr="008C05BE" w:rsidRDefault="002F6A24" w:rsidP="00AB0A10">
      <w:pPr>
        <w:ind w:firstLineChars="200" w:firstLine="480"/>
        <w:rPr>
          <w:lang w:eastAsia="zh-CN"/>
        </w:rPr>
      </w:pPr>
      <w:r>
        <w:rPr>
          <w:rFonts w:hint="eastAsia"/>
          <w:lang w:eastAsia="zh-CN"/>
        </w:rPr>
        <w:t>继</w:t>
      </w:r>
      <w:r w:rsidR="00AB3EBE" w:rsidRPr="00B65C59">
        <w:rPr>
          <w:lang w:eastAsia="zh-CN"/>
        </w:rPr>
        <w:t>无线电通信局</w:t>
      </w:r>
      <w:r w:rsidR="00AB3EBE" w:rsidRPr="00B65C59">
        <w:rPr>
          <w:rFonts w:hint="eastAsia"/>
          <w:lang w:eastAsia="zh-CN"/>
        </w:rPr>
        <w:t>开发</w:t>
      </w:r>
      <w:r>
        <w:rPr>
          <w:rFonts w:hint="eastAsia"/>
          <w:lang w:eastAsia="zh-CN"/>
        </w:rPr>
        <w:t>出</w:t>
      </w:r>
      <w:r w:rsidR="00AB3EBE" w:rsidRPr="00B65C59">
        <w:rPr>
          <w:rFonts w:hint="eastAsia"/>
          <w:lang w:eastAsia="zh-CN"/>
        </w:rPr>
        <w:t>在</w:t>
      </w:r>
      <w:r w:rsidR="00AB3EBE" w:rsidRPr="00B65C59">
        <w:rPr>
          <w:lang w:eastAsia="zh-CN"/>
        </w:rPr>
        <w:t>RJ81</w:t>
      </w:r>
      <w:r w:rsidR="00AB3EBE" w:rsidRPr="00B65C59">
        <w:rPr>
          <w:rFonts w:hint="eastAsia"/>
          <w:lang w:eastAsia="zh-CN"/>
        </w:rPr>
        <w:t>规划</w:t>
      </w:r>
      <w:r w:rsidR="00AB3EBE" w:rsidRPr="00B65C59">
        <w:rPr>
          <w:lang w:eastAsia="zh-CN"/>
        </w:rPr>
        <w:t>范围内进行技术审查的在线工具后，无线电通信局应</w:t>
      </w:r>
      <w:r w:rsidR="00AB3EBE" w:rsidRPr="00B65C59">
        <w:rPr>
          <w:lang w:eastAsia="zh-CN"/>
        </w:rPr>
        <w:t>CITEL</w:t>
      </w:r>
      <w:r>
        <w:rPr>
          <w:rFonts w:hint="eastAsia"/>
          <w:lang w:eastAsia="zh-CN"/>
        </w:rPr>
        <w:t>的</w:t>
      </w:r>
      <w:r w:rsidR="00AB3EBE" w:rsidRPr="00B65C59">
        <w:rPr>
          <w:lang w:eastAsia="zh-CN"/>
        </w:rPr>
        <w:t>要求，提供了使用该</w:t>
      </w:r>
      <w:r w:rsidR="00AB3EBE" w:rsidRPr="00B65C59">
        <w:rPr>
          <w:rFonts w:hint="eastAsia"/>
          <w:lang w:eastAsia="zh-CN"/>
        </w:rPr>
        <w:t>软件</w:t>
      </w:r>
      <w:r w:rsidR="00AB3EBE" w:rsidRPr="00B65C59">
        <w:rPr>
          <w:lang w:eastAsia="zh-CN"/>
        </w:rPr>
        <w:t>的远程培训。</w:t>
      </w:r>
      <w:r w:rsidR="005E580B">
        <w:rPr>
          <w:rFonts w:hint="eastAsia"/>
          <w:lang w:eastAsia="zh-CN"/>
        </w:rPr>
        <w:t>此外，无线电通信局</w:t>
      </w:r>
      <w:r w:rsidR="0074489D">
        <w:rPr>
          <w:rFonts w:hint="eastAsia"/>
          <w:lang w:eastAsia="zh-CN"/>
        </w:rPr>
        <w:t>为</w:t>
      </w:r>
      <w:r w:rsidR="0074489D">
        <w:rPr>
          <w:rFonts w:hint="eastAsia"/>
          <w:lang w:eastAsia="zh-CN"/>
        </w:rPr>
        <w:t>CITEL</w:t>
      </w:r>
      <w:r w:rsidR="0074489D">
        <w:rPr>
          <w:rFonts w:hint="eastAsia"/>
          <w:lang w:eastAsia="zh-CN"/>
        </w:rPr>
        <w:t>代表</w:t>
      </w:r>
      <w:r w:rsidR="005E580B">
        <w:rPr>
          <w:rFonts w:hint="eastAsia"/>
          <w:lang w:eastAsia="zh-CN"/>
        </w:rPr>
        <w:t>提供了四</w:t>
      </w:r>
      <w:r w:rsidR="0074489D">
        <w:rPr>
          <w:rFonts w:hint="eastAsia"/>
          <w:lang w:eastAsia="zh-CN"/>
        </w:rPr>
        <w:t>场“有关频率指配通知（地面业务）”的在线培训，共有来自</w:t>
      </w:r>
      <w:r w:rsidR="0074489D">
        <w:rPr>
          <w:rFonts w:hint="eastAsia"/>
          <w:lang w:eastAsia="zh-CN"/>
        </w:rPr>
        <w:t>25</w:t>
      </w:r>
      <w:r w:rsidR="0074489D">
        <w:rPr>
          <w:rFonts w:hint="eastAsia"/>
          <w:lang w:eastAsia="zh-CN"/>
        </w:rPr>
        <w:t>个国家的</w:t>
      </w:r>
      <w:r w:rsidR="0074489D">
        <w:rPr>
          <w:rFonts w:hint="eastAsia"/>
          <w:lang w:eastAsia="zh-CN"/>
        </w:rPr>
        <w:t>139</w:t>
      </w:r>
      <w:r w:rsidR="0074489D">
        <w:rPr>
          <w:rFonts w:hint="eastAsia"/>
          <w:lang w:eastAsia="zh-CN"/>
        </w:rPr>
        <w:t>名代表参加。关于此在线培训的更多信息请访问：</w:t>
      </w:r>
      <w:hyperlink r:id="rId39" w:history="1">
        <w:r w:rsidR="005E580B" w:rsidRPr="00275D63">
          <w:rPr>
            <w:rStyle w:val="Hyperlink"/>
            <w:lang w:val="en-US" w:eastAsia="zh-CN"/>
          </w:rPr>
          <w:t>http://www.itu.int/en/ITU-R/terrestrial/workshops/trainingCITEL/Pages/default.aspx</w:t>
        </w:r>
      </w:hyperlink>
      <w:r w:rsidR="0074489D">
        <w:rPr>
          <w:rFonts w:hint="eastAsia"/>
          <w:lang w:eastAsia="zh-CN"/>
        </w:rPr>
        <w:t>。</w:t>
      </w:r>
    </w:p>
    <w:p w:rsidR="00AB3EBE" w:rsidRPr="00CD4126" w:rsidRDefault="00AB3EBE" w:rsidP="00AB3EBE">
      <w:pPr>
        <w:pStyle w:val="Heading3"/>
        <w:rPr>
          <w:highlight w:val="yellow"/>
          <w:lang w:eastAsia="zh-CN"/>
        </w:rPr>
      </w:pPr>
      <w:bookmarkStart w:id="609" w:name="lt_pId1301"/>
      <w:bookmarkStart w:id="610" w:name="_Toc424047616"/>
      <w:bookmarkStart w:id="611" w:name="_Toc446060791"/>
      <w:r w:rsidRPr="002A4318">
        <w:rPr>
          <w:lang w:eastAsia="zh-CN"/>
        </w:rPr>
        <w:t>8.3.3</w:t>
      </w:r>
      <w:bookmarkEnd w:id="609"/>
      <w:r w:rsidRPr="002A4318">
        <w:rPr>
          <w:lang w:eastAsia="zh-CN"/>
        </w:rPr>
        <w:tab/>
      </w:r>
      <w:bookmarkEnd w:id="610"/>
      <w:bookmarkEnd w:id="611"/>
      <w:r w:rsidRPr="00B65C59">
        <w:rPr>
          <w:rFonts w:hint="eastAsia"/>
          <w:lang w:eastAsia="zh-CN"/>
        </w:rPr>
        <w:t>为</w:t>
      </w:r>
      <w:r w:rsidRPr="00B65C59">
        <w:rPr>
          <w:lang w:eastAsia="zh-CN"/>
        </w:rPr>
        <w:t>其它国家集团提供帮助</w:t>
      </w:r>
    </w:p>
    <w:p w:rsidR="00AB3EBE" w:rsidRPr="00B65C59" w:rsidRDefault="00AB3EBE" w:rsidP="00AB3EBE">
      <w:pPr>
        <w:ind w:firstLineChars="200" w:firstLine="480"/>
        <w:rPr>
          <w:lang w:eastAsia="zh-CN"/>
        </w:rPr>
      </w:pPr>
      <w:r w:rsidRPr="00B65C59">
        <w:rPr>
          <w:rFonts w:hint="eastAsia"/>
          <w:lang w:eastAsia="zh-CN"/>
        </w:rPr>
        <w:t>无线电</w:t>
      </w:r>
      <w:r w:rsidRPr="00B65C59">
        <w:rPr>
          <w:lang w:eastAsia="zh-CN"/>
        </w:rPr>
        <w:t>通信局分别于</w:t>
      </w:r>
      <w:r w:rsidRPr="00B65C59">
        <w:rPr>
          <w:rFonts w:hint="eastAsia"/>
          <w:lang w:eastAsia="zh-CN"/>
        </w:rPr>
        <w:t>2013</w:t>
      </w:r>
      <w:r w:rsidRPr="00B65C59">
        <w:rPr>
          <w:rFonts w:hint="eastAsia"/>
          <w:lang w:eastAsia="zh-CN"/>
        </w:rPr>
        <w:t>年</w:t>
      </w:r>
      <w:r w:rsidRPr="00B65C59">
        <w:rPr>
          <w:rFonts w:hint="eastAsia"/>
          <w:lang w:eastAsia="zh-CN"/>
        </w:rPr>
        <w:t>3</w:t>
      </w:r>
      <w:r w:rsidRPr="00B65C59">
        <w:rPr>
          <w:rFonts w:hint="eastAsia"/>
          <w:lang w:eastAsia="zh-CN"/>
        </w:rPr>
        <w:t>月</w:t>
      </w:r>
      <w:r w:rsidRPr="00B65C59">
        <w:rPr>
          <w:lang w:eastAsia="zh-CN"/>
        </w:rPr>
        <w:t>和</w:t>
      </w:r>
      <w:r w:rsidRPr="00B65C59">
        <w:rPr>
          <w:rFonts w:hint="eastAsia"/>
          <w:lang w:eastAsia="zh-CN"/>
        </w:rPr>
        <w:t>2014</w:t>
      </w:r>
      <w:r w:rsidRPr="00B65C59">
        <w:rPr>
          <w:rFonts w:hint="eastAsia"/>
          <w:lang w:eastAsia="zh-CN"/>
        </w:rPr>
        <w:t>年</w:t>
      </w:r>
      <w:r w:rsidRPr="00B65C59">
        <w:rPr>
          <w:rFonts w:hint="eastAsia"/>
          <w:lang w:eastAsia="zh-CN"/>
        </w:rPr>
        <w:t>11</w:t>
      </w:r>
      <w:r w:rsidRPr="00B65C59">
        <w:rPr>
          <w:rFonts w:hint="eastAsia"/>
          <w:lang w:eastAsia="zh-CN"/>
        </w:rPr>
        <w:t>月</w:t>
      </w:r>
      <w:r w:rsidRPr="00B65C59">
        <w:rPr>
          <w:lang w:eastAsia="zh-CN"/>
        </w:rPr>
        <w:t>在日内瓦国际电联总部主办了两次次区域频率</w:t>
      </w:r>
      <w:r w:rsidRPr="00B65C59">
        <w:rPr>
          <w:rFonts w:hint="eastAsia"/>
          <w:lang w:eastAsia="zh-CN"/>
        </w:rPr>
        <w:t>协调</w:t>
      </w:r>
      <w:r w:rsidRPr="00B65C59">
        <w:rPr>
          <w:lang w:eastAsia="zh-CN"/>
        </w:rPr>
        <w:t>会议，参加主管部门为沙特阿拉伯、巴林、阿拉伯联合酋长国、伊朗、科威特、阿曼</w:t>
      </w:r>
      <w:r w:rsidRPr="00B65C59">
        <w:rPr>
          <w:rFonts w:hint="eastAsia"/>
          <w:lang w:eastAsia="zh-CN"/>
        </w:rPr>
        <w:t>和</w:t>
      </w:r>
      <w:r w:rsidRPr="00B65C59">
        <w:rPr>
          <w:lang w:eastAsia="zh-CN"/>
        </w:rPr>
        <w:t>卡塔尔</w:t>
      </w:r>
      <w:r w:rsidRPr="00B65C59">
        <w:rPr>
          <w:rFonts w:hint="eastAsia"/>
          <w:lang w:eastAsia="zh-CN"/>
        </w:rPr>
        <w:t>。</w:t>
      </w:r>
      <w:r w:rsidRPr="00B65C59">
        <w:rPr>
          <w:lang w:eastAsia="zh-CN"/>
        </w:rPr>
        <w:t>这</w:t>
      </w:r>
      <w:r w:rsidRPr="00B65C59">
        <w:rPr>
          <w:rFonts w:hint="eastAsia"/>
          <w:lang w:eastAsia="zh-CN"/>
        </w:rPr>
        <w:t>两</w:t>
      </w:r>
      <w:r w:rsidRPr="00B65C59">
        <w:rPr>
          <w:lang w:eastAsia="zh-CN"/>
        </w:rPr>
        <w:t>次会议促成</w:t>
      </w:r>
      <w:r w:rsidRPr="00B65C59">
        <w:rPr>
          <w:rFonts w:hint="eastAsia"/>
          <w:lang w:eastAsia="zh-CN"/>
        </w:rPr>
        <w:t>相关</w:t>
      </w:r>
      <w:r w:rsidRPr="00B65C59">
        <w:rPr>
          <w:lang w:eastAsia="zh-CN"/>
        </w:rPr>
        <w:t>主管部门</w:t>
      </w:r>
      <w:r w:rsidRPr="00B65C59">
        <w:rPr>
          <w:rFonts w:hint="eastAsia"/>
          <w:lang w:eastAsia="zh-CN"/>
        </w:rPr>
        <w:t>达成</w:t>
      </w:r>
      <w:r w:rsidRPr="00B65C59">
        <w:rPr>
          <w:lang w:eastAsia="zh-CN"/>
        </w:rPr>
        <w:t>了两项协议：</w:t>
      </w:r>
    </w:p>
    <w:p w:rsidR="00AB3EBE" w:rsidRPr="00B65C59" w:rsidRDefault="00AB3EBE" w:rsidP="00AB3EBE">
      <w:pPr>
        <w:pStyle w:val="enumlev1"/>
        <w:rPr>
          <w:lang w:eastAsia="zh-CN"/>
        </w:rPr>
      </w:pPr>
      <w:r w:rsidRPr="00B65C59">
        <w:rPr>
          <w:lang w:eastAsia="zh-CN"/>
        </w:rPr>
        <w:t>–</w:t>
      </w:r>
      <w:r w:rsidRPr="00B65C59">
        <w:rPr>
          <w:lang w:eastAsia="zh-CN"/>
        </w:rPr>
        <w:tab/>
      </w:r>
      <w:r w:rsidRPr="00B65C59">
        <w:rPr>
          <w:rFonts w:hint="eastAsia"/>
          <w:lang w:eastAsia="zh-CN"/>
        </w:rPr>
        <w:t>有</w:t>
      </w:r>
      <w:r w:rsidRPr="00B65C59">
        <w:rPr>
          <w:lang w:eastAsia="zh-CN"/>
        </w:rPr>
        <w:t>关控制跨境溢出和对移动业务造成</w:t>
      </w:r>
      <w:r w:rsidR="000B5E7D">
        <w:rPr>
          <w:lang w:eastAsia="zh-CN"/>
        </w:rPr>
        <w:t>的</w:t>
      </w:r>
      <w:r w:rsidRPr="00B65C59">
        <w:rPr>
          <w:lang w:eastAsia="zh-CN"/>
        </w:rPr>
        <w:t>有害干扰的协议；</w:t>
      </w:r>
    </w:p>
    <w:p w:rsidR="00AB3EBE" w:rsidRPr="00B65C59" w:rsidRDefault="00AB3EBE" w:rsidP="00AB3EBE">
      <w:pPr>
        <w:pStyle w:val="enumlev1"/>
        <w:rPr>
          <w:lang w:eastAsia="zh-CN"/>
        </w:rPr>
      </w:pPr>
      <w:r w:rsidRPr="00B65C59">
        <w:rPr>
          <w:lang w:eastAsia="zh-CN"/>
        </w:rPr>
        <w:t>–</w:t>
      </w:r>
      <w:r w:rsidRPr="00B65C59">
        <w:rPr>
          <w:lang w:eastAsia="zh-CN"/>
        </w:rPr>
        <w:tab/>
      </w:r>
      <w:r w:rsidRPr="00B65C59">
        <w:rPr>
          <w:rFonts w:hint="eastAsia"/>
          <w:lang w:eastAsia="zh-CN"/>
        </w:rPr>
        <w:t>协调</w:t>
      </w:r>
      <w:r w:rsidRPr="00B65C59">
        <w:rPr>
          <w:lang w:eastAsia="zh-CN"/>
        </w:rPr>
        <w:t>VHF</w:t>
      </w:r>
      <w:r w:rsidRPr="00B65C59">
        <w:rPr>
          <w:lang w:eastAsia="zh-CN"/>
        </w:rPr>
        <w:t>声音广播业务的机制</w:t>
      </w:r>
      <w:r w:rsidRPr="00B65C59">
        <w:rPr>
          <w:rFonts w:hint="eastAsia"/>
          <w:lang w:eastAsia="zh-CN"/>
        </w:rPr>
        <w:t>。</w:t>
      </w:r>
    </w:p>
    <w:p w:rsidR="00AB3EBE" w:rsidRPr="00EB3244" w:rsidRDefault="00AB3EBE" w:rsidP="00AB3EBE">
      <w:pPr>
        <w:ind w:firstLineChars="200" w:firstLine="480"/>
        <w:rPr>
          <w:lang w:eastAsia="zh-CN"/>
        </w:rPr>
      </w:pPr>
      <w:r w:rsidRPr="00B65C59">
        <w:rPr>
          <w:rFonts w:hint="eastAsia"/>
          <w:lang w:eastAsia="zh-CN"/>
        </w:rPr>
        <w:t>这</w:t>
      </w:r>
      <w:r w:rsidRPr="00B65C59">
        <w:rPr>
          <w:lang w:eastAsia="zh-CN"/>
        </w:rPr>
        <w:t>两项协议的实施</w:t>
      </w:r>
      <w:r w:rsidR="000B5E7D">
        <w:rPr>
          <w:lang w:eastAsia="zh-CN"/>
        </w:rPr>
        <w:t>极大地</w:t>
      </w:r>
      <w:r w:rsidRPr="00B65C59">
        <w:rPr>
          <w:lang w:eastAsia="zh-CN"/>
        </w:rPr>
        <w:t>改善了移动业务所</w:t>
      </w:r>
      <w:r w:rsidRPr="00B65C59">
        <w:rPr>
          <w:rFonts w:hint="eastAsia"/>
          <w:lang w:eastAsia="zh-CN"/>
        </w:rPr>
        <w:t>用</w:t>
      </w:r>
      <w:r w:rsidRPr="00B65C59">
        <w:rPr>
          <w:lang w:eastAsia="zh-CN"/>
        </w:rPr>
        <w:t>频率的协调。</w:t>
      </w:r>
    </w:p>
    <w:p w:rsidR="00AB3EBE" w:rsidRPr="008C05BE" w:rsidRDefault="00AB3EBE" w:rsidP="00AB3EBE">
      <w:pPr>
        <w:tabs>
          <w:tab w:val="left" w:pos="1134"/>
          <w:tab w:val="left" w:pos="1871"/>
          <w:tab w:val="left" w:pos="2268"/>
        </w:tabs>
        <w:ind w:firstLineChars="200" w:firstLine="480"/>
        <w:rPr>
          <w:lang w:eastAsia="zh-CN"/>
        </w:rPr>
      </w:pPr>
      <w:r w:rsidRPr="00B65C59">
        <w:rPr>
          <w:rFonts w:hint="eastAsia"/>
          <w:lang w:eastAsia="zh-CN"/>
        </w:rPr>
        <w:t>针对</w:t>
      </w:r>
      <w:r w:rsidRPr="00B65C59">
        <w:rPr>
          <w:lang w:eastAsia="zh-CN"/>
        </w:rPr>
        <w:t>470</w:t>
      </w:r>
      <w:r w:rsidRPr="00B65C59">
        <w:rPr>
          <w:lang w:eastAsia="zh-CN"/>
        </w:rPr>
        <w:noBreakHyphen/>
        <w:t>694 MHz</w:t>
      </w:r>
      <w:r w:rsidRPr="00B65C59">
        <w:rPr>
          <w:rFonts w:hint="eastAsia"/>
          <w:lang w:eastAsia="zh-CN"/>
        </w:rPr>
        <w:t>频段</w:t>
      </w:r>
      <w:r w:rsidRPr="00B65C59">
        <w:rPr>
          <w:lang w:eastAsia="zh-CN"/>
        </w:rPr>
        <w:t>内数字电视广播频率规划，无线电通信局主</w:t>
      </w:r>
      <w:r w:rsidRPr="00B65C59">
        <w:rPr>
          <w:rFonts w:hint="eastAsia"/>
          <w:lang w:eastAsia="zh-CN"/>
        </w:rPr>
        <w:t>办</w:t>
      </w:r>
      <w:r w:rsidRPr="00B65C59">
        <w:rPr>
          <w:lang w:eastAsia="zh-CN"/>
        </w:rPr>
        <w:t>了埃及、以色列、黎巴嫩</w:t>
      </w:r>
      <w:r w:rsidRPr="00B65C59">
        <w:rPr>
          <w:rFonts w:hint="eastAsia"/>
          <w:lang w:eastAsia="zh-CN"/>
        </w:rPr>
        <w:t>、</w:t>
      </w:r>
      <w:r w:rsidRPr="00B65C59">
        <w:rPr>
          <w:lang w:eastAsia="zh-CN"/>
        </w:rPr>
        <w:t>巴基斯坦和叙利亚主管部门之间的协调会议。</w:t>
      </w:r>
      <w:r w:rsidRPr="00B65C59">
        <w:rPr>
          <w:rFonts w:hint="eastAsia"/>
          <w:lang w:eastAsia="zh-CN"/>
        </w:rPr>
        <w:t>该会议</w:t>
      </w:r>
      <w:r w:rsidRPr="00B65C59">
        <w:rPr>
          <w:lang w:eastAsia="zh-CN"/>
        </w:rPr>
        <w:t>于</w:t>
      </w:r>
      <w:r w:rsidRPr="00B65C59">
        <w:rPr>
          <w:rFonts w:hint="eastAsia"/>
          <w:lang w:eastAsia="zh-CN"/>
        </w:rPr>
        <w:t>2014</w:t>
      </w:r>
      <w:r w:rsidRPr="00B65C59">
        <w:rPr>
          <w:rFonts w:hint="eastAsia"/>
          <w:lang w:eastAsia="zh-CN"/>
        </w:rPr>
        <w:t>年</w:t>
      </w:r>
      <w:r w:rsidRPr="00B65C59">
        <w:rPr>
          <w:rFonts w:hint="eastAsia"/>
          <w:lang w:eastAsia="zh-CN"/>
        </w:rPr>
        <w:t>9</w:t>
      </w:r>
      <w:r w:rsidRPr="00B65C59">
        <w:rPr>
          <w:rFonts w:hint="eastAsia"/>
          <w:lang w:eastAsia="zh-CN"/>
        </w:rPr>
        <w:t>月</w:t>
      </w:r>
      <w:r w:rsidRPr="00B65C59">
        <w:rPr>
          <w:rFonts w:hint="eastAsia"/>
          <w:lang w:eastAsia="zh-CN"/>
        </w:rPr>
        <w:t>29</w:t>
      </w:r>
      <w:r w:rsidRPr="00B65C59">
        <w:rPr>
          <w:rFonts w:hint="eastAsia"/>
          <w:lang w:eastAsia="zh-CN"/>
        </w:rPr>
        <w:t>日至</w:t>
      </w:r>
      <w:r w:rsidRPr="00B65C59">
        <w:rPr>
          <w:rFonts w:hint="eastAsia"/>
          <w:lang w:eastAsia="zh-CN"/>
        </w:rPr>
        <w:t>10</w:t>
      </w:r>
      <w:r w:rsidRPr="00B65C59">
        <w:rPr>
          <w:rFonts w:hint="eastAsia"/>
          <w:lang w:eastAsia="zh-CN"/>
        </w:rPr>
        <w:t>月</w:t>
      </w:r>
      <w:r w:rsidRPr="00B65C59">
        <w:rPr>
          <w:rFonts w:hint="eastAsia"/>
          <w:lang w:eastAsia="zh-CN"/>
        </w:rPr>
        <w:t>1</w:t>
      </w:r>
      <w:r w:rsidRPr="00B65C59">
        <w:rPr>
          <w:rFonts w:hint="eastAsia"/>
          <w:lang w:eastAsia="zh-CN"/>
        </w:rPr>
        <w:t>日</w:t>
      </w:r>
      <w:r w:rsidRPr="00B65C59">
        <w:rPr>
          <w:lang w:eastAsia="zh-CN"/>
        </w:rPr>
        <w:t>在日内瓦举行，并就频率协调的一些技术标准达成了协议，</w:t>
      </w:r>
      <w:r w:rsidR="00253A3C">
        <w:rPr>
          <w:lang w:eastAsia="zh-CN"/>
        </w:rPr>
        <w:t>例如</w:t>
      </w:r>
      <w:r w:rsidRPr="00B65C59">
        <w:rPr>
          <w:lang w:eastAsia="zh-CN"/>
        </w:rPr>
        <w:t>以色列与阿拉伯国家之间的干扰</w:t>
      </w:r>
      <w:r w:rsidRPr="00B65C59">
        <w:rPr>
          <w:rFonts w:hint="eastAsia"/>
          <w:lang w:eastAsia="zh-CN"/>
        </w:rPr>
        <w:t>边际</w:t>
      </w:r>
      <w:r w:rsidR="00253A3C">
        <w:rPr>
          <w:rFonts w:hint="eastAsia"/>
          <w:lang w:eastAsia="zh-CN"/>
        </w:rPr>
        <w:t>限制</w:t>
      </w:r>
      <w:r w:rsidRPr="00B65C59">
        <w:rPr>
          <w:lang w:eastAsia="zh-CN"/>
        </w:rPr>
        <w:t>。</w:t>
      </w:r>
    </w:p>
    <w:p w:rsidR="00AB3EBE" w:rsidRPr="008C05BE" w:rsidRDefault="00AB3EBE" w:rsidP="00AB3EBE">
      <w:pPr>
        <w:pStyle w:val="Heading2"/>
        <w:rPr>
          <w:lang w:eastAsia="zh-CN"/>
        </w:rPr>
      </w:pPr>
      <w:bookmarkStart w:id="612" w:name="lt_pId1312"/>
      <w:bookmarkStart w:id="613" w:name="_Toc418163382"/>
      <w:bookmarkStart w:id="614" w:name="_Toc418232300"/>
      <w:bookmarkStart w:id="615" w:name="_Toc424047620"/>
      <w:bookmarkStart w:id="616" w:name="_Toc446060792"/>
      <w:r w:rsidRPr="008C05BE">
        <w:rPr>
          <w:lang w:eastAsia="zh-CN"/>
        </w:rPr>
        <w:t>8.4</w:t>
      </w:r>
      <w:bookmarkEnd w:id="612"/>
      <w:r w:rsidRPr="008C05BE">
        <w:rPr>
          <w:lang w:eastAsia="zh-CN"/>
        </w:rPr>
        <w:tab/>
      </w:r>
      <w:bookmarkEnd w:id="613"/>
      <w:bookmarkEnd w:id="614"/>
      <w:bookmarkEnd w:id="615"/>
      <w:bookmarkEnd w:id="616"/>
      <w:r w:rsidR="006F275F">
        <w:rPr>
          <w:lang w:eastAsia="zh-CN"/>
        </w:rPr>
        <w:t>部门间合作</w:t>
      </w:r>
    </w:p>
    <w:p w:rsidR="00AB3EBE" w:rsidRPr="008C05BE" w:rsidRDefault="00AB3EBE" w:rsidP="00AB3EBE">
      <w:pPr>
        <w:pStyle w:val="Heading3"/>
        <w:rPr>
          <w:lang w:eastAsia="zh-CN"/>
        </w:rPr>
      </w:pPr>
      <w:bookmarkStart w:id="617" w:name="lt_pId1314"/>
      <w:bookmarkStart w:id="618" w:name="_Toc424047621"/>
      <w:bookmarkStart w:id="619" w:name="_Toc446060793"/>
      <w:r w:rsidRPr="008C05BE">
        <w:rPr>
          <w:lang w:eastAsia="zh-CN"/>
        </w:rPr>
        <w:t>8.4.1</w:t>
      </w:r>
      <w:bookmarkEnd w:id="617"/>
      <w:r w:rsidRPr="008C05BE">
        <w:rPr>
          <w:lang w:eastAsia="zh-CN"/>
        </w:rPr>
        <w:tab/>
      </w:r>
      <w:bookmarkEnd w:id="618"/>
      <w:bookmarkEnd w:id="619"/>
      <w:r>
        <w:rPr>
          <w:rFonts w:hint="eastAsia"/>
          <w:lang w:val="en-US" w:eastAsia="zh-CN"/>
        </w:rPr>
        <w:t>与</w:t>
      </w:r>
      <w:r w:rsidRPr="00EB3244">
        <w:rPr>
          <w:lang w:val="en-US" w:eastAsia="zh-CN"/>
        </w:rPr>
        <w:t>ITU</w:t>
      </w:r>
      <w:r w:rsidRPr="00EB3244">
        <w:rPr>
          <w:lang w:val="en-US" w:eastAsia="zh-CN"/>
        </w:rPr>
        <w:noBreakHyphen/>
        <w:t>D</w:t>
      </w:r>
      <w:r>
        <w:rPr>
          <w:rFonts w:hint="eastAsia"/>
          <w:lang w:val="en-US" w:eastAsia="zh-CN"/>
        </w:rPr>
        <w:t>的</w:t>
      </w:r>
      <w:r>
        <w:rPr>
          <w:lang w:val="en-US" w:eastAsia="zh-CN"/>
        </w:rPr>
        <w:t>合作</w:t>
      </w:r>
    </w:p>
    <w:p w:rsidR="0076724F" w:rsidRPr="00E718B6" w:rsidRDefault="0076724F" w:rsidP="0076724F">
      <w:pPr>
        <w:ind w:firstLineChars="200" w:firstLine="480"/>
        <w:rPr>
          <w:lang w:eastAsia="zh-CN"/>
        </w:rPr>
      </w:pPr>
      <w:bookmarkStart w:id="620" w:name="lt_pId1316"/>
      <w:r>
        <w:rPr>
          <w:rFonts w:hint="eastAsia"/>
          <w:lang w:eastAsia="zh-CN"/>
        </w:rPr>
        <w:t>如</w:t>
      </w:r>
      <w:r>
        <w:rPr>
          <w:lang w:eastAsia="zh-CN"/>
        </w:rPr>
        <w:t>上文第</w:t>
      </w:r>
      <w:r>
        <w:rPr>
          <w:lang w:eastAsia="zh-CN"/>
        </w:rPr>
        <w:t>8.1</w:t>
      </w:r>
      <w:r>
        <w:rPr>
          <w:rFonts w:hint="eastAsia"/>
          <w:lang w:eastAsia="zh-CN"/>
        </w:rPr>
        <w:t>至</w:t>
      </w:r>
      <w:r>
        <w:rPr>
          <w:lang w:eastAsia="zh-CN"/>
        </w:rPr>
        <w:t>8.3</w:t>
      </w:r>
      <w:r>
        <w:rPr>
          <w:rFonts w:hint="eastAsia"/>
          <w:lang w:eastAsia="zh-CN"/>
        </w:rPr>
        <w:t>节</w:t>
      </w:r>
      <w:r>
        <w:rPr>
          <w:lang w:eastAsia="zh-CN"/>
        </w:rPr>
        <w:t>所述，</w:t>
      </w:r>
      <w:r w:rsidRPr="00EB3244">
        <w:rPr>
          <w:rFonts w:hint="eastAsia"/>
          <w:lang w:eastAsia="zh-CN"/>
        </w:rPr>
        <w:t>无线电通信局继续完成其向国际电联成员，特别是发展中国家</w:t>
      </w:r>
      <w:r>
        <w:rPr>
          <w:rFonts w:hint="eastAsia"/>
          <w:lang w:eastAsia="zh-CN"/>
        </w:rPr>
        <w:t>的成员</w:t>
      </w:r>
      <w:r w:rsidRPr="00EB3244">
        <w:rPr>
          <w:rFonts w:hint="eastAsia"/>
          <w:lang w:eastAsia="zh-CN"/>
        </w:rPr>
        <w:t>提供</w:t>
      </w:r>
      <w:r>
        <w:rPr>
          <w:rFonts w:hint="eastAsia"/>
          <w:lang w:eastAsia="zh-CN"/>
        </w:rPr>
        <w:t>有关</w:t>
      </w:r>
      <w:r w:rsidRPr="00EB3244">
        <w:rPr>
          <w:rFonts w:hint="eastAsia"/>
          <w:lang w:eastAsia="zh-CN"/>
        </w:rPr>
        <w:t>无线电通信事务的信息和协助的目标。为</w:t>
      </w:r>
      <w:r>
        <w:rPr>
          <w:rFonts w:hint="eastAsia"/>
          <w:lang w:eastAsia="zh-CN"/>
        </w:rPr>
        <w:t>实现</w:t>
      </w:r>
      <w:r w:rsidRPr="00EB3244">
        <w:rPr>
          <w:rFonts w:hint="eastAsia"/>
          <w:lang w:eastAsia="zh-CN"/>
        </w:rPr>
        <w:t>该目标，无线电通信局组织并参加了若干有关频谱的讲习班、研讨会、会议和能力建设工作。</w:t>
      </w:r>
      <w:r>
        <w:rPr>
          <w:rFonts w:hint="eastAsia"/>
          <w:lang w:eastAsia="zh-CN"/>
        </w:rPr>
        <w:t>无线电通信局正在</w:t>
      </w:r>
      <w:r w:rsidRPr="00EB3244">
        <w:rPr>
          <w:rFonts w:hint="eastAsia"/>
          <w:lang w:eastAsia="zh-CN"/>
        </w:rPr>
        <w:t>通过与电信发展局、国际电联区域代表处和地区办事处以及相关国际组织和国家机构紧密合作</w:t>
      </w:r>
      <w:bookmarkStart w:id="621" w:name="_Toc424047622"/>
      <w:bookmarkEnd w:id="620"/>
      <w:r>
        <w:rPr>
          <w:rFonts w:hint="eastAsia"/>
          <w:lang w:eastAsia="zh-CN"/>
        </w:rPr>
        <w:t>开展这些行动。</w:t>
      </w:r>
    </w:p>
    <w:p w:rsidR="00AB3EBE" w:rsidRPr="008C05BE" w:rsidRDefault="0076724F" w:rsidP="00AB3EBE">
      <w:pPr>
        <w:pStyle w:val="Heading4"/>
        <w:rPr>
          <w:lang w:eastAsia="zh-CN"/>
        </w:rPr>
      </w:pPr>
      <w:bookmarkStart w:id="622" w:name="lt_pId1319"/>
      <w:r w:rsidRPr="008C05BE">
        <w:rPr>
          <w:lang w:eastAsia="zh-CN"/>
        </w:rPr>
        <w:t>8.4.1.1</w:t>
      </w:r>
      <w:bookmarkEnd w:id="622"/>
      <w:r w:rsidRPr="008C05BE">
        <w:rPr>
          <w:lang w:eastAsia="zh-CN"/>
        </w:rPr>
        <w:tab/>
      </w:r>
      <w:bookmarkEnd w:id="621"/>
      <w:r w:rsidR="00AB3EBE">
        <w:rPr>
          <w:rFonts w:hint="eastAsia"/>
          <w:lang w:eastAsia="zh-CN"/>
        </w:rPr>
        <w:t>全球</w:t>
      </w:r>
      <w:r w:rsidR="00AB3EBE">
        <w:rPr>
          <w:lang w:eastAsia="zh-CN"/>
        </w:rPr>
        <w:t>监管机构专题研讨会</w:t>
      </w:r>
      <w:r w:rsidR="00AB3EBE">
        <w:rPr>
          <w:rFonts w:hint="eastAsia"/>
          <w:lang w:eastAsia="zh-CN"/>
        </w:rPr>
        <w:t>（</w:t>
      </w:r>
      <w:r w:rsidR="00AB3EBE">
        <w:rPr>
          <w:lang w:eastAsia="zh-CN"/>
        </w:rPr>
        <w:t>GSR</w:t>
      </w:r>
      <w:r w:rsidR="00AB3EBE">
        <w:rPr>
          <w:lang w:eastAsia="zh-CN"/>
        </w:rPr>
        <w:t>）</w:t>
      </w:r>
    </w:p>
    <w:p w:rsidR="00CC2BE9" w:rsidRDefault="00CC2BE9" w:rsidP="00AB3EBE">
      <w:pPr>
        <w:ind w:firstLineChars="200" w:firstLine="480"/>
        <w:rPr>
          <w:lang w:eastAsia="zh-CN"/>
        </w:rPr>
      </w:pPr>
      <w:r>
        <w:rPr>
          <w:rFonts w:hint="eastAsia"/>
          <w:lang w:eastAsia="zh-CN"/>
        </w:rPr>
        <w:t>由于</w:t>
      </w:r>
      <w:r w:rsidR="00AB3EBE">
        <w:rPr>
          <w:lang w:eastAsia="zh-CN"/>
        </w:rPr>
        <w:t>认识到</w:t>
      </w:r>
      <w:r>
        <w:rPr>
          <w:lang w:eastAsia="zh-CN"/>
        </w:rPr>
        <w:t>向成员国</w:t>
      </w:r>
      <w:r w:rsidR="00AB3EBE">
        <w:rPr>
          <w:lang w:eastAsia="zh-CN"/>
        </w:rPr>
        <w:t>提供专业信息十分重要，无线电通信局继续通过提供有关频谱管理、数字广播和数字红利方面的技术专业知识支持电信发展局</w:t>
      </w:r>
      <w:r w:rsidR="00AB3EBE">
        <w:rPr>
          <w:rFonts w:hint="eastAsia"/>
          <w:lang w:eastAsia="zh-CN"/>
        </w:rPr>
        <w:t>开展</w:t>
      </w:r>
      <w:r w:rsidR="00AB3EBE">
        <w:rPr>
          <w:lang w:eastAsia="zh-CN"/>
        </w:rPr>
        <w:t>工作。</w:t>
      </w:r>
      <w:r>
        <w:rPr>
          <w:lang w:eastAsia="zh-CN"/>
        </w:rPr>
        <w:t>无线电通信局通过组织和参加有关频谱管理的会议，为</w:t>
      </w:r>
      <w:r>
        <w:rPr>
          <w:rFonts w:hint="eastAsia"/>
          <w:lang w:eastAsia="zh-CN"/>
        </w:rPr>
        <w:t>2012</w:t>
      </w:r>
      <w:r>
        <w:rPr>
          <w:lang w:eastAsia="zh-CN"/>
        </w:rPr>
        <w:t>、</w:t>
      </w:r>
      <w:r w:rsidRPr="00EB3244">
        <w:rPr>
          <w:lang w:eastAsia="zh-CN"/>
        </w:rPr>
        <w:t>2013</w:t>
      </w:r>
      <w:r>
        <w:rPr>
          <w:lang w:eastAsia="zh-CN"/>
        </w:rPr>
        <w:t>、</w:t>
      </w:r>
      <w:r w:rsidRPr="00EB3244">
        <w:rPr>
          <w:lang w:eastAsia="zh-CN"/>
        </w:rPr>
        <w:t>2014</w:t>
      </w:r>
      <w:r>
        <w:rPr>
          <w:rFonts w:hint="eastAsia"/>
          <w:lang w:eastAsia="zh-CN"/>
        </w:rPr>
        <w:t>和</w:t>
      </w:r>
      <w:r w:rsidRPr="00EB3244">
        <w:rPr>
          <w:lang w:eastAsia="zh-CN"/>
        </w:rPr>
        <w:t>2015</w:t>
      </w:r>
      <w:r>
        <w:rPr>
          <w:rFonts w:hint="eastAsia"/>
          <w:lang w:eastAsia="zh-CN"/>
        </w:rPr>
        <w:t>年</w:t>
      </w:r>
      <w:r>
        <w:rPr>
          <w:lang w:eastAsia="zh-CN"/>
        </w:rPr>
        <w:t>国际电联全球监管机构专题研讨会做出了贡献。</w:t>
      </w:r>
    </w:p>
    <w:p w:rsidR="00AB3EBE" w:rsidRPr="008C05BE" w:rsidRDefault="00AB3EBE" w:rsidP="00AB3EBE">
      <w:pPr>
        <w:pStyle w:val="Heading4"/>
        <w:rPr>
          <w:lang w:eastAsia="zh-CN"/>
        </w:rPr>
      </w:pPr>
      <w:bookmarkStart w:id="623" w:name="lt_pId1323"/>
      <w:bookmarkStart w:id="624" w:name="_Toc424047623"/>
      <w:r w:rsidRPr="008C05BE">
        <w:rPr>
          <w:lang w:eastAsia="zh-CN"/>
        </w:rPr>
        <w:t>8.4.1.2</w:t>
      </w:r>
      <w:bookmarkEnd w:id="623"/>
      <w:r w:rsidRPr="008C05BE">
        <w:rPr>
          <w:lang w:eastAsia="zh-CN"/>
        </w:rPr>
        <w:tab/>
      </w:r>
      <w:bookmarkEnd w:id="624"/>
      <w:r w:rsidRPr="001607E1">
        <w:rPr>
          <w:lang w:eastAsia="zh-CN"/>
        </w:rPr>
        <w:t>ICT</w:t>
      </w:r>
      <w:r w:rsidRPr="001607E1">
        <w:rPr>
          <w:rFonts w:hint="eastAsia"/>
          <w:lang w:eastAsia="zh-CN"/>
        </w:rPr>
        <w:t>调查</w:t>
      </w:r>
      <w:r w:rsidRPr="001607E1">
        <w:rPr>
          <w:lang w:eastAsia="zh-CN"/>
        </w:rPr>
        <w:t>和</w:t>
      </w:r>
      <w:r w:rsidRPr="001607E1">
        <w:rPr>
          <w:lang w:eastAsia="zh-CN"/>
        </w:rPr>
        <w:t>ICT</w:t>
      </w:r>
      <w:r w:rsidRPr="001607E1">
        <w:rPr>
          <w:rFonts w:hint="eastAsia"/>
          <w:lang w:eastAsia="zh-CN"/>
        </w:rPr>
        <w:t>窗口</w:t>
      </w:r>
    </w:p>
    <w:p w:rsidR="00AB3EBE" w:rsidRDefault="00AB3EBE" w:rsidP="00AB3EBE">
      <w:pPr>
        <w:ind w:firstLineChars="200" w:firstLine="480"/>
        <w:rPr>
          <w:lang w:eastAsia="zh-CN"/>
        </w:rPr>
      </w:pPr>
      <w:r w:rsidRPr="001607E1">
        <w:rPr>
          <w:rFonts w:hint="eastAsia"/>
          <w:lang w:eastAsia="zh-CN"/>
        </w:rPr>
        <w:t>信息通信技术（</w:t>
      </w:r>
      <w:r w:rsidRPr="001607E1">
        <w:rPr>
          <w:lang w:eastAsia="zh-CN"/>
        </w:rPr>
        <w:t>ICT</w:t>
      </w:r>
      <w:r>
        <w:rPr>
          <w:rFonts w:hint="eastAsia"/>
          <w:lang w:eastAsia="zh-CN"/>
        </w:rPr>
        <w:t>）</w:t>
      </w:r>
      <w:r w:rsidRPr="001607E1">
        <w:rPr>
          <w:rFonts w:hint="eastAsia"/>
          <w:lang w:eastAsia="zh-CN"/>
        </w:rPr>
        <w:t>窗口</w:t>
      </w:r>
      <w:r w:rsidRPr="001607E1">
        <w:rPr>
          <w:lang w:eastAsia="zh-CN"/>
        </w:rPr>
        <w:t>及其调查是向主管部门收集关键性</w:t>
      </w:r>
      <w:r w:rsidRPr="001607E1">
        <w:rPr>
          <w:lang w:eastAsia="zh-CN"/>
        </w:rPr>
        <w:t>ICT</w:t>
      </w:r>
      <w:r w:rsidRPr="001607E1">
        <w:rPr>
          <w:rFonts w:hint="eastAsia"/>
          <w:lang w:eastAsia="zh-CN"/>
        </w:rPr>
        <w:t>衡量</w:t>
      </w:r>
      <w:r w:rsidRPr="001607E1">
        <w:rPr>
          <w:lang w:eastAsia="zh-CN"/>
        </w:rPr>
        <w:t>指标数据</w:t>
      </w:r>
      <w:r w:rsidRPr="001607E1">
        <w:rPr>
          <w:rFonts w:hint="eastAsia"/>
          <w:lang w:eastAsia="zh-CN"/>
        </w:rPr>
        <w:t>的</w:t>
      </w:r>
      <w:r w:rsidR="00901C57">
        <w:rPr>
          <w:lang w:eastAsia="zh-CN"/>
        </w:rPr>
        <w:t>重要</w:t>
      </w:r>
      <w:r w:rsidRPr="001607E1">
        <w:rPr>
          <w:lang w:eastAsia="zh-CN"/>
        </w:rPr>
        <w:t>工具。</w:t>
      </w:r>
      <w:r w:rsidRPr="001607E1">
        <w:rPr>
          <w:rFonts w:hint="eastAsia"/>
          <w:lang w:eastAsia="zh-CN"/>
        </w:rPr>
        <w:t>电信</w:t>
      </w:r>
      <w:r w:rsidRPr="001607E1">
        <w:rPr>
          <w:lang w:eastAsia="zh-CN"/>
        </w:rPr>
        <w:t>发展局每年都</w:t>
      </w:r>
      <w:r w:rsidRPr="001607E1">
        <w:rPr>
          <w:rFonts w:hint="eastAsia"/>
          <w:lang w:eastAsia="zh-CN"/>
        </w:rPr>
        <w:t>跟踪</w:t>
      </w:r>
      <w:r w:rsidRPr="001607E1">
        <w:rPr>
          <w:lang w:eastAsia="zh-CN"/>
        </w:rPr>
        <w:t>此类数据，并在统计数据</w:t>
      </w:r>
      <w:r w:rsidRPr="001607E1">
        <w:rPr>
          <w:rFonts w:hint="eastAsia"/>
          <w:lang w:eastAsia="zh-CN"/>
        </w:rPr>
        <w:t>门户</w:t>
      </w:r>
      <w:r w:rsidRPr="001607E1">
        <w:rPr>
          <w:lang w:eastAsia="zh-CN"/>
        </w:rPr>
        <w:t>网站上以具有实际意义的方式显示这些数据结果。</w:t>
      </w:r>
      <w:r w:rsidRPr="001607E1">
        <w:rPr>
          <w:rFonts w:hint="eastAsia"/>
          <w:lang w:eastAsia="zh-CN"/>
        </w:rPr>
        <w:t>为了</w:t>
      </w:r>
      <w:r w:rsidRPr="001607E1">
        <w:rPr>
          <w:lang w:eastAsia="zh-CN"/>
        </w:rPr>
        <w:t>充分利用由</w:t>
      </w:r>
      <w:r w:rsidRPr="001607E1">
        <w:rPr>
          <w:lang w:eastAsia="zh-CN"/>
        </w:rPr>
        <w:t>ICT</w:t>
      </w:r>
      <w:r w:rsidRPr="001607E1">
        <w:rPr>
          <w:lang w:eastAsia="zh-CN"/>
        </w:rPr>
        <w:t>窗口提供的现有平台的优势，无线电通信局与电信发展局</w:t>
      </w:r>
      <w:r w:rsidR="00901C57">
        <w:rPr>
          <w:lang w:eastAsia="zh-CN"/>
        </w:rPr>
        <w:t>合作，共同扩大</w:t>
      </w:r>
      <w:r w:rsidRPr="001607E1">
        <w:rPr>
          <w:lang w:eastAsia="zh-CN"/>
        </w:rPr>
        <w:t>了现有调查范围，增加了涉及</w:t>
      </w:r>
      <w:r w:rsidRPr="001607E1">
        <w:rPr>
          <w:rFonts w:hint="eastAsia"/>
          <w:lang w:eastAsia="zh-CN"/>
        </w:rPr>
        <w:t>重要</w:t>
      </w:r>
      <w:r w:rsidRPr="001607E1">
        <w:rPr>
          <w:lang w:eastAsia="zh-CN"/>
        </w:rPr>
        <w:t>的、与频谱相关</w:t>
      </w:r>
      <w:r w:rsidRPr="001607E1">
        <w:rPr>
          <w:rFonts w:hint="eastAsia"/>
          <w:lang w:eastAsia="zh-CN"/>
        </w:rPr>
        <w:t>的</w:t>
      </w:r>
      <w:r w:rsidRPr="001607E1">
        <w:rPr>
          <w:lang w:eastAsia="zh-CN"/>
        </w:rPr>
        <w:t>信息一节（即，拍</w:t>
      </w:r>
      <w:r w:rsidRPr="001607E1">
        <w:rPr>
          <w:lang w:eastAsia="zh-CN"/>
        </w:rPr>
        <w:lastRenderedPageBreak/>
        <w:t>卖、资本、移动技术</w:t>
      </w:r>
      <w:r w:rsidRPr="001607E1">
        <w:rPr>
          <w:lang w:val="en-US" w:eastAsia="zh-CN"/>
        </w:rPr>
        <w:t>/</w:t>
      </w:r>
      <w:r w:rsidRPr="001607E1">
        <w:rPr>
          <w:rFonts w:hint="eastAsia"/>
          <w:lang w:val="en-US" w:eastAsia="zh-CN"/>
        </w:rPr>
        <w:t>标准</w:t>
      </w:r>
      <w:r w:rsidRPr="001607E1">
        <w:rPr>
          <w:lang w:val="en-US" w:eastAsia="zh-CN"/>
        </w:rPr>
        <w:t>、频谱许可</w:t>
      </w:r>
      <w:r>
        <w:rPr>
          <w:lang w:val="en-US" w:eastAsia="zh-CN"/>
        </w:rPr>
        <w:t>）</w:t>
      </w:r>
      <w:r w:rsidRPr="001607E1">
        <w:rPr>
          <w:lang w:val="en-US" w:eastAsia="zh-CN"/>
        </w:rPr>
        <w:t>。</w:t>
      </w:r>
      <w:r w:rsidRPr="001607E1">
        <w:rPr>
          <w:rFonts w:hint="eastAsia"/>
          <w:lang w:val="en-US" w:eastAsia="zh-CN"/>
        </w:rPr>
        <w:t>有关</w:t>
      </w:r>
      <w:r w:rsidRPr="001607E1">
        <w:rPr>
          <w:lang w:val="en-US" w:eastAsia="zh-CN"/>
        </w:rPr>
        <w:t>频谱的</w:t>
      </w:r>
      <w:r w:rsidRPr="001607E1">
        <w:rPr>
          <w:rFonts w:hint="eastAsia"/>
          <w:lang w:val="en-US" w:eastAsia="zh-CN"/>
        </w:rPr>
        <w:t>一</w:t>
      </w:r>
      <w:r w:rsidRPr="001607E1">
        <w:rPr>
          <w:lang w:val="en-US" w:eastAsia="zh-CN"/>
        </w:rPr>
        <w:t>节</w:t>
      </w:r>
      <w:r w:rsidRPr="001607E1">
        <w:rPr>
          <w:rFonts w:hint="eastAsia"/>
          <w:lang w:val="en-US" w:eastAsia="zh-CN"/>
        </w:rPr>
        <w:t>由</w:t>
      </w:r>
      <w:r w:rsidRPr="001607E1">
        <w:rPr>
          <w:lang w:val="en-US" w:eastAsia="zh-CN"/>
        </w:rPr>
        <w:t>无线电通信局制定，并于</w:t>
      </w:r>
      <w:r w:rsidRPr="001607E1">
        <w:rPr>
          <w:rFonts w:hint="eastAsia"/>
          <w:lang w:val="en-US" w:eastAsia="zh-CN"/>
        </w:rPr>
        <w:t>2013</w:t>
      </w:r>
      <w:r w:rsidRPr="001607E1">
        <w:rPr>
          <w:rFonts w:hint="eastAsia"/>
          <w:lang w:val="en-US" w:eastAsia="zh-CN"/>
        </w:rPr>
        <w:t>年</w:t>
      </w:r>
      <w:r w:rsidRPr="001607E1">
        <w:rPr>
          <w:lang w:val="en-US" w:eastAsia="zh-CN"/>
        </w:rPr>
        <w:t>首次在</w:t>
      </w:r>
      <w:r w:rsidRPr="001607E1">
        <w:rPr>
          <w:lang w:val="en-US" w:eastAsia="zh-CN"/>
        </w:rPr>
        <w:t>ICT</w:t>
      </w:r>
      <w:r w:rsidRPr="001607E1">
        <w:rPr>
          <w:lang w:val="en-US" w:eastAsia="zh-CN"/>
        </w:rPr>
        <w:t>调查中发布。</w:t>
      </w:r>
    </w:p>
    <w:p w:rsidR="00AB3EBE" w:rsidRPr="00CD4126" w:rsidRDefault="00AB3EBE" w:rsidP="00CC36F0">
      <w:pPr>
        <w:pStyle w:val="Heading4"/>
        <w:rPr>
          <w:lang w:eastAsia="zh-CN"/>
        </w:rPr>
      </w:pPr>
      <w:bookmarkStart w:id="625" w:name="lt_pId1329"/>
      <w:r w:rsidRPr="004122D8">
        <w:rPr>
          <w:lang w:eastAsia="zh-CN"/>
        </w:rPr>
        <w:t>8.4.1.3</w:t>
      </w:r>
      <w:bookmarkStart w:id="626" w:name="lt_pId1330"/>
      <w:bookmarkEnd w:id="625"/>
      <w:r w:rsidR="00883A22">
        <w:rPr>
          <w:rFonts w:hint="eastAsia"/>
          <w:lang w:eastAsia="zh-CN"/>
        </w:rPr>
        <w:t xml:space="preserve"> </w:t>
      </w:r>
      <w:r w:rsidR="00883A22">
        <w:rPr>
          <w:lang w:eastAsia="zh-CN"/>
        </w:rPr>
        <w:t>世界电信</w:t>
      </w:r>
      <w:r w:rsidR="00883A22">
        <w:rPr>
          <w:lang w:eastAsia="zh-CN"/>
        </w:rPr>
        <w:t>/</w:t>
      </w:r>
      <w:r w:rsidR="00883A22">
        <w:rPr>
          <w:rFonts w:hint="eastAsia"/>
          <w:lang w:eastAsia="zh-CN"/>
        </w:rPr>
        <w:t>ICT</w:t>
      </w:r>
      <w:r w:rsidR="00883A22">
        <w:rPr>
          <w:rFonts w:hint="eastAsia"/>
          <w:lang w:eastAsia="zh-CN"/>
        </w:rPr>
        <w:t>指标专题研讨会，</w:t>
      </w:r>
      <w:r w:rsidRPr="00CD4126">
        <w:rPr>
          <w:lang w:eastAsia="zh-CN"/>
        </w:rPr>
        <w:t>WTIS</w:t>
      </w:r>
      <w:bookmarkEnd w:id="626"/>
    </w:p>
    <w:p w:rsidR="00883A22" w:rsidRDefault="00883A22" w:rsidP="00952B1D">
      <w:pPr>
        <w:ind w:firstLineChars="200" w:firstLine="480"/>
        <w:rPr>
          <w:lang w:eastAsia="zh-CN"/>
        </w:rPr>
      </w:pPr>
      <w:r>
        <w:rPr>
          <w:rFonts w:hint="eastAsia"/>
          <w:lang w:eastAsia="zh-CN"/>
        </w:rPr>
        <w:t>无线电通信局与电信发展局</w:t>
      </w:r>
      <w:r w:rsidR="00952B1D">
        <w:rPr>
          <w:rFonts w:hint="eastAsia"/>
          <w:lang w:eastAsia="zh-CN"/>
        </w:rPr>
        <w:t>围绕</w:t>
      </w:r>
      <w:r>
        <w:rPr>
          <w:rFonts w:hint="eastAsia"/>
          <w:lang w:eastAsia="zh-CN"/>
        </w:rPr>
        <w:t>用于收集移动宽带技术数据的指标和定义开展了合作，特别是在</w:t>
      </w:r>
      <w:r w:rsidR="00045591">
        <w:rPr>
          <w:rFonts w:hint="eastAsia"/>
          <w:lang w:eastAsia="zh-CN"/>
        </w:rPr>
        <w:t>需要参引相应标准时</w:t>
      </w:r>
      <w:r>
        <w:rPr>
          <w:rFonts w:hint="eastAsia"/>
          <w:lang w:eastAsia="zh-CN"/>
        </w:rPr>
        <w:t>。在这种情况下，无线电通信局在</w:t>
      </w:r>
      <w:r>
        <w:rPr>
          <w:rFonts w:hint="eastAsia"/>
          <w:lang w:eastAsia="zh-CN"/>
        </w:rPr>
        <w:t>WTIS-13</w:t>
      </w:r>
      <w:r>
        <w:rPr>
          <w:rFonts w:hint="eastAsia"/>
          <w:lang w:eastAsia="zh-CN"/>
        </w:rPr>
        <w:t>和</w:t>
      </w:r>
      <w:r>
        <w:rPr>
          <w:rFonts w:hint="eastAsia"/>
          <w:lang w:eastAsia="zh-CN"/>
        </w:rPr>
        <w:t>WTIS-14</w:t>
      </w:r>
      <w:r>
        <w:rPr>
          <w:rFonts w:hint="eastAsia"/>
          <w:lang w:eastAsia="zh-CN"/>
        </w:rPr>
        <w:t>上</w:t>
      </w:r>
      <w:r w:rsidR="0069300F">
        <w:rPr>
          <w:rFonts w:hint="eastAsia"/>
          <w:lang w:eastAsia="zh-CN"/>
        </w:rPr>
        <w:t>做</w:t>
      </w:r>
      <w:r>
        <w:rPr>
          <w:rFonts w:hint="eastAsia"/>
          <w:lang w:eastAsia="zh-CN"/>
        </w:rPr>
        <w:t>了专题发言。</w:t>
      </w:r>
      <w:r>
        <w:rPr>
          <w:rFonts w:hint="eastAsia"/>
          <w:lang w:eastAsia="zh-CN"/>
        </w:rPr>
        <w:t>WTIS-15</w:t>
      </w:r>
      <w:r>
        <w:rPr>
          <w:rFonts w:hint="eastAsia"/>
          <w:lang w:eastAsia="zh-CN"/>
        </w:rPr>
        <w:t>讨论了设计和测量</w:t>
      </w:r>
      <w:r>
        <w:rPr>
          <w:rFonts w:hint="eastAsia"/>
          <w:lang w:eastAsia="zh-CN"/>
        </w:rPr>
        <w:t>5G</w:t>
      </w:r>
      <w:r>
        <w:rPr>
          <w:rFonts w:hint="eastAsia"/>
          <w:lang w:eastAsia="zh-CN"/>
        </w:rPr>
        <w:t>及物联网无线部分的指标的路线图，无线电通信局积极参与了这一进程，以确保与</w:t>
      </w:r>
      <w:r>
        <w:rPr>
          <w:rFonts w:hint="eastAsia"/>
          <w:lang w:eastAsia="zh-CN"/>
        </w:rPr>
        <w:t>ITU-R</w:t>
      </w:r>
      <w:r>
        <w:rPr>
          <w:rFonts w:hint="eastAsia"/>
          <w:lang w:eastAsia="zh-CN"/>
        </w:rPr>
        <w:t>就该重要事宜开展的当前工作</w:t>
      </w:r>
      <w:r w:rsidR="00972A78">
        <w:rPr>
          <w:rFonts w:hint="eastAsia"/>
          <w:lang w:eastAsia="zh-CN"/>
        </w:rPr>
        <w:t>取得协调。</w:t>
      </w:r>
    </w:p>
    <w:p w:rsidR="0069300F" w:rsidRPr="00F362D3" w:rsidRDefault="0069300F" w:rsidP="0069300F">
      <w:pPr>
        <w:ind w:firstLineChars="200" w:firstLine="480"/>
        <w:rPr>
          <w:lang w:eastAsia="zh-CN"/>
        </w:rPr>
      </w:pPr>
      <w:r>
        <w:rPr>
          <w:rFonts w:hint="eastAsia"/>
          <w:lang w:eastAsia="zh-CN"/>
        </w:rPr>
        <w:t>该活动亦涉及一项与</w:t>
      </w:r>
      <w:r>
        <w:rPr>
          <w:rFonts w:hint="eastAsia"/>
          <w:lang w:eastAsia="zh-CN"/>
        </w:rPr>
        <w:t>ITU-R</w:t>
      </w:r>
      <w:r>
        <w:rPr>
          <w:rFonts w:hint="eastAsia"/>
          <w:lang w:eastAsia="zh-CN"/>
        </w:rPr>
        <w:t>关键绩效指标（</w:t>
      </w:r>
      <w:r>
        <w:rPr>
          <w:rFonts w:hint="eastAsia"/>
          <w:lang w:eastAsia="zh-CN"/>
        </w:rPr>
        <w:t>KPI</w:t>
      </w:r>
      <w:r>
        <w:rPr>
          <w:rFonts w:hint="eastAsia"/>
          <w:lang w:eastAsia="zh-CN"/>
        </w:rPr>
        <w:t>）相关的类似指标工作。</w:t>
      </w:r>
    </w:p>
    <w:p w:rsidR="00AB3EBE" w:rsidRPr="008C05BE" w:rsidRDefault="00AB3EBE" w:rsidP="00AB3EBE">
      <w:pPr>
        <w:pStyle w:val="Heading4"/>
        <w:rPr>
          <w:lang w:eastAsia="zh-CN"/>
        </w:rPr>
      </w:pPr>
      <w:bookmarkStart w:id="627" w:name="lt_pId1335"/>
      <w:bookmarkStart w:id="628" w:name="_Toc424047624"/>
      <w:r w:rsidRPr="008C05BE">
        <w:rPr>
          <w:lang w:eastAsia="zh-CN"/>
        </w:rPr>
        <w:t>8.4.1.4</w:t>
      </w:r>
      <w:bookmarkEnd w:id="627"/>
      <w:r w:rsidRPr="008C05BE">
        <w:rPr>
          <w:lang w:eastAsia="zh-CN"/>
        </w:rPr>
        <w:tab/>
      </w:r>
      <w:bookmarkEnd w:id="628"/>
      <w:r w:rsidRPr="001607E1">
        <w:rPr>
          <w:rFonts w:hint="eastAsia"/>
          <w:lang w:eastAsia="zh-CN"/>
        </w:rPr>
        <w:t>频谱</w:t>
      </w:r>
      <w:r w:rsidRPr="001607E1">
        <w:rPr>
          <w:lang w:eastAsia="zh-CN"/>
        </w:rPr>
        <w:t>管理培训项目（</w:t>
      </w:r>
      <w:r w:rsidRPr="001607E1">
        <w:rPr>
          <w:lang w:eastAsia="zh-CN"/>
        </w:rPr>
        <w:t>SMTP</w:t>
      </w:r>
      <w:r>
        <w:rPr>
          <w:lang w:eastAsia="zh-CN"/>
        </w:rPr>
        <w:t>）</w:t>
      </w:r>
    </w:p>
    <w:p w:rsidR="00AB3EBE" w:rsidRPr="00EB3244" w:rsidRDefault="00AB3EBE" w:rsidP="00AB3EBE">
      <w:pPr>
        <w:ind w:firstLineChars="200" w:firstLine="480"/>
        <w:rPr>
          <w:lang w:eastAsia="zh-CN"/>
        </w:rPr>
      </w:pPr>
      <w:bookmarkStart w:id="629" w:name="lt_pId1337"/>
      <w:r>
        <w:rPr>
          <w:rFonts w:hint="eastAsia"/>
          <w:lang w:eastAsia="zh-CN"/>
        </w:rPr>
        <w:t>在</w:t>
      </w:r>
      <w:r w:rsidRPr="00EB3244">
        <w:rPr>
          <w:lang w:eastAsia="zh-CN"/>
        </w:rPr>
        <w:t>ITU</w:t>
      </w:r>
      <w:r w:rsidRPr="00EB3244">
        <w:rPr>
          <w:lang w:eastAsia="zh-CN"/>
        </w:rPr>
        <w:noBreakHyphen/>
        <w:t>R</w:t>
      </w:r>
      <w:r>
        <w:rPr>
          <w:rFonts w:hint="eastAsia"/>
          <w:lang w:eastAsia="zh-CN"/>
        </w:rPr>
        <w:t>和</w:t>
      </w:r>
      <w:r w:rsidRPr="00EB3244">
        <w:rPr>
          <w:lang w:eastAsia="zh-CN"/>
        </w:rPr>
        <w:t>ITU</w:t>
      </w:r>
      <w:r w:rsidRPr="00EB3244">
        <w:rPr>
          <w:lang w:eastAsia="zh-CN"/>
        </w:rPr>
        <w:noBreakHyphen/>
        <w:t>D</w:t>
      </w:r>
      <w:r>
        <w:rPr>
          <w:rFonts w:hint="eastAsia"/>
          <w:lang w:eastAsia="zh-CN"/>
        </w:rPr>
        <w:t>共</w:t>
      </w:r>
      <w:r>
        <w:rPr>
          <w:lang w:eastAsia="zh-CN"/>
        </w:rPr>
        <w:t>同关心的工作方面，</w:t>
      </w:r>
      <w:r w:rsidR="00A06CF6">
        <w:rPr>
          <w:lang w:eastAsia="zh-CN"/>
        </w:rPr>
        <w:t>继续</w:t>
      </w:r>
      <w:r>
        <w:rPr>
          <w:rFonts w:hint="eastAsia"/>
          <w:lang w:eastAsia="zh-CN"/>
        </w:rPr>
        <w:t>与</w:t>
      </w:r>
      <w:r>
        <w:rPr>
          <w:lang w:eastAsia="zh-CN"/>
        </w:rPr>
        <w:t>电信</w:t>
      </w:r>
      <w:r>
        <w:rPr>
          <w:rFonts w:hint="eastAsia"/>
          <w:lang w:eastAsia="zh-CN"/>
        </w:rPr>
        <w:t>发展</w:t>
      </w:r>
      <w:r w:rsidR="00A06CF6">
        <w:rPr>
          <w:lang w:eastAsia="zh-CN"/>
        </w:rPr>
        <w:t>局保持</w:t>
      </w:r>
      <w:r>
        <w:rPr>
          <w:lang w:eastAsia="zh-CN"/>
        </w:rPr>
        <w:t>密切联系。</w:t>
      </w:r>
      <w:r>
        <w:rPr>
          <w:rFonts w:hint="eastAsia"/>
          <w:lang w:eastAsia="zh-CN"/>
        </w:rPr>
        <w:t>无线电</w:t>
      </w:r>
      <w:r>
        <w:rPr>
          <w:lang w:eastAsia="zh-CN"/>
        </w:rPr>
        <w:t>通信局参加了</w:t>
      </w:r>
      <w:r w:rsidRPr="00EB3244">
        <w:rPr>
          <w:lang w:eastAsia="zh-CN"/>
        </w:rPr>
        <w:t>ITU</w:t>
      </w:r>
      <w:r w:rsidRPr="00EB3244">
        <w:rPr>
          <w:lang w:eastAsia="zh-CN"/>
        </w:rPr>
        <w:noBreakHyphen/>
        <w:t>D</w:t>
      </w:r>
      <w:r>
        <w:rPr>
          <w:rFonts w:hint="eastAsia"/>
          <w:lang w:eastAsia="zh-CN"/>
        </w:rPr>
        <w:t>相关</w:t>
      </w:r>
      <w:r>
        <w:rPr>
          <w:lang w:eastAsia="zh-CN"/>
        </w:rPr>
        <w:t>研究组、报告人组和电信发展顾问组（</w:t>
      </w:r>
      <w:r>
        <w:rPr>
          <w:lang w:eastAsia="zh-CN"/>
        </w:rPr>
        <w:t>TDAG</w:t>
      </w:r>
      <w:r>
        <w:rPr>
          <w:lang w:eastAsia="zh-CN"/>
        </w:rPr>
        <w:t>）的会议，</w:t>
      </w:r>
      <w:r w:rsidR="00A06CF6">
        <w:rPr>
          <w:lang w:eastAsia="zh-CN"/>
        </w:rPr>
        <w:t>其中</w:t>
      </w:r>
      <w:r>
        <w:rPr>
          <w:lang w:eastAsia="zh-CN"/>
        </w:rPr>
        <w:t>的联络</w:t>
      </w:r>
      <w:r>
        <w:rPr>
          <w:rFonts w:hint="eastAsia"/>
          <w:lang w:eastAsia="zh-CN"/>
        </w:rPr>
        <w:t>活动涉及</w:t>
      </w:r>
      <w:r>
        <w:rPr>
          <w:lang w:eastAsia="zh-CN"/>
        </w:rPr>
        <w:t>的主题包括频谱管理、数字广播和从模拟向数字系统的过渡、向</w:t>
      </w:r>
      <w:r>
        <w:rPr>
          <w:lang w:eastAsia="zh-CN"/>
        </w:rPr>
        <w:t>IMT</w:t>
      </w:r>
      <w:r>
        <w:rPr>
          <w:lang w:eastAsia="zh-CN"/>
        </w:rPr>
        <w:t>的过渡及其实施以及无线</w:t>
      </w:r>
      <w:r>
        <w:rPr>
          <w:rFonts w:hint="eastAsia"/>
          <w:lang w:eastAsia="zh-CN"/>
        </w:rPr>
        <w:t>宽带</w:t>
      </w:r>
      <w:r>
        <w:rPr>
          <w:lang w:eastAsia="zh-CN"/>
        </w:rPr>
        <w:t>接入技术。</w:t>
      </w:r>
      <w:r>
        <w:rPr>
          <w:rFonts w:hint="eastAsia"/>
          <w:lang w:eastAsia="zh-CN"/>
        </w:rPr>
        <w:t>除</w:t>
      </w:r>
      <w:r>
        <w:rPr>
          <w:lang w:eastAsia="zh-CN"/>
        </w:rPr>
        <w:t>这些主题外，还通过</w:t>
      </w:r>
      <w:r w:rsidRPr="00EB3244">
        <w:rPr>
          <w:lang w:eastAsia="zh-CN"/>
        </w:rPr>
        <w:t>ITU</w:t>
      </w:r>
      <w:r w:rsidRPr="00EB3244">
        <w:rPr>
          <w:lang w:eastAsia="zh-CN"/>
        </w:rPr>
        <w:noBreakHyphen/>
        <w:t>D</w:t>
      </w:r>
      <w:r>
        <w:rPr>
          <w:rFonts w:hint="eastAsia"/>
          <w:lang w:eastAsia="zh-CN"/>
        </w:rPr>
        <w:t>第</w:t>
      </w:r>
      <w:r w:rsidRPr="00EB3244">
        <w:rPr>
          <w:lang w:eastAsia="zh-CN"/>
        </w:rPr>
        <w:t>9-3/2</w:t>
      </w:r>
      <w:r>
        <w:rPr>
          <w:rFonts w:hint="eastAsia"/>
          <w:lang w:eastAsia="zh-CN"/>
        </w:rPr>
        <w:t>号</w:t>
      </w:r>
      <w:r>
        <w:rPr>
          <w:lang w:eastAsia="zh-CN"/>
        </w:rPr>
        <w:t>课题（呼吁</w:t>
      </w:r>
      <w:r w:rsidRPr="00EB3244">
        <w:rPr>
          <w:lang w:eastAsia="zh-CN"/>
        </w:rPr>
        <w:t>ITU</w:t>
      </w:r>
      <w:r w:rsidRPr="00EB3244">
        <w:rPr>
          <w:lang w:eastAsia="zh-CN"/>
        </w:rPr>
        <w:noBreakHyphen/>
        <w:t>R</w:t>
      </w:r>
      <w:r>
        <w:rPr>
          <w:lang w:eastAsia="zh-CN"/>
        </w:rPr>
        <w:t>（</w:t>
      </w:r>
      <w:r>
        <w:rPr>
          <w:rFonts w:hint="eastAsia"/>
          <w:lang w:eastAsia="zh-CN"/>
        </w:rPr>
        <w:t>及</w:t>
      </w:r>
      <w:r w:rsidRPr="00EB3244">
        <w:rPr>
          <w:lang w:eastAsia="zh-CN"/>
        </w:rPr>
        <w:t>ITU</w:t>
      </w:r>
      <w:r w:rsidRPr="00EB3244">
        <w:rPr>
          <w:lang w:eastAsia="zh-CN"/>
        </w:rPr>
        <w:noBreakHyphen/>
        <w:t>T</w:t>
      </w:r>
      <w:r>
        <w:rPr>
          <w:lang w:eastAsia="zh-CN"/>
        </w:rPr>
        <w:t>）</w:t>
      </w:r>
      <w:r>
        <w:rPr>
          <w:rFonts w:hint="eastAsia"/>
          <w:lang w:eastAsia="zh-CN"/>
        </w:rPr>
        <w:t>确定</w:t>
      </w:r>
      <w:r>
        <w:rPr>
          <w:lang w:eastAsia="zh-CN"/>
        </w:rPr>
        <w:t>发展中国家特别关心的研究主题）</w:t>
      </w:r>
      <w:r>
        <w:rPr>
          <w:rFonts w:hint="eastAsia"/>
          <w:lang w:eastAsia="zh-CN"/>
        </w:rPr>
        <w:t>与</w:t>
      </w:r>
      <w:r>
        <w:rPr>
          <w:lang w:eastAsia="zh-CN"/>
        </w:rPr>
        <w:t>该部门进行协作。</w:t>
      </w:r>
    </w:p>
    <w:p w:rsidR="00AB3EBE" w:rsidRPr="008C05BE" w:rsidRDefault="00AB3EBE" w:rsidP="00AB3EBE">
      <w:pPr>
        <w:ind w:firstLineChars="200" w:firstLine="480"/>
        <w:rPr>
          <w:lang w:eastAsia="zh-CN"/>
        </w:rPr>
      </w:pPr>
      <w:r>
        <w:rPr>
          <w:rFonts w:hint="eastAsia"/>
          <w:lang w:eastAsia="zh-CN"/>
        </w:rPr>
        <w:t>应</w:t>
      </w:r>
      <w:r>
        <w:rPr>
          <w:lang w:eastAsia="zh-CN"/>
        </w:rPr>
        <w:t>电信</w:t>
      </w:r>
      <w:r>
        <w:rPr>
          <w:rFonts w:hint="eastAsia"/>
          <w:lang w:eastAsia="zh-CN"/>
        </w:rPr>
        <w:t>发展</w:t>
      </w:r>
      <w:r>
        <w:rPr>
          <w:lang w:eastAsia="zh-CN"/>
        </w:rPr>
        <w:t>局的要求，</w:t>
      </w:r>
      <w:r w:rsidRPr="00EB3244">
        <w:rPr>
          <w:lang w:eastAsia="zh-CN"/>
        </w:rPr>
        <w:t>ITU</w:t>
      </w:r>
      <w:r w:rsidRPr="00EB3244">
        <w:rPr>
          <w:lang w:eastAsia="zh-CN"/>
        </w:rPr>
        <w:noBreakHyphen/>
        <w:t>R</w:t>
      </w:r>
      <w:r>
        <w:rPr>
          <w:rFonts w:hint="eastAsia"/>
          <w:lang w:eastAsia="zh-CN"/>
        </w:rPr>
        <w:t>和</w:t>
      </w:r>
      <w:r>
        <w:rPr>
          <w:lang w:eastAsia="zh-CN"/>
        </w:rPr>
        <w:t>无线电通信局的专家参加了由</w:t>
      </w:r>
      <w:r>
        <w:rPr>
          <w:rFonts w:hint="eastAsia"/>
          <w:lang w:val="en-US" w:eastAsia="zh-CN"/>
        </w:rPr>
        <w:t>ITU-D</w:t>
      </w:r>
      <w:r>
        <w:rPr>
          <w:rFonts w:hint="eastAsia"/>
          <w:lang w:val="en-US" w:eastAsia="zh-CN"/>
        </w:rPr>
        <w:t>组织</w:t>
      </w:r>
      <w:r>
        <w:rPr>
          <w:lang w:val="en-US" w:eastAsia="zh-CN"/>
        </w:rPr>
        <w:t>的国际电联研讨会和讲习班（</w:t>
      </w:r>
      <w:r w:rsidR="005B0C5C">
        <w:rPr>
          <w:lang w:val="en-US" w:eastAsia="zh-CN"/>
        </w:rPr>
        <w:t>亦可</w:t>
      </w:r>
      <w:r>
        <w:rPr>
          <w:lang w:val="en-US" w:eastAsia="zh-CN"/>
        </w:rPr>
        <w:t>见第</w:t>
      </w:r>
      <w:r w:rsidRPr="00DF58FE">
        <w:rPr>
          <w:lang w:eastAsia="zh-CN"/>
        </w:rPr>
        <w:t>8.2.4</w:t>
      </w:r>
      <w:r>
        <w:rPr>
          <w:rFonts w:hint="eastAsia"/>
          <w:lang w:val="en-US" w:eastAsia="zh-CN"/>
        </w:rPr>
        <w:t>节</w:t>
      </w:r>
      <w:r>
        <w:rPr>
          <w:lang w:val="en-US" w:eastAsia="zh-CN"/>
        </w:rPr>
        <w:t>）。</w:t>
      </w:r>
      <w:r>
        <w:rPr>
          <w:rFonts w:hint="eastAsia"/>
          <w:lang w:val="en-US" w:eastAsia="zh-CN"/>
        </w:rPr>
        <w:t>在</w:t>
      </w:r>
      <w:r>
        <w:rPr>
          <w:rFonts w:hint="eastAsia"/>
          <w:lang w:val="en-US" w:eastAsia="zh-CN"/>
        </w:rPr>
        <w:t>ITU-R</w:t>
      </w:r>
      <w:r>
        <w:rPr>
          <w:rFonts w:hint="eastAsia"/>
          <w:lang w:val="en-US" w:eastAsia="zh-CN"/>
        </w:rPr>
        <w:t>第</w:t>
      </w:r>
      <w:r>
        <w:rPr>
          <w:rFonts w:hint="eastAsia"/>
          <w:lang w:val="en-US" w:eastAsia="zh-CN"/>
        </w:rPr>
        <w:t>11-4</w:t>
      </w:r>
      <w:r>
        <w:rPr>
          <w:rFonts w:hint="eastAsia"/>
          <w:lang w:val="en-US" w:eastAsia="zh-CN"/>
        </w:rPr>
        <w:t>号</w:t>
      </w:r>
      <w:r>
        <w:rPr>
          <w:lang w:val="en-US" w:eastAsia="zh-CN"/>
        </w:rPr>
        <w:t>决议（进一步为发展中国家开发频谱管理系统）的框架范围内，无线电通信局参与了与</w:t>
      </w:r>
      <w:r w:rsidRPr="00EB3244">
        <w:rPr>
          <w:lang w:eastAsia="zh-CN"/>
        </w:rPr>
        <w:t>SMS4DC</w:t>
      </w:r>
      <w:r>
        <w:rPr>
          <w:rFonts w:hint="eastAsia"/>
          <w:lang w:eastAsia="zh-CN"/>
        </w:rPr>
        <w:t>（</w:t>
      </w:r>
      <w:r>
        <w:rPr>
          <w:lang w:eastAsia="zh-CN"/>
        </w:rPr>
        <w:t>发展中国家频谱管理系统）软件相关的设计、测试和培训工作，并就</w:t>
      </w:r>
      <w:r w:rsidR="005B0C5C">
        <w:rPr>
          <w:lang w:eastAsia="zh-CN"/>
        </w:rPr>
        <w:t>相关</w:t>
      </w:r>
      <w:r>
        <w:rPr>
          <w:rFonts w:hint="eastAsia"/>
          <w:lang w:val="en-US" w:eastAsia="zh-CN"/>
        </w:rPr>
        <w:t>ITU-R</w:t>
      </w:r>
      <w:r>
        <w:rPr>
          <w:rFonts w:hint="eastAsia"/>
          <w:lang w:val="en-US" w:eastAsia="zh-CN"/>
        </w:rPr>
        <w:t>建议</w:t>
      </w:r>
      <w:r>
        <w:rPr>
          <w:lang w:val="en-US" w:eastAsia="zh-CN"/>
        </w:rPr>
        <w:t>书的使用提出了建议。</w:t>
      </w:r>
      <w:r>
        <w:rPr>
          <w:rFonts w:hint="eastAsia"/>
          <w:lang w:val="en-US" w:eastAsia="zh-CN"/>
        </w:rPr>
        <w:t>此外，</w:t>
      </w:r>
      <w:r w:rsidRPr="00EB3244">
        <w:rPr>
          <w:lang w:eastAsia="zh-CN"/>
        </w:rPr>
        <w:t>ITU</w:t>
      </w:r>
      <w:r w:rsidRPr="00EB3244">
        <w:rPr>
          <w:lang w:eastAsia="zh-CN"/>
        </w:rPr>
        <w:noBreakHyphen/>
        <w:t>R</w:t>
      </w:r>
      <w:r>
        <w:rPr>
          <w:rFonts w:hint="eastAsia"/>
          <w:lang w:eastAsia="zh-CN"/>
        </w:rPr>
        <w:t>第</w:t>
      </w:r>
      <w:r>
        <w:rPr>
          <w:rFonts w:hint="eastAsia"/>
          <w:lang w:eastAsia="zh-CN"/>
        </w:rPr>
        <w:t>1</w:t>
      </w:r>
      <w:r>
        <w:rPr>
          <w:rFonts w:hint="eastAsia"/>
          <w:lang w:eastAsia="zh-CN"/>
        </w:rPr>
        <w:t>研究</w:t>
      </w:r>
      <w:r>
        <w:rPr>
          <w:lang w:eastAsia="zh-CN"/>
        </w:rPr>
        <w:t>组继续与</w:t>
      </w:r>
      <w:r>
        <w:rPr>
          <w:lang w:eastAsia="zh-CN"/>
        </w:rPr>
        <w:t>ITU</w:t>
      </w:r>
      <w:r>
        <w:rPr>
          <w:lang w:eastAsia="zh-CN"/>
        </w:rPr>
        <w:noBreakHyphen/>
        <w:t>D</w:t>
      </w:r>
      <w:r>
        <w:rPr>
          <w:rFonts w:hint="eastAsia"/>
          <w:lang w:eastAsia="zh-CN"/>
        </w:rPr>
        <w:t>研究</w:t>
      </w:r>
      <w:r>
        <w:rPr>
          <w:lang w:eastAsia="zh-CN"/>
        </w:rPr>
        <w:t>组密切合作，按照</w:t>
      </w:r>
      <w:r>
        <w:rPr>
          <w:lang w:eastAsia="zh-CN"/>
        </w:rPr>
        <w:t>ITU</w:t>
      </w:r>
      <w:r>
        <w:rPr>
          <w:lang w:eastAsia="zh-CN"/>
        </w:rPr>
        <w:noBreakHyphen/>
        <w:t>D</w:t>
      </w:r>
      <w:r>
        <w:rPr>
          <w:rFonts w:hint="eastAsia"/>
          <w:lang w:eastAsia="zh-CN"/>
        </w:rPr>
        <w:t>第</w:t>
      </w:r>
      <w:r>
        <w:rPr>
          <w:rFonts w:hint="eastAsia"/>
          <w:lang w:eastAsia="zh-CN"/>
        </w:rPr>
        <w:t>9</w:t>
      </w:r>
      <w:r>
        <w:rPr>
          <w:rFonts w:hint="eastAsia"/>
          <w:lang w:eastAsia="zh-CN"/>
        </w:rPr>
        <w:t>号</w:t>
      </w:r>
      <w:r>
        <w:rPr>
          <w:lang w:eastAsia="zh-CN"/>
        </w:rPr>
        <w:t>决议</w:t>
      </w:r>
      <w:r>
        <w:rPr>
          <w:rFonts w:hint="eastAsia"/>
          <w:lang w:eastAsia="zh-CN"/>
        </w:rPr>
        <w:t>，</w:t>
      </w:r>
      <w:r>
        <w:rPr>
          <w:lang w:eastAsia="zh-CN"/>
        </w:rPr>
        <w:t>开展</w:t>
      </w:r>
      <w:r>
        <w:rPr>
          <w:rFonts w:hint="eastAsia"/>
          <w:lang w:eastAsia="zh-CN"/>
        </w:rPr>
        <w:t>有</w:t>
      </w:r>
      <w:r>
        <w:rPr>
          <w:lang w:eastAsia="zh-CN"/>
        </w:rPr>
        <w:t>关频谱使用方面的研究。</w:t>
      </w:r>
      <w:bookmarkEnd w:id="629"/>
    </w:p>
    <w:p w:rsidR="00AB3EBE" w:rsidRPr="00EB3244" w:rsidRDefault="00AB3EBE" w:rsidP="00AB3EBE">
      <w:pPr>
        <w:ind w:firstLineChars="200" w:firstLine="480"/>
        <w:rPr>
          <w:lang w:eastAsia="zh-CN"/>
        </w:rPr>
      </w:pPr>
      <w:r w:rsidRPr="00EB3244">
        <w:rPr>
          <w:lang w:eastAsia="zh-CN"/>
        </w:rPr>
        <w:t>2013</w:t>
      </w:r>
      <w:r>
        <w:rPr>
          <w:rFonts w:hint="eastAsia"/>
          <w:lang w:eastAsia="zh-CN"/>
        </w:rPr>
        <w:t>年</w:t>
      </w:r>
      <w:r>
        <w:rPr>
          <w:lang w:eastAsia="zh-CN"/>
        </w:rPr>
        <w:t>，无线电通信局与电信发展局联合制定了国际电联有关数字红利的报告。</w:t>
      </w:r>
      <w:r>
        <w:rPr>
          <w:rFonts w:hint="eastAsia"/>
          <w:lang w:eastAsia="zh-CN"/>
        </w:rPr>
        <w:t>在此</w:t>
      </w:r>
      <w:r>
        <w:rPr>
          <w:lang w:eastAsia="zh-CN"/>
        </w:rPr>
        <w:t>基础上，</w:t>
      </w:r>
      <w:r w:rsidRPr="00EB3244">
        <w:rPr>
          <w:lang w:eastAsia="zh-CN"/>
        </w:rPr>
        <w:t>ITU</w:t>
      </w:r>
      <w:r w:rsidRPr="00EB3244">
        <w:rPr>
          <w:lang w:eastAsia="zh-CN"/>
        </w:rPr>
        <w:noBreakHyphen/>
        <w:t>R</w:t>
      </w:r>
      <w:r>
        <w:rPr>
          <w:rFonts w:hint="eastAsia"/>
          <w:lang w:eastAsia="zh-CN"/>
        </w:rPr>
        <w:t>第</w:t>
      </w:r>
      <w:r>
        <w:rPr>
          <w:rFonts w:hint="eastAsia"/>
          <w:lang w:eastAsia="zh-CN"/>
        </w:rPr>
        <w:t>1</w:t>
      </w:r>
      <w:r>
        <w:rPr>
          <w:rFonts w:hint="eastAsia"/>
          <w:lang w:eastAsia="zh-CN"/>
        </w:rPr>
        <w:t>研究</w:t>
      </w:r>
      <w:r>
        <w:rPr>
          <w:lang w:eastAsia="zh-CN"/>
        </w:rPr>
        <w:t>组还制定并于最近通过了一份</w:t>
      </w:r>
      <w:r>
        <w:rPr>
          <w:rFonts w:hint="eastAsia"/>
          <w:lang w:eastAsia="zh-CN"/>
        </w:rPr>
        <w:t>有</w:t>
      </w:r>
      <w:r>
        <w:rPr>
          <w:lang w:eastAsia="zh-CN"/>
        </w:rPr>
        <w:t>关该议题的</w:t>
      </w:r>
      <w:r w:rsidR="005B0C5C" w:rsidRPr="00EB3244">
        <w:rPr>
          <w:lang w:eastAsia="zh-CN"/>
        </w:rPr>
        <w:t>ITU</w:t>
      </w:r>
      <w:r w:rsidR="005B0C5C" w:rsidRPr="00EB3244">
        <w:rPr>
          <w:lang w:eastAsia="zh-CN"/>
        </w:rPr>
        <w:noBreakHyphen/>
        <w:t>R</w:t>
      </w:r>
      <w:r>
        <w:rPr>
          <w:lang w:eastAsia="zh-CN"/>
        </w:rPr>
        <w:t>报告。</w:t>
      </w:r>
    </w:p>
    <w:p w:rsidR="00AB3EBE" w:rsidRPr="008C05BE" w:rsidRDefault="00AB3EBE" w:rsidP="00AB3EBE">
      <w:pPr>
        <w:ind w:firstLineChars="200" w:firstLine="480"/>
        <w:rPr>
          <w:lang w:eastAsia="zh-CN"/>
        </w:rPr>
      </w:pPr>
      <w:r>
        <w:rPr>
          <w:rFonts w:hint="eastAsia"/>
          <w:lang w:eastAsia="zh-CN"/>
        </w:rPr>
        <w:t>在</w:t>
      </w:r>
      <w:r>
        <w:rPr>
          <w:lang w:eastAsia="zh-CN"/>
        </w:rPr>
        <w:t>始终铭记发展中国家需求的</w:t>
      </w:r>
      <w:r w:rsidR="00334553">
        <w:rPr>
          <w:lang w:eastAsia="zh-CN"/>
        </w:rPr>
        <w:t>同时</w:t>
      </w:r>
      <w:r>
        <w:rPr>
          <w:lang w:eastAsia="zh-CN"/>
        </w:rPr>
        <w:t>，相关研究组继续将手册制定作为一项重要工作进行。在</w:t>
      </w:r>
      <w:r>
        <w:rPr>
          <w:rFonts w:hint="eastAsia"/>
          <w:lang w:eastAsia="zh-CN"/>
        </w:rPr>
        <w:t>此</w:t>
      </w:r>
      <w:r>
        <w:rPr>
          <w:lang w:eastAsia="zh-CN"/>
        </w:rPr>
        <w:t>方面，</w:t>
      </w:r>
      <w:r>
        <w:rPr>
          <w:rFonts w:hint="eastAsia"/>
          <w:lang w:eastAsia="zh-CN"/>
        </w:rPr>
        <w:t>已</w:t>
      </w:r>
      <w:r>
        <w:rPr>
          <w:lang w:eastAsia="zh-CN"/>
        </w:rPr>
        <w:t>制定</w:t>
      </w:r>
      <w:r>
        <w:rPr>
          <w:rFonts w:hint="eastAsia"/>
          <w:lang w:eastAsia="zh-CN"/>
        </w:rPr>
        <w:t>了涉及</w:t>
      </w:r>
      <w:r>
        <w:rPr>
          <w:lang w:eastAsia="zh-CN"/>
        </w:rPr>
        <w:t>下列主题的新的或</w:t>
      </w:r>
      <w:r>
        <w:rPr>
          <w:rFonts w:hint="eastAsia"/>
          <w:lang w:eastAsia="zh-CN"/>
        </w:rPr>
        <w:t>经</w:t>
      </w:r>
      <w:r>
        <w:rPr>
          <w:lang w:eastAsia="zh-CN"/>
        </w:rPr>
        <w:t>修订的手册</w:t>
      </w:r>
      <w:r>
        <w:rPr>
          <w:rFonts w:hint="eastAsia"/>
          <w:lang w:eastAsia="zh-CN"/>
        </w:rPr>
        <w:t>：</w:t>
      </w:r>
      <w:r>
        <w:rPr>
          <w:lang w:eastAsia="zh-CN"/>
        </w:rPr>
        <w:t>频谱监测、</w:t>
      </w:r>
      <w:r>
        <w:rPr>
          <w:rFonts w:hint="eastAsia"/>
          <w:lang w:eastAsia="zh-CN"/>
        </w:rPr>
        <w:t>设计</w:t>
      </w:r>
      <w:r>
        <w:rPr>
          <w:lang w:eastAsia="zh-CN"/>
        </w:rPr>
        <w:t>地面点对点链路所需的微波传播信息、业余和卫星业余业务、向</w:t>
      </w:r>
      <w:r w:rsidRPr="00EB3244">
        <w:rPr>
          <w:lang w:eastAsia="zh-CN"/>
        </w:rPr>
        <w:t>IMT-2000</w:t>
      </w:r>
      <w:r>
        <w:rPr>
          <w:rFonts w:hint="eastAsia"/>
          <w:lang w:eastAsia="zh-CN"/>
        </w:rPr>
        <w:t>系统</w:t>
      </w:r>
      <w:r>
        <w:rPr>
          <w:lang w:eastAsia="zh-CN"/>
        </w:rPr>
        <w:t>的过渡以及无线电频谱在气象领域的使用</w:t>
      </w:r>
      <w:r w:rsidRPr="003A082B">
        <w:rPr>
          <w:lang w:eastAsia="zh-CN"/>
        </w:rPr>
        <w:t>–</w:t>
      </w:r>
      <w:r>
        <w:rPr>
          <w:rFonts w:hint="eastAsia"/>
          <w:lang w:eastAsia="zh-CN"/>
        </w:rPr>
        <w:t>天气</w:t>
      </w:r>
      <w:r>
        <w:rPr>
          <w:lang w:eastAsia="zh-CN"/>
        </w:rPr>
        <w:t>、</w:t>
      </w:r>
      <w:r>
        <w:rPr>
          <w:rFonts w:hint="eastAsia"/>
          <w:lang w:eastAsia="zh-CN"/>
        </w:rPr>
        <w:t>水</w:t>
      </w:r>
      <w:r>
        <w:rPr>
          <w:lang w:eastAsia="zh-CN"/>
        </w:rPr>
        <w:t>和气候监测及预测。</w:t>
      </w:r>
    </w:p>
    <w:p w:rsidR="00AB3EBE" w:rsidRPr="008C05BE" w:rsidRDefault="00AB3EBE" w:rsidP="00AB3EBE">
      <w:pPr>
        <w:ind w:firstLineChars="200" w:firstLine="480"/>
        <w:rPr>
          <w:lang w:eastAsia="zh-CN"/>
        </w:rPr>
      </w:pPr>
      <w:bookmarkStart w:id="630" w:name="lt_pId1349"/>
      <w:bookmarkStart w:id="631" w:name="_Toc424047625"/>
      <w:r w:rsidRPr="001607E1">
        <w:rPr>
          <w:rFonts w:hint="eastAsia"/>
          <w:lang w:eastAsia="zh-CN"/>
        </w:rPr>
        <w:t>自</w:t>
      </w:r>
      <w:r w:rsidRPr="001607E1">
        <w:rPr>
          <w:rFonts w:hint="eastAsia"/>
          <w:lang w:eastAsia="zh-CN"/>
        </w:rPr>
        <w:t>2013</w:t>
      </w:r>
      <w:r w:rsidRPr="001607E1">
        <w:rPr>
          <w:rFonts w:hint="eastAsia"/>
          <w:lang w:eastAsia="zh-CN"/>
        </w:rPr>
        <w:t>年</w:t>
      </w:r>
      <w:r w:rsidRPr="001607E1">
        <w:rPr>
          <w:lang w:eastAsia="zh-CN"/>
        </w:rPr>
        <w:t>起，无线电通信局</w:t>
      </w:r>
      <w:r w:rsidRPr="001607E1">
        <w:rPr>
          <w:rFonts w:hint="eastAsia"/>
          <w:lang w:eastAsia="zh-CN"/>
        </w:rPr>
        <w:t>一直</w:t>
      </w:r>
      <w:r w:rsidRPr="001607E1">
        <w:rPr>
          <w:lang w:eastAsia="zh-CN"/>
        </w:rPr>
        <w:t>在积极参与与电信发展局联合</w:t>
      </w:r>
      <w:r w:rsidR="007902CF">
        <w:rPr>
          <w:lang w:eastAsia="zh-CN"/>
        </w:rPr>
        <w:t>开展</w:t>
      </w:r>
      <w:r w:rsidRPr="001607E1">
        <w:rPr>
          <w:lang w:eastAsia="zh-CN"/>
        </w:rPr>
        <w:t>的项目</w:t>
      </w:r>
      <w:r>
        <w:rPr>
          <w:lang w:eastAsia="zh-CN"/>
        </w:rPr>
        <w:t>：</w:t>
      </w:r>
      <w:r w:rsidRPr="00AF5E73">
        <w:rPr>
          <w:rFonts w:ascii="STKaiti" w:eastAsia="STKaiti" w:hAnsi="STKaiti" w:hint="eastAsia"/>
          <w:lang w:eastAsia="zh-CN"/>
        </w:rPr>
        <w:t>频谱</w:t>
      </w:r>
      <w:r w:rsidRPr="00AF5E73">
        <w:rPr>
          <w:rFonts w:ascii="STKaiti" w:eastAsia="STKaiti" w:hAnsi="STKaiti"/>
          <w:lang w:eastAsia="zh-CN"/>
        </w:rPr>
        <w:t>管理培训项目</w:t>
      </w:r>
      <w:r>
        <w:rPr>
          <w:lang w:eastAsia="zh-CN"/>
        </w:rPr>
        <w:t>（</w:t>
      </w:r>
      <w:r>
        <w:rPr>
          <w:lang w:eastAsia="zh-CN"/>
        </w:rPr>
        <w:t>SMTP</w:t>
      </w:r>
      <w:r>
        <w:rPr>
          <w:lang w:eastAsia="zh-CN"/>
        </w:rPr>
        <w:t>）及其不同</w:t>
      </w:r>
      <w:r>
        <w:rPr>
          <w:rFonts w:hint="eastAsia"/>
          <w:lang w:eastAsia="zh-CN"/>
        </w:rPr>
        <w:t>阶段</w:t>
      </w:r>
      <w:r w:rsidR="007902CF">
        <w:rPr>
          <w:rFonts w:hint="eastAsia"/>
          <w:lang w:eastAsia="zh-CN"/>
        </w:rPr>
        <w:t>的</w:t>
      </w:r>
      <w:r>
        <w:rPr>
          <w:lang w:eastAsia="zh-CN"/>
        </w:rPr>
        <w:t>工作：设计、材料制定、同行审查和试点测试</w:t>
      </w:r>
      <w:r w:rsidR="007902CF">
        <w:rPr>
          <w:lang w:eastAsia="zh-CN"/>
        </w:rPr>
        <w:t>（于</w:t>
      </w:r>
      <w:r w:rsidR="007902CF">
        <w:rPr>
          <w:lang w:eastAsia="zh-CN"/>
        </w:rPr>
        <w:t>2015</w:t>
      </w:r>
      <w:r w:rsidR="007902CF">
        <w:rPr>
          <w:lang w:eastAsia="zh-CN"/>
        </w:rPr>
        <w:t>年开展，目前正在评估阶段）</w:t>
      </w:r>
      <w:r>
        <w:rPr>
          <w:lang w:eastAsia="zh-CN"/>
        </w:rPr>
        <w:t>。</w:t>
      </w:r>
      <w:bookmarkEnd w:id="630"/>
      <w:r w:rsidR="007902CF">
        <w:rPr>
          <w:rFonts w:hint="eastAsia"/>
          <w:lang w:eastAsia="zh-CN"/>
        </w:rPr>
        <w:t>2016</w:t>
      </w:r>
      <w:r w:rsidR="007902CF">
        <w:rPr>
          <w:rFonts w:hint="eastAsia"/>
          <w:lang w:eastAsia="zh-CN"/>
        </w:rPr>
        <w:t>年计划全面实施</w:t>
      </w:r>
      <w:r w:rsidR="007902CF">
        <w:rPr>
          <w:rFonts w:hint="eastAsia"/>
          <w:lang w:eastAsia="zh-CN"/>
        </w:rPr>
        <w:t>SMTP</w:t>
      </w:r>
      <w:r w:rsidR="007902CF">
        <w:rPr>
          <w:rFonts w:hint="eastAsia"/>
          <w:lang w:eastAsia="zh-CN"/>
        </w:rPr>
        <w:t>项目，以便为发展中国家的频谱监管机构的工作人员提供培训。</w:t>
      </w:r>
    </w:p>
    <w:p w:rsidR="00AB3EBE" w:rsidRPr="008C05BE" w:rsidRDefault="00AB3EBE" w:rsidP="00AB3EBE">
      <w:pPr>
        <w:pStyle w:val="Heading3"/>
        <w:rPr>
          <w:lang w:eastAsia="zh-CN"/>
        </w:rPr>
      </w:pPr>
      <w:bookmarkStart w:id="632" w:name="lt_pId1350"/>
      <w:bookmarkStart w:id="633" w:name="_Toc446060794"/>
      <w:r w:rsidRPr="008C05BE">
        <w:rPr>
          <w:lang w:eastAsia="zh-CN"/>
        </w:rPr>
        <w:t>8.4.2</w:t>
      </w:r>
      <w:bookmarkEnd w:id="632"/>
      <w:r w:rsidRPr="008C05BE">
        <w:rPr>
          <w:lang w:eastAsia="zh-CN"/>
        </w:rPr>
        <w:tab/>
      </w:r>
      <w:bookmarkEnd w:id="631"/>
      <w:bookmarkEnd w:id="633"/>
      <w:r>
        <w:rPr>
          <w:rFonts w:hint="eastAsia"/>
          <w:lang w:eastAsia="zh-CN"/>
        </w:rPr>
        <w:t>与</w:t>
      </w:r>
      <w:r w:rsidRPr="00EB3244">
        <w:rPr>
          <w:lang w:eastAsia="zh-CN"/>
        </w:rPr>
        <w:t>ITU-T</w:t>
      </w:r>
      <w:r>
        <w:rPr>
          <w:rFonts w:hint="eastAsia"/>
          <w:lang w:eastAsia="zh-CN"/>
        </w:rPr>
        <w:t>的</w:t>
      </w:r>
      <w:r>
        <w:rPr>
          <w:lang w:eastAsia="zh-CN"/>
        </w:rPr>
        <w:t>合作</w:t>
      </w:r>
    </w:p>
    <w:p w:rsidR="00AB3EBE" w:rsidRPr="00EB3244" w:rsidRDefault="00AB3EBE" w:rsidP="00AB3EBE">
      <w:pPr>
        <w:ind w:firstLineChars="200" w:firstLine="480"/>
        <w:rPr>
          <w:lang w:eastAsia="zh-CN"/>
        </w:rPr>
      </w:pPr>
      <w:r w:rsidRPr="00EB3244">
        <w:rPr>
          <w:rFonts w:hint="eastAsia"/>
          <w:lang w:eastAsia="zh-CN"/>
        </w:rPr>
        <w:t>除气候变化和应急通信外，</w:t>
      </w:r>
      <w:r w:rsidRPr="00EB3244">
        <w:rPr>
          <w:lang w:eastAsia="zh-CN"/>
        </w:rPr>
        <w:t>ITU-R</w:t>
      </w:r>
      <w:r w:rsidRPr="00EB3244">
        <w:rPr>
          <w:rFonts w:hint="eastAsia"/>
          <w:lang w:eastAsia="zh-CN"/>
        </w:rPr>
        <w:t>和</w:t>
      </w:r>
      <w:r w:rsidRPr="00EB3244">
        <w:rPr>
          <w:lang w:eastAsia="zh-CN"/>
        </w:rPr>
        <w:t>ITU-T</w:t>
      </w:r>
      <w:r w:rsidRPr="00EB3244">
        <w:rPr>
          <w:rFonts w:hint="eastAsia"/>
          <w:lang w:eastAsia="zh-CN"/>
        </w:rPr>
        <w:t>共同关注</w:t>
      </w:r>
      <w:r w:rsidR="004C488F">
        <w:rPr>
          <w:rFonts w:hint="eastAsia"/>
          <w:lang w:eastAsia="zh-CN"/>
        </w:rPr>
        <w:t>的问题还包括</w:t>
      </w:r>
      <w:r w:rsidRPr="00EB3244">
        <w:rPr>
          <w:lang w:eastAsia="zh-CN"/>
        </w:rPr>
        <w:t>IMT 2020</w:t>
      </w:r>
      <w:r w:rsidR="004C488F">
        <w:rPr>
          <w:rFonts w:hint="eastAsia"/>
          <w:lang w:eastAsia="zh-CN"/>
        </w:rPr>
        <w:t>、</w:t>
      </w:r>
      <w:r w:rsidRPr="00EB3244">
        <w:rPr>
          <w:rFonts w:hint="eastAsia"/>
          <w:lang w:eastAsia="zh-CN"/>
        </w:rPr>
        <w:t>人体暴露于无线电频率的影响、电力线传输系统、智能交通系统、共同专利政策和知识产权及音视媒体无障碍获取。</w:t>
      </w:r>
    </w:p>
    <w:p w:rsidR="00AB3EBE" w:rsidRPr="00EB3244" w:rsidRDefault="00AB3EBE" w:rsidP="00AB3EBE">
      <w:pPr>
        <w:ind w:firstLineChars="200" w:firstLine="480"/>
        <w:rPr>
          <w:lang w:eastAsia="zh-CN"/>
        </w:rPr>
      </w:pPr>
      <w:r w:rsidRPr="00EB3244">
        <w:rPr>
          <w:rFonts w:hint="eastAsia"/>
          <w:lang w:eastAsia="zh-CN"/>
        </w:rPr>
        <w:t>在</w:t>
      </w:r>
      <w:r w:rsidR="004C488F" w:rsidRPr="00EB3244">
        <w:rPr>
          <w:rFonts w:hint="eastAsia"/>
          <w:lang w:eastAsia="zh-CN"/>
        </w:rPr>
        <w:t>现有</w:t>
      </w:r>
      <w:r w:rsidR="004C488F">
        <w:rPr>
          <w:rFonts w:hint="eastAsia"/>
          <w:lang w:eastAsia="zh-CN"/>
        </w:rPr>
        <w:t>的</w:t>
      </w:r>
      <w:r w:rsidRPr="00EB3244">
        <w:rPr>
          <w:rFonts w:hint="eastAsia"/>
          <w:lang w:eastAsia="zh-CN"/>
        </w:rPr>
        <w:t>两个</w:t>
      </w:r>
      <w:r w:rsidR="004C488F">
        <w:rPr>
          <w:rFonts w:hint="eastAsia"/>
          <w:lang w:eastAsia="zh-CN"/>
        </w:rPr>
        <w:t>有关</w:t>
      </w:r>
      <w:r w:rsidRPr="00EB3244">
        <w:rPr>
          <w:rFonts w:hint="eastAsia"/>
          <w:lang w:eastAsia="zh-CN"/>
        </w:rPr>
        <w:t>音视媒体无障碍获取（</w:t>
      </w:r>
      <w:r w:rsidRPr="00EB3244">
        <w:rPr>
          <w:lang w:eastAsia="zh-CN"/>
        </w:rPr>
        <w:t>IRG-AVA</w:t>
      </w:r>
      <w:r>
        <w:rPr>
          <w:rFonts w:hint="eastAsia"/>
          <w:lang w:eastAsia="zh-CN"/>
        </w:rPr>
        <w:t>）</w:t>
      </w:r>
      <w:r w:rsidRPr="00EB3244">
        <w:rPr>
          <w:rFonts w:hint="eastAsia"/>
          <w:lang w:eastAsia="zh-CN"/>
        </w:rPr>
        <w:t>和音视质量评估（</w:t>
      </w:r>
      <w:r w:rsidRPr="00EB3244">
        <w:rPr>
          <w:lang w:eastAsia="zh-CN"/>
        </w:rPr>
        <w:t>IRG-AVQA</w:t>
      </w:r>
      <w:r>
        <w:rPr>
          <w:rFonts w:hint="eastAsia"/>
          <w:lang w:eastAsia="zh-CN"/>
        </w:rPr>
        <w:t>）</w:t>
      </w:r>
      <w:r w:rsidRPr="00EB3244">
        <w:rPr>
          <w:rFonts w:hint="eastAsia"/>
          <w:lang w:eastAsia="zh-CN"/>
        </w:rPr>
        <w:t>的跨部门报告人组（</w:t>
      </w:r>
      <w:r w:rsidRPr="00EB3244">
        <w:rPr>
          <w:lang w:eastAsia="zh-CN"/>
        </w:rPr>
        <w:t>IRG</w:t>
      </w:r>
      <w:r>
        <w:rPr>
          <w:rFonts w:hint="eastAsia"/>
          <w:lang w:eastAsia="zh-CN"/>
        </w:rPr>
        <w:t>）</w:t>
      </w:r>
      <w:r w:rsidRPr="00EB3244">
        <w:rPr>
          <w:rFonts w:hint="eastAsia"/>
          <w:lang w:eastAsia="zh-CN"/>
        </w:rPr>
        <w:t>之外，第</w:t>
      </w:r>
      <w:r w:rsidRPr="00EB3244">
        <w:rPr>
          <w:lang w:eastAsia="zh-CN"/>
        </w:rPr>
        <w:t>6</w:t>
      </w:r>
      <w:r w:rsidRPr="00EB3244">
        <w:rPr>
          <w:rFonts w:hint="eastAsia"/>
          <w:lang w:eastAsia="zh-CN"/>
        </w:rPr>
        <w:t>研究组</w:t>
      </w:r>
      <w:r>
        <w:rPr>
          <w:rFonts w:hint="eastAsia"/>
          <w:lang w:eastAsia="zh-CN"/>
        </w:rPr>
        <w:t>还</w:t>
      </w:r>
      <w:r w:rsidRPr="00EB3244">
        <w:rPr>
          <w:rFonts w:hint="eastAsia"/>
          <w:lang w:eastAsia="zh-CN"/>
        </w:rPr>
        <w:t>建立了一个新的有关综合宽带广播（</w:t>
      </w:r>
      <w:r w:rsidRPr="00EB3244">
        <w:rPr>
          <w:lang w:eastAsia="zh-CN"/>
        </w:rPr>
        <w:t>IBB</w:t>
      </w:r>
      <w:r>
        <w:rPr>
          <w:rFonts w:hint="eastAsia"/>
          <w:lang w:eastAsia="zh-CN"/>
        </w:rPr>
        <w:t>）</w:t>
      </w:r>
      <w:r w:rsidRPr="00EB3244">
        <w:rPr>
          <w:rFonts w:hint="eastAsia"/>
          <w:lang w:eastAsia="zh-CN"/>
        </w:rPr>
        <w:t>系统的跨部门报告人组。</w:t>
      </w:r>
    </w:p>
    <w:p w:rsidR="00AB3EBE" w:rsidRPr="008C05BE" w:rsidRDefault="00AB3EBE" w:rsidP="00AB3EBE">
      <w:pPr>
        <w:ind w:firstLineChars="200" w:firstLine="480"/>
        <w:rPr>
          <w:lang w:eastAsia="zh-CN"/>
        </w:rPr>
      </w:pPr>
      <w:r w:rsidRPr="00EB3244">
        <w:rPr>
          <w:rFonts w:hint="eastAsia"/>
          <w:lang w:eastAsia="zh-CN"/>
        </w:rPr>
        <w:t>不断有人提出就一系列</w:t>
      </w:r>
      <w:r w:rsidRPr="00EB3244">
        <w:rPr>
          <w:lang w:eastAsia="zh-CN"/>
        </w:rPr>
        <w:t>ITU-T</w:t>
      </w:r>
      <w:r w:rsidRPr="00EB3244">
        <w:rPr>
          <w:rFonts w:hint="eastAsia"/>
          <w:lang w:eastAsia="zh-CN"/>
        </w:rPr>
        <w:t>正在研究解决的对无线电通信问题产生影响的不同议题开展紧密协调的要求，以减少两个部门所</w:t>
      </w:r>
      <w:r w:rsidR="004C488F">
        <w:rPr>
          <w:rFonts w:hint="eastAsia"/>
          <w:lang w:eastAsia="zh-CN"/>
        </w:rPr>
        <w:t>开展</w:t>
      </w:r>
      <w:r w:rsidRPr="00EB3244">
        <w:rPr>
          <w:rFonts w:hint="eastAsia"/>
          <w:lang w:eastAsia="zh-CN"/>
        </w:rPr>
        <w:t>的工作之间可能出现的重叠、重复和冲突。</w:t>
      </w:r>
    </w:p>
    <w:p w:rsidR="00AB3EBE" w:rsidRPr="008C05BE" w:rsidRDefault="00AB3EBE" w:rsidP="00AB3EBE">
      <w:pPr>
        <w:pStyle w:val="Heading3"/>
        <w:rPr>
          <w:lang w:eastAsia="zh-CN"/>
        </w:rPr>
      </w:pPr>
      <w:bookmarkStart w:id="634" w:name="lt_pId1355"/>
      <w:bookmarkStart w:id="635" w:name="_Toc418163383"/>
      <w:bookmarkStart w:id="636" w:name="_Toc418232301"/>
      <w:bookmarkStart w:id="637" w:name="_Toc424047626"/>
      <w:bookmarkStart w:id="638" w:name="_Toc446060795"/>
      <w:r w:rsidRPr="008C05BE">
        <w:rPr>
          <w:lang w:eastAsia="zh-CN"/>
        </w:rPr>
        <w:lastRenderedPageBreak/>
        <w:t>8.4.3</w:t>
      </w:r>
      <w:bookmarkEnd w:id="634"/>
      <w:r w:rsidRPr="008C05BE">
        <w:rPr>
          <w:lang w:eastAsia="zh-CN"/>
        </w:rPr>
        <w:tab/>
      </w:r>
      <w:bookmarkEnd w:id="635"/>
      <w:bookmarkEnd w:id="636"/>
      <w:bookmarkEnd w:id="637"/>
      <w:bookmarkEnd w:id="638"/>
      <w:r>
        <w:rPr>
          <w:rFonts w:hint="eastAsia"/>
          <w:lang w:eastAsia="zh-CN"/>
        </w:rPr>
        <w:t>与</w:t>
      </w:r>
      <w:r>
        <w:rPr>
          <w:lang w:eastAsia="zh-CN"/>
        </w:rPr>
        <w:t>国际和区域性组织的合作</w:t>
      </w:r>
    </w:p>
    <w:p w:rsidR="00AB3EBE" w:rsidRPr="00EB3244" w:rsidRDefault="00AB3EBE" w:rsidP="00AB3EBE">
      <w:pPr>
        <w:ind w:firstLineChars="200" w:firstLine="480"/>
        <w:rPr>
          <w:lang w:eastAsia="zh-CN"/>
        </w:rPr>
      </w:pPr>
      <w:bookmarkStart w:id="639" w:name="lt_pId1357"/>
      <w:r w:rsidRPr="00EB3244">
        <w:rPr>
          <w:rFonts w:hint="eastAsia"/>
          <w:lang w:eastAsia="zh-CN"/>
        </w:rPr>
        <w:t>无线电通信局与众多国际和区域</w:t>
      </w:r>
      <w:r>
        <w:rPr>
          <w:rFonts w:hint="eastAsia"/>
          <w:lang w:eastAsia="zh-CN"/>
        </w:rPr>
        <w:t>性</w:t>
      </w:r>
      <w:r w:rsidRPr="00EB3244">
        <w:rPr>
          <w:rFonts w:hint="eastAsia"/>
          <w:lang w:eastAsia="zh-CN"/>
        </w:rPr>
        <w:t>组织保持着密切合作，旨在：</w:t>
      </w:r>
      <w:r w:rsidRPr="001607E1">
        <w:rPr>
          <w:lang w:eastAsia="zh-CN"/>
        </w:rPr>
        <w:t>1</w:t>
      </w:r>
      <w:r>
        <w:rPr>
          <w:rFonts w:hint="eastAsia"/>
          <w:lang w:eastAsia="zh-CN"/>
        </w:rPr>
        <w:t>)</w:t>
      </w:r>
      <w:r w:rsidRPr="00EB3244">
        <w:rPr>
          <w:rFonts w:hint="eastAsia"/>
          <w:lang w:eastAsia="zh-CN"/>
        </w:rPr>
        <w:t>促进志同道合的机构间的对话；</w:t>
      </w:r>
      <w:r w:rsidRPr="001607E1">
        <w:rPr>
          <w:lang w:eastAsia="zh-CN"/>
        </w:rPr>
        <w:t>2</w:t>
      </w:r>
      <w:r>
        <w:rPr>
          <w:rFonts w:hint="eastAsia"/>
          <w:lang w:eastAsia="zh-CN"/>
        </w:rPr>
        <w:t>)</w:t>
      </w:r>
      <w:r w:rsidRPr="00EB3244">
        <w:rPr>
          <w:rFonts w:hint="eastAsia"/>
          <w:lang w:eastAsia="zh-CN"/>
        </w:rPr>
        <w:t>推进协调工作，以提高</w:t>
      </w:r>
      <w:r w:rsidRPr="00EB3244">
        <w:rPr>
          <w:lang w:eastAsia="zh-CN"/>
        </w:rPr>
        <w:t>WRC</w:t>
      </w:r>
      <w:r w:rsidRPr="00EB3244">
        <w:rPr>
          <w:rFonts w:hint="eastAsia"/>
          <w:lang w:eastAsia="zh-CN"/>
        </w:rPr>
        <w:t>等会议活动的筹备效率；</w:t>
      </w:r>
      <w:r w:rsidRPr="001607E1">
        <w:rPr>
          <w:lang w:eastAsia="zh-CN"/>
        </w:rPr>
        <w:t>3</w:t>
      </w:r>
      <w:r>
        <w:rPr>
          <w:rFonts w:hint="eastAsia"/>
          <w:lang w:eastAsia="zh-CN"/>
        </w:rPr>
        <w:t>)</w:t>
      </w:r>
      <w:r w:rsidRPr="00EB3244">
        <w:rPr>
          <w:rFonts w:hint="eastAsia"/>
          <w:lang w:eastAsia="zh-CN"/>
        </w:rPr>
        <w:t>使</w:t>
      </w:r>
      <w:r w:rsidRPr="00EB3244">
        <w:rPr>
          <w:lang w:eastAsia="zh-CN"/>
        </w:rPr>
        <w:t>ITU-R</w:t>
      </w:r>
      <w:r w:rsidRPr="00EB3244">
        <w:rPr>
          <w:rFonts w:hint="eastAsia"/>
          <w:lang w:eastAsia="zh-CN"/>
        </w:rPr>
        <w:t>随时了解其它组织开展的相关活动，以</w:t>
      </w:r>
      <w:r w:rsidR="00696EF7">
        <w:rPr>
          <w:rFonts w:hint="eastAsia"/>
          <w:lang w:eastAsia="zh-CN"/>
        </w:rPr>
        <w:t>协助开展工作项目</w:t>
      </w:r>
      <w:r w:rsidRPr="00EB3244">
        <w:rPr>
          <w:rFonts w:hint="eastAsia"/>
          <w:lang w:eastAsia="zh-CN"/>
        </w:rPr>
        <w:t>规划。</w:t>
      </w:r>
    </w:p>
    <w:p w:rsidR="00AB3EBE" w:rsidRPr="00EB3244" w:rsidRDefault="00AB3EBE" w:rsidP="00AB3EBE">
      <w:pPr>
        <w:ind w:firstLineChars="200" w:firstLine="480"/>
        <w:rPr>
          <w:szCs w:val="24"/>
          <w:lang w:eastAsia="zh-CN"/>
        </w:rPr>
      </w:pPr>
      <w:r>
        <w:rPr>
          <w:rFonts w:hint="eastAsia"/>
          <w:szCs w:val="24"/>
          <w:lang w:eastAsia="zh-CN"/>
        </w:rPr>
        <w:t>无线电</w:t>
      </w:r>
      <w:r>
        <w:rPr>
          <w:szCs w:val="24"/>
          <w:lang w:eastAsia="zh-CN"/>
        </w:rPr>
        <w:t>通信局继续与负责频谱使用的相关国际和区域性组织（</w:t>
      </w:r>
      <w:r w:rsidRPr="00EB3244">
        <w:rPr>
          <w:szCs w:val="24"/>
          <w:lang w:eastAsia="zh-CN"/>
        </w:rPr>
        <w:t>APT</w:t>
      </w:r>
      <w:r>
        <w:rPr>
          <w:szCs w:val="24"/>
          <w:lang w:eastAsia="zh-CN"/>
        </w:rPr>
        <w:t>、</w:t>
      </w:r>
      <w:r w:rsidRPr="00EB3244">
        <w:rPr>
          <w:szCs w:val="24"/>
          <w:lang w:eastAsia="zh-CN"/>
        </w:rPr>
        <w:t>ASMG</w:t>
      </w:r>
      <w:r>
        <w:rPr>
          <w:szCs w:val="24"/>
          <w:lang w:eastAsia="zh-CN"/>
        </w:rPr>
        <w:t>、</w:t>
      </w:r>
      <w:r w:rsidRPr="00EB3244">
        <w:rPr>
          <w:szCs w:val="24"/>
          <w:lang w:eastAsia="zh-CN"/>
        </w:rPr>
        <w:t>ATU</w:t>
      </w:r>
      <w:r>
        <w:rPr>
          <w:szCs w:val="24"/>
          <w:lang w:eastAsia="zh-CN"/>
        </w:rPr>
        <w:t>、</w:t>
      </w:r>
      <w:r w:rsidRPr="00EB3244">
        <w:rPr>
          <w:szCs w:val="24"/>
          <w:lang w:eastAsia="zh-CN"/>
        </w:rPr>
        <w:t>EPT</w:t>
      </w:r>
      <w:r>
        <w:rPr>
          <w:szCs w:val="24"/>
          <w:lang w:eastAsia="zh-CN"/>
        </w:rPr>
        <w:t>、</w:t>
      </w:r>
      <w:r w:rsidRPr="00EB3244">
        <w:rPr>
          <w:szCs w:val="24"/>
          <w:lang w:eastAsia="zh-CN"/>
        </w:rPr>
        <w:t>CITEL</w:t>
      </w:r>
      <w:r>
        <w:rPr>
          <w:rFonts w:hint="eastAsia"/>
          <w:szCs w:val="24"/>
          <w:lang w:eastAsia="zh-CN"/>
        </w:rPr>
        <w:t>和</w:t>
      </w:r>
      <w:r w:rsidRPr="00EB3244">
        <w:rPr>
          <w:szCs w:val="24"/>
          <w:lang w:eastAsia="zh-CN"/>
        </w:rPr>
        <w:t>RCC</w:t>
      </w:r>
      <w:r>
        <w:rPr>
          <w:rFonts w:hint="eastAsia"/>
          <w:szCs w:val="24"/>
          <w:lang w:eastAsia="zh-CN"/>
        </w:rPr>
        <w:t>）以</w:t>
      </w:r>
      <w:r>
        <w:rPr>
          <w:szCs w:val="24"/>
          <w:lang w:eastAsia="zh-CN"/>
        </w:rPr>
        <w:t>及更广泛的负责无线电通信业务使用的组织（</w:t>
      </w:r>
      <w:r>
        <w:rPr>
          <w:rFonts w:hint="eastAsia"/>
          <w:szCs w:val="24"/>
          <w:lang w:eastAsia="zh-CN"/>
        </w:rPr>
        <w:t>如</w:t>
      </w:r>
      <w:r>
        <w:rPr>
          <w:szCs w:val="24"/>
          <w:lang w:eastAsia="zh-CN"/>
        </w:rPr>
        <w:t>，</w:t>
      </w:r>
      <w:r>
        <w:rPr>
          <w:rFonts w:hint="eastAsia"/>
          <w:szCs w:val="24"/>
          <w:lang w:eastAsia="zh-CN"/>
        </w:rPr>
        <w:t>信息通信技术组织（</w:t>
      </w:r>
      <w:r w:rsidRPr="00EB3244">
        <w:rPr>
          <w:szCs w:val="24"/>
          <w:lang w:eastAsia="zh-CN"/>
        </w:rPr>
        <w:t>ICTO</w:t>
      </w:r>
      <w:r>
        <w:rPr>
          <w:rFonts w:hint="eastAsia"/>
          <w:szCs w:val="24"/>
          <w:lang w:eastAsia="zh-CN"/>
        </w:rPr>
        <w:t>）</w:t>
      </w:r>
      <w:r>
        <w:rPr>
          <w:szCs w:val="24"/>
          <w:lang w:eastAsia="zh-CN"/>
        </w:rPr>
        <w:t>、</w:t>
      </w:r>
      <w:r>
        <w:rPr>
          <w:rFonts w:hint="eastAsia"/>
          <w:szCs w:val="24"/>
          <w:lang w:eastAsia="zh-CN"/>
        </w:rPr>
        <w:t>国际卫星通信组织（</w:t>
      </w:r>
      <w:r w:rsidRPr="00EB3244">
        <w:rPr>
          <w:szCs w:val="24"/>
          <w:lang w:eastAsia="zh-CN"/>
        </w:rPr>
        <w:t>ITSO</w:t>
      </w:r>
      <w:r>
        <w:rPr>
          <w:rFonts w:hint="eastAsia"/>
          <w:szCs w:val="24"/>
          <w:lang w:eastAsia="zh-CN"/>
        </w:rPr>
        <w:t>）</w:t>
      </w:r>
      <w:r>
        <w:rPr>
          <w:szCs w:val="24"/>
          <w:lang w:eastAsia="zh-CN"/>
        </w:rPr>
        <w:t>、</w:t>
      </w:r>
      <w:r w:rsidR="00CA00E8">
        <w:rPr>
          <w:rFonts w:hint="eastAsia"/>
          <w:szCs w:val="24"/>
          <w:lang w:eastAsia="zh-CN"/>
        </w:rPr>
        <w:t>EMEA</w:t>
      </w:r>
      <w:r w:rsidR="00CA00E8">
        <w:rPr>
          <w:rFonts w:hint="eastAsia"/>
          <w:szCs w:val="24"/>
          <w:lang w:eastAsia="zh-CN"/>
        </w:rPr>
        <w:t>卫星运营商协会（</w:t>
      </w:r>
      <w:r w:rsidRPr="00EB3244">
        <w:rPr>
          <w:szCs w:val="24"/>
          <w:lang w:eastAsia="zh-CN"/>
        </w:rPr>
        <w:t>ESOA</w:t>
      </w:r>
      <w:r w:rsidR="00CA00E8">
        <w:rPr>
          <w:szCs w:val="24"/>
          <w:lang w:eastAsia="zh-CN"/>
        </w:rPr>
        <w:t>）</w:t>
      </w:r>
      <w:r>
        <w:rPr>
          <w:szCs w:val="24"/>
          <w:lang w:eastAsia="zh-CN"/>
        </w:rPr>
        <w:t>、</w:t>
      </w:r>
      <w:r w:rsidR="00CA00E8">
        <w:rPr>
          <w:szCs w:val="24"/>
          <w:lang w:eastAsia="zh-CN"/>
        </w:rPr>
        <w:t>全球甚小孔径终端论坛（</w:t>
      </w:r>
      <w:r w:rsidR="00CA00E8" w:rsidRPr="00EB3244">
        <w:rPr>
          <w:szCs w:val="24"/>
          <w:lang w:eastAsia="zh-CN"/>
        </w:rPr>
        <w:t>GVF</w:t>
      </w:r>
      <w:r w:rsidR="00CA00E8">
        <w:rPr>
          <w:szCs w:val="24"/>
          <w:lang w:eastAsia="zh-CN"/>
        </w:rPr>
        <w:t>）</w:t>
      </w:r>
      <w:r>
        <w:rPr>
          <w:szCs w:val="24"/>
          <w:lang w:eastAsia="zh-CN"/>
        </w:rPr>
        <w:t>、</w:t>
      </w:r>
      <w:r>
        <w:rPr>
          <w:rFonts w:hint="eastAsia"/>
          <w:szCs w:val="24"/>
          <w:lang w:eastAsia="zh-CN"/>
        </w:rPr>
        <w:t>GSM</w:t>
      </w:r>
      <w:r>
        <w:rPr>
          <w:rFonts w:hint="eastAsia"/>
          <w:szCs w:val="24"/>
          <w:lang w:eastAsia="zh-CN"/>
        </w:rPr>
        <w:t>协会（</w:t>
      </w:r>
      <w:r w:rsidRPr="00EB3244">
        <w:rPr>
          <w:szCs w:val="24"/>
          <w:lang w:eastAsia="zh-CN"/>
        </w:rPr>
        <w:t>GSMA</w:t>
      </w:r>
      <w:r>
        <w:rPr>
          <w:rFonts w:hint="eastAsia"/>
          <w:szCs w:val="24"/>
          <w:lang w:eastAsia="zh-CN"/>
        </w:rPr>
        <w:t>）</w:t>
      </w:r>
      <w:r>
        <w:rPr>
          <w:szCs w:val="24"/>
          <w:lang w:eastAsia="zh-CN"/>
        </w:rPr>
        <w:t>、</w:t>
      </w:r>
      <w:r>
        <w:rPr>
          <w:rFonts w:hint="eastAsia"/>
          <w:szCs w:val="24"/>
          <w:lang w:eastAsia="zh-CN"/>
        </w:rPr>
        <w:t>欧广联（</w:t>
      </w:r>
      <w:r w:rsidRPr="00EB3244">
        <w:rPr>
          <w:szCs w:val="24"/>
          <w:lang w:eastAsia="zh-CN"/>
        </w:rPr>
        <w:t>EBU</w:t>
      </w:r>
      <w:r>
        <w:rPr>
          <w:rFonts w:hint="eastAsia"/>
          <w:szCs w:val="24"/>
          <w:lang w:eastAsia="zh-CN"/>
        </w:rPr>
        <w:t>））</w:t>
      </w:r>
      <w:r>
        <w:rPr>
          <w:szCs w:val="24"/>
          <w:lang w:eastAsia="zh-CN"/>
        </w:rPr>
        <w:t>密切合作，组织、</w:t>
      </w:r>
      <w:r w:rsidR="00CA00E8">
        <w:rPr>
          <w:szCs w:val="24"/>
          <w:lang w:eastAsia="zh-CN"/>
        </w:rPr>
        <w:t>推广</w:t>
      </w:r>
      <w:r>
        <w:rPr>
          <w:szCs w:val="24"/>
          <w:lang w:eastAsia="zh-CN"/>
        </w:rPr>
        <w:t>和参加有关《无线电规则》</w:t>
      </w:r>
      <w:r w:rsidR="00CA00E8">
        <w:rPr>
          <w:szCs w:val="24"/>
          <w:lang w:eastAsia="zh-CN"/>
        </w:rPr>
        <w:t>应用</w:t>
      </w:r>
      <w:r>
        <w:rPr>
          <w:szCs w:val="24"/>
          <w:lang w:eastAsia="zh-CN"/>
        </w:rPr>
        <w:t>的能力建设活动，</w:t>
      </w:r>
      <w:r>
        <w:rPr>
          <w:rFonts w:hint="eastAsia"/>
          <w:szCs w:val="24"/>
          <w:lang w:eastAsia="zh-CN"/>
        </w:rPr>
        <w:t>包括</w:t>
      </w:r>
      <w:r w:rsidR="00CA00E8">
        <w:rPr>
          <w:szCs w:val="24"/>
          <w:lang w:eastAsia="zh-CN"/>
        </w:rPr>
        <w:t>第</w:t>
      </w:r>
      <w:r w:rsidR="00CA00E8">
        <w:rPr>
          <w:szCs w:val="24"/>
          <w:lang w:eastAsia="zh-CN"/>
        </w:rPr>
        <w:t>8.2</w:t>
      </w:r>
      <w:r w:rsidR="00CA00E8">
        <w:rPr>
          <w:rFonts w:hint="eastAsia"/>
          <w:szCs w:val="24"/>
          <w:lang w:eastAsia="zh-CN"/>
        </w:rPr>
        <w:t>节所述的</w:t>
      </w:r>
      <w:r w:rsidRPr="00EB3244">
        <w:rPr>
          <w:szCs w:val="24"/>
          <w:lang w:eastAsia="zh-CN"/>
        </w:rPr>
        <w:t>WRS</w:t>
      </w:r>
      <w:r>
        <w:rPr>
          <w:rFonts w:hint="eastAsia"/>
          <w:szCs w:val="24"/>
          <w:lang w:eastAsia="zh-CN"/>
        </w:rPr>
        <w:t>和</w:t>
      </w:r>
      <w:r w:rsidR="00CA00E8">
        <w:rPr>
          <w:szCs w:val="24"/>
          <w:lang w:eastAsia="zh-CN"/>
        </w:rPr>
        <w:t>RR</w:t>
      </w:r>
      <w:r w:rsidR="00CA00E8">
        <w:rPr>
          <w:rFonts w:hint="eastAsia"/>
          <w:szCs w:val="24"/>
          <w:lang w:eastAsia="zh-CN"/>
        </w:rPr>
        <w:t>S</w:t>
      </w:r>
      <w:r>
        <w:rPr>
          <w:szCs w:val="24"/>
          <w:lang w:eastAsia="zh-CN"/>
        </w:rPr>
        <w:t>。</w:t>
      </w:r>
    </w:p>
    <w:p w:rsidR="00AB3EBE" w:rsidRPr="00EB3244" w:rsidRDefault="00AB3EBE" w:rsidP="00AB3EBE">
      <w:pPr>
        <w:ind w:firstLineChars="200" w:firstLine="480"/>
        <w:rPr>
          <w:iCs/>
          <w:lang w:eastAsia="zh-CN"/>
        </w:rPr>
      </w:pPr>
      <w:r>
        <w:rPr>
          <w:rFonts w:hint="eastAsia"/>
          <w:iCs/>
          <w:lang w:eastAsia="zh-CN"/>
        </w:rPr>
        <w:t>按照</w:t>
      </w:r>
      <w:r w:rsidRPr="00EB3244">
        <w:rPr>
          <w:iCs/>
          <w:lang w:eastAsia="zh-CN"/>
        </w:rPr>
        <w:t>ITU</w:t>
      </w:r>
      <w:r w:rsidRPr="00EB3244">
        <w:rPr>
          <w:iCs/>
          <w:lang w:eastAsia="zh-CN"/>
        </w:rPr>
        <w:noBreakHyphen/>
        <w:t>R</w:t>
      </w:r>
      <w:r>
        <w:rPr>
          <w:rFonts w:hint="eastAsia"/>
          <w:iCs/>
          <w:lang w:eastAsia="zh-CN"/>
        </w:rPr>
        <w:t>第</w:t>
      </w:r>
      <w:r w:rsidRPr="00EB3244">
        <w:rPr>
          <w:iCs/>
          <w:lang w:eastAsia="zh-CN"/>
        </w:rPr>
        <w:t>9-4</w:t>
      </w:r>
      <w:r>
        <w:rPr>
          <w:rFonts w:hint="eastAsia"/>
          <w:iCs/>
          <w:lang w:eastAsia="zh-CN"/>
        </w:rPr>
        <w:t>号</w:t>
      </w:r>
      <w:r>
        <w:rPr>
          <w:iCs/>
          <w:lang w:eastAsia="zh-CN"/>
        </w:rPr>
        <w:t>决议，加强了与若干标准制定组织的联络。</w:t>
      </w:r>
      <w:r>
        <w:rPr>
          <w:rFonts w:hint="eastAsia"/>
          <w:iCs/>
          <w:lang w:eastAsia="zh-CN"/>
        </w:rPr>
        <w:t>例如，</w:t>
      </w:r>
      <w:r>
        <w:rPr>
          <w:iCs/>
          <w:lang w:eastAsia="zh-CN"/>
        </w:rPr>
        <w:t>国际电联与</w:t>
      </w:r>
      <w:r>
        <w:rPr>
          <w:rFonts w:hint="eastAsia"/>
          <w:iCs/>
          <w:lang w:eastAsia="zh-CN"/>
        </w:rPr>
        <w:t>无线电商业协会（</w:t>
      </w:r>
      <w:r w:rsidRPr="00EB3244">
        <w:rPr>
          <w:iCs/>
          <w:lang w:eastAsia="zh-CN"/>
        </w:rPr>
        <w:t>ARIB</w:t>
      </w:r>
      <w:r>
        <w:rPr>
          <w:rFonts w:hint="eastAsia"/>
          <w:iCs/>
          <w:lang w:eastAsia="zh-CN"/>
        </w:rPr>
        <w:t>）</w:t>
      </w:r>
      <w:r>
        <w:rPr>
          <w:iCs/>
          <w:lang w:eastAsia="zh-CN"/>
        </w:rPr>
        <w:t>、</w:t>
      </w:r>
      <w:r>
        <w:rPr>
          <w:rFonts w:hint="eastAsia"/>
          <w:iCs/>
          <w:lang w:eastAsia="zh-CN"/>
        </w:rPr>
        <w:t>中国通信标准化协会（</w:t>
      </w:r>
      <w:r w:rsidRPr="00EB3244">
        <w:rPr>
          <w:iCs/>
          <w:lang w:eastAsia="zh-CN"/>
        </w:rPr>
        <w:t>CCSA</w:t>
      </w:r>
      <w:r>
        <w:rPr>
          <w:rFonts w:hint="eastAsia"/>
          <w:iCs/>
          <w:lang w:eastAsia="zh-CN"/>
        </w:rPr>
        <w:t>）</w:t>
      </w:r>
      <w:r>
        <w:rPr>
          <w:iCs/>
          <w:lang w:eastAsia="zh-CN"/>
        </w:rPr>
        <w:t>、</w:t>
      </w:r>
      <w:r>
        <w:rPr>
          <w:rFonts w:hint="eastAsia"/>
          <w:iCs/>
          <w:lang w:eastAsia="zh-CN"/>
        </w:rPr>
        <w:t>韩国电信技术协会（</w:t>
      </w:r>
      <w:r w:rsidRPr="00EB3244">
        <w:rPr>
          <w:iCs/>
          <w:lang w:eastAsia="zh-CN"/>
        </w:rPr>
        <w:t>TTA</w:t>
      </w:r>
      <w:r>
        <w:rPr>
          <w:rFonts w:hint="eastAsia"/>
          <w:iCs/>
          <w:lang w:eastAsia="zh-CN"/>
        </w:rPr>
        <w:t>）和日本电信技术委员会（</w:t>
      </w:r>
      <w:r w:rsidRPr="00EB3244">
        <w:rPr>
          <w:iCs/>
          <w:lang w:eastAsia="zh-CN"/>
        </w:rPr>
        <w:t>TTC</w:t>
      </w:r>
      <w:r>
        <w:rPr>
          <w:rFonts w:hint="eastAsia"/>
          <w:iCs/>
          <w:lang w:eastAsia="zh-CN"/>
        </w:rPr>
        <w:t>）达成</w:t>
      </w:r>
      <w:r>
        <w:rPr>
          <w:iCs/>
          <w:lang w:eastAsia="zh-CN"/>
        </w:rPr>
        <w:t>了谅解备忘录，以协调标准</w:t>
      </w:r>
      <w:r>
        <w:rPr>
          <w:rFonts w:hint="eastAsia"/>
          <w:iCs/>
          <w:lang w:eastAsia="zh-CN"/>
        </w:rPr>
        <w:t>化</w:t>
      </w:r>
      <w:r>
        <w:rPr>
          <w:iCs/>
          <w:lang w:eastAsia="zh-CN"/>
        </w:rPr>
        <w:t>活动，同时审议了</w:t>
      </w:r>
      <w:r w:rsidRPr="00EB3244">
        <w:rPr>
          <w:lang w:eastAsia="zh-CN"/>
        </w:rPr>
        <w:t>ITU</w:t>
      </w:r>
      <w:r w:rsidRPr="00EB3244">
        <w:rPr>
          <w:lang w:eastAsia="zh-CN"/>
        </w:rPr>
        <w:noBreakHyphen/>
        <w:t>R</w:t>
      </w:r>
      <w:r>
        <w:rPr>
          <w:rFonts w:hint="eastAsia"/>
          <w:lang w:eastAsia="zh-CN"/>
        </w:rPr>
        <w:t>和</w:t>
      </w:r>
      <w:r w:rsidRPr="00EB3244">
        <w:rPr>
          <w:lang w:eastAsia="zh-CN"/>
        </w:rPr>
        <w:t>ITU</w:t>
      </w:r>
      <w:r w:rsidRPr="00EB3244">
        <w:rPr>
          <w:lang w:eastAsia="zh-CN"/>
        </w:rPr>
        <w:noBreakHyphen/>
      </w:r>
      <w:r>
        <w:rPr>
          <w:lang w:eastAsia="zh-CN"/>
        </w:rPr>
        <w:t>T</w:t>
      </w:r>
      <w:r>
        <w:rPr>
          <w:lang w:eastAsia="zh-CN"/>
        </w:rPr>
        <w:t>与欧洲电信标准学会（</w:t>
      </w:r>
      <w:r>
        <w:rPr>
          <w:lang w:eastAsia="zh-CN"/>
        </w:rPr>
        <w:t>ETSI</w:t>
      </w:r>
      <w:r w:rsidR="006E2DC3">
        <w:rPr>
          <w:lang w:eastAsia="zh-CN"/>
        </w:rPr>
        <w:t>）之间的现有</w:t>
      </w:r>
      <w:r>
        <w:rPr>
          <w:lang w:eastAsia="zh-CN"/>
        </w:rPr>
        <w:t>谅解备忘录，</w:t>
      </w:r>
      <w:r w:rsidR="006E2DC3">
        <w:rPr>
          <w:lang w:eastAsia="zh-CN"/>
        </w:rPr>
        <w:t>并</w:t>
      </w:r>
      <w:r>
        <w:rPr>
          <w:lang w:eastAsia="zh-CN"/>
        </w:rPr>
        <w:t>将其合并</w:t>
      </w:r>
      <w:r w:rsidR="006E2DC3">
        <w:rPr>
          <w:lang w:eastAsia="zh-CN"/>
        </w:rPr>
        <w:t>成一份</w:t>
      </w:r>
      <w:r>
        <w:rPr>
          <w:lang w:eastAsia="zh-CN"/>
        </w:rPr>
        <w:t>统一的</w:t>
      </w:r>
      <w:r w:rsidRPr="003E5657">
        <w:rPr>
          <w:lang w:eastAsia="zh-CN"/>
        </w:rPr>
        <w:t>ITU/ETSI</w:t>
      </w:r>
      <w:r>
        <w:rPr>
          <w:rFonts w:hint="eastAsia"/>
          <w:lang w:eastAsia="zh-CN"/>
        </w:rPr>
        <w:t>谅解</w:t>
      </w:r>
      <w:r>
        <w:rPr>
          <w:lang w:eastAsia="zh-CN"/>
        </w:rPr>
        <w:t>备忘录</w:t>
      </w:r>
      <w:r>
        <w:rPr>
          <w:rFonts w:hint="eastAsia"/>
          <w:lang w:eastAsia="zh-CN"/>
        </w:rPr>
        <w:t>。</w:t>
      </w:r>
    </w:p>
    <w:p w:rsidR="00AB3EBE" w:rsidRPr="00EB3244" w:rsidRDefault="00AB3EBE" w:rsidP="00AB3EBE">
      <w:pPr>
        <w:ind w:firstLineChars="200" w:firstLine="480"/>
        <w:rPr>
          <w:iCs/>
          <w:lang w:eastAsia="zh-CN"/>
        </w:rPr>
      </w:pPr>
      <w:r>
        <w:rPr>
          <w:rFonts w:hint="eastAsia"/>
          <w:iCs/>
          <w:lang w:eastAsia="zh-CN"/>
        </w:rPr>
        <w:t>无线电</w:t>
      </w:r>
      <w:r>
        <w:rPr>
          <w:iCs/>
          <w:lang w:eastAsia="zh-CN"/>
        </w:rPr>
        <w:t>通信局继续关注全球标准协作组织（</w:t>
      </w:r>
      <w:r>
        <w:rPr>
          <w:iCs/>
          <w:lang w:eastAsia="zh-CN"/>
        </w:rPr>
        <w:t>GSC</w:t>
      </w:r>
      <w:r>
        <w:rPr>
          <w:iCs/>
          <w:lang w:eastAsia="zh-CN"/>
        </w:rPr>
        <w:t>）的工作。每年</w:t>
      </w:r>
      <w:r>
        <w:rPr>
          <w:rFonts w:hint="eastAsia"/>
          <w:iCs/>
          <w:lang w:eastAsia="zh-CN"/>
        </w:rPr>
        <w:t>，</w:t>
      </w:r>
      <w:r w:rsidRPr="00EB3244">
        <w:rPr>
          <w:lang w:eastAsia="zh-CN"/>
        </w:rPr>
        <w:t>ITU</w:t>
      </w:r>
      <w:r w:rsidRPr="00EB3244">
        <w:rPr>
          <w:lang w:eastAsia="zh-CN"/>
        </w:rPr>
        <w:noBreakHyphen/>
        <w:t>R</w:t>
      </w:r>
      <w:r>
        <w:rPr>
          <w:lang w:val="en-US" w:eastAsia="zh-CN"/>
        </w:rPr>
        <w:t>/</w:t>
      </w:r>
      <w:r>
        <w:rPr>
          <w:rFonts w:hint="eastAsia"/>
          <w:lang w:val="en-US" w:eastAsia="zh-CN"/>
        </w:rPr>
        <w:t>无线电</w:t>
      </w:r>
      <w:r>
        <w:rPr>
          <w:lang w:val="en-US" w:eastAsia="zh-CN"/>
        </w:rPr>
        <w:t>通信局和</w:t>
      </w:r>
      <w:r w:rsidRPr="00EB3244">
        <w:rPr>
          <w:lang w:eastAsia="zh-CN"/>
        </w:rPr>
        <w:t>ITU</w:t>
      </w:r>
      <w:r w:rsidRPr="00EB3244">
        <w:rPr>
          <w:lang w:eastAsia="zh-CN"/>
        </w:rPr>
        <w:noBreakHyphen/>
      </w:r>
      <w:r>
        <w:rPr>
          <w:lang w:eastAsia="zh-CN"/>
        </w:rPr>
        <w:t>T</w:t>
      </w:r>
      <w:r>
        <w:rPr>
          <w:lang w:val="en-US" w:eastAsia="zh-CN"/>
        </w:rPr>
        <w:t>/</w:t>
      </w:r>
      <w:r>
        <w:rPr>
          <w:rFonts w:hint="eastAsia"/>
          <w:lang w:val="en-US" w:eastAsia="zh-CN"/>
        </w:rPr>
        <w:t>电信</w:t>
      </w:r>
      <w:r>
        <w:rPr>
          <w:lang w:val="en-US" w:eastAsia="zh-CN"/>
        </w:rPr>
        <w:t>标准化局都为之提供文稿，且国际电联主办了于</w:t>
      </w:r>
      <w:r>
        <w:rPr>
          <w:rFonts w:hint="eastAsia"/>
          <w:lang w:val="en-US" w:eastAsia="zh-CN"/>
        </w:rPr>
        <w:t>2015</w:t>
      </w:r>
      <w:r>
        <w:rPr>
          <w:rFonts w:hint="eastAsia"/>
          <w:lang w:val="en-US" w:eastAsia="zh-CN"/>
        </w:rPr>
        <w:t>年</w:t>
      </w:r>
      <w:r>
        <w:rPr>
          <w:rFonts w:hint="eastAsia"/>
          <w:lang w:val="en-US" w:eastAsia="zh-CN"/>
        </w:rPr>
        <w:t>7</w:t>
      </w:r>
      <w:r>
        <w:rPr>
          <w:rFonts w:hint="eastAsia"/>
          <w:lang w:val="en-US" w:eastAsia="zh-CN"/>
        </w:rPr>
        <w:t>月召开</w:t>
      </w:r>
      <w:r>
        <w:rPr>
          <w:lang w:val="en-US" w:eastAsia="zh-CN"/>
        </w:rPr>
        <w:t>的</w:t>
      </w:r>
      <w:r>
        <w:rPr>
          <w:lang w:val="en-US" w:eastAsia="zh-CN"/>
        </w:rPr>
        <w:t>GSC</w:t>
      </w:r>
      <w:r>
        <w:rPr>
          <w:lang w:val="en-US" w:eastAsia="zh-CN"/>
        </w:rPr>
        <w:t>会议。由于</w:t>
      </w:r>
      <w:r>
        <w:rPr>
          <w:rFonts w:hint="eastAsia"/>
          <w:lang w:val="en-US" w:eastAsia="zh-CN"/>
        </w:rPr>
        <w:t>3</w:t>
      </w:r>
      <w:r>
        <w:rPr>
          <w:rFonts w:hint="eastAsia"/>
          <w:lang w:val="en-US" w:eastAsia="zh-CN"/>
        </w:rPr>
        <w:t>代</w:t>
      </w:r>
      <w:r>
        <w:rPr>
          <w:lang w:val="en-US" w:eastAsia="zh-CN"/>
        </w:rPr>
        <w:t>伙伴关系项目和电子电气工程师协会</w:t>
      </w:r>
      <w:r>
        <w:rPr>
          <w:rFonts w:hint="eastAsia"/>
          <w:lang w:val="en-US" w:eastAsia="zh-CN"/>
        </w:rPr>
        <w:t>（</w:t>
      </w:r>
      <w:r>
        <w:rPr>
          <w:lang w:val="en-US" w:eastAsia="zh-CN"/>
        </w:rPr>
        <w:t>IEEE</w:t>
      </w:r>
      <w:r>
        <w:rPr>
          <w:lang w:val="en-US" w:eastAsia="zh-CN"/>
        </w:rPr>
        <w:t>）对第</w:t>
      </w:r>
      <w:r>
        <w:rPr>
          <w:rFonts w:hint="eastAsia"/>
          <w:lang w:val="en-US" w:eastAsia="zh-CN"/>
        </w:rPr>
        <w:t>5</w:t>
      </w:r>
      <w:r>
        <w:rPr>
          <w:rFonts w:hint="eastAsia"/>
          <w:lang w:val="en-US" w:eastAsia="zh-CN"/>
        </w:rPr>
        <w:t>研究</w:t>
      </w:r>
      <w:r>
        <w:rPr>
          <w:lang w:val="en-US" w:eastAsia="zh-CN"/>
        </w:rPr>
        <w:t>组十分重要且关联密切，因此，继续参与这些相关工作</w:t>
      </w:r>
      <w:r>
        <w:rPr>
          <w:rFonts w:hint="eastAsia"/>
          <w:lang w:val="en-US" w:eastAsia="zh-CN"/>
        </w:rPr>
        <w:t>。</w:t>
      </w:r>
      <w:r>
        <w:rPr>
          <w:lang w:val="en-US" w:eastAsia="zh-CN"/>
        </w:rPr>
        <w:t>其它</w:t>
      </w:r>
      <w:r>
        <w:rPr>
          <w:rFonts w:hint="eastAsia"/>
          <w:lang w:val="en-US" w:eastAsia="zh-CN"/>
        </w:rPr>
        <w:t>令人</w:t>
      </w:r>
      <w:r>
        <w:rPr>
          <w:lang w:val="en-US" w:eastAsia="zh-CN"/>
        </w:rPr>
        <w:t>瞩目的研究组的联络工作包括</w:t>
      </w:r>
      <w:r>
        <w:rPr>
          <w:rFonts w:hint="eastAsia"/>
          <w:lang w:val="en-US" w:eastAsia="zh-CN"/>
        </w:rPr>
        <w:t>与世界</w:t>
      </w:r>
      <w:r>
        <w:rPr>
          <w:lang w:val="en-US" w:eastAsia="zh-CN"/>
        </w:rPr>
        <w:t>气象组织的联络（通过第</w:t>
      </w:r>
      <w:r>
        <w:rPr>
          <w:rFonts w:hint="eastAsia"/>
          <w:lang w:val="en-US" w:eastAsia="zh-CN"/>
        </w:rPr>
        <w:t>7</w:t>
      </w:r>
      <w:r>
        <w:rPr>
          <w:rFonts w:hint="eastAsia"/>
          <w:lang w:val="en-US" w:eastAsia="zh-CN"/>
        </w:rPr>
        <w:t>研究</w:t>
      </w:r>
      <w:r>
        <w:rPr>
          <w:lang w:val="en-US" w:eastAsia="zh-CN"/>
        </w:rPr>
        <w:t>组）、与国际无线电干扰特别委员会（</w:t>
      </w:r>
      <w:r w:rsidRPr="00EB3244">
        <w:rPr>
          <w:iCs/>
          <w:lang w:eastAsia="zh-CN"/>
        </w:rPr>
        <w:t>CISPR</w:t>
      </w:r>
      <w:r>
        <w:rPr>
          <w:rFonts w:hint="eastAsia"/>
          <w:iCs/>
          <w:lang w:eastAsia="zh-CN"/>
        </w:rPr>
        <w:t>）</w:t>
      </w:r>
      <w:r>
        <w:rPr>
          <w:iCs/>
          <w:lang w:eastAsia="zh-CN"/>
        </w:rPr>
        <w:t>的联络（通过第</w:t>
      </w:r>
      <w:r>
        <w:rPr>
          <w:rFonts w:hint="eastAsia"/>
          <w:iCs/>
          <w:lang w:eastAsia="zh-CN"/>
        </w:rPr>
        <w:t>1</w:t>
      </w:r>
      <w:r>
        <w:rPr>
          <w:rFonts w:hint="eastAsia"/>
          <w:iCs/>
          <w:lang w:eastAsia="zh-CN"/>
        </w:rPr>
        <w:t>研究</w:t>
      </w:r>
      <w:r>
        <w:rPr>
          <w:iCs/>
          <w:lang w:eastAsia="zh-CN"/>
        </w:rPr>
        <w:t>组）、与世界卫生组织的联络</w:t>
      </w:r>
      <w:r>
        <w:rPr>
          <w:rFonts w:hint="eastAsia"/>
          <w:iCs/>
          <w:lang w:eastAsia="zh-CN"/>
        </w:rPr>
        <w:t>（</w:t>
      </w:r>
      <w:r>
        <w:rPr>
          <w:iCs/>
          <w:lang w:eastAsia="zh-CN"/>
        </w:rPr>
        <w:t>通过第</w:t>
      </w:r>
      <w:r>
        <w:rPr>
          <w:rFonts w:hint="eastAsia"/>
          <w:iCs/>
          <w:lang w:eastAsia="zh-CN"/>
        </w:rPr>
        <w:t>3</w:t>
      </w:r>
      <w:r>
        <w:rPr>
          <w:rFonts w:hint="eastAsia"/>
          <w:iCs/>
          <w:lang w:eastAsia="zh-CN"/>
        </w:rPr>
        <w:t>和</w:t>
      </w:r>
      <w:r>
        <w:rPr>
          <w:iCs/>
          <w:lang w:eastAsia="zh-CN"/>
        </w:rPr>
        <w:t>第</w:t>
      </w:r>
      <w:r>
        <w:rPr>
          <w:rFonts w:hint="eastAsia"/>
          <w:iCs/>
          <w:lang w:eastAsia="zh-CN"/>
        </w:rPr>
        <w:t>6</w:t>
      </w:r>
      <w:r>
        <w:rPr>
          <w:rFonts w:hint="eastAsia"/>
          <w:iCs/>
          <w:lang w:eastAsia="zh-CN"/>
        </w:rPr>
        <w:t>研究</w:t>
      </w:r>
      <w:r>
        <w:rPr>
          <w:iCs/>
          <w:lang w:eastAsia="zh-CN"/>
        </w:rPr>
        <w:t>组</w:t>
      </w:r>
      <w:r>
        <w:rPr>
          <w:rFonts w:hint="eastAsia"/>
          <w:iCs/>
          <w:lang w:eastAsia="zh-CN"/>
        </w:rPr>
        <w:t>）</w:t>
      </w:r>
      <w:r>
        <w:rPr>
          <w:iCs/>
          <w:lang w:eastAsia="zh-CN"/>
        </w:rPr>
        <w:t>、与空间频率协调集团的联络</w:t>
      </w:r>
      <w:r>
        <w:rPr>
          <w:rFonts w:hint="eastAsia"/>
          <w:iCs/>
          <w:lang w:eastAsia="zh-CN"/>
        </w:rPr>
        <w:t>（</w:t>
      </w:r>
      <w:r>
        <w:rPr>
          <w:iCs/>
          <w:lang w:eastAsia="zh-CN"/>
        </w:rPr>
        <w:t>通过第</w:t>
      </w:r>
      <w:r>
        <w:rPr>
          <w:rFonts w:hint="eastAsia"/>
          <w:iCs/>
          <w:lang w:eastAsia="zh-CN"/>
        </w:rPr>
        <w:t>7</w:t>
      </w:r>
      <w:r>
        <w:rPr>
          <w:rFonts w:hint="eastAsia"/>
          <w:iCs/>
          <w:lang w:eastAsia="zh-CN"/>
        </w:rPr>
        <w:t>研究</w:t>
      </w:r>
      <w:r>
        <w:rPr>
          <w:iCs/>
          <w:lang w:eastAsia="zh-CN"/>
        </w:rPr>
        <w:t>组）和与欧洲广播</w:t>
      </w:r>
      <w:r>
        <w:rPr>
          <w:rFonts w:hint="eastAsia"/>
          <w:iCs/>
          <w:lang w:eastAsia="zh-CN"/>
        </w:rPr>
        <w:t>联盟</w:t>
      </w:r>
      <w:r w:rsidR="00262C15">
        <w:rPr>
          <w:iCs/>
          <w:lang w:eastAsia="zh-CN"/>
        </w:rPr>
        <w:t>的联络</w:t>
      </w:r>
      <w:r>
        <w:rPr>
          <w:iCs/>
          <w:lang w:eastAsia="zh-CN"/>
        </w:rPr>
        <w:t>（通过第</w:t>
      </w:r>
      <w:r>
        <w:rPr>
          <w:rFonts w:hint="eastAsia"/>
          <w:iCs/>
          <w:lang w:eastAsia="zh-CN"/>
        </w:rPr>
        <w:t>3</w:t>
      </w:r>
      <w:r>
        <w:rPr>
          <w:rFonts w:hint="eastAsia"/>
          <w:iCs/>
          <w:lang w:eastAsia="zh-CN"/>
        </w:rPr>
        <w:t>和</w:t>
      </w:r>
      <w:r>
        <w:rPr>
          <w:iCs/>
          <w:lang w:eastAsia="zh-CN"/>
        </w:rPr>
        <w:t>第</w:t>
      </w:r>
      <w:r>
        <w:rPr>
          <w:rFonts w:hint="eastAsia"/>
          <w:iCs/>
          <w:lang w:eastAsia="zh-CN"/>
        </w:rPr>
        <w:t>6</w:t>
      </w:r>
      <w:r>
        <w:rPr>
          <w:rFonts w:hint="eastAsia"/>
          <w:iCs/>
          <w:lang w:eastAsia="zh-CN"/>
        </w:rPr>
        <w:t>研究</w:t>
      </w:r>
      <w:r>
        <w:rPr>
          <w:iCs/>
          <w:lang w:eastAsia="zh-CN"/>
        </w:rPr>
        <w:t>组）。</w:t>
      </w:r>
    </w:p>
    <w:p w:rsidR="00AB3EBE" w:rsidRPr="00EB3244" w:rsidRDefault="00AB3EBE" w:rsidP="00AB3EBE">
      <w:pPr>
        <w:ind w:firstLineChars="200" w:firstLine="480"/>
        <w:rPr>
          <w:lang w:eastAsia="zh-CN"/>
        </w:rPr>
      </w:pPr>
      <w:r>
        <w:rPr>
          <w:rFonts w:hint="eastAsia"/>
          <w:lang w:eastAsia="zh-CN"/>
        </w:rPr>
        <w:t>无线电</w:t>
      </w:r>
      <w:r>
        <w:rPr>
          <w:lang w:eastAsia="zh-CN"/>
        </w:rPr>
        <w:t>通信局还确保与联合国和平利用外层空间委员会（</w:t>
      </w:r>
      <w:r w:rsidRPr="00EB3244">
        <w:rPr>
          <w:lang w:eastAsia="zh-CN"/>
        </w:rPr>
        <w:t>UN-COPUOS</w:t>
      </w:r>
      <w:r>
        <w:rPr>
          <w:rFonts w:hint="eastAsia"/>
          <w:lang w:eastAsia="zh-CN"/>
        </w:rPr>
        <w:t>）</w:t>
      </w:r>
      <w:r>
        <w:rPr>
          <w:lang w:eastAsia="zh-CN"/>
        </w:rPr>
        <w:t>、国际海事组织（</w:t>
      </w:r>
      <w:r>
        <w:rPr>
          <w:lang w:eastAsia="zh-CN"/>
        </w:rPr>
        <w:t>IMO</w:t>
      </w:r>
      <w:r>
        <w:rPr>
          <w:rFonts w:hint="eastAsia"/>
          <w:lang w:eastAsia="zh-CN"/>
        </w:rPr>
        <w:t>）</w:t>
      </w:r>
      <w:r>
        <w:rPr>
          <w:lang w:eastAsia="zh-CN"/>
        </w:rPr>
        <w:t>、国际</w:t>
      </w:r>
      <w:r w:rsidR="004A0A8D">
        <w:rPr>
          <w:lang w:eastAsia="zh-CN"/>
        </w:rPr>
        <w:t>海事</w:t>
      </w:r>
      <w:r>
        <w:rPr>
          <w:lang w:eastAsia="zh-CN"/>
        </w:rPr>
        <w:t>卫星组织（</w:t>
      </w:r>
      <w:r>
        <w:rPr>
          <w:lang w:eastAsia="zh-CN"/>
        </w:rPr>
        <w:t>IMSO</w:t>
      </w:r>
      <w:r>
        <w:rPr>
          <w:lang w:eastAsia="zh-CN"/>
        </w:rPr>
        <w:t>）、国际卫星通信组织（</w:t>
      </w:r>
      <w:r>
        <w:rPr>
          <w:lang w:eastAsia="zh-CN"/>
        </w:rPr>
        <w:t>ITSO</w:t>
      </w:r>
      <w:r>
        <w:rPr>
          <w:lang w:eastAsia="zh-CN"/>
        </w:rPr>
        <w:t>）、国际卫星辅助搜救组织（</w:t>
      </w:r>
      <w:r w:rsidRPr="00EB3244">
        <w:rPr>
          <w:lang w:eastAsia="zh-CN"/>
        </w:rPr>
        <w:t>COSPAS-SARSAT</w:t>
      </w:r>
      <w:r>
        <w:rPr>
          <w:rFonts w:hint="eastAsia"/>
          <w:lang w:eastAsia="zh-CN"/>
        </w:rPr>
        <w:t>）</w:t>
      </w:r>
      <w:r>
        <w:rPr>
          <w:lang w:eastAsia="zh-CN"/>
        </w:rPr>
        <w:t>、国际</w:t>
      </w:r>
      <w:r>
        <w:rPr>
          <w:rFonts w:hint="eastAsia"/>
          <w:lang w:eastAsia="zh-CN"/>
        </w:rPr>
        <w:t>红十字</w:t>
      </w:r>
      <w:r>
        <w:rPr>
          <w:lang w:eastAsia="zh-CN"/>
        </w:rPr>
        <w:t>会（</w:t>
      </w:r>
      <w:r>
        <w:rPr>
          <w:lang w:eastAsia="zh-CN"/>
        </w:rPr>
        <w:t>CICR</w:t>
      </w:r>
      <w:r>
        <w:rPr>
          <w:lang w:eastAsia="zh-CN"/>
        </w:rPr>
        <w:t>）和国际民航组织（</w:t>
      </w:r>
      <w:r>
        <w:rPr>
          <w:lang w:eastAsia="zh-CN"/>
        </w:rPr>
        <w:t>ICAO</w:t>
      </w:r>
      <w:r>
        <w:rPr>
          <w:lang w:eastAsia="zh-CN"/>
        </w:rPr>
        <w:t>）</w:t>
      </w:r>
      <w:r w:rsidR="004A0A8D">
        <w:rPr>
          <w:lang w:eastAsia="zh-CN"/>
        </w:rPr>
        <w:t>就</w:t>
      </w:r>
      <w:r>
        <w:rPr>
          <w:lang w:eastAsia="zh-CN"/>
        </w:rPr>
        <w:t>国际电联条约的应用</w:t>
      </w:r>
      <w:r w:rsidR="004A0A8D">
        <w:rPr>
          <w:lang w:eastAsia="zh-CN"/>
        </w:rPr>
        <w:t>事宜开展联络和合作</w:t>
      </w:r>
      <w:r>
        <w:rPr>
          <w:lang w:eastAsia="zh-CN"/>
        </w:rPr>
        <w:t>。</w:t>
      </w:r>
      <w:r>
        <w:rPr>
          <w:rFonts w:hint="eastAsia"/>
          <w:lang w:eastAsia="zh-CN"/>
        </w:rPr>
        <w:t>无线电通信局</w:t>
      </w:r>
      <w:r>
        <w:rPr>
          <w:lang w:eastAsia="zh-CN"/>
        </w:rPr>
        <w:t>专家还参加了这些组织的多种不同会议。</w:t>
      </w:r>
    </w:p>
    <w:p w:rsidR="00AB3EBE" w:rsidRPr="0015728C" w:rsidRDefault="00AB3EBE" w:rsidP="00AB3EBE">
      <w:pPr>
        <w:ind w:firstLineChars="200" w:firstLine="480"/>
        <w:rPr>
          <w:highlight w:val="cyan"/>
          <w:lang w:eastAsia="zh-CN"/>
        </w:rPr>
      </w:pPr>
      <w:r>
        <w:rPr>
          <w:rFonts w:hint="eastAsia"/>
          <w:lang w:eastAsia="zh-CN"/>
        </w:rPr>
        <w:t>在</w:t>
      </w:r>
      <w:r>
        <w:rPr>
          <w:lang w:eastAsia="zh-CN"/>
        </w:rPr>
        <w:t>有效</w:t>
      </w:r>
      <w:r>
        <w:rPr>
          <w:rFonts w:hint="eastAsia"/>
          <w:lang w:eastAsia="zh-CN"/>
        </w:rPr>
        <w:t>筹备</w:t>
      </w:r>
      <w:r w:rsidRPr="00EB3244">
        <w:rPr>
          <w:lang w:eastAsia="zh-CN"/>
        </w:rPr>
        <w:t>WRC</w:t>
      </w:r>
      <w:r w:rsidRPr="00EB3244">
        <w:rPr>
          <w:lang w:eastAsia="zh-CN"/>
        </w:rPr>
        <w:noBreakHyphen/>
        <w:t>15</w:t>
      </w:r>
      <w:r>
        <w:rPr>
          <w:rFonts w:hint="eastAsia"/>
          <w:lang w:eastAsia="zh-CN"/>
        </w:rPr>
        <w:t>方面</w:t>
      </w:r>
      <w:r>
        <w:rPr>
          <w:lang w:eastAsia="zh-CN"/>
        </w:rPr>
        <w:t>，无线电通信局还确保与</w:t>
      </w:r>
      <w:r>
        <w:rPr>
          <w:rFonts w:hint="eastAsia"/>
          <w:lang w:eastAsia="zh-CN"/>
        </w:rPr>
        <w:t>国际海事组织（</w:t>
      </w:r>
      <w:r w:rsidRPr="00EB3244">
        <w:rPr>
          <w:lang w:eastAsia="zh-CN"/>
        </w:rPr>
        <w:t>IMO</w:t>
      </w:r>
      <w:r>
        <w:rPr>
          <w:rFonts w:hint="eastAsia"/>
          <w:lang w:eastAsia="zh-CN"/>
        </w:rPr>
        <w:t>）</w:t>
      </w:r>
      <w:r>
        <w:rPr>
          <w:lang w:eastAsia="zh-CN"/>
        </w:rPr>
        <w:t>、</w:t>
      </w:r>
      <w:r>
        <w:rPr>
          <w:rFonts w:hint="eastAsia"/>
          <w:lang w:eastAsia="zh-CN"/>
        </w:rPr>
        <w:t>世界气象</w:t>
      </w:r>
      <w:r>
        <w:rPr>
          <w:lang w:eastAsia="zh-CN"/>
        </w:rPr>
        <w:t>组织（</w:t>
      </w:r>
      <w:r w:rsidRPr="00EB3244">
        <w:rPr>
          <w:lang w:eastAsia="zh-CN"/>
        </w:rPr>
        <w:t>WMO</w:t>
      </w:r>
      <w:r>
        <w:rPr>
          <w:rFonts w:hint="eastAsia"/>
          <w:lang w:eastAsia="zh-CN"/>
        </w:rPr>
        <w:t>）</w:t>
      </w:r>
      <w:r>
        <w:rPr>
          <w:lang w:eastAsia="zh-CN"/>
        </w:rPr>
        <w:t>、</w:t>
      </w:r>
      <w:r>
        <w:rPr>
          <w:rFonts w:hint="eastAsia"/>
          <w:lang w:eastAsia="zh-CN"/>
        </w:rPr>
        <w:t>欧洲邮电主管部门大会（</w:t>
      </w:r>
      <w:r w:rsidRPr="00EB3244">
        <w:rPr>
          <w:lang w:eastAsia="zh-CN"/>
        </w:rPr>
        <w:t>CEPT</w:t>
      </w:r>
      <w:r>
        <w:rPr>
          <w:rFonts w:hint="eastAsia"/>
          <w:lang w:eastAsia="zh-CN"/>
        </w:rPr>
        <w:t>）</w:t>
      </w:r>
      <w:r>
        <w:rPr>
          <w:lang w:eastAsia="zh-CN"/>
        </w:rPr>
        <w:t>、</w:t>
      </w:r>
      <w:r>
        <w:rPr>
          <w:rFonts w:hint="eastAsia"/>
          <w:lang w:eastAsia="zh-CN"/>
        </w:rPr>
        <w:t>美洲国家电信组织（</w:t>
      </w:r>
      <w:r w:rsidRPr="00EB3244">
        <w:rPr>
          <w:lang w:eastAsia="zh-CN"/>
        </w:rPr>
        <w:t>CITEL</w:t>
      </w:r>
      <w:r>
        <w:rPr>
          <w:rFonts w:hint="eastAsia"/>
          <w:lang w:eastAsia="zh-CN"/>
        </w:rPr>
        <w:t>）</w:t>
      </w:r>
      <w:r>
        <w:rPr>
          <w:lang w:eastAsia="zh-CN"/>
        </w:rPr>
        <w:t>、</w:t>
      </w:r>
      <w:r>
        <w:rPr>
          <w:rFonts w:hint="eastAsia"/>
          <w:lang w:eastAsia="zh-CN"/>
        </w:rPr>
        <w:t>亚太</w:t>
      </w:r>
      <w:r>
        <w:rPr>
          <w:lang w:eastAsia="zh-CN"/>
        </w:rPr>
        <w:t>电信组织（</w:t>
      </w:r>
      <w:r w:rsidRPr="00EB3244">
        <w:rPr>
          <w:lang w:eastAsia="zh-CN"/>
        </w:rPr>
        <w:t>APT</w:t>
      </w:r>
      <w:r>
        <w:rPr>
          <w:rFonts w:hint="eastAsia"/>
          <w:lang w:eastAsia="zh-CN"/>
        </w:rPr>
        <w:t>）</w:t>
      </w:r>
      <w:r>
        <w:rPr>
          <w:lang w:eastAsia="zh-CN"/>
        </w:rPr>
        <w:t>、</w:t>
      </w:r>
      <w:r>
        <w:rPr>
          <w:rFonts w:hint="eastAsia"/>
          <w:lang w:eastAsia="zh-CN"/>
        </w:rPr>
        <w:t>阿拉伯频谱管理集团（</w:t>
      </w:r>
      <w:r w:rsidRPr="00EB3244">
        <w:rPr>
          <w:lang w:eastAsia="zh-CN"/>
        </w:rPr>
        <w:t>ASMG</w:t>
      </w:r>
      <w:r>
        <w:rPr>
          <w:rFonts w:hint="eastAsia"/>
          <w:lang w:eastAsia="zh-CN"/>
        </w:rPr>
        <w:t>）</w:t>
      </w:r>
      <w:r>
        <w:rPr>
          <w:lang w:eastAsia="zh-CN"/>
        </w:rPr>
        <w:t>、</w:t>
      </w:r>
      <w:r>
        <w:rPr>
          <w:rFonts w:hint="eastAsia"/>
          <w:lang w:eastAsia="zh-CN"/>
        </w:rPr>
        <w:t>非洲</w:t>
      </w:r>
      <w:r>
        <w:rPr>
          <w:lang w:eastAsia="zh-CN"/>
        </w:rPr>
        <w:t>电信联盟（</w:t>
      </w:r>
      <w:r w:rsidRPr="00EB3244">
        <w:rPr>
          <w:lang w:eastAsia="zh-CN"/>
        </w:rPr>
        <w:t>ATU</w:t>
      </w:r>
      <w:r>
        <w:rPr>
          <w:rFonts w:hint="eastAsia"/>
          <w:lang w:eastAsia="zh-CN"/>
        </w:rPr>
        <w:t>）</w:t>
      </w:r>
      <w:r>
        <w:rPr>
          <w:lang w:eastAsia="zh-CN"/>
        </w:rPr>
        <w:t>、</w:t>
      </w:r>
      <w:r>
        <w:rPr>
          <w:rFonts w:hint="eastAsia"/>
          <w:lang w:eastAsia="zh-CN"/>
        </w:rPr>
        <w:t>区域</w:t>
      </w:r>
      <w:r>
        <w:rPr>
          <w:lang w:eastAsia="zh-CN"/>
        </w:rPr>
        <w:t>通信联合体（</w:t>
      </w:r>
      <w:r w:rsidRPr="00EB3244">
        <w:rPr>
          <w:lang w:eastAsia="zh-CN"/>
        </w:rPr>
        <w:t>RCC</w:t>
      </w:r>
      <w:r>
        <w:rPr>
          <w:rFonts w:hint="eastAsia"/>
          <w:lang w:eastAsia="zh-CN"/>
        </w:rPr>
        <w:t>）</w:t>
      </w:r>
      <w:r>
        <w:rPr>
          <w:lang w:eastAsia="zh-CN"/>
        </w:rPr>
        <w:t>、</w:t>
      </w:r>
      <w:r>
        <w:rPr>
          <w:rFonts w:hint="eastAsia"/>
          <w:lang w:val="en-US" w:eastAsia="zh-CN"/>
        </w:rPr>
        <w:t>欧广联（</w:t>
      </w:r>
      <w:r w:rsidRPr="00EB3244">
        <w:rPr>
          <w:lang w:eastAsia="zh-CN"/>
        </w:rPr>
        <w:t>EBU</w:t>
      </w:r>
      <w:r>
        <w:rPr>
          <w:rFonts w:hint="eastAsia"/>
          <w:lang w:eastAsia="zh-CN"/>
        </w:rPr>
        <w:t>）</w:t>
      </w:r>
      <w:r>
        <w:rPr>
          <w:lang w:eastAsia="zh-CN"/>
        </w:rPr>
        <w:t>、</w:t>
      </w:r>
      <w:r>
        <w:rPr>
          <w:rFonts w:hint="eastAsia"/>
          <w:lang w:eastAsia="zh-CN"/>
        </w:rPr>
        <w:t>亚</w:t>
      </w:r>
      <w:r>
        <w:rPr>
          <w:lang w:eastAsia="zh-CN"/>
        </w:rPr>
        <w:t>广</w:t>
      </w:r>
      <w:r>
        <w:rPr>
          <w:rFonts w:hint="eastAsia"/>
          <w:lang w:eastAsia="zh-CN"/>
        </w:rPr>
        <w:t>联（</w:t>
      </w:r>
      <w:r w:rsidRPr="00EB3244">
        <w:rPr>
          <w:lang w:eastAsia="zh-CN"/>
        </w:rPr>
        <w:t>ABU</w:t>
      </w:r>
      <w:r>
        <w:rPr>
          <w:rFonts w:hint="eastAsia"/>
          <w:lang w:eastAsia="zh-CN"/>
        </w:rPr>
        <w:t>）</w:t>
      </w:r>
      <w:r>
        <w:rPr>
          <w:lang w:eastAsia="zh-CN"/>
        </w:rPr>
        <w:t>、</w:t>
      </w:r>
      <w:r>
        <w:rPr>
          <w:rFonts w:hint="eastAsia"/>
          <w:lang w:eastAsia="zh-CN"/>
        </w:rPr>
        <w:t>阿拉伯</w:t>
      </w:r>
      <w:r>
        <w:rPr>
          <w:lang w:eastAsia="zh-CN"/>
        </w:rPr>
        <w:t>国</w:t>
      </w:r>
      <w:r>
        <w:rPr>
          <w:rFonts w:hint="eastAsia"/>
          <w:lang w:eastAsia="zh-CN"/>
        </w:rPr>
        <w:t>家</w:t>
      </w:r>
      <w:r>
        <w:rPr>
          <w:lang w:eastAsia="zh-CN"/>
        </w:rPr>
        <w:t>广播联盟（</w:t>
      </w:r>
      <w:r w:rsidRPr="00EB3244">
        <w:rPr>
          <w:lang w:eastAsia="zh-CN"/>
        </w:rPr>
        <w:t>ASBU</w:t>
      </w:r>
      <w:r>
        <w:rPr>
          <w:rFonts w:hint="eastAsia"/>
          <w:lang w:eastAsia="zh-CN"/>
        </w:rPr>
        <w:t>）</w:t>
      </w:r>
      <w:r>
        <w:rPr>
          <w:lang w:eastAsia="zh-CN"/>
        </w:rPr>
        <w:t>和世界广播联盟（</w:t>
      </w:r>
      <w:r w:rsidRPr="00EB3244">
        <w:rPr>
          <w:lang w:eastAsia="zh-CN"/>
        </w:rPr>
        <w:t>WBU</w:t>
      </w:r>
      <w:r>
        <w:rPr>
          <w:rFonts w:hint="eastAsia"/>
          <w:lang w:eastAsia="zh-CN"/>
        </w:rPr>
        <w:t>）</w:t>
      </w:r>
      <w:r>
        <w:rPr>
          <w:lang w:eastAsia="zh-CN"/>
        </w:rPr>
        <w:t>进行联络和合作。</w:t>
      </w:r>
      <w:r>
        <w:rPr>
          <w:rFonts w:hint="eastAsia"/>
          <w:lang w:eastAsia="zh-CN"/>
        </w:rPr>
        <w:t>无线电通信</w:t>
      </w:r>
      <w:r>
        <w:rPr>
          <w:lang w:eastAsia="zh-CN"/>
        </w:rPr>
        <w:t>局还继续与国际电工技术委员会（</w:t>
      </w:r>
      <w:r w:rsidRPr="00EB3244">
        <w:rPr>
          <w:lang w:eastAsia="zh-CN"/>
        </w:rPr>
        <w:t>IEC</w:t>
      </w:r>
      <w:r>
        <w:rPr>
          <w:rFonts w:hint="eastAsia"/>
          <w:lang w:eastAsia="zh-CN"/>
        </w:rPr>
        <w:t>）</w:t>
      </w:r>
      <w:r>
        <w:rPr>
          <w:lang w:eastAsia="zh-CN"/>
        </w:rPr>
        <w:t>、</w:t>
      </w:r>
      <w:r>
        <w:rPr>
          <w:rFonts w:hint="eastAsia"/>
          <w:lang w:eastAsia="zh-CN"/>
        </w:rPr>
        <w:t>国</w:t>
      </w:r>
      <w:r>
        <w:rPr>
          <w:lang w:eastAsia="zh-CN"/>
        </w:rPr>
        <w:t>际标准化组织（</w:t>
      </w:r>
      <w:r w:rsidRPr="00EB3244">
        <w:rPr>
          <w:lang w:eastAsia="zh-CN"/>
        </w:rPr>
        <w:t>ISO</w:t>
      </w:r>
      <w:r>
        <w:rPr>
          <w:rFonts w:hint="eastAsia"/>
          <w:lang w:eastAsia="zh-CN"/>
        </w:rPr>
        <w:t>）</w:t>
      </w:r>
      <w:r>
        <w:rPr>
          <w:lang w:eastAsia="zh-CN"/>
        </w:rPr>
        <w:t>、</w:t>
      </w:r>
      <w:r>
        <w:rPr>
          <w:rFonts w:hint="eastAsia"/>
          <w:lang w:eastAsia="zh-CN"/>
        </w:rPr>
        <w:t>欧洲</w:t>
      </w:r>
      <w:r>
        <w:rPr>
          <w:lang w:eastAsia="zh-CN"/>
        </w:rPr>
        <w:t>电信标准学会（</w:t>
      </w:r>
      <w:r w:rsidRPr="00EB3244">
        <w:rPr>
          <w:lang w:eastAsia="zh-CN"/>
        </w:rPr>
        <w:t>ETSI</w:t>
      </w:r>
      <w:r>
        <w:rPr>
          <w:rFonts w:hint="eastAsia"/>
          <w:lang w:eastAsia="zh-CN"/>
        </w:rPr>
        <w:t>）</w:t>
      </w:r>
      <w:r>
        <w:rPr>
          <w:lang w:eastAsia="zh-CN"/>
        </w:rPr>
        <w:t>和电子电气工程师协会（</w:t>
      </w:r>
      <w:r w:rsidRPr="00EB3244">
        <w:rPr>
          <w:lang w:eastAsia="zh-CN"/>
        </w:rPr>
        <w:t>IEEE</w:t>
      </w:r>
      <w:r>
        <w:rPr>
          <w:rFonts w:hint="eastAsia"/>
          <w:lang w:eastAsia="zh-CN"/>
        </w:rPr>
        <w:t>）</w:t>
      </w:r>
      <w:r w:rsidR="00CF5479">
        <w:rPr>
          <w:lang w:eastAsia="zh-CN"/>
        </w:rPr>
        <w:t>保持相应的</w:t>
      </w:r>
      <w:r>
        <w:rPr>
          <w:lang w:eastAsia="zh-CN"/>
        </w:rPr>
        <w:t>联络与合作。</w:t>
      </w:r>
      <w:bookmarkEnd w:id="639"/>
    </w:p>
    <w:p w:rsidR="00AB3EBE" w:rsidRPr="00E057F1" w:rsidRDefault="00AB3EBE" w:rsidP="00AB3EBE">
      <w:pPr>
        <w:pStyle w:val="Heading2"/>
        <w:rPr>
          <w:lang w:eastAsia="zh-CN"/>
        </w:rPr>
      </w:pPr>
      <w:bookmarkStart w:id="640" w:name="lt_pId1371"/>
      <w:bookmarkStart w:id="641" w:name="_Toc446060796"/>
      <w:r>
        <w:rPr>
          <w:lang w:eastAsia="zh-CN"/>
        </w:rPr>
        <w:t>8.5</w:t>
      </w:r>
      <w:bookmarkEnd w:id="640"/>
      <w:r>
        <w:rPr>
          <w:lang w:eastAsia="zh-CN"/>
        </w:rPr>
        <w:tab/>
      </w:r>
      <w:bookmarkStart w:id="642" w:name="lt_pId1372"/>
      <w:r>
        <w:rPr>
          <w:rFonts w:hint="eastAsia"/>
          <w:lang w:val="en-US" w:eastAsia="zh-CN"/>
        </w:rPr>
        <w:t>成员</w:t>
      </w:r>
      <w:bookmarkEnd w:id="641"/>
      <w:bookmarkEnd w:id="642"/>
      <w:r>
        <w:rPr>
          <w:rFonts w:hint="eastAsia"/>
          <w:lang w:val="en-US" w:eastAsia="zh-CN"/>
        </w:rPr>
        <w:t>宣传</w:t>
      </w:r>
      <w:r>
        <w:rPr>
          <w:lang w:val="en-US" w:eastAsia="zh-CN"/>
        </w:rPr>
        <w:t>推广工作</w:t>
      </w:r>
    </w:p>
    <w:p w:rsidR="00AB3EBE" w:rsidRPr="000D7876" w:rsidRDefault="00AB3EBE" w:rsidP="00AB3EBE">
      <w:pPr>
        <w:ind w:firstLineChars="200" w:firstLine="480"/>
        <w:rPr>
          <w:lang w:eastAsia="zh-CN"/>
        </w:rPr>
      </w:pPr>
      <w:bookmarkStart w:id="643" w:name="lt_pId1373"/>
      <w:r>
        <w:rPr>
          <w:rFonts w:hint="eastAsia"/>
          <w:szCs w:val="24"/>
          <w:lang w:eastAsia="zh-CN"/>
        </w:rPr>
        <w:t>表</w:t>
      </w:r>
      <w:r w:rsidRPr="00F115EE">
        <w:rPr>
          <w:lang w:eastAsia="zh-CN"/>
        </w:rPr>
        <w:t>8.5-1</w:t>
      </w:r>
      <w:r w:rsidR="00814C37">
        <w:rPr>
          <w:rFonts w:hint="eastAsia"/>
          <w:szCs w:val="24"/>
          <w:lang w:eastAsia="zh-CN"/>
        </w:rPr>
        <w:t>展现了</w:t>
      </w:r>
      <w:r>
        <w:rPr>
          <w:szCs w:val="24"/>
          <w:lang w:eastAsia="zh-CN"/>
        </w:rPr>
        <w:t>ITU-R</w:t>
      </w:r>
      <w:r>
        <w:rPr>
          <w:rFonts w:hint="eastAsia"/>
          <w:szCs w:val="24"/>
          <w:lang w:eastAsia="zh-CN"/>
        </w:rPr>
        <w:t>部门</w:t>
      </w:r>
      <w:r>
        <w:rPr>
          <w:szCs w:val="24"/>
          <w:lang w:eastAsia="zh-CN"/>
        </w:rPr>
        <w:t>成员、部门准成员和学术成员</w:t>
      </w:r>
      <w:r w:rsidR="0069200E">
        <w:rPr>
          <w:szCs w:val="24"/>
          <w:lang w:eastAsia="zh-CN"/>
        </w:rPr>
        <w:t>在</w:t>
      </w:r>
      <w:r w:rsidR="0069200E">
        <w:rPr>
          <w:rFonts w:hint="eastAsia"/>
          <w:szCs w:val="24"/>
          <w:lang w:eastAsia="zh-CN"/>
        </w:rPr>
        <w:t>201</w:t>
      </w:r>
      <w:r w:rsidR="0069200E">
        <w:rPr>
          <w:szCs w:val="24"/>
          <w:lang w:eastAsia="zh-CN"/>
        </w:rPr>
        <w:t>2</w:t>
      </w:r>
      <w:r w:rsidR="0069200E">
        <w:rPr>
          <w:rFonts w:hint="eastAsia"/>
          <w:szCs w:val="24"/>
          <w:lang w:eastAsia="zh-CN"/>
        </w:rPr>
        <w:t>年</w:t>
      </w:r>
      <w:r w:rsidR="0069200E">
        <w:rPr>
          <w:szCs w:val="24"/>
          <w:lang w:eastAsia="zh-CN"/>
        </w:rPr>
        <w:t>至</w:t>
      </w:r>
      <w:r w:rsidR="0069200E">
        <w:rPr>
          <w:rFonts w:hint="eastAsia"/>
          <w:szCs w:val="24"/>
          <w:lang w:eastAsia="zh-CN"/>
        </w:rPr>
        <w:t>2015</w:t>
      </w:r>
      <w:r w:rsidR="0069200E">
        <w:rPr>
          <w:rFonts w:hint="eastAsia"/>
          <w:szCs w:val="24"/>
          <w:lang w:eastAsia="zh-CN"/>
        </w:rPr>
        <w:t>年</w:t>
      </w:r>
      <w:r w:rsidR="0069200E">
        <w:rPr>
          <w:szCs w:val="24"/>
          <w:lang w:eastAsia="zh-CN"/>
        </w:rPr>
        <w:t>期间</w:t>
      </w:r>
      <w:r>
        <w:rPr>
          <w:szCs w:val="24"/>
          <w:lang w:eastAsia="zh-CN"/>
        </w:rPr>
        <w:t>的发展演变情况。</w:t>
      </w:r>
      <w:bookmarkEnd w:id="643"/>
    </w:p>
    <w:p w:rsidR="00AB3EBE" w:rsidRPr="00E057F1" w:rsidRDefault="00AB3EBE" w:rsidP="00AB3EBE">
      <w:pPr>
        <w:pStyle w:val="TableNoBR"/>
        <w:rPr>
          <w:lang w:eastAsia="zh-CN"/>
        </w:rPr>
      </w:pPr>
      <w:bookmarkStart w:id="644" w:name="lt_pId1374"/>
      <w:r w:rsidRPr="00C7625C">
        <w:rPr>
          <w:rFonts w:hint="eastAsia"/>
          <w:lang w:eastAsia="zh-CN"/>
        </w:rPr>
        <w:lastRenderedPageBreak/>
        <w:t>表</w:t>
      </w:r>
      <w:r w:rsidRPr="00C7625C">
        <w:rPr>
          <w:lang w:eastAsia="zh-CN"/>
        </w:rPr>
        <w:t>8.5-1</w:t>
      </w:r>
      <w:bookmarkEnd w:id="644"/>
    </w:p>
    <w:p w:rsidR="00AB3EBE" w:rsidRPr="00C7625C" w:rsidRDefault="00AB3EBE" w:rsidP="00CC36F0">
      <w:pPr>
        <w:pStyle w:val="TableNotitle"/>
        <w:rPr>
          <w:lang w:eastAsia="zh-CN"/>
        </w:rPr>
      </w:pPr>
      <w:r w:rsidRPr="00C7625C">
        <w:rPr>
          <w:rFonts w:hint="eastAsia"/>
          <w:lang w:eastAsia="zh-CN"/>
        </w:rPr>
        <w:t>201</w:t>
      </w:r>
      <w:r w:rsidRPr="00C7625C">
        <w:rPr>
          <w:lang w:eastAsia="zh-CN"/>
        </w:rPr>
        <w:t>2</w:t>
      </w:r>
      <w:r w:rsidRPr="00C7625C">
        <w:rPr>
          <w:rFonts w:hint="eastAsia"/>
          <w:lang w:eastAsia="zh-CN"/>
        </w:rPr>
        <w:t>年</w:t>
      </w:r>
      <w:r w:rsidRPr="00C7625C">
        <w:rPr>
          <w:lang w:eastAsia="zh-CN"/>
        </w:rPr>
        <w:t>以来</w:t>
      </w:r>
      <w:r w:rsidRPr="00C7625C">
        <w:rPr>
          <w:lang w:eastAsia="zh-CN"/>
        </w:rPr>
        <w:t>ITU-R</w:t>
      </w:r>
      <w:r w:rsidRPr="00C7625C">
        <w:rPr>
          <w:rFonts w:hint="eastAsia"/>
          <w:lang w:eastAsia="zh-CN"/>
        </w:rPr>
        <w:t>成员的</w:t>
      </w:r>
      <w:r w:rsidRPr="00C7625C">
        <w:rPr>
          <w:lang w:eastAsia="zh-CN"/>
        </w:rPr>
        <w:t>发展演变</w:t>
      </w:r>
    </w:p>
    <w:tbl>
      <w:tblPr>
        <w:tblW w:w="8080" w:type="dxa"/>
        <w:jc w:val="center"/>
        <w:tblLook w:val="04A0" w:firstRow="1" w:lastRow="0" w:firstColumn="1" w:lastColumn="0" w:noHBand="0" w:noVBand="1"/>
      </w:tblPr>
      <w:tblGrid>
        <w:gridCol w:w="1640"/>
        <w:gridCol w:w="960"/>
        <w:gridCol w:w="960"/>
        <w:gridCol w:w="960"/>
        <w:gridCol w:w="960"/>
        <w:gridCol w:w="1373"/>
        <w:gridCol w:w="1227"/>
      </w:tblGrid>
      <w:tr w:rsidR="00AB3EBE" w:rsidTr="00E310FF">
        <w:trPr>
          <w:trHeight w:val="315"/>
          <w:jc w:val="center"/>
        </w:trPr>
        <w:tc>
          <w:tcPr>
            <w:tcW w:w="1640" w:type="dxa"/>
            <w:tcBorders>
              <w:bottom w:val="single" w:sz="8" w:space="0" w:color="auto"/>
              <w:right w:val="nil"/>
            </w:tcBorders>
            <w:shd w:val="clear" w:color="auto" w:fill="auto"/>
            <w:noWrap/>
            <w:vAlign w:val="center"/>
            <w:hideMark/>
          </w:tcPr>
          <w:p w:rsidR="00AB3EBE" w:rsidRPr="00E057F1" w:rsidRDefault="00AB3EBE" w:rsidP="00E310FF">
            <w:pPr>
              <w:jc w:val="center"/>
              <w:rPr>
                <w:rFonts w:asciiTheme="majorBidi" w:hAnsiTheme="majorBidi" w:cstheme="majorBidi"/>
                <w:b/>
                <w:bCs/>
                <w:color w:val="000000"/>
                <w:sz w:val="20"/>
                <w:lang w:eastAsia="zh-CN"/>
              </w:rPr>
            </w:pP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EBE" w:rsidRPr="00E057F1" w:rsidRDefault="00AB3EBE" w:rsidP="00E310FF">
            <w:pPr>
              <w:jc w:val="center"/>
              <w:rPr>
                <w:rFonts w:asciiTheme="majorBidi" w:hAnsiTheme="majorBidi" w:cstheme="majorBidi"/>
                <w:b/>
                <w:bCs/>
                <w:color w:val="000000"/>
                <w:sz w:val="20"/>
              </w:rPr>
            </w:pPr>
            <w:bookmarkStart w:id="645" w:name="lt_pId1376"/>
            <w:r w:rsidRPr="00E057F1">
              <w:rPr>
                <w:rFonts w:asciiTheme="majorBidi" w:hAnsiTheme="majorBidi" w:cstheme="majorBidi"/>
                <w:b/>
                <w:bCs/>
                <w:color w:val="000000"/>
                <w:sz w:val="20"/>
              </w:rPr>
              <w:t>2012</w:t>
            </w:r>
            <w:bookmarkEnd w:id="645"/>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AB3EBE" w:rsidRPr="00E057F1" w:rsidRDefault="00AB3EBE" w:rsidP="00E310FF">
            <w:pPr>
              <w:jc w:val="center"/>
              <w:rPr>
                <w:rFonts w:asciiTheme="majorBidi" w:hAnsiTheme="majorBidi" w:cstheme="majorBidi"/>
                <w:b/>
                <w:bCs/>
                <w:color w:val="000000"/>
                <w:sz w:val="20"/>
              </w:rPr>
            </w:pPr>
            <w:bookmarkStart w:id="646" w:name="lt_pId1377"/>
            <w:r w:rsidRPr="00E057F1">
              <w:rPr>
                <w:rFonts w:asciiTheme="majorBidi" w:hAnsiTheme="majorBidi" w:cstheme="majorBidi"/>
                <w:b/>
                <w:bCs/>
                <w:color w:val="000000"/>
                <w:sz w:val="20"/>
              </w:rPr>
              <w:t>2013</w:t>
            </w:r>
            <w:bookmarkEnd w:id="646"/>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AB3EBE" w:rsidRPr="00E057F1" w:rsidRDefault="00AB3EBE" w:rsidP="00E310FF">
            <w:pPr>
              <w:jc w:val="center"/>
              <w:rPr>
                <w:rFonts w:asciiTheme="majorBidi" w:hAnsiTheme="majorBidi" w:cstheme="majorBidi"/>
                <w:b/>
                <w:bCs/>
                <w:color w:val="000000"/>
                <w:sz w:val="20"/>
              </w:rPr>
            </w:pPr>
            <w:bookmarkStart w:id="647" w:name="lt_pId1378"/>
            <w:r w:rsidRPr="00E057F1">
              <w:rPr>
                <w:rFonts w:asciiTheme="majorBidi" w:hAnsiTheme="majorBidi" w:cstheme="majorBidi"/>
                <w:b/>
                <w:bCs/>
                <w:color w:val="000000"/>
                <w:sz w:val="20"/>
              </w:rPr>
              <w:t>2014</w:t>
            </w:r>
            <w:bookmarkEnd w:id="647"/>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B3EBE" w:rsidRPr="00E057F1" w:rsidRDefault="00AB3EBE" w:rsidP="00E310FF">
            <w:pPr>
              <w:jc w:val="center"/>
              <w:rPr>
                <w:rFonts w:asciiTheme="majorBidi" w:hAnsiTheme="majorBidi" w:cstheme="majorBidi"/>
                <w:b/>
                <w:bCs/>
                <w:color w:val="000000"/>
                <w:sz w:val="20"/>
              </w:rPr>
            </w:pPr>
            <w:bookmarkStart w:id="648" w:name="lt_pId1379"/>
            <w:r w:rsidRPr="00E057F1">
              <w:rPr>
                <w:rFonts w:asciiTheme="majorBidi" w:hAnsiTheme="majorBidi" w:cstheme="majorBidi"/>
                <w:b/>
                <w:bCs/>
                <w:color w:val="000000"/>
                <w:sz w:val="20"/>
              </w:rPr>
              <w:t>2015</w:t>
            </w:r>
            <w:bookmarkEnd w:id="648"/>
          </w:p>
        </w:tc>
        <w:tc>
          <w:tcPr>
            <w:tcW w:w="1373" w:type="dxa"/>
            <w:tcBorders>
              <w:top w:val="single" w:sz="8" w:space="0" w:color="auto"/>
              <w:left w:val="nil"/>
              <w:bottom w:val="single" w:sz="4" w:space="0" w:color="auto"/>
              <w:right w:val="single" w:sz="4" w:space="0" w:color="auto"/>
            </w:tcBorders>
            <w:shd w:val="clear" w:color="auto" w:fill="auto"/>
            <w:noWrap/>
            <w:vAlign w:val="center"/>
            <w:hideMark/>
          </w:tcPr>
          <w:p w:rsidR="00AB3EBE" w:rsidRPr="00E057F1" w:rsidRDefault="00AB3EBE" w:rsidP="00E310FF">
            <w:pPr>
              <w:jc w:val="center"/>
              <w:rPr>
                <w:rFonts w:asciiTheme="majorBidi" w:hAnsiTheme="majorBidi" w:cstheme="majorBidi"/>
                <w:b/>
                <w:bCs/>
                <w:color w:val="000000"/>
                <w:sz w:val="20"/>
              </w:rPr>
            </w:pPr>
            <w:bookmarkStart w:id="649" w:name="lt_pId1380"/>
            <w:r w:rsidRPr="00E057F1">
              <w:rPr>
                <w:rFonts w:asciiTheme="majorBidi" w:hAnsiTheme="majorBidi" w:cstheme="majorBidi"/>
                <w:b/>
                <w:bCs/>
                <w:color w:val="000000"/>
                <w:sz w:val="20"/>
              </w:rPr>
              <w:t xml:space="preserve">2015 </w:t>
            </w:r>
            <w:r w:rsidR="0069200E">
              <w:rPr>
                <w:rFonts w:asciiTheme="majorBidi" w:hAnsiTheme="majorBidi" w:cstheme="majorBidi"/>
                <w:b/>
                <w:bCs/>
                <w:color w:val="000000"/>
                <w:sz w:val="20"/>
              </w:rPr>
              <w:t>对比</w:t>
            </w:r>
            <w:r w:rsidRPr="00E057F1">
              <w:rPr>
                <w:rFonts w:asciiTheme="majorBidi" w:hAnsiTheme="majorBidi" w:cstheme="majorBidi"/>
                <w:b/>
                <w:bCs/>
                <w:color w:val="000000"/>
                <w:sz w:val="20"/>
              </w:rPr>
              <w:t xml:space="preserve"> 2012</w:t>
            </w:r>
            <w:bookmarkEnd w:id="649"/>
          </w:p>
        </w:tc>
        <w:tc>
          <w:tcPr>
            <w:tcW w:w="1227" w:type="dxa"/>
            <w:tcBorders>
              <w:top w:val="single" w:sz="8" w:space="0" w:color="auto"/>
              <w:left w:val="nil"/>
              <w:bottom w:val="single" w:sz="4" w:space="0" w:color="auto"/>
              <w:right w:val="single" w:sz="8" w:space="0" w:color="auto"/>
            </w:tcBorders>
            <w:shd w:val="clear" w:color="auto" w:fill="auto"/>
            <w:noWrap/>
            <w:vAlign w:val="center"/>
            <w:hideMark/>
          </w:tcPr>
          <w:p w:rsidR="00AB3EBE" w:rsidRPr="00E057F1" w:rsidRDefault="00AB3EBE" w:rsidP="00E310FF">
            <w:pPr>
              <w:jc w:val="center"/>
              <w:rPr>
                <w:rFonts w:asciiTheme="majorBidi" w:hAnsiTheme="majorBidi" w:cstheme="majorBidi"/>
                <w:b/>
                <w:bCs/>
                <w:color w:val="000000"/>
                <w:sz w:val="20"/>
              </w:rPr>
            </w:pPr>
            <w:r>
              <w:rPr>
                <w:b/>
                <w:bCs/>
                <w:color w:val="000000"/>
                <w:sz w:val="20"/>
                <w:lang w:val="en-US" w:eastAsia="zh-CN"/>
              </w:rPr>
              <w:t>%</w:t>
            </w:r>
            <w:r>
              <w:rPr>
                <w:rFonts w:hint="eastAsia"/>
                <w:b/>
                <w:bCs/>
                <w:color w:val="000000"/>
                <w:sz w:val="20"/>
                <w:lang w:val="en-US" w:eastAsia="zh-CN"/>
              </w:rPr>
              <w:t>增长</w:t>
            </w:r>
          </w:p>
        </w:tc>
      </w:tr>
      <w:tr w:rsidR="00AB3EBE" w:rsidTr="00E310FF">
        <w:trPr>
          <w:trHeight w:val="300"/>
          <w:jc w:val="center"/>
        </w:trPr>
        <w:tc>
          <w:tcPr>
            <w:tcW w:w="1640" w:type="dxa"/>
            <w:tcBorders>
              <w:top w:val="single" w:sz="8" w:space="0" w:color="auto"/>
              <w:left w:val="single" w:sz="8" w:space="0" w:color="auto"/>
              <w:bottom w:val="single" w:sz="4" w:space="0" w:color="auto"/>
              <w:right w:val="nil"/>
            </w:tcBorders>
            <w:shd w:val="clear" w:color="auto" w:fill="auto"/>
            <w:noWrap/>
            <w:vAlign w:val="bottom"/>
            <w:hideMark/>
          </w:tcPr>
          <w:p w:rsidR="00AB3EBE" w:rsidRPr="00EB3244" w:rsidRDefault="00AB3EBE" w:rsidP="00E310FF">
            <w:pPr>
              <w:overflowPunct/>
              <w:adjustRightInd/>
              <w:spacing w:before="0"/>
              <w:textAlignment w:val="auto"/>
              <w:rPr>
                <w:b/>
                <w:bCs/>
                <w:color w:val="000000"/>
                <w:sz w:val="20"/>
                <w:lang w:val="en-US" w:eastAsia="zh-CN"/>
              </w:rPr>
            </w:pPr>
            <w:r>
              <w:rPr>
                <w:rFonts w:hint="eastAsia"/>
                <w:b/>
                <w:bCs/>
                <w:color w:val="000000"/>
                <w:sz w:val="20"/>
                <w:lang w:val="en-US" w:eastAsia="zh-CN"/>
              </w:rPr>
              <w:t>部门</w:t>
            </w:r>
            <w:r>
              <w:rPr>
                <w:b/>
                <w:bCs/>
                <w:color w:val="000000"/>
                <w:sz w:val="20"/>
                <w:lang w:val="en-US" w:eastAsia="zh-CN"/>
              </w:rPr>
              <w:t>成员</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AB3EBE" w:rsidRPr="00E057F1" w:rsidRDefault="00AB3EBE" w:rsidP="00E310FF">
            <w:pPr>
              <w:jc w:val="center"/>
              <w:rPr>
                <w:rFonts w:asciiTheme="majorBidi" w:hAnsiTheme="majorBidi" w:cstheme="majorBidi"/>
                <w:color w:val="000000"/>
                <w:sz w:val="20"/>
              </w:rPr>
            </w:pPr>
            <w:bookmarkStart w:id="650" w:name="lt_pId1383"/>
            <w:r w:rsidRPr="00E057F1">
              <w:rPr>
                <w:rFonts w:asciiTheme="majorBidi" w:hAnsiTheme="majorBidi" w:cstheme="majorBidi"/>
                <w:color w:val="000000"/>
                <w:sz w:val="20"/>
              </w:rPr>
              <w:t>255</w:t>
            </w:r>
            <w:bookmarkEnd w:id="650"/>
          </w:p>
        </w:tc>
        <w:tc>
          <w:tcPr>
            <w:tcW w:w="960" w:type="dxa"/>
            <w:tcBorders>
              <w:top w:val="nil"/>
              <w:left w:val="nil"/>
              <w:bottom w:val="single" w:sz="4" w:space="0" w:color="auto"/>
              <w:right w:val="single" w:sz="4" w:space="0" w:color="auto"/>
            </w:tcBorders>
            <w:shd w:val="clear" w:color="auto" w:fill="auto"/>
            <w:noWrap/>
            <w:vAlign w:val="bottom"/>
            <w:hideMark/>
          </w:tcPr>
          <w:p w:rsidR="00AB3EBE" w:rsidRPr="00E057F1" w:rsidRDefault="00AB3EBE" w:rsidP="00E310FF">
            <w:pPr>
              <w:jc w:val="center"/>
              <w:rPr>
                <w:rFonts w:asciiTheme="majorBidi" w:hAnsiTheme="majorBidi" w:cstheme="majorBidi"/>
                <w:color w:val="000000"/>
                <w:sz w:val="20"/>
              </w:rPr>
            </w:pPr>
            <w:bookmarkStart w:id="651" w:name="lt_pId1384"/>
            <w:r w:rsidRPr="00E057F1">
              <w:rPr>
                <w:rFonts w:asciiTheme="majorBidi" w:hAnsiTheme="majorBidi" w:cstheme="majorBidi"/>
                <w:color w:val="000000"/>
                <w:sz w:val="20"/>
              </w:rPr>
              <w:t>259</w:t>
            </w:r>
            <w:bookmarkEnd w:id="651"/>
          </w:p>
        </w:tc>
        <w:tc>
          <w:tcPr>
            <w:tcW w:w="960" w:type="dxa"/>
            <w:tcBorders>
              <w:top w:val="nil"/>
              <w:left w:val="nil"/>
              <w:bottom w:val="single" w:sz="4" w:space="0" w:color="auto"/>
              <w:right w:val="single" w:sz="4" w:space="0" w:color="auto"/>
            </w:tcBorders>
            <w:shd w:val="clear" w:color="auto" w:fill="auto"/>
            <w:noWrap/>
            <w:vAlign w:val="bottom"/>
            <w:hideMark/>
          </w:tcPr>
          <w:p w:rsidR="00AB3EBE" w:rsidRPr="00E057F1" w:rsidRDefault="00AB3EBE" w:rsidP="00E310FF">
            <w:pPr>
              <w:jc w:val="center"/>
              <w:rPr>
                <w:rFonts w:asciiTheme="majorBidi" w:hAnsiTheme="majorBidi" w:cstheme="majorBidi"/>
                <w:color w:val="000000"/>
                <w:sz w:val="20"/>
              </w:rPr>
            </w:pPr>
            <w:bookmarkStart w:id="652" w:name="lt_pId1385"/>
            <w:r w:rsidRPr="00E057F1">
              <w:rPr>
                <w:rFonts w:asciiTheme="majorBidi" w:hAnsiTheme="majorBidi" w:cstheme="majorBidi"/>
                <w:color w:val="000000"/>
                <w:sz w:val="20"/>
              </w:rPr>
              <w:t>262</w:t>
            </w:r>
            <w:bookmarkEnd w:id="652"/>
          </w:p>
        </w:tc>
        <w:tc>
          <w:tcPr>
            <w:tcW w:w="960" w:type="dxa"/>
            <w:tcBorders>
              <w:top w:val="nil"/>
              <w:left w:val="nil"/>
              <w:bottom w:val="single" w:sz="4" w:space="0" w:color="auto"/>
              <w:right w:val="single" w:sz="8" w:space="0" w:color="auto"/>
            </w:tcBorders>
            <w:shd w:val="clear" w:color="auto" w:fill="auto"/>
            <w:noWrap/>
            <w:vAlign w:val="bottom"/>
            <w:hideMark/>
          </w:tcPr>
          <w:p w:rsidR="00AB3EBE" w:rsidRPr="00E057F1" w:rsidRDefault="00AB3EBE" w:rsidP="00E310FF">
            <w:pPr>
              <w:jc w:val="center"/>
              <w:rPr>
                <w:rFonts w:asciiTheme="majorBidi" w:hAnsiTheme="majorBidi" w:cstheme="majorBidi"/>
                <w:color w:val="000000"/>
                <w:sz w:val="20"/>
              </w:rPr>
            </w:pPr>
            <w:bookmarkStart w:id="653" w:name="lt_pId1386"/>
            <w:r w:rsidRPr="00E057F1">
              <w:rPr>
                <w:rFonts w:asciiTheme="majorBidi" w:hAnsiTheme="majorBidi" w:cstheme="majorBidi"/>
                <w:color w:val="000000"/>
                <w:sz w:val="20"/>
              </w:rPr>
              <w:t>276</w:t>
            </w:r>
            <w:bookmarkEnd w:id="653"/>
          </w:p>
        </w:tc>
        <w:tc>
          <w:tcPr>
            <w:tcW w:w="1373" w:type="dxa"/>
            <w:tcBorders>
              <w:top w:val="nil"/>
              <w:left w:val="nil"/>
              <w:bottom w:val="single" w:sz="4" w:space="0" w:color="auto"/>
              <w:right w:val="single" w:sz="4" w:space="0" w:color="auto"/>
            </w:tcBorders>
            <w:shd w:val="clear" w:color="auto" w:fill="auto"/>
            <w:noWrap/>
            <w:vAlign w:val="bottom"/>
            <w:hideMark/>
          </w:tcPr>
          <w:p w:rsidR="00AB3EBE" w:rsidRPr="00E057F1" w:rsidRDefault="00AB3EBE" w:rsidP="00E310FF">
            <w:pPr>
              <w:jc w:val="center"/>
              <w:rPr>
                <w:rFonts w:asciiTheme="majorBidi" w:hAnsiTheme="majorBidi" w:cstheme="majorBidi"/>
                <w:color w:val="000000"/>
                <w:sz w:val="20"/>
              </w:rPr>
            </w:pPr>
            <w:bookmarkStart w:id="654" w:name="lt_pId1387"/>
            <w:r w:rsidRPr="00E057F1">
              <w:rPr>
                <w:rFonts w:asciiTheme="majorBidi" w:hAnsiTheme="majorBidi" w:cstheme="majorBidi"/>
                <w:color w:val="000000"/>
                <w:sz w:val="20"/>
              </w:rPr>
              <w:t>21</w:t>
            </w:r>
            <w:bookmarkEnd w:id="654"/>
          </w:p>
        </w:tc>
        <w:tc>
          <w:tcPr>
            <w:tcW w:w="1227" w:type="dxa"/>
            <w:tcBorders>
              <w:top w:val="nil"/>
              <w:left w:val="nil"/>
              <w:bottom w:val="single" w:sz="4" w:space="0" w:color="auto"/>
              <w:right w:val="single" w:sz="8" w:space="0" w:color="auto"/>
            </w:tcBorders>
            <w:shd w:val="clear" w:color="auto" w:fill="auto"/>
            <w:noWrap/>
            <w:vAlign w:val="bottom"/>
            <w:hideMark/>
          </w:tcPr>
          <w:p w:rsidR="00AB3EBE" w:rsidRPr="00E057F1" w:rsidRDefault="00AB3EBE" w:rsidP="00E310FF">
            <w:pPr>
              <w:tabs>
                <w:tab w:val="decimal" w:pos="175"/>
              </w:tabs>
              <w:jc w:val="center"/>
              <w:rPr>
                <w:rFonts w:asciiTheme="majorBidi" w:hAnsiTheme="majorBidi" w:cstheme="majorBidi"/>
                <w:color w:val="000000"/>
                <w:sz w:val="20"/>
              </w:rPr>
            </w:pPr>
            <w:bookmarkStart w:id="655" w:name="lt_pId1388"/>
            <w:r w:rsidRPr="00E057F1">
              <w:rPr>
                <w:rFonts w:asciiTheme="majorBidi" w:hAnsiTheme="majorBidi" w:cstheme="majorBidi"/>
                <w:color w:val="000000"/>
                <w:sz w:val="20"/>
              </w:rPr>
              <w:t>8.2%</w:t>
            </w:r>
            <w:bookmarkEnd w:id="655"/>
          </w:p>
        </w:tc>
      </w:tr>
      <w:tr w:rsidR="00AB3EBE" w:rsidTr="00E310FF">
        <w:trPr>
          <w:trHeight w:val="300"/>
          <w:jc w:val="center"/>
        </w:trPr>
        <w:tc>
          <w:tcPr>
            <w:tcW w:w="1640" w:type="dxa"/>
            <w:tcBorders>
              <w:top w:val="single" w:sz="4" w:space="0" w:color="auto"/>
              <w:left w:val="single" w:sz="8" w:space="0" w:color="auto"/>
              <w:bottom w:val="single" w:sz="4" w:space="0" w:color="auto"/>
              <w:right w:val="nil"/>
            </w:tcBorders>
            <w:shd w:val="clear" w:color="auto" w:fill="auto"/>
            <w:noWrap/>
            <w:vAlign w:val="bottom"/>
            <w:hideMark/>
          </w:tcPr>
          <w:p w:rsidR="00AB3EBE" w:rsidRPr="00EB3244" w:rsidRDefault="00AB3EBE" w:rsidP="00E310FF">
            <w:pPr>
              <w:overflowPunct/>
              <w:adjustRightInd/>
              <w:spacing w:before="0"/>
              <w:textAlignment w:val="auto"/>
              <w:rPr>
                <w:b/>
                <w:bCs/>
                <w:color w:val="000000"/>
                <w:sz w:val="20"/>
                <w:lang w:val="en-US" w:eastAsia="zh-CN"/>
              </w:rPr>
            </w:pPr>
            <w:r>
              <w:rPr>
                <w:rFonts w:hint="eastAsia"/>
                <w:b/>
                <w:bCs/>
                <w:color w:val="000000"/>
                <w:sz w:val="20"/>
                <w:lang w:val="en-US" w:eastAsia="zh-CN"/>
              </w:rPr>
              <w:t>部门</w:t>
            </w:r>
            <w:r>
              <w:rPr>
                <w:b/>
                <w:bCs/>
                <w:color w:val="000000"/>
                <w:sz w:val="20"/>
                <w:lang w:val="en-US" w:eastAsia="zh-CN"/>
              </w:rPr>
              <w:t>准成员</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AB3EBE" w:rsidRPr="00E057F1" w:rsidRDefault="00AB3EBE" w:rsidP="00E310FF">
            <w:pPr>
              <w:jc w:val="center"/>
              <w:rPr>
                <w:rFonts w:asciiTheme="majorBidi" w:hAnsiTheme="majorBidi" w:cstheme="majorBidi"/>
                <w:color w:val="000000"/>
                <w:sz w:val="20"/>
              </w:rPr>
            </w:pPr>
            <w:bookmarkStart w:id="656" w:name="lt_pId1390"/>
            <w:r w:rsidRPr="00E057F1">
              <w:rPr>
                <w:rFonts w:asciiTheme="majorBidi" w:hAnsiTheme="majorBidi" w:cstheme="majorBidi"/>
                <w:color w:val="000000"/>
                <w:sz w:val="20"/>
              </w:rPr>
              <w:t>21</w:t>
            </w:r>
            <w:bookmarkEnd w:id="656"/>
          </w:p>
        </w:tc>
        <w:tc>
          <w:tcPr>
            <w:tcW w:w="960" w:type="dxa"/>
            <w:tcBorders>
              <w:top w:val="nil"/>
              <w:left w:val="nil"/>
              <w:bottom w:val="single" w:sz="4" w:space="0" w:color="auto"/>
              <w:right w:val="single" w:sz="4" w:space="0" w:color="auto"/>
            </w:tcBorders>
            <w:shd w:val="clear" w:color="auto" w:fill="auto"/>
            <w:noWrap/>
            <w:vAlign w:val="bottom"/>
            <w:hideMark/>
          </w:tcPr>
          <w:p w:rsidR="00AB3EBE" w:rsidRPr="00E057F1" w:rsidRDefault="00AB3EBE" w:rsidP="00E310FF">
            <w:pPr>
              <w:jc w:val="center"/>
              <w:rPr>
                <w:rFonts w:asciiTheme="majorBidi" w:hAnsiTheme="majorBidi" w:cstheme="majorBidi"/>
                <w:color w:val="000000"/>
                <w:sz w:val="20"/>
              </w:rPr>
            </w:pPr>
            <w:bookmarkStart w:id="657" w:name="lt_pId1391"/>
            <w:r w:rsidRPr="00E057F1">
              <w:rPr>
                <w:rFonts w:asciiTheme="majorBidi" w:hAnsiTheme="majorBidi" w:cstheme="majorBidi"/>
                <w:color w:val="000000"/>
                <w:sz w:val="20"/>
              </w:rPr>
              <w:t>18</w:t>
            </w:r>
            <w:bookmarkEnd w:id="657"/>
          </w:p>
        </w:tc>
        <w:tc>
          <w:tcPr>
            <w:tcW w:w="960" w:type="dxa"/>
            <w:tcBorders>
              <w:top w:val="nil"/>
              <w:left w:val="nil"/>
              <w:bottom w:val="single" w:sz="4" w:space="0" w:color="auto"/>
              <w:right w:val="single" w:sz="4" w:space="0" w:color="auto"/>
            </w:tcBorders>
            <w:shd w:val="clear" w:color="auto" w:fill="auto"/>
            <w:noWrap/>
            <w:vAlign w:val="bottom"/>
            <w:hideMark/>
          </w:tcPr>
          <w:p w:rsidR="00AB3EBE" w:rsidRPr="00E057F1" w:rsidRDefault="00AB3EBE" w:rsidP="00E310FF">
            <w:pPr>
              <w:jc w:val="center"/>
              <w:rPr>
                <w:rFonts w:asciiTheme="majorBidi" w:hAnsiTheme="majorBidi" w:cstheme="majorBidi"/>
                <w:color w:val="000000"/>
                <w:sz w:val="20"/>
              </w:rPr>
            </w:pPr>
            <w:bookmarkStart w:id="658" w:name="lt_pId1392"/>
            <w:r w:rsidRPr="00E057F1">
              <w:rPr>
                <w:rFonts w:asciiTheme="majorBidi" w:hAnsiTheme="majorBidi" w:cstheme="majorBidi"/>
                <w:color w:val="000000"/>
                <w:sz w:val="20"/>
              </w:rPr>
              <w:t>19</w:t>
            </w:r>
            <w:bookmarkEnd w:id="658"/>
          </w:p>
        </w:tc>
        <w:tc>
          <w:tcPr>
            <w:tcW w:w="960" w:type="dxa"/>
            <w:tcBorders>
              <w:top w:val="nil"/>
              <w:left w:val="nil"/>
              <w:bottom w:val="single" w:sz="4" w:space="0" w:color="auto"/>
              <w:right w:val="single" w:sz="8" w:space="0" w:color="auto"/>
            </w:tcBorders>
            <w:shd w:val="clear" w:color="auto" w:fill="auto"/>
            <w:noWrap/>
            <w:vAlign w:val="bottom"/>
            <w:hideMark/>
          </w:tcPr>
          <w:p w:rsidR="00AB3EBE" w:rsidRPr="00E057F1" w:rsidRDefault="00AB3EBE" w:rsidP="00E310FF">
            <w:pPr>
              <w:jc w:val="center"/>
              <w:rPr>
                <w:rFonts w:asciiTheme="majorBidi" w:hAnsiTheme="majorBidi" w:cstheme="majorBidi"/>
                <w:color w:val="000000"/>
                <w:sz w:val="20"/>
              </w:rPr>
            </w:pPr>
            <w:bookmarkStart w:id="659" w:name="lt_pId1393"/>
            <w:r w:rsidRPr="00E057F1">
              <w:rPr>
                <w:rFonts w:asciiTheme="majorBidi" w:hAnsiTheme="majorBidi" w:cstheme="majorBidi"/>
                <w:color w:val="000000"/>
                <w:sz w:val="20"/>
              </w:rPr>
              <w:t>22</w:t>
            </w:r>
            <w:bookmarkEnd w:id="659"/>
          </w:p>
        </w:tc>
        <w:tc>
          <w:tcPr>
            <w:tcW w:w="1373" w:type="dxa"/>
            <w:tcBorders>
              <w:top w:val="nil"/>
              <w:left w:val="nil"/>
              <w:bottom w:val="single" w:sz="4" w:space="0" w:color="auto"/>
              <w:right w:val="single" w:sz="4" w:space="0" w:color="auto"/>
            </w:tcBorders>
            <w:shd w:val="clear" w:color="auto" w:fill="auto"/>
            <w:noWrap/>
            <w:vAlign w:val="bottom"/>
            <w:hideMark/>
          </w:tcPr>
          <w:p w:rsidR="00AB3EBE" w:rsidRPr="00E057F1" w:rsidRDefault="00AB3EBE" w:rsidP="00E310FF">
            <w:pPr>
              <w:jc w:val="center"/>
              <w:rPr>
                <w:rFonts w:asciiTheme="majorBidi" w:hAnsiTheme="majorBidi" w:cstheme="majorBidi"/>
                <w:color w:val="000000"/>
                <w:sz w:val="20"/>
              </w:rPr>
            </w:pPr>
            <w:bookmarkStart w:id="660" w:name="lt_pId1394"/>
            <w:r w:rsidRPr="00E057F1">
              <w:rPr>
                <w:rFonts w:asciiTheme="majorBidi" w:hAnsiTheme="majorBidi" w:cstheme="majorBidi"/>
                <w:color w:val="000000"/>
                <w:sz w:val="20"/>
              </w:rPr>
              <w:t>1</w:t>
            </w:r>
            <w:bookmarkEnd w:id="660"/>
          </w:p>
        </w:tc>
        <w:tc>
          <w:tcPr>
            <w:tcW w:w="1227" w:type="dxa"/>
            <w:tcBorders>
              <w:top w:val="nil"/>
              <w:left w:val="nil"/>
              <w:bottom w:val="single" w:sz="4" w:space="0" w:color="auto"/>
              <w:right w:val="single" w:sz="8" w:space="0" w:color="auto"/>
            </w:tcBorders>
            <w:shd w:val="clear" w:color="auto" w:fill="auto"/>
            <w:noWrap/>
            <w:vAlign w:val="bottom"/>
            <w:hideMark/>
          </w:tcPr>
          <w:p w:rsidR="00AB3EBE" w:rsidRPr="00E057F1" w:rsidRDefault="00AB3EBE" w:rsidP="00E310FF">
            <w:pPr>
              <w:tabs>
                <w:tab w:val="decimal" w:pos="175"/>
              </w:tabs>
              <w:jc w:val="center"/>
              <w:rPr>
                <w:rFonts w:asciiTheme="majorBidi" w:hAnsiTheme="majorBidi" w:cstheme="majorBidi"/>
                <w:color w:val="000000"/>
                <w:sz w:val="20"/>
              </w:rPr>
            </w:pPr>
            <w:bookmarkStart w:id="661" w:name="lt_pId1395"/>
            <w:r w:rsidRPr="00E057F1">
              <w:rPr>
                <w:rFonts w:asciiTheme="majorBidi" w:hAnsiTheme="majorBidi" w:cstheme="majorBidi"/>
                <w:color w:val="000000"/>
                <w:sz w:val="20"/>
              </w:rPr>
              <w:t>4.8%</w:t>
            </w:r>
            <w:bookmarkEnd w:id="661"/>
          </w:p>
        </w:tc>
      </w:tr>
      <w:tr w:rsidR="00AB3EBE" w:rsidTr="00E310FF">
        <w:trPr>
          <w:trHeight w:val="315"/>
          <w:jc w:val="center"/>
        </w:trPr>
        <w:tc>
          <w:tcPr>
            <w:tcW w:w="1640" w:type="dxa"/>
            <w:tcBorders>
              <w:top w:val="single" w:sz="4" w:space="0" w:color="auto"/>
              <w:left w:val="single" w:sz="8" w:space="0" w:color="auto"/>
              <w:bottom w:val="single" w:sz="8" w:space="0" w:color="auto"/>
              <w:right w:val="nil"/>
            </w:tcBorders>
            <w:shd w:val="clear" w:color="auto" w:fill="auto"/>
            <w:noWrap/>
            <w:vAlign w:val="bottom"/>
            <w:hideMark/>
          </w:tcPr>
          <w:p w:rsidR="00AB3EBE" w:rsidRPr="00EB3244" w:rsidRDefault="00AB3EBE" w:rsidP="00E310FF">
            <w:pPr>
              <w:overflowPunct/>
              <w:adjustRightInd/>
              <w:spacing w:before="0" w:after="40"/>
              <w:textAlignment w:val="auto"/>
              <w:rPr>
                <w:b/>
                <w:bCs/>
                <w:color w:val="000000"/>
                <w:sz w:val="20"/>
                <w:lang w:val="en-US" w:eastAsia="zh-CN"/>
              </w:rPr>
            </w:pPr>
            <w:r>
              <w:rPr>
                <w:rFonts w:hint="eastAsia"/>
                <w:b/>
                <w:bCs/>
                <w:color w:val="000000"/>
                <w:sz w:val="20"/>
                <w:lang w:val="en-US" w:eastAsia="zh-CN"/>
              </w:rPr>
              <w:t>学术</w:t>
            </w:r>
            <w:r>
              <w:rPr>
                <w:b/>
                <w:bCs/>
                <w:color w:val="000000"/>
                <w:sz w:val="20"/>
                <w:lang w:val="en-US" w:eastAsia="zh-CN"/>
              </w:rPr>
              <w:t>成员</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B3EBE" w:rsidRPr="00E057F1" w:rsidRDefault="00AB3EBE" w:rsidP="00E310FF">
            <w:pPr>
              <w:spacing w:after="40"/>
              <w:jc w:val="center"/>
              <w:rPr>
                <w:rFonts w:asciiTheme="majorBidi" w:hAnsiTheme="majorBidi" w:cstheme="majorBidi"/>
                <w:color w:val="000000"/>
                <w:sz w:val="20"/>
              </w:rPr>
            </w:pPr>
            <w:bookmarkStart w:id="662" w:name="lt_pId1397"/>
            <w:r w:rsidRPr="00E057F1">
              <w:rPr>
                <w:rFonts w:asciiTheme="majorBidi" w:hAnsiTheme="majorBidi" w:cstheme="majorBidi"/>
                <w:color w:val="000000"/>
                <w:sz w:val="20"/>
              </w:rPr>
              <w:t>14</w:t>
            </w:r>
            <w:bookmarkEnd w:id="662"/>
          </w:p>
        </w:tc>
        <w:tc>
          <w:tcPr>
            <w:tcW w:w="960" w:type="dxa"/>
            <w:tcBorders>
              <w:top w:val="nil"/>
              <w:left w:val="nil"/>
              <w:bottom w:val="single" w:sz="8" w:space="0" w:color="auto"/>
              <w:right w:val="single" w:sz="4" w:space="0" w:color="auto"/>
            </w:tcBorders>
            <w:shd w:val="clear" w:color="auto" w:fill="auto"/>
            <w:noWrap/>
            <w:vAlign w:val="bottom"/>
            <w:hideMark/>
          </w:tcPr>
          <w:p w:rsidR="00AB3EBE" w:rsidRPr="00E057F1" w:rsidRDefault="00AB3EBE" w:rsidP="00E310FF">
            <w:pPr>
              <w:spacing w:after="40"/>
              <w:jc w:val="center"/>
              <w:rPr>
                <w:rFonts w:asciiTheme="majorBidi" w:hAnsiTheme="majorBidi" w:cstheme="majorBidi"/>
                <w:color w:val="000000"/>
                <w:sz w:val="20"/>
              </w:rPr>
            </w:pPr>
            <w:bookmarkStart w:id="663" w:name="lt_pId1398"/>
            <w:r w:rsidRPr="00E057F1">
              <w:rPr>
                <w:rFonts w:asciiTheme="majorBidi" w:hAnsiTheme="majorBidi" w:cstheme="majorBidi"/>
                <w:color w:val="000000"/>
                <w:sz w:val="20"/>
              </w:rPr>
              <w:t>15</w:t>
            </w:r>
            <w:bookmarkEnd w:id="663"/>
          </w:p>
        </w:tc>
        <w:tc>
          <w:tcPr>
            <w:tcW w:w="960" w:type="dxa"/>
            <w:tcBorders>
              <w:top w:val="nil"/>
              <w:left w:val="nil"/>
              <w:bottom w:val="single" w:sz="8" w:space="0" w:color="auto"/>
              <w:right w:val="single" w:sz="4" w:space="0" w:color="auto"/>
            </w:tcBorders>
            <w:shd w:val="clear" w:color="auto" w:fill="auto"/>
            <w:noWrap/>
            <w:vAlign w:val="bottom"/>
            <w:hideMark/>
          </w:tcPr>
          <w:p w:rsidR="00AB3EBE" w:rsidRPr="00E057F1" w:rsidRDefault="00AB3EBE" w:rsidP="00E310FF">
            <w:pPr>
              <w:spacing w:after="40"/>
              <w:jc w:val="center"/>
              <w:rPr>
                <w:rFonts w:asciiTheme="majorBidi" w:hAnsiTheme="majorBidi" w:cstheme="majorBidi"/>
                <w:color w:val="000000"/>
                <w:sz w:val="20"/>
              </w:rPr>
            </w:pPr>
            <w:bookmarkStart w:id="664" w:name="lt_pId1399"/>
            <w:r w:rsidRPr="00E057F1">
              <w:rPr>
                <w:rFonts w:asciiTheme="majorBidi" w:hAnsiTheme="majorBidi" w:cstheme="majorBidi"/>
                <w:color w:val="000000"/>
                <w:sz w:val="20"/>
              </w:rPr>
              <w:t>30</w:t>
            </w:r>
            <w:bookmarkEnd w:id="664"/>
          </w:p>
        </w:tc>
        <w:tc>
          <w:tcPr>
            <w:tcW w:w="960" w:type="dxa"/>
            <w:tcBorders>
              <w:top w:val="nil"/>
              <w:left w:val="nil"/>
              <w:bottom w:val="single" w:sz="8" w:space="0" w:color="auto"/>
              <w:right w:val="single" w:sz="8" w:space="0" w:color="auto"/>
            </w:tcBorders>
            <w:shd w:val="clear" w:color="auto" w:fill="auto"/>
            <w:noWrap/>
            <w:vAlign w:val="bottom"/>
            <w:hideMark/>
          </w:tcPr>
          <w:p w:rsidR="00AB3EBE" w:rsidRPr="00E057F1" w:rsidRDefault="00AB3EBE" w:rsidP="00E310FF">
            <w:pPr>
              <w:spacing w:after="40"/>
              <w:jc w:val="center"/>
              <w:rPr>
                <w:rFonts w:asciiTheme="majorBidi" w:hAnsiTheme="majorBidi" w:cstheme="majorBidi"/>
                <w:color w:val="000000"/>
                <w:sz w:val="20"/>
              </w:rPr>
            </w:pPr>
            <w:bookmarkStart w:id="665" w:name="lt_pId1400"/>
            <w:r w:rsidRPr="00E057F1">
              <w:rPr>
                <w:rFonts w:asciiTheme="majorBidi" w:hAnsiTheme="majorBidi" w:cstheme="majorBidi"/>
                <w:color w:val="000000"/>
                <w:sz w:val="20"/>
              </w:rPr>
              <w:t>109</w:t>
            </w:r>
            <w:bookmarkEnd w:id="665"/>
          </w:p>
        </w:tc>
        <w:tc>
          <w:tcPr>
            <w:tcW w:w="1373" w:type="dxa"/>
            <w:tcBorders>
              <w:top w:val="nil"/>
              <w:left w:val="nil"/>
              <w:bottom w:val="single" w:sz="8" w:space="0" w:color="auto"/>
              <w:right w:val="single" w:sz="4" w:space="0" w:color="auto"/>
            </w:tcBorders>
            <w:shd w:val="clear" w:color="auto" w:fill="auto"/>
            <w:noWrap/>
            <w:vAlign w:val="bottom"/>
            <w:hideMark/>
          </w:tcPr>
          <w:p w:rsidR="00AB3EBE" w:rsidRPr="00E057F1" w:rsidRDefault="00AB3EBE" w:rsidP="00E310FF">
            <w:pPr>
              <w:spacing w:after="40"/>
              <w:jc w:val="center"/>
              <w:rPr>
                <w:rFonts w:asciiTheme="majorBidi" w:hAnsiTheme="majorBidi" w:cstheme="majorBidi"/>
                <w:color w:val="000000"/>
                <w:sz w:val="20"/>
              </w:rPr>
            </w:pPr>
            <w:bookmarkStart w:id="666" w:name="lt_pId1401"/>
            <w:r w:rsidRPr="00E057F1">
              <w:rPr>
                <w:rFonts w:asciiTheme="majorBidi" w:hAnsiTheme="majorBidi" w:cstheme="majorBidi"/>
                <w:color w:val="000000"/>
                <w:sz w:val="20"/>
              </w:rPr>
              <w:t>95</w:t>
            </w:r>
            <w:bookmarkEnd w:id="666"/>
          </w:p>
        </w:tc>
        <w:tc>
          <w:tcPr>
            <w:tcW w:w="1227" w:type="dxa"/>
            <w:tcBorders>
              <w:top w:val="nil"/>
              <w:left w:val="nil"/>
              <w:bottom w:val="single" w:sz="8" w:space="0" w:color="auto"/>
              <w:right w:val="single" w:sz="8" w:space="0" w:color="auto"/>
            </w:tcBorders>
            <w:shd w:val="clear" w:color="auto" w:fill="auto"/>
            <w:noWrap/>
            <w:vAlign w:val="bottom"/>
            <w:hideMark/>
          </w:tcPr>
          <w:p w:rsidR="00AB3EBE" w:rsidRPr="004737AF" w:rsidRDefault="00AB3EBE" w:rsidP="00E310FF">
            <w:pPr>
              <w:tabs>
                <w:tab w:val="decimal" w:pos="175"/>
              </w:tabs>
              <w:spacing w:after="40"/>
              <w:jc w:val="center"/>
              <w:rPr>
                <w:rFonts w:asciiTheme="majorBidi" w:hAnsiTheme="majorBidi" w:cstheme="majorBidi"/>
                <w:color w:val="000000"/>
                <w:sz w:val="20"/>
              </w:rPr>
            </w:pPr>
            <w:bookmarkStart w:id="667" w:name="lt_pId1402"/>
            <w:r w:rsidRPr="00E057F1">
              <w:rPr>
                <w:rFonts w:asciiTheme="majorBidi" w:hAnsiTheme="majorBidi" w:cstheme="majorBidi"/>
                <w:color w:val="000000"/>
                <w:sz w:val="20"/>
              </w:rPr>
              <w:t>678.6%</w:t>
            </w:r>
            <w:bookmarkEnd w:id="667"/>
          </w:p>
        </w:tc>
      </w:tr>
    </w:tbl>
    <w:p w:rsidR="00AB3EBE" w:rsidRPr="00500DC4" w:rsidRDefault="00AB3EBE" w:rsidP="0069200E">
      <w:pPr>
        <w:ind w:firstLineChars="200" w:firstLine="480"/>
        <w:rPr>
          <w:szCs w:val="24"/>
          <w:lang w:eastAsia="zh-CN"/>
        </w:rPr>
      </w:pPr>
      <w:r w:rsidRPr="00500DC4">
        <w:rPr>
          <w:rFonts w:hint="eastAsia"/>
          <w:szCs w:val="24"/>
          <w:lang w:eastAsia="zh-CN"/>
        </w:rPr>
        <w:t>这些</w:t>
      </w:r>
      <w:r w:rsidRPr="00500DC4">
        <w:rPr>
          <w:szCs w:val="24"/>
          <w:lang w:eastAsia="zh-CN"/>
        </w:rPr>
        <w:t>数字</w:t>
      </w:r>
      <w:r w:rsidR="0069200E">
        <w:rPr>
          <w:szCs w:val="24"/>
          <w:lang w:eastAsia="zh-CN"/>
        </w:rPr>
        <w:t>体现了一个明显的增长趋势，完全不同于过去一个周期的负增长趋势。</w:t>
      </w:r>
      <w:r w:rsidR="00053703">
        <w:rPr>
          <w:szCs w:val="24"/>
          <w:lang w:eastAsia="zh-CN"/>
        </w:rPr>
        <w:t>可以注意到</w:t>
      </w:r>
      <w:r w:rsidRPr="00500DC4">
        <w:rPr>
          <w:szCs w:val="24"/>
          <w:lang w:eastAsia="zh-CN"/>
        </w:rPr>
        <w:t>：</w:t>
      </w:r>
    </w:p>
    <w:p w:rsidR="00AB3EBE" w:rsidRPr="00500DC4" w:rsidRDefault="00AB3EBE" w:rsidP="00AB3EBE">
      <w:pPr>
        <w:pStyle w:val="enumlev1"/>
        <w:rPr>
          <w:lang w:eastAsia="zh-CN"/>
        </w:rPr>
      </w:pPr>
      <w:r w:rsidRPr="00500DC4">
        <w:rPr>
          <w:lang w:eastAsia="zh-CN"/>
        </w:rPr>
        <w:t>–</w:t>
      </w:r>
      <w:r w:rsidRPr="00500DC4">
        <w:rPr>
          <w:lang w:eastAsia="zh-CN"/>
        </w:rPr>
        <w:tab/>
      </w:r>
      <w:r w:rsidRPr="00500DC4">
        <w:rPr>
          <w:rFonts w:hint="eastAsia"/>
          <w:lang w:eastAsia="zh-CN"/>
        </w:rPr>
        <w:t>在</w:t>
      </w:r>
      <w:r w:rsidRPr="00500DC4">
        <w:rPr>
          <w:lang w:eastAsia="zh-CN"/>
        </w:rPr>
        <w:t>本研究期中退出</w:t>
      </w:r>
      <w:r w:rsidRPr="00500DC4">
        <w:rPr>
          <w:lang w:eastAsia="zh-CN"/>
        </w:rPr>
        <w:t>ITU-R</w:t>
      </w:r>
      <w:r w:rsidRPr="00500DC4">
        <w:rPr>
          <w:lang w:eastAsia="zh-CN"/>
        </w:rPr>
        <w:t>的部门准成员中，有两个</w:t>
      </w:r>
      <w:r w:rsidR="00F32400">
        <w:rPr>
          <w:lang w:eastAsia="zh-CN"/>
        </w:rPr>
        <w:t>变成了</w:t>
      </w:r>
      <w:r w:rsidRPr="00500DC4">
        <w:rPr>
          <w:lang w:eastAsia="zh-CN"/>
        </w:rPr>
        <w:t>部门成员。</w:t>
      </w:r>
    </w:p>
    <w:p w:rsidR="00AB3EBE" w:rsidRPr="00500DC4" w:rsidRDefault="00AB3EBE" w:rsidP="00AB3EBE">
      <w:pPr>
        <w:pStyle w:val="enumlev1"/>
        <w:rPr>
          <w:lang w:eastAsia="zh-CN"/>
        </w:rPr>
      </w:pPr>
      <w:r w:rsidRPr="00500DC4">
        <w:rPr>
          <w:lang w:eastAsia="zh-CN"/>
        </w:rPr>
        <w:t>–</w:t>
      </w:r>
      <w:r w:rsidRPr="00500DC4">
        <w:rPr>
          <w:lang w:eastAsia="zh-CN"/>
        </w:rPr>
        <w:tab/>
      </w:r>
      <w:r w:rsidRPr="00500DC4">
        <w:rPr>
          <w:rFonts w:hint="eastAsia"/>
          <w:lang w:eastAsia="zh-CN"/>
        </w:rPr>
        <w:t>按照</w:t>
      </w:r>
      <w:r w:rsidRPr="00500DC4">
        <w:rPr>
          <w:lang w:eastAsia="zh-CN"/>
        </w:rPr>
        <w:t>第</w:t>
      </w:r>
      <w:r w:rsidRPr="00500DC4">
        <w:rPr>
          <w:rFonts w:hint="eastAsia"/>
          <w:lang w:eastAsia="zh-CN"/>
        </w:rPr>
        <w:t>169</w:t>
      </w:r>
      <w:r w:rsidRPr="00500DC4">
        <w:rPr>
          <w:rFonts w:hint="eastAsia"/>
          <w:lang w:eastAsia="zh-CN"/>
        </w:rPr>
        <w:t>号</w:t>
      </w:r>
      <w:r w:rsidRPr="00500DC4">
        <w:rPr>
          <w:lang w:eastAsia="zh-CN"/>
        </w:rPr>
        <w:t>决议</w:t>
      </w:r>
      <w:r>
        <w:rPr>
          <w:lang w:eastAsia="zh-CN"/>
        </w:rPr>
        <w:t>（</w:t>
      </w:r>
      <w:r w:rsidRPr="00500DC4">
        <w:rPr>
          <w:rFonts w:hint="eastAsia"/>
          <w:lang w:eastAsia="zh-CN"/>
        </w:rPr>
        <w:t>2014</w:t>
      </w:r>
      <w:r w:rsidRPr="00500DC4">
        <w:rPr>
          <w:rFonts w:hint="eastAsia"/>
          <w:lang w:eastAsia="zh-CN"/>
        </w:rPr>
        <w:t>年</w:t>
      </w:r>
      <w:r w:rsidRPr="00500DC4">
        <w:rPr>
          <w:lang w:eastAsia="zh-CN"/>
        </w:rPr>
        <w:t>，釜山，修订版</w:t>
      </w:r>
      <w:r>
        <w:rPr>
          <w:lang w:eastAsia="zh-CN"/>
        </w:rPr>
        <w:t>）</w:t>
      </w:r>
      <w:r w:rsidRPr="00500DC4">
        <w:rPr>
          <w:rFonts w:hint="eastAsia"/>
          <w:lang w:eastAsia="zh-CN"/>
        </w:rPr>
        <w:t>，自</w:t>
      </w:r>
      <w:r w:rsidRPr="00500DC4">
        <w:rPr>
          <w:rFonts w:hint="eastAsia"/>
          <w:lang w:eastAsia="zh-CN"/>
        </w:rPr>
        <w:t>2015</w:t>
      </w:r>
      <w:r w:rsidRPr="00500DC4">
        <w:rPr>
          <w:rFonts w:hint="eastAsia"/>
          <w:lang w:eastAsia="zh-CN"/>
        </w:rPr>
        <w:t>年</w:t>
      </w:r>
      <w:r w:rsidRPr="00500DC4">
        <w:rPr>
          <w:rFonts w:hint="eastAsia"/>
          <w:lang w:eastAsia="zh-CN"/>
        </w:rPr>
        <w:t>1</w:t>
      </w:r>
      <w:r w:rsidRPr="00500DC4">
        <w:rPr>
          <w:rFonts w:hint="eastAsia"/>
          <w:lang w:eastAsia="zh-CN"/>
        </w:rPr>
        <w:t>月</w:t>
      </w:r>
      <w:r>
        <w:rPr>
          <w:rFonts w:hint="eastAsia"/>
          <w:lang w:eastAsia="zh-CN"/>
        </w:rPr>
        <w:t>1</w:t>
      </w:r>
      <w:r>
        <w:rPr>
          <w:rFonts w:hint="eastAsia"/>
          <w:lang w:eastAsia="zh-CN"/>
        </w:rPr>
        <w:t>日</w:t>
      </w:r>
      <w:r w:rsidRPr="00500DC4">
        <w:rPr>
          <w:rFonts w:hint="eastAsia"/>
          <w:lang w:eastAsia="zh-CN"/>
        </w:rPr>
        <w:t>起</w:t>
      </w:r>
      <w:r w:rsidRPr="00500DC4">
        <w:rPr>
          <w:lang w:eastAsia="zh-CN"/>
        </w:rPr>
        <w:t>开始实施单一国际电联成员规定，因此，自该日</w:t>
      </w:r>
      <w:r w:rsidRPr="00500DC4">
        <w:rPr>
          <w:rFonts w:hint="eastAsia"/>
          <w:lang w:eastAsia="zh-CN"/>
        </w:rPr>
        <w:t>起</w:t>
      </w:r>
      <w:r w:rsidRPr="00500DC4">
        <w:rPr>
          <w:lang w:eastAsia="zh-CN"/>
        </w:rPr>
        <w:t>，属于国际电联其它部门的学术成员也被计为</w:t>
      </w:r>
      <w:r w:rsidRPr="00500DC4">
        <w:rPr>
          <w:lang w:eastAsia="zh-CN"/>
        </w:rPr>
        <w:t>ITU-R</w:t>
      </w:r>
      <w:r w:rsidRPr="00500DC4">
        <w:rPr>
          <w:lang w:eastAsia="zh-CN"/>
        </w:rPr>
        <w:t>的学术成员。</w:t>
      </w:r>
    </w:p>
    <w:p w:rsidR="00AB3EBE" w:rsidRDefault="00AB3EBE" w:rsidP="00AB3EBE">
      <w:pPr>
        <w:pStyle w:val="enumlev1"/>
        <w:rPr>
          <w:lang w:eastAsia="zh-CN"/>
        </w:rPr>
      </w:pPr>
      <w:r w:rsidRPr="00500DC4">
        <w:rPr>
          <w:lang w:eastAsia="zh-CN"/>
        </w:rPr>
        <w:t>–</w:t>
      </w:r>
      <w:r w:rsidRPr="00500DC4">
        <w:rPr>
          <w:lang w:eastAsia="zh-CN"/>
        </w:rPr>
        <w:tab/>
        <w:t>PP-14</w:t>
      </w:r>
      <w:r w:rsidRPr="00500DC4">
        <w:rPr>
          <w:rFonts w:hint="eastAsia"/>
          <w:lang w:eastAsia="zh-CN"/>
        </w:rPr>
        <w:t>之前</w:t>
      </w:r>
      <w:r w:rsidRPr="00500DC4">
        <w:rPr>
          <w:lang w:eastAsia="zh-CN"/>
        </w:rPr>
        <w:t>，</w:t>
      </w:r>
      <w:r w:rsidRPr="00500DC4">
        <w:rPr>
          <w:lang w:eastAsia="zh-CN"/>
        </w:rPr>
        <w:t>ITU-R</w:t>
      </w:r>
      <w:r w:rsidRPr="00500DC4">
        <w:rPr>
          <w:rFonts w:hint="eastAsia"/>
          <w:lang w:eastAsia="zh-CN"/>
        </w:rPr>
        <w:t>的</w:t>
      </w:r>
      <w:r w:rsidRPr="00500DC4">
        <w:rPr>
          <w:lang w:eastAsia="zh-CN"/>
        </w:rPr>
        <w:t>学术成员数量增长迅速，</w:t>
      </w:r>
      <w:r w:rsidRPr="00500DC4">
        <w:rPr>
          <w:rFonts w:hint="eastAsia"/>
          <w:lang w:eastAsia="zh-CN"/>
        </w:rPr>
        <w:t>2014</w:t>
      </w:r>
      <w:r w:rsidRPr="00500DC4">
        <w:rPr>
          <w:rFonts w:hint="eastAsia"/>
          <w:lang w:eastAsia="zh-CN"/>
        </w:rPr>
        <w:t>年</w:t>
      </w:r>
      <w:r w:rsidRPr="00500DC4">
        <w:rPr>
          <w:lang w:eastAsia="zh-CN"/>
        </w:rPr>
        <w:t>更是达到了</w:t>
      </w:r>
      <w:r w:rsidRPr="00500DC4">
        <w:rPr>
          <w:rFonts w:hint="eastAsia"/>
          <w:lang w:eastAsia="zh-CN"/>
        </w:rPr>
        <w:t>100</w:t>
      </w:r>
      <w:r w:rsidRPr="00500DC4">
        <w:rPr>
          <w:lang w:eastAsia="zh-CN"/>
        </w:rPr>
        <w:t>%</w:t>
      </w:r>
      <w:r w:rsidRPr="00500DC4">
        <w:rPr>
          <w:lang w:eastAsia="zh-CN"/>
        </w:rPr>
        <w:t>。</w:t>
      </w:r>
    </w:p>
    <w:p w:rsidR="00AB3EBE" w:rsidRPr="00607D05" w:rsidRDefault="00AB3EBE" w:rsidP="00AB3EBE">
      <w:pPr>
        <w:pStyle w:val="Heading2"/>
        <w:rPr>
          <w:lang w:eastAsia="zh-CN"/>
        </w:rPr>
      </w:pPr>
      <w:bookmarkStart w:id="668" w:name="lt_pId1412"/>
      <w:bookmarkStart w:id="669" w:name="_Toc424047607"/>
      <w:bookmarkStart w:id="670" w:name="_Toc446060797"/>
      <w:r w:rsidRPr="00607D05">
        <w:rPr>
          <w:lang w:eastAsia="zh-CN"/>
        </w:rPr>
        <w:t>8.6</w:t>
      </w:r>
      <w:bookmarkEnd w:id="668"/>
      <w:r w:rsidRPr="00607D05">
        <w:rPr>
          <w:lang w:eastAsia="zh-CN"/>
        </w:rPr>
        <w:tab/>
      </w:r>
      <w:bookmarkEnd w:id="669"/>
      <w:bookmarkEnd w:id="670"/>
      <w:r w:rsidRPr="00500DC4">
        <w:rPr>
          <w:rFonts w:hint="eastAsia"/>
          <w:lang w:eastAsia="zh-CN"/>
        </w:rPr>
        <w:t>宣传</w:t>
      </w:r>
      <w:r w:rsidRPr="00500DC4">
        <w:rPr>
          <w:lang w:eastAsia="zh-CN"/>
        </w:rPr>
        <w:t>和推广</w:t>
      </w:r>
    </w:p>
    <w:p w:rsidR="00AB3EBE" w:rsidRPr="000D7876" w:rsidRDefault="00AB3EBE" w:rsidP="00AB3EBE">
      <w:pPr>
        <w:ind w:firstLineChars="200" w:firstLine="480"/>
        <w:rPr>
          <w:lang w:eastAsia="zh-CN"/>
        </w:rPr>
      </w:pPr>
      <w:r w:rsidRPr="00500DC4">
        <w:rPr>
          <w:rFonts w:hint="eastAsia"/>
          <w:szCs w:val="24"/>
          <w:lang w:eastAsia="zh-CN"/>
        </w:rPr>
        <w:t>为使</w:t>
      </w:r>
      <w:r w:rsidRPr="00500DC4">
        <w:rPr>
          <w:szCs w:val="24"/>
          <w:lang w:eastAsia="zh-CN"/>
        </w:rPr>
        <w:t>ITU-R</w:t>
      </w:r>
      <w:r w:rsidRPr="00500DC4">
        <w:rPr>
          <w:rFonts w:hint="eastAsia"/>
          <w:szCs w:val="24"/>
          <w:lang w:eastAsia="zh-CN"/>
        </w:rPr>
        <w:t>按照</w:t>
      </w:r>
      <w:r w:rsidRPr="00500DC4">
        <w:rPr>
          <w:szCs w:val="24"/>
          <w:lang w:eastAsia="zh-CN"/>
        </w:rPr>
        <w:t>其战略目标</w:t>
      </w:r>
      <w:r>
        <w:rPr>
          <w:szCs w:val="24"/>
          <w:lang w:eastAsia="zh-CN"/>
        </w:rPr>
        <w:t>（</w:t>
      </w:r>
      <w:r w:rsidRPr="00500DC4">
        <w:rPr>
          <w:rFonts w:hint="eastAsia"/>
          <w:szCs w:val="24"/>
          <w:lang w:eastAsia="zh-CN"/>
        </w:rPr>
        <w:t>创建</w:t>
      </w:r>
      <w:r w:rsidRPr="00500DC4">
        <w:rPr>
          <w:szCs w:val="24"/>
          <w:lang w:eastAsia="zh-CN"/>
        </w:rPr>
        <w:t>品牌价值、提高</w:t>
      </w:r>
      <w:r w:rsidRPr="00500DC4">
        <w:rPr>
          <w:rFonts w:hint="eastAsia"/>
          <w:szCs w:val="24"/>
          <w:lang w:eastAsia="zh-CN"/>
        </w:rPr>
        <w:t>声誉</w:t>
      </w:r>
      <w:r w:rsidRPr="00500DC4">
        <w:rPr>
          <w:szCs w:val="24"/>
          <w:lang w:eastAsia="zh-CN"/>
        </w:rPr>
        <w:t>、调动内部和外部利益攸关方、获得更多支持者并为成员利益服务</w:t>
      </w:r>
      <w:r>
        <w:rPr>
          <w:szCs w:val="24"/>
          <w:lang w:eastAsia="zh-CN"/>
        </w:rPr>
        <w:t>）</w:t>
      </w:r>
      <w:r w:rsidRPr="00500DC4">
        <w:rPr>
          <w:rFonts w:hint="eastAsia"/>
          <w:szCs w:val="24"/>
          <w:lang w:eastAsia="zh-CN"/>
        </w:rPr>
        <w:t>进行</w:t>
      </w:r>
      <w:r w:rsidRPr="00500DC4">
        <w:rPr>
          <w:szCs w:val="24"/>
          <w:lang w:eastAsia="zh-CN"/>
        </w:rPr>
        <w:t>定位，无线电通信局</w:t>
      </w:r>
      <w:r w:rsidRPr="00500DC4">
        <w:rPr>
          <w:rFonts w:hint="eastAsia"/>
          <w:szCs w:val="24"/>
          <w:lang w:eastAsia="zh-CN"/>
        </w:rPr>
        <w:t>与</w:t>
      </w:r>
      <w:r w:rsidRPr="00500DC4">
        <w:rPr>
          <w:szCs w:val="24"/>
          <w:lang w:eastAsia="zh-CN"/>
        </w:rPr>
        <w:t>总秘书处的国际电联宣传处</w:t>
      </w:r>
      <w:r>
        <w:rPr>
          <w:szCs w:val="24"/>
          <w:lang w:eastAsia="zh-CN"/>
        </w:rPr>
        <w:t>（</w:t>
      </w:r>
      <w:r w:rsidRPr="00500DC4">
        <w:rPr>
          <w:rFonts w:hint="eastAsia"/>
          <w:szCs w:val="24"/>
          <w:lang w:eastAsia="zh-CN"/>
        </w:rPr>
        <w:t>CCD</w:t>
      </w:r>
      <w:r>
        <w:rPr>
          <w:szCs w:val="24"/>
          <w:lang w:eastAsia="zh-CN"/>
        </w:rPr>
        <w:t>）</w:t>
      </w:r>
      <w:r w:rsidRPr="00500DC4">
        <w:rPr>
          <w:rFonts w:hint="eastAsia"/>
          <w:szCs w:val="24"/>
          <w:lang w:eastAsia="zh-CN"/>
        </w:rPr>
        <w:t>和</w:t>
      </w:r>
      <w:r w:rsidRPr="00500DC4">
        <w:rPr>
          <w:szCs w:val="24"/>
          <w:lang w:eastAsia="zh-CN"/>
        </w:rPr>
        <w:t>国际电联新闻办公室、成员部以及出版物和</w:t>
      </w:r>
      <w:r w:rsidRPr="00500DC4">
        <w:rPr>
          <w:rFonts w:hint="eastAsia"/>
          <w:szCs w:val="24"/>
          <w:lang w:eastAsia="zh-CN"/>
        </w:rPr>
        <w:t>排版</w:t>
      </w:r>
      <w:r w:rsidRPr="00500DC4">
        <w:rPr>
          <w:szCs w:val="24"/>
          <w:lang w:eastAsia="zh-CN"/>
        </w:rPr>
        <w:t>室</w:t>
      </w:r>
      <w:r>
        <w:rPr>
          <w:szCs w:val="24"/>
          <w:lang w:eastAsia="zh-CN"/>
        </w:rPr>
        <w:t>（</w:t>
      </w:r>
      <w:r w:rsidRPr="00500DC4">
        <w:rPr>
          <w:rFonts w:hint="eastAsia"/>
          <w:szCs w:val="24"/>
          <w:lang w:eastAsia="zh-CN"/>
        </w:rPr>
        <w:t>大会</w:t>
      </w:r>
      <w:r w:rsidRPr="00500DC4">
        <w:rPr>
          <w:szCs w:val="24"/>
          <w:lang w:eastAsia="zh-CN"/>
        </w:rPr>
        <w:t>和出版部</w:t>
      </w:r>
      <w:r w:rsidRPr="00500DC4">
        <w:rPr>
          <w:rFonts w:hint="eastAsia"/>
          <w:szCs w:val="24"/>
          <w:lang w:eastAsia="zh-CN"/>
        </w:rPr>
        <w:t>/</w:t>
      </w:r>
      <w:r w:rsidRPr="00500DC4">
        <w:rPr>
          <w:szCs w:val="24"/>
          <w:lang w:eastAsia="zh-CN"/>
        </w:rPr>
        <w:t>COMP</w:t>
      </w:r>
      <w:r>
        <w:rPr>
          <w:szCs w:val="24"/>
          <w:lang w:eastAsia="zh-CN"/>
        </w:rPr>
        <w:t>）</w:t>
      </w:r>
      <w:r w:rsidRPr="00500DC4">
        <w:rPr>
          <w:rFonts w:hint="eastAsia"/>
          <w:szCs w:val="24"/>
          <w:lang w:eastAsia="zh-CN"/>
        </w:rPr>
        <w:t>密切</w:t>
      </w:r>
      <w:r w:rsidRPr="00500DC4">
        <w:rPr>
          <w:szCs w:val="24"/>
          <w:lang w:eastAsia="zh-CN"/>
        </w:rPr>
        <w:t>协作。</w:t>
      </w:r>
      <w:r w:rsidRPr="00500DC4">
        <w:rPr>
          <w:rFonts w:hint="eastAsia"/>
          <w:szCs w:val="24"/>
          <w:lang w:eastAsia="zh-CN"/>
        </w:rPr>
        <w:t>该项</w:t>
      </w:r>
      <w:r w:rsidRPr="00500DC4">
        <w:rPr>
          <w:szCs w:val="24"/>
          <w:lang w:eastAsia="zh-CN"/>
        </w:rPr>
        <w:t>工作包含国际电联若干部门</w:t>
      </w:r>
      <w:r w:rsidRPr="00500DC4">
        <w:rPr>
          <w:rFonts w:hint="eastAsia"/>
          <w:szCs w:val="24"/>
          <w:lang w:eastAsia="zh-CN"/>
        </w:rPr>
        <w:t>间</w:t>
      </w:r>
      <w:r w:rsidRPr="00500DC4">
        <w:rPr>
          <w:szCs w:val="24"/>
          <w:lang w:eastAsia="zh-CN"/>
        </w:rPr>
        <w:t>会议：信息社会世界峰会</w:t>
      </w:r>
      <w:r>
        <w:rPr>
          <w:rFonts w:hint="eastAsia"/>
          <w:szCs w:val="24"/>
          <w:lang w:eastAsia="zh-CN"/>
        </w:rPr>
        <w:t>（</w:t>
      </w:r>
      <w:r w:rsidRPr="00500DC4">
        <w:rPr>
          <w:rFonts w:hint="eastAsia"/>
          <w:szCs w:val="24"/>
          <w:lang w:eastAsia="zh-CN"/>
        </w:rPr>
        <w:t>WSIS</w:t>
      </w:r>
      <w:r>
        <w:rPr>
          <w:szCs w:val="24"/>
          <w:lang w:eastAsia="zh-CN"/>
        </w:rPr>
        <w:t>）</w:t>
      </w:r>
      <w:r w:rsidRPr="00500DC4">
        <w:rPr>
          <w:rFonts w:hint="eastAsia"/>
          <w:szCs w:val="24"/>
          <w:lang w:eastAsia="zh-CN"/>
        </w:rPr>
        <w:t>成果</w:t>
      </w:r>
      <w:r w:rsidRPr="00500DC4">
        <w:rPr>
          <w:szCs w:val="24"/>
          <w:lang w:eastAsia="zh-CN"/>
        </w:rPr>
        <w:t>实施任务组、宣传组、网络编辑委员会、国际电联成立</w:t>
      </w:r>
      <w:r w:rsidRPr="00500DC4">
        <w:rPr>
          <w:rFonts w:hint="eastAsia"/>
          <w:szCs w:val="24"/>
          <w:lang w:eastAsia="zh-CN"/>
        </w:rPr>
        <w:t>150</w:t>
      </w:r>
      <w:r w:rsidRPr="00500DC4">
        <w:rPr>
          <w:rFonts w:hint="eastAsia"/>
          <w:szCs w:val="24"/>
          <w:lang w:eastAsia="zh-CN"/>
        </w:rPr>
        <w:t>周年</w:t>
      </w:r>
      <w:r w:rsidRPr="00500DC4">
        <w:rPr>
          <w:szCs w:val="24"/>
          <w:lang w:eastAsia="zh-CN"/>
        </w:rPr>
        <w:t>庆典活动筹备组和新趋势及性别平等任务组</w:t>
      </w:r>
      <w:r w:rsidRPr="00500DC4">
        <w:rPr>
          <w:rFonts w:hint="eastAsia"/>
          <w:szCs w:val="24"/>
          <w:lang w:eastAsia="zh-CN"/>
        </w:rPr>
        <w:t>。</w:t>
      </w:r>
    </w:p>
    <w:p w:rsidR="00AB3EBE" w:rsidRPr="00621504" w:rsidRDefault="00AB3EBE" w:rsidP="00AB3EBE">
      <w:pPr>
        <w:pStyle w:val="Heading3"/>
        <w:rPr>
          <w:lang w:eastAsia="zh-CN"/>
        </w:rPr>
      </w:pPr>
      <w:bookmarkStart w:id="671" w:name="lt_pId1418"/>
      <w:bookmarkStart w:id="672" w:name="_Toc424047608"/>
      <w:bookmarkStart w:id="673" w:name="_Toc446060798"/>
      <w:r w:rsidRPr="00621504">
        <w:rPr>
          <w:lang w:eastAsia="zh-CN"/>
        </w:rPr>
        <w:t>8.6.1</w:t>
      </w:r>
      <w:bookmarkEnd w:id="671"/>
      <w:r w:rsidRPr="00621504">
        <w:rPr>
          <w:lang w:eastAsia="zh-CN"/>
        </w:rPr>
        <w:tab/>
      </w:r>
      <w:bookmarkEnd w:id="672"/>
      <w:bookmarkEnd w:id="673"/>
      <w:r w:rsidR="00B8393C">
        <w:rPr>
          <w:lang w:eastAsia="zh-CN"/>
        </w:rPr>
        <w:t>网站</w:t>
      </w:r>
    </w:p>
    <w:p w:rsidR="00B8393C" w:rsidRPr="00B8393C" w:rsidRDefault="00B8393C" w:rsidP="00B8393C">
      <w:pPr>
        <w:ind w:firstLineChars="200" w:firstLine="480"/>
        <w:rPr>
          <w:lang w:eastAsia="zh-CN"/>
        </w:rPr>
      </w:pPr>
      <w:r>
        <w:rPr>
          <w:rFonts w:hint="eastAsia"/>
          <w:lang w:eastAsia="zh-CN"/>
        </w:rPr>
        <w:t>正如向</w:t>
      </w:r>
      <w:r>
        <w:rPr>
          <w:rFonts w:hint="eastAsia"/>
          <w:lang w:eastAsia="zh-CN"/>
        </w:rPr>
        <w:t>RAG</w:t>
      </w:r>
      <w:r>
        <w:rPr>
          <w:rFonts w:hint="eastAsia"/>
          <w:lang w:eastAsia="zh-CN"/>
        </w:rPr>
        <w:t>第</w:t>
      </w:r>
      <w:r>
        <w:rPr>
          <w:rFonts w:hint="eastAsia"/>
          <w:lang w:eastAsia="zh-CN"/>
        </w:rPr>
        <w:t>22</w:t>
      </w:r>
      <w:r>
        <w:rPr>
          <w:rFonts w:hint="eastAsia"/>
          <w:lang w:eastAsia="zh-CN"/>
        </w:rPr>
        <w:t>次会议所指出的，</w:t>
      </w:r>
      <w:hyperlink r:id="rId40" w:history="1">
        <w:r>
          <w:rPr>
            <w:rStyle w:val="Hyperlink"/>
            <w:szCs w:val="24"/>
            <w:lang w:eastAsia="zh-CN"/>
          </w:rPr>
          <w:t>ITU</w:t>
        </w:r>
        <w:r>
          <w:rPr>
            <w:rStyle w:val="Hyperlink"/>
            <w:szCs w:val="24"/>
            <w:lang w:eastAsia="zh-CN"/>
          </w:rPr>
          <w:noBreakHyphen/>
          <w:t>R</w:t>
        </w:r>
        <w:r>
          <w:rPr>
            <w:rStyle w:val="Hyperlink"/>
            <w:szCs w:val="24"/>
            <w:lang w:eastAsia="zh-CN"/>
          </w:rPr>
          <w:t>网站</w:t>
        </w:r>
      </w:hyperlink>
      <w:r>
        <w:rPr>
          <w:rFonts w:hint="eastAsia"/>
          <w:lang w:eastAsia="zh-CN"/>
        </w:rPr>
        <w:t>向</w:t>
      </w:r>
      <w:r>
        <w:rPr>
          <w:rFonts w:hint="eastAsia"/>
          <w:lang w:eastAsia="zh-CN"/>
        </w:rPr>
        <w:t>SharePoint</w:t>
      </w:r>
      <w:r>
        <w:rPr>
          <w:rFonts w:hint="eastAsia"/>
          <w:lang w:eastAsia="zh-CN"/>
        </w:rPr>
        <w:t>的迁移已经完成。其中有</w:t>
      </w:r>
      <w:r>
        <w:rPr>
          <w:rFonts w:hint="eastAsia"/>
          <w:lang w:eastAsia="zh-CN"/>
        </w:rPr>
        <w:t>300</w:t>
      </w:r>
      <w:r>
        <w:rPr>
          <w:rFonts w:hint="eastAsia"/>
          <w:lang w:eastAsia="zh-CN"/>
        </w:rPr>
        <w:t>多个页面被视为档案（无需更新），因此这些页面尚未完成迁移，仍旧</w:t>
      </w:r>
      <w:r w:rsidR="00370880">
        <w:rPr>
          <w:rFonts w:hint="eastAsia"/>
          <w:lang w:eastAsia="zh-CN"/>
        </w:rPr>
        <w:t>采用</w:t>
      </w:r>
      <w:r w:rsidR="00835BFE">
        <w:rPr>
          <w:rFonts w:hint="eastAsia"/>
          <w:lang w:eastAsia="zh-CN"/>
        </w:rPr>
        <w:t>过去定制内容管理系统（</w:t>
      </w:r>
      <w:r w:rsidR="00835BFE">
        <w:rPr>
          <w:rFonts w:hint="eastAsia"/>
          <w:lang w:eastAsia="zh-CN"/>
        </w:rPr>
        <w:t>CMS</w:t>
      </w:r>
      <w:r w:rsidR="00835BFE">
        <w:rPr>
          <w:rFonts w:hint="eastAsia"/>
          <w:lang w:eastAsia="zh-CN"/>
        </w:rPr>
        <w:t>）</w:t>
      </w:r>
      <w:r w:rsidR="00D704B3">
        <w:rPr>
          <w:rFonts w:hint="eastAsia"/>
          <w:lang w:eastAsia="zh-CN"/>
        </w:rPr>
        <w:t>（非</w:t>
      </w:r>
      <w:r w:rsidR="00D704B3">
        <w:rPr>
          <w:rFonts w:hint="eastAsia"/>
          <w:lang w:eastAsia="zh-CN"/>
        </w:rPr>
        <w:t>SharePoint</w:t>
      </w:r>
      <w:r w:rsidR="00D704B3">
        <w:rPr>
          <w:rFonts w:hint="eastAsia"/>
          <w:lang w:eastAsia="zh-CN"/>
        </w:rPr>
        <w:t>）</w:t>
      </w:r>
      <w:r w:rsidR="00835BFE">
        <w:rPr>
          <w:rFonts w:hint="eastAsia"/>
          <w:lang w:eastAsia="zh-CN"/>
        </w:rPr>
        <w:t>下的老旧版式以只读模式提供。</w:t>
      </w:r>
    </w:p>
    <w:p w:rsidR="00B06D3B" w:rsidRPr="007835C2" w:rsidRDefault="00B06D3B" w:rsidP="00B8393C">
      <w:pPr>
        <w:ind w:firstLineChars="200" w:firstLine="480"/>
        <w:rPr>
          <w:lang w:eastAsia="zh-CN"/>
        </w:rPr>
      </w:pPr>
      <w:r>
        <w:rPr>
          <w:rFonts w:hint="eastAsia"/>
          <w:lang w:eastAsia="zh-CN"/>
        </w:rPr>
        <w:t>关于</w:t>
      </w:r>
      <w:hyperlink r:id="rId41" w:history="1">
        <w:r>
          <w:rPr>
            <w:rStyle w:val="Hyperlink"/>
            <w:szCs w:val="24"/>
            <w:lang w:eastAsia="zh-CN"/>
          </w:rPr>
          <w:t>ITU</w:t>
        </w:r>
        <w:r>
          <w:rPr>
            <w:rStyle w:val="Hyperlink"/>
            <w:szCs w:val="24"/>
            <w:lang w:eastAsia="zh-CN"/>
          </w:rPr>
          <w:noBreakHyphen/>
          <w:t>R</w:t>
        </w:r>
        <w:r>
          <w:rPr>
            <w:rStyle w:val="Hyperlink"/>
            <w:szCs w:val="24"/>
            <w:lang w:eastAsia="zh-CN"/>
          </w:rPr>
          <w:t>网站</w:t>
        </w:r>
      </w:hyperlink>
      <w:r>
        <w:rPr>
          <w:rFonts w:hint="eastAsia"/>
          <w:lang w:eastAsia="zh-CN"/>
        </w:rPr>
        <w:t>所有</w:t>
      </w:r>
      <w:r>
        <w:rPr>
          <w:rFonts w:hint="eastAsia"/>
          <w:lang w:eastAsia="zh-CN"/>
        </w:rPr>
        <w:t>0</w:t>
      </w:r>
      <w:r>
        <w:rPr>
          <w:rFonts w:hint="eastAsia"/>
          <w:lang w:eastAsia="zh-CN"/>
        </w:rPr>
        <w:t>级和</w:t>
      </w:r>
      <w:r>
        <w:rPr>
          <w:rFonts w:hint="eastAsia"/>
          <w:lang w:eastAsia="zh-CN"/>
        </w:rPr>
        <w:t>1</w:t>
      </w:r>
      <w:r>
        <w:rPr>
          <w:rFonts w:hint="eastAsia"/>
          <w:lang w:eastAsia="zh-CN"/>
        </w:rPr>
        <w:t>级网页的翻译工作，下文中的表</w:t>
      </w:r>
      <w:r>
        <w:rPr>
          <w:rFonts w:hint="eastAsia"/>
          <w:lang w:eastAsia="zh-CN"/>
        </w:rPr>
        <w:t>8.6-1</w:t>
      </w:r>
      <w:r>
        <w:rPr>
          <w:rFonts w:hint="eastAsia"/>
          <w:lang w:eastAsia="zh-CN"/>
        </w:rPr>
        <w:t>展示了以国际电联六种正式语文提供这些网页的大致状况。这些网页的主要数据视图的开发工作现已完成。</w:t>
      </w:r>
    </w:p>
    <w:p w:rsidR="00F95588" w:rsidRDefault="00F95588">
      <w:pPr>
        <w:tabs>
          <w:tab w:val="clear" w:pos="794"/>
          <w:tab w:val="clear" w:pos="1191"/>
          <w:tab w:val="clear" w:pos="1588"/>
          <w:tab w:val="clear" w:pos="1985"/>
        </w:tabs>
        <w:overflowPunct/>
        <w:autoSpaceDE/>
        <w:autoSpaceDN/>
        <w:adjustRightInd/>
        <w:spacing w:before="0"/>
        <w:textAlignment w:val="auto"/>
        <w:rPr>
          <w:caps/>
          <w:lang w:eastAsia="zh-CN"/>
        </w:rPr>
      </w:pPr>
      <w:bookmarkStart w:id="674" w:name="lt_pId1424"/>
      <w:r>
        <w:rPr>
          <w:lang w:eastAsia="zh-CN"/>
        </w:rPr>
        <w:br w:type="page"/>
      </w:r>
    </w:p>
    <w:p w:rsidR="00AB3EBE" w:rsidRDefault="00593F98" w:rsidP="00AB3EBE">
      <w:pPr>
        <w:pStyle w:val="TableNoBR"/>
        <w:rPr>
          <w:lang w:eastAsia="zh-CN"/>
        </w:rPr>
      </w:pPr>
      <w:r>
        <w:rPr>
          <w:lang w:eastAsia="zh-CN"/>
        </w:rPr>
        <w:lastRenderedPageBreak/>
        <w:t>表</w:t>
      </w:r>
      <w:r w:rsidR="00AB3EBE">
        <w:rPr>
          <w:lang w:eastAsia="zh-CN"/>
        </w:rPr>
        <w:t>8.6.1</w:t>
      </w:r>
      <w:r w:rsidR="00AB3EBE" w:rsidRPr="00891910">
        <w:rPr>
          <w:lang w:eastAsia="zh-CN"/>
        </w:rPr>
        <w:t>-1</w:t>
      </w:r>
      <w:bookmarkEnd w:id="674"/>
    </w:p>
    <w:p w:rsidR="00AB3EBE" w:rsidRPr="00891910" w:rsidRDefault="00AB3EBE" w:rsidP="00F95588">
      <w:pPr>
        <w:pStyle w:val="TableNotitle"/>
        <w:rPr>
          <w:lang w:eastAsia="zh-CN"/>
        </w:rPr>
      </w:pPr>
      <w:bookmarkStart w:id="675" w:name="lt_pId1425"/>
      <w:r w:rsidRPr="00891910">
        <w:rPr>
          <w:lang w:eastAsia="zh-CN"/>
        </w:rPr>
        <w:t>ITU-R</w:t>
      </w:r>
      <w:bookmarkEnd w:id="675"/>
      <w:r w:rsidR="00593F98">
        <w:rPr>
          <w:rFonts w:hint="eastAsia"/>
          <w:lang w:eastAsia="zh-CN"/>
        </w:rPr>
        <w:t>网页语言统计数据</w:t>
      </w:r>
    </w:p>
    <w:tbl>
      <w:tblPr>
        <w:tblStyle w:val="TableGrid2"/>
        <w:tblW w:w="9634" w:type="dxa"/>
        <w:tblLayout w:type="fixed"/>
        <w:tblLook w:val="04A0" w:firstRow="1" w:lastRow="0" w:firstColumn="1" w:lastColumn="0" w:noHBand="0" w:noVBand="1"/>
      </w:tblPr>
      <w:tblGrid>
        <w:gridCol w:w="1242"/>
        <w:gridCol w:w="3006"/>
        <w:gridCol w:w="992"/>
        <w:gridCol w:w="851"/>
        <w:gridCol w:w="850"/>
        <w:gridCol w:w="851"/>
        <w:gridCol w:w="850"/>
        <w:gridCol w:w="992"/>
      </w:tblGrid>
      <w:tr w:rsidR="00AB3EBE" w:rsidTr="00E310FF">
        <w:trPr>
          <w:trHeight w:val="300"/>
        </w:trPr>
        <w:tc>
          <w:tcPr>
            <w:tcW w:w="4248" w:type="dxa"/>
            <w:gridSpan w:val="2"/>
            <w:vMerge w:val="restart"/>
            <w:noWrap/>
            <w:hideMark/>
          </w:tcPr>
          <w:p w:rsidR="00AB3EBE" w:rsidRPr="00F95588" w:rsidRDefault="00AB3EBE" w:rsidP="00F95588">
            <w:pPr>
              <w:pStyle w:val="TableText0"/>
              <w:rPr>
                <w:rFonts w:asciiTheme="minorHAnsi" w:eastAsiaTheme="minorEastAsia" w:hAnsiTheme="minorHAnsi"/>
                <w:lang w:eastAsia="zh-CN"/>
              </w:rPr>
            </w:pPr>
          </w:p>
        </w:tc>
        <w:tc>
          <w:tcPr>
            <w:tcW w:w="5386" w:type="dxa"/>
            <w:gridSpan w:val="6"/>
            <w:hideMark/>
          </w:tcPr>
          <w:p w:rsidR="00E86DD0" w:rsidRDefault="00E86DD0" w:rsidP="00F95588">
            <w:pPr>
              <w:pStyle w:val="TableText0"/>
              <w:rPr>
                <w:rFonts w:eastAsiaTheme="minorEastAsia"/>
                <w:b/>
                <w:bCs/>
                <w:lang w:eastAsia="zh-CN"/>
              </w:rPr>
            </w:pPr>
            <w:bookmarkStart w:id="676" w:name="lt_pId1426"/>
            <w:r>
              <w:rPr>
                <w:rFonts w:eastAsiaTheme="minorEastAsia" w:hint="eastAsia"/>
                <w:b/>
                <w:bCs/>
                <w:lang w:eastAsia="zh-CN"/>
              </w:rPr>
              <w:t>ITU-R 0</w:t>
            </w:r>
            <w:r>
              <w:rPr>
                <w:rFonts w:eastAsiaTheme="minorEastAsia" w:hint="eastAsia"/>
                <w:b/>
                <w:bCs/>
                <w:lang w:eastAsia="zh-CN"/>
              </w:rPr>
              <w:t>级和</w:t>
            </w:r>
            <w:r>
              <w:rPr>
                <w:rFonts w:eastAsiaTheme="minorEastAsia" w:hint="eastAsia"/>
                <w:b/>
                <w:bCs/>
                <w:lang w:eastAsia="zh-CN"/>
              </w:rPr>
              <w:t>1</w:t>
            </w:r>
            <w:r>
              <w:rPr>
                <w:rFonts w:eastAsiaTheme="minorEastAsia" w:hint="eastAsia"/>
                <w:b/>
                <w:bCs/>
                <w:lang w:eastAsia="zh-CN"/>
              </w:rPr>
              <w:t>级网页的翻译状态</w:t>
            </w:r>
          </w:p>
          <w:bookmarkEnd w:id="676"/>
          <w:p w:rsidR="00AB3EBE" w:rsidRPr="00891910" w:rsidRDefault="00E86DD0" w:rsidP="00F95588">
            <w:pPr>
              <w:pStyle w:val="TableText0"/>
              <w:rPr>
                <w:b/>
                <w:bCs/>
                <w:lang w:eastAsia="zh-CN"/>
              </w:rPr>
            </w:pPr>
            <w:r>
              <w:rPr>
                <w:rFonts w:ascii="SimSun" w:eastAsia="SimSun" w:hAnsi="SimSun" w:cs="SimSun" w:hint="eastAsia"/>
                <w:b/>
                <w:bCs/>
                <w:lang w:eastAsia="zh-CN"/>
              </w:rPr>
              <w:t>（</w:t>
            </w:r>
            <w:r>
              <w:rPr>
                <w:b/>
                <w:bCs/>
                <w:lang w:eastAsia="zh-CN"/>
              </w:rPr>
              <w:t>2015</w:t>
            </w:r>
            <w:r>
              <w:rPr>
                <w:rFonts w:ascii="SimSun" w:eastAsia="SimSun" w:hAnsi="SimSun" w:cs="SimSun" w:hint="eastAsia"/>
                <w:b/>
                <w:bCs/>
                <w:lang w:eastAsia="zh-CN"/>
              </w:rPr>
              <w:t>年第</w:t>
            </w:r>
            <w:r>
              <w:rPr>
                <w:b/>
                <w:bCs/>
                <w:lang w:eastAsia="zh-CN"/>
              </w:rPr>
              <w:t>4</w:t>
            </w:r>
            <w:r>
              <w:rPr>
                <w:rFonts w:ascii="SimSun" w:eastAsia="SimSun" w:hAnsi="SimSun" w:cs="SimSun" w:hint="eastAsia"/>
                <w:b/>
                <w:bCs/>
                <w:lang w:eastAsia="zh-CN"/>
              </w:rPr>
              <w:t>季度）</w:t>
            </w:r>
          </w:p>
        </w:tc>
      </w:tr>
      <w:tr w:rsidR="00AB3EBE" w:rsidTr="00E310FF">
        <w:trPr>
          <w:trHeight w:val="315"/>
        </w:trPr>
        <w:tc>
          <w:tcPr>
            <w:tcW w:w="4248" w:type="dxa"/>
            <w:gridSpan w:val="2"/>
            <w:vMerge/>
            <w:noWrap/>
            <w:hideMark/>
          </w:tcPr>
          <w:p w:rsidR="00AB3EBE" w:rsidRPr="00F95588" w:rsidRDefault="00AB3EBE" w:rsidP="00F95588">
            <w:pPr>
              <w:pStyle w:val="TableText0"/>
              <w:rPr>
                <w:rFonts w:asciiTheme="minorHAnsi" w:eastAsiaTheme="minorEastAsia" w:hAnsiTheme="minorHAnsi"/>
                <w:lang w:eastAsia="zh-CN"/>
              </w:rPr>
            </w:pPr>
          </w:p>
        </w:tc>
        <w:tc>
          <w:tcPr>
            <w:tcW w:w="992" w:type="dxa"/>
            <w:noWrap/>
            <w:hideMark/>
          </w:tcPr>
          <w:p w:rsidR="00AB3EBE" w:rsidRPr="00891910" w:rsidRDefault="00E86DD0" w:rsidP="00F95588">
            <w:pPr>
              <w:pStyle w:val="TableText0"/>
              <w:rPr>
                <w:b/>
                <w:bCs/>
              </w:rPr>
            </w:pPr>
            <w:r>
              <w:rPr>
                <w:rFonts w:ascii="SimSun" w:eastAsia="SimSun" w:hAnsi="SimSun" w:cs="SimSun" w:hint="eastAsia"/>
                <w:b/>
                <w:bCs/>
              </w:rPr>
              <w:t>英文</w:t>
            </w:r>
          </w:p>
        </w:tc>
        <w:tc>
          <w:tcPr>
            <w:tcW w:w="851" w:type="dxa"/>
            <w:noWrap/>
            <w:hideMark/>
          </w:tcPr>
          <w:p w:rsidR="00AB3EBE" w:rsidRPr="00891910" w:rsidRDefault="00E86DD0" w:rsidP="00F95588">
            <w:pPr>
              <w:pStyle w:val="TableText0"/>
              <w:rPr>
                <w:b/>
                <w:bCs/>
              </w:rPr>
            </w:pPr>
            <w:r>
              <w:rPr>
                <w:rFonts w:ascii="SimSun" w:eastAsia="SimSun" w:hAnsi="SimSun" w:cs="SimSun" w:hint="eastAsia"/>
                <w:b/>
                <w:bCs/>
              </w:rPr>
              <w:t>法文</w:t>
            </w:r>
          </w:p>
        </w:tc>
        <w:tc>
          <w:tcPr>
            <w:tcW w:w="850" w:type="dxa"/>
            <w:noWrap/>
            <w:hideMark/>
          </w:tcPr>
          <w:p w:rsidR="00AB3EBE" w:rsidRPr="00E86DD0" w:rsidRDefault="00E86DD0" w:rsidP="00F95588">
            <w:pPr>
              <w:pStyle w:val="TableText0"/>
              <w:rPr>
                <w:rFonts w:eastAsiaTheme="minorEastAsia"/>
                <w:b/>
                <w:bCs/>
                <w:lang w:eastAsia="zh-CN"/>
              </w:rPr>
            </w:pPr>
            <w:r>
              <w:rPr>
                <w:rFonts w:ascii="SimSun" w:eastAsia="SimSun" w:hAnsi="SimSun" w:cs="SimSun" w:hint="eastAsia"/>
                <w:b/>
                <w:bCs/>
              </w:rPr>
              <w:t>西班牙文</w:t>
            </w:r>
          </w:p>
        </w:tc>
        <w:tc>
          <w:tcPr>
            <w:tcW w:w="851" w:type="dxa"/>
            <w:noWrap/>
            <w:hideMark/>
          </w:tcPr>
          <w:p w:rsidR="00AB3EBE" w:rsidRPr="00891910" w:rsidRDefault="00E86DD0" w:rsidP="00F95588">
            <w:pPr>
              <w:pStyle w:val="TableText0"/>
              <w:rPr>
                <w:b/>
                <w:bCs/>
              </w:rPr>
            </w:pPr>
            <w:r>
              <w:rPr>
                <w:rFonts w:ascii="SimSun" w:eastAsia="SimSun" w:hAnsi="SimSun" w:cs="SimSun" w:hint="eastAsia"/>
                <w:b/>
                <w:bCs/>
              </w:rPr>
              <w:t>阿拉伯文</w:t>
            </w:r>
          </w:p>
        </w:tc>
        <w:tc>
          <w:tcPr>
            <w:tcW w:w="850" w:type="dxa"/>
            <w:noWrap/>
            <w:hideMark/>
          </w:tcPr>
          <w:p w:rsidR="00AB3EBE" w:rsidRPr="00891910" w:rsidRDefault="00E86DD0" w:rsidP="00F95588">
            <w:pPr>
              <w:pStyle w:val="TableText0"/>
              <w:rPr>
                <w:b/>
                <w:bCs/>
              </w:rPr>
            </w:pPr>
            <w:r>
              <w:rPr>
                <w:rFonts w:ascii="SimSun" w:eastAsia="SimSun" w:hAnsi="SimSun" w:cs="SimSun" w:hint="eastAsia"/>
                <w:b/>
                <w:bCs/>
              </w:rPr>
              <w:t>中文</w:t>
            </w:r>
          </w:p>
        </w:tc>
        <w:tc>
          <w:tcPr>
            <w:tcW w:w="992" w:type="dxa"/>
            <w:noWrap/>
            <w:hideMark/>
          </w:tcPr>
          <w:p w:rsidR="00AB3EBE" w:rsidRPr="00891910" w:rsidRDefault="00E86DD0" w:rsidP="00F95588">
            <w:pPr>
              <w:pStyle w:val="TableText0"/>
              <w:rPr>
                <w:b/>
                <w:bCs/>
              </w:rPr>
            </w:pPr>
            <w:r>
              <w:rPr>
                <w:rFonts w:ascii="SimSun" w:eastAsia="SimSun" w:hAnsi="SimSun" w:cs="SimSun" w:hint="eastAsia"/>
                <w:b/>
                <w:bCs/>
              </w:rPr>
              <w:t>俄文</w:t>
            </w:r>
          </w:p>
        </w:tc>
      </w:tr>
      <w:tr w:rsidR="00AB3EBE" w:rsidTr="00E86DD0">
        <w:trPr>
          <w:trHeight w:val="300"/>
        </w:trPr>
        <w:tc>
          <w:tcPr>
            <w:tcW w:w="1242" w:type="dxa"/>
            <w:noWrap/>
            <w:hideMark/>
          </w:tcPr>
          <w:p w:rsidR="00AB3EBE" w:rsidRPr="00F95588" w:rsidRDefault="00E86DD0" w:rsidP="00F95588">
            <w:pPr>
              <w:pStyle w:val="TableText0"/>
              <w:rPr>
                <w:rFonts w:asciiTheme="minorHAnsi" w:eastAsiaTheme="minorEastAsia" w:hAnsiTheme="minorHAnsi"/>
                <w:b/>
                <w:bCs/>
                <w:lang w:eastAsia="zh-CN"/>
              </w:rPr>
            </w:pPr>
            <w:r w:rsidRPr="00F95588">
              <w:rPr>
                <w:rFonts w:asciiTheme="minorHAnsi" w:eastAsiaTheme="minorEastAsia" w:hAnsiTheme="minorHAnsi" w:cs="SimSun"/>
                <w:b/>
                <w:bCs/>
                <w:lang w:eastAsia="zh-CN"/>
              </w:rPr>
              <w:t>空间业务部（</w:t>
            </w:r>
            <w:bookmarkStart w:id="677" w:name="lt_pId1433"/>
            <w:r w:rsidRPr="00F95588">
              <w:rPr>
                <w:rFonts w:asciiTheme="minorHAnsi" w:eastAsiaTheme="minorEastAsia" w:hAnsiTheme="minorHAnsi"/>
                <w:b/>
                <w:bCs/>
                <w:lang w:eastAsia="zh-CN"/>
              </w:rPr>
              <w:t>SSD</w:t>
            </w:r>
            <w:bookmarkEnd w:id="677"/>
            <w:r w:rsidRPr="00F95588">
              <w:rPr>
                <w:rFonts w:asciiTheme="minorHAnsi" w:eastAsiaTheme="minorEastAsia" w:hAnsiTheme="minorHAnsi" w:cs="SimSun"/>
                <w:b/>
                <w:bCs/>
                <w:lang w:eastAsia="zh-CN"/>
              </w:rPr>
              <w:t>）</w:t>
            </w:r>
          </w:p>
        </w:tc>
        <w:tc>
          <w:tcPr>
            <w:tcW w:w="3006" w:type="dxa"/>
            <w:noWrap/>
            <w:hideMark/>
          </w:tcPr>
          <w:p w:rsidR="00AB3EBE" w:rsidRPr="00F95588" w:rsidRDefault="00E86DD0" w:rsidP="00F95588">
            <w:pPr>
              <w:pStyle w:val="TableText0"/>
              <w:rPr>
                <w:rFonts w:asciiTheme="minorHAnsi" w:eastAsiaTheme="minorEastAsia" w:hAnsiTheme="minorHAnsi"/>
              </w:rPr>
            </w:pPr>
            <w:r w:rsidRPr="00F95588">
              <w:rPr>
                <w:rFonts w:asciiTheme="minorHAnsi" w:eastAsiaTheme="minorEastAsia" w:hAnsiTheme="minorHAnsi" w:cs="SimSun"/>
              </w:rPr>
              <w:t>空间</w:t>
            </w:r>
          </w:p>
        </w:tc>
        <w:tc>
          <w:tcPr>
            <w:tcW w:w="992" w:type="dxa"/>
            <w:noWrap/>
            <w:hideMark/>
          </w:tcPr>
          <w:p w:rsidR="00AB3EBE" w:rsidRPr="00891910" w:rsidRDefault="00AB3EBE" w:rsidP="00F95588">
            <w:pPr>
              <w:pStyle w:val="TableText0"/>
            </w:pPr>
            <w:bookmarkStart w:id="678" w:name="lt_pId1435"/>
            <w:r w:rsidRPr="00891910">
              <w:t>100%</w:t>
            </w:r>
            <w:bookmarkEnd w:id="678"/>
          </w:p>
        </w:tc>
        <w:tc>
          <w:tcPr>
            <w:tcW w:w="851" w:type="dxa"/>
            <w:noWrap/>
            <w:hideMark/>
          </w:tcPr>
          <w:p w:rsidR="00AB3EBE" w:rsidRPr="00891910" w:rsidRDefault="00AB3EBE" w:rsidP="00F95588">
            <w:pPr>
              <w:pStyle w:val="TableText0"/>
            </w:pPr>
            <w:bookmarkStart w:id="679" w:name="lt_pId1436"/>
            <w:r w:rsidRPr="00891910">
              <w:t>95%</w:t>
            </w:r>
            <w:bookmarkEnd w:id="679"/>
          </w:p>
        </w:tc>
        <w:tc>
          <w:tcPr>
            <w:tcW w:w="850" w:type="dxa"/>
            <w:noWrap/>
            <w:hideMark/>
          </w:tcPr>
          <w:p w:rsidR="00AB3EBE" w:rsidRPr="00891910" w:rsidRDefault="00AB3EBE" w:rsidP="00F95588">
            <w:pPr>
              <w:pStyle w:val="TableText0"/>
            </w:pPr>
            <w:bookmarkStart w:id="680" w:name="lt_pId1437"/>
            <w:r w:rsidRPr="00891910">
              <w:t>95%</w:t>
            </w:r>
            <w:bookmarkEnd w:id="680"/>
          </w:p>
        </w:tc>
        <w:tc>
          <w:tcPr>
            <w:tcW w:w="851" w:type="dxa"/>
            <w:noWrap/>
            <w:hideMark/>
          </w:tcPr>
          <w:p w:rsidR="00AB3EBE" w:rsidRPr="00891910" w:rsidRDefault="00AB3EBE" w:rsidP="00F95588">
            <w:pPr>
              <w:pStyle w:val="TableText0"/>
            </w:pPr>
            <w:bookmarkStart w:id="681" w:name="lt_pId1438"/>
            <w:r w:rsidRPr="00891910">
              <w:t>0%</w:t>
            </w:r>
            <w:bookmarkEnd w:id="681"/>
          </w:p>
        </w:tc>
        <w:tc>
          <w:tcPr>
            <w:tcW w:w="850" w:type="dxa"/>
            <w:noWrap/>
            <w:hideMark/>
          </w:tcPr>
          <w:p w:rsidR="00AB3EBE" w:rsidRPr="00891910" w:rsidRDefault="00AB3EBE" w:rsidP="00F95588">
            <w:pPr>
              <w:pStyle w:val="TableText0"/>
            </w:pPr>
            <w:bookmarkStart w:id="682" w:name="lt_pId1439"/>
            <w:r w:rsidRPr="00891910">
              <w:t>0%</w:t>
            </w:r>
            <w:bookmarkEnd w:id="682"/>
          </w:p>
        </w:tc>
        <w:tc>
          <w:tcPr>
            <w:tcW w:w="992" w:type="dxa"/>
            <w:noWrap/>
            <w:hideMark/>
          </w:tcPr>
          <w:p w:rsidR="00AB3EBE" w:rsidRPr="00891910" w:rsidRDefault="00AB3EBE" w:rsidP="00F95588">
            <w:pPr>
              <w:pStyle w:val="TableText0"/>
            </w:pPr>
            <w:bookmarkStart w:id="683" w:name="lt_pId1440"/>
            <w:r w:rsidRPr="00891910">
              <w:t>0%</w:t>
            </w:r>
            <w:bookmarkEnd w:id="683"/>
          </w:p>
        </w:tc>
      </w:tr>
      <w:tr w:rsidR="00AB3EBE" w:rsidTr="00E86DD0">
        <w:trPr>
          <w:trHeight w:val="300"/>
        </w:trPr>
        <w:tc>
          <w:tcPr>
            <w:tcW w:w="1242" w:type="dxa"/>
            <w:noWrap/>
            <w:hideMark/>
          </w:tcPr>
          <w:p w:rsidR="00AB3EBE" w:rsidRPr="00F95588" w:rsidRDefault="00E86DD0" w:rsidP="00F95588">
            <w:pPr>
              <w:pStyle w:val="TableText0"/>
              <w:rPr>
                <w:rFonts w:asciiTheme="minorHAnsi" w:eastAsiaTheme="minorEastAsia" w:hAnsiTheme="minorHAnsi"/>
                <w:b/>
                <w:bCs/>
                <w:lang w:eastAsia="zh-CN"/>
              </w:rPr>
            </w:pPr>
            <w:r w:rsidRPr="00F95588">
              <w:rPr>
                <w:rFonts w:asciiTheme="minorHAnsi" w:eastAsiaTheme="minorEastAsia" w:hAnsiTheme="minorHAnsi" w:cs="Microsoft YaHei"/>
                <w:b/>
                <w:bCs/>
                <w:lang w:eastAsia="zh-CN"/>
              </w:rPr>
              <w:t>地面业务部（</w:t>
            </w:r>
            <w:bookmarkStart w:id="684" w:name="lt_pId1441"/>
            <w:r w:rsidRPr="00F95588">
              <w:rPr>
                <w:rFonts w:asciiTheme="minorHAnsi" w:eastAsiaTheme="minorEastAsia" w:hAnsiTheme="minorHAnsi"/>
                <w:b/>
                <w:bCs/>
                <w:lang w:eastAsia="zh-CN"/>
              </w:rPr>
              <w:t>TSD</w:t>
            </w:r>
            <w:bookmarkEnd w:id="684"/>
            <w:r w:rsidRPr="00F95588">
              <w:rPr>
                <w:rFonts w:asciiTheme="minorHAnsi" w:eastAsiaTheme="minorEastAsia" w:hAnsiTheme="minorHAnsi" w:cs="Microsoft YaHei"/>
                <w:b/>
                <w:bCs/>
                <w:lang w:eastAsia="zh-CN"/>
              </w:rPr>
              <w:t>）</w:t>
            </w:r>
          </w:p>
        </w:tc>
        <w:tc>
          <w:tcPr>
            <w:tcW w:w="3006" w:type="dxa"/>
            <w:noWrap/>
            <w:hideMark/>
          </w:tcPr>
          <w:p w:rsidR="00AB3EBE" w:rsidRPr="00F95588" w:rsidRDefault="00E86DD0" w:rsidP="00F95588">
            <w:pPr>
              <w:pStyle w:val="TableText0"/>
              <w:rPr>
                <w:rFonts w:asciiTheme="minorHAnsi" w:eastAsiaTheme="minorEastAsia" w:hAnsiTheme="minorHAnsi"/>
              </w:rPr>
            </w:pPr>
            <w:r w:rsidRPr="00F95588">
              <w:rPr>
                <w:rFonts w:asciiTheme="minorHAnsi" w:eastAsiaTheme="minorEastAsia" w:hAnsiTheme="minorHAnsi" w:cs="Microsoft YaHei"/>
              </w:rPr>
              <w:t>地面</w:t>
            </w:r>
          </w:p>
        </w:tc>
        <w:tc>
          <w:tcPr>
            <w:tcW w:w="992" w:type="dxa"/>
            <w:noWrap/>
            <w:hideMark/>
          </w:tcPr>
          <w:p w:rsidR="00AB3EBE" w:rsidRPr="00891910" w:rsidRDefault="00AB3EBE" w:rsidP="00E310FF">
            <w:pPr>
              <w:jc w:val="center"/>
              <w:rPr>
                <w:rFonts w:asciiTheme="minorHAnsi" w:hAnsiTheme="minorHAnsi"/>
                <w:sz w:val="22"/>
              </w:rPr>
            </w:pPr>
            <w:bookmarkStart w:id="685" w:name="lt_pId1443"/>
            <w:r w:rsidRPr="00891910">
              <w:rPr>
                <w:rFonts w:asciiTheme="minorHAnsi" w:hAnsiTheme="minorHAnsi"/>
                <w:sz w:val="22"/>
              </w:rPr>
              <w:t>100%</w:t>
            </w:r>
            <w:bookmarkEnd w:id="685"/>
          </w:p>
        </w:tc>
        <w:tc>
          <w:tcPr>
            <w:tcW w:w="851" w:type="dxa"/>
            <w:noWrap/>
            <w:hideMark/>
          </w:tcPr>
          <w:p w:rsidR="00AB3EBE" w:rsidRPr="00891910" w:rsidRDefault="00AB3EBE" w:rsidP="00E310FF">
            <w:pPr>
              <w:jc w:val="center"/>
              <w:rPr>
                <w:rFonts w:asciiTheme="minorHAnsi" w:hAnsiTheme="minorHAnsi"/>
                <w:sz w:val="22"/>
              </w:rPr>
            </w:pPr>
            <w:bookmarkStart w:id="686" w:name="lt_pId1444"/>
            <w:r w:rsidRPr="00891910">
              <w:rPr>
                <w:rFonts w:asciiTheme="minorHAnsi" w:hAnsiTheme="minorHAnsi"/>
                <w:sz w:val="22"/>
              </w:rPr>
              <w:t>30%</w:t>
            </w:r>
            <w:bookmarkEnd w:id="686"/>
          </w:p>
        </w:tc>
        <w:tc>
          <w:tcPr>
            <w:tcW w:w="850" w:type="dxa"/>
            <w:noWrap/>
            <w:hideMark/>
          </w:tcPr>
          <w:p w:rsidR="00AB3EBE" w:rsidRPr="00891910" w:rsidRDefault="00AB3EBE" w:rsidP="00E310FF">
            <w:pPr>
              <w:jc w:val="center"/>
              <w:rPr>
                <w:rFonts w:asciiTheme="minorHAnsi" w:hAnsiTheme="minorHAnsi"/>
                <w:sz w:val="22"/>
              </w:rPr>
            </w:pPr>
            <w:bookmarkStart w:id="687" w:name="lt_pId1445"/>
            <w:r w:rsidRPr="00891910">
              <w:rPr>
                <w:rFonts w:asciiTheme="minorHAnsi" w:hAnsiTheme="minorHAnsi"/>
                <w:sz w:val="22"/>
              </w:rPr>
              <w:t>30%</w:t>
            </w:r>
            <w:bookmarkEnd w:id="687"/>
          </w:p>
        </w:tc>
        <w:tc>
          <w:tcPr>
            <w:tcW w:w="851" w:type="dxa"/>
            <w:noWrap/>
            <w:hideMark/>
          </w:tcPr>
          <w:p w:rsidR="00AB3EBE" w:rsidRPr="00891910" w:rsidRDefault="00AB3EBE" w:rsidP="00E310FF">
            <w:pPr>
              <w:jc w:val="center"/>
              <w:rPr>
                <w:rFonts w:asciiTheme="minorHAnsi" w:hAnsiTheme="minorHAnsi"/>
                <w:sz w:val="22"/>
              </w:rPr>
            </w:pPr>
            <w:bookmarkStart w:id="688" w:name="lt_pId1446"/>
            <w:r w:rsidRPr="00891910">
              <w:rPr>
                <w:rFonts w:asciiTheme="minorHAnsi" w:hAnsiTheme="minorHAnsi"/>
                <w:sz w:val="22"/>
              </w:rPr>
              <w:t>30%</w:t>
            </w:r>
            <w:bookmarkEnd w:id="688"/>
          </w:p>
        </w:tc>
        <w:tc>
          <w:tcPr>
            <w:tcW w:w="850" w:type="dxa"/>
            <w:noWrap/>
            <w:hideMark/>
          </w:tcPr>
          <w:p w:rsidR="00AB3EBE" w:rsidRPr="00891910" w:rsidRDefault="00AB3EBE" w:rsidP="00E310FF">
            <w:pPr>
              <w:jc w:val="center"/>
              <w:rPr>
                <w:rFonts w:asciiTheme="minorHAnsi" w:hAnsiTheme="minorHAnsi"/>
                <w:sz w:val="22"/>
              </w:rPr>
            </w:pPr>
            <w:bookmarkStart w:id="689" w:name="lt_pId1447"/>
            <w:r w:rsidRPr="00891910">
              <w:rPr>
                <w:rFonts w:asciiTheme="minorHAnsi" w:hAnsiTheme="minorHAnsi"/>
                <w:sz w:val="22"/>
              </w:rPr>
              <w:t>30%</w:t>
            </w:r>
            <w:bookmarkEnd w:id="689"/>
          </w:p>
        </w:tc>
        <w:tc>
          <w:tcPr>
            <w:tcW w:w="992" w:type="dxa"/>
            <w:noWrap/>
            <w:hideMark/>
          </w:tcPr>
          <w:p w:rsidR="00AB3EBE" w:rsidRPr="00891910" w:rsidRDefault="00AB3EBE" w:rsidP="00E310FF">
            <w:pPr>
              <w:jc w:val="center"/>
              <w:rPr>
                <w:rFonts w:asciiTheme="minorHAnsi" w:hAnsiTheme="minorHAnsi"/>
                <w:sz w:val="22"/>
              </w:rPr>
            </w:pPr>
            <w:bookmarkStart w:id="690" w:name="lt_pId1448"/>
            <w:r w:rsidRPr="00891910">
              <w:rPr>
                <w:rFonts w:asciiTheme="minorHAnsi" w:hAnsiTheme="minorHAnsi"/>
                <w:sz w:val="22"/>
              </w:rPr>
              <w:t>30%</w:t>
            </w:r>
            <w:bookmarkEnd w:id="690"/>
          </w:p>
        </w:tc>
      </w:tr>
      <w:tr w:rsidR="00AB3EBE" w:rsidTr="00E86DD0">
        <w:trPr>
          <w:trHeight w:val="300"/>
        </w:trPr>
        <w:tc>
          <w:tcPr>
            <w:tcW w:w="1242" w:type="dxa"/>
            <w:noWrap/>
            <w:hideMark/>
          </w:tcPr>
          <w:p w:rsidR="00AB3EBE" w:rsidRPr="00F95588" w:rsidRDefault="00E86DD0" w:rsidP="00F95588">
            <w:pPr>
              <w:pStyle w:val="TableText0"/>
              <w:rPr>
                <w:rFonts w:asciiTheme="minorHAnsi" w:eastAsiaTheme="minorEastAsia" w:hAnsiTheme="minorHAnsi"/>
                <w:b/>
                <w:bCs/>
              </w:rPr>
            </w:pPr>
            <w:r w:rsidRPr="00F95588">
              <w:rPr>
                <w:rFonts w:asciiTheme="minorHAnsi" w:eastAsiaTheme="minorEastAsia" w:hAnsiTheme="minorHAnsi" w:cs="Microsoft YaHei"/>
                <w:b/>
                <w:bCs/>
              </w:rPr>
              <w:t>研究组部（</w:t>
            </w:r>
            <w:bookmarkStart w:id="691" w:name="lt_pId1449"/>
            <w:r w:rsidRPr="00F95588">
              <w:rPr>
                <w:rFonts w:asciiTheme="minorHAnsi" w:eastAsiaTheme="minorEastAsia" w:hAnsiTheme="minorHAnsi"/>
                <w:b/>
                <w:bCs/>
              </w:rPr>
              <w:t>SGD</w:t>
            </w:r>
            <w:bookmarkEnd w:id="691"/>
            <w:r w:rsidRPr="00F95588">
              <w:rPr>
                <w:rFonts w:asciiTheme="minorHAnsi" w:eastAsiaTheme="minorEastAsia" w:hAnsiTheme="minorHAnsi" w:cs="Microsoft YaHei"/>
                <w:b/>
                <w:bCs/>
              </w:rPr>
              <w:t>）</w:t>
            </w:r>
          </w:p>
        </w:tc>
        <w:tc>
          <w:tcPr>
            <w:tcW w:w="3006" w:type="dxa"/>
            <w:noWrap/>
            <w:hideMark/>
          </w:tcPr>
          <w:p w:rsidR="00AB3EBE" w:rsidRPr="00F95588" w:rsidRDefault="00E86DD0" w:rsidP="00F95588">
            <w:pPr>
              <w:pStyle w:val="TableText0"/>
              <w:rPr>
                <w:rFonts w:asciiTheme="minorHAnsi" w:eastAsiaTheme="minorEastAsia" w:hAnsiTheme="minorHAnsi"/>
                <w:lang w:eastAsia="zh-CN"/>
              </w:rPr>
            </w:pPr>
            <w:r w:rsidRPr="00F95588">
              <w:rPr>
                <w:rFonts w:asciiTheme="minorHAnsi" w:eastAsiaTheme="minorEastAsia" w:hAnsiTheme="minorHAnsi" w:cs="Microsoft YaHei"/>
              </w:rPr>
              <w:t>研究组</w:t>
            </w:r>
          </w:p>
        </w:tc>
        <w:tc>
          <w:tcPr>
            <w:tcW w:w="992" w:type="dxa"/>
            <w:noWrap/>
            <w:hideMark/>
          </w:tcPr>
          <w:p w:rsidR="00AB3EBE" w:rsidRPr="00891910" w:rsidRDefault="00AB3EBE" w:rsidP="00E310FF">
            <w:pPr>
              <w:jc w:val="center"/>
              <w:rPr>
                <w:rFonts w:asciiTheme="minorHAnsi" w:hAnsiTheme="minorHAnsi"/>
                <w:sz w:val="22"/>
              </w:rPr>
            </w:pPr>
            <w:bookmarkStart w:id="692" w:name="lt_pId1451"/>
            <w:r w:rsidRPr="00891910">
              <w:rPr>
                <w:rFonts w:asciiTheme="minorHAnsi" w:hAnsiTheme="minorHAnsi"/>
                <w:sz w:val="22"/>
              </w:rPr>
              <w:t>100%</w:t>
            </w:r>
            <w:bookmarkEnd w:id="692"/>
          </w:p>
        </w:tc>
        <w:tc>
          <w:tcPr>
            <w:tcW w:w="851" w:type="dxa"/>
            <w:noWrap/>
            <w:hideMark/>
          </w:tcPr>
          <w:p w:rsidR="00AB3EBE" w:rsidRPr="00891910" w:rsidRDefault="00AB3EBE" w:rsidP="00E310FF">
            <w:pPr>
              <w:jc w:val="center"/>
              <w:rPr>
                <w:rFonts w:asciiTheme="minorHAnsi" w:hAnsiTheme="minorHAnsi"/>
                <w:sz w:val="22"/>
              </w:rPr>
            </w:pPr>
            <w:bookmarkStart w:id="693" w:name="lt_pId1452"/>
            <w:r w:rsidRPr="00891910">
              <w:rPr>
                <w:rFonts w:asciiTheme="minorHAnsi" w:hAnsiTheme="minorHAnsi"/>
                <w:sz w:val="22"/>
              </w:rPr>
              <w:t>50%</w:t>
            </w:r>
            <w:bookmarkEnd w:id="693"/>
          </w:p>
        </w:tc>
        <w:tc>
          <w:tcPr>
            <w:tcW w:w="850" w:type="dxa"/>
            <w:noWrap/>
            <w:hideMark/>
          </w:tcPr>
          <w:p w:rsidR="00AB3EBE" w:rsidRPr="00891910" w:rsidRDefault="00AB3EBE" w:rsidP="00E310FF">
            <w:pPr>
              <w:jc w:val="center"/>
              <w:rPr>
                <w:rFonts w:asciiTheme="minorHAnsi" w:hAnsiTheme="minorHAnsi"/>
                <w:sz w:val="22"/>
              </w:rPr>
            </w:pPr>
            <w:bookmarkStart w:id="694" w:name="lt_pId1453"/>
            <w:r w:rsidRPr="00891910">
              <w:rPr>
                <w:rFonts w:asciiTheme="minorHAnsi" w:hAnsiTheme="minorHAnsi"/>
                <w:sz w:val="22"/>
              </w:rPr>
              <w:t>50%</w:t>
            </w:r>
            <w:bookmarkEnd w:id="694"/>
          </w:p>
        </w:tc>
        <w:tc>
          <w:tcPr>
            <w:tcW w:w="851" w:type="dxa"/>
            <w:noWrap/>
            <w:hideMark/>
          </w:tcPr>
          <w:p w:rsidR="00AB3EBE" w:rsidRPr="00891910" w:rsidRDefault="00AB3EBE" w:rsidP="00E310FF">
            <w:pPr>
              <w:jc w:val="center"/>
              <w:rPr>
                <w:rFonts w:asciiTheme="minorHAnsi" w:hAnsiTheme="minorHAnsi"/>
                <w:sz w:val="22"/>
              </w:rPr>
            </w:pPr>
            <w:bookmarkStart w:id="695" w:name="lt_pId1454"/>
            <w:r w:rsidRPr="00891910">
              <w:rPr>
                <w:rFonts w:asciiTheme="minorHAnsi" w:hAnsiTheme="minorHAnsi"/>
                <w:sz w:val="22"/>
              </w:rPr>
              <w:t>50%</w:t>
            </w:r>
            <w:bookmarkEnd w:id="695"/>
          </w:p>
        </w:tc>
        <w:tc>
          <w:tcPr>
            <w:tcW w:w="850" w:type="dxa"/>
            <w:noWrap/>
            <w:hideMark/>
          </w:tcPr>
          <w:p w:rsidR="00AB3EBE" w:rsidRPr="00891910" w:rsidRDefault="00AB3EBE" w:rsidP="00E310FF">
            <w:pPr>
              <w:jc w:val="center"/>
              <w:rPr>
                <w:rFonts w:asciiTheme="minorHAnsi" w:hAnsiTheme="minorHAnsi"/>
                <w:sz w:val="22"/>
              </w:rPr>
            </w:pPr>
            <w:bookmarkStart w:id="696" w:name="lt_pId1455"/>
            <w:r w:rsidRPr="00891910">
              <w:rPr>
                <w:rFonts w:asciiTheme="minorHAnsi" w:hAnsiTheme="minorHAnsi"/>
                <w:sz w:val="22"/>
              </w:rPr>
              <w:t>50%</w:t>
            </w:r>
            <w:bookmarkEnd w:id="696"/>
          </w:p>
        </w:tc>
        <w:tc>
          <w:tcPr>
            <w:tcW w:w="992" w:type="dxa"/>
            <w:noWrap/>
            <w:hideMark/>
          </w:tcPr>
          <w:p w:rsidR="00AB3EBE" w:rsidRPr="00891910" w:rsidRDefault="00AB3EBE" w:rsidP="00E310FF">
            <w:pPr>
              <w:jc w:val="center"/>
              <w:rPr>
                <w:rFonts w:asciiTheme="minorHAnsi" w:hAnsiTheme="minorHAnsi"/>
                <w:sz w:val="22"/>
              </w:rPr>
            </w:pPr>
            <w:bookmarkStart w:id="697" w:name="lt_pId1456"/>
            <w:r w:rsidRPr="00891910">
              <w:rPr>
                <w:rFonts w:asciiTheme="minorHAnsi" w:hAnsiTheme="minorHAnsi"/>
                <w:sz w:val="22"/>
              </w:rPr>
              <w:t>50%</w:t>
            </w:r>
            <w:bookmarkEnd w:id="697"/>
          </w:p>
        </w:tc>
      </w:tr>
      <w:tr w:rsidR="00AB3EBE" w:rsidTr="00E86DD0">
        <w:trPr>
          <w:trHeight w:val="600"/>
        </w:trPr>
        <w:tc>
          <w:tcPr>
            <w:tcW w:w="1242" w:type="dxa"/>
            <w:noWrap/>
            <w:hideMark/>
          </w:tcPr>
          <w:p w:rsidR="00AB3EBE" w:rsidRPr="00F95588" w:rsidRDefault="00E86DD0" w:rsidP="00F95588">
            <w:pPr>
              <w:pStyle w:val="TableText0"/>
              <w:rPr>
                <w:rFonts w:asciiTheme="minorHAnsi" w:eastAsiaTheme="minorEastAsia" w:hAnsiTheme="minorHAnsi"/>
                <w:b/>
                <w:bCs/>
              </w:rPr>
            </w:pPr>
            <w:r w:rsidRPr="00F95588">
              <w:rPr>
                <w:rFonts w:asciiTheme="minorHAnsi" w:eastAsiaTheme="minorEastAsia" w:hAnsiTheme="minorHAnsi" w:cs="Microsoft YaHei"/>
                <w:b/>
                <w:bCs/>
              </w:rPr>
              <w:t>大会</w:t>
            </w:r>
          </w:p>
        </w:tc>
        <w:tc>
          <w:tcPr>
            <w:tcW w:w="3006" w:type="dxa"/>
            <w:hideMark/>
          </w:tcPr>
          <w:p w:rsidR="00AB3EBE" w:rsidRPr="00F95588" w:rsidRDefault="00E86DD0" w:rsidP="00F95588">
            <w:pPr>
              <w:pStyle w:val="TableText0"/>
              <w:rPr>
                <w:rFonts w:asciiTheme="minorHAnsi" w:eastAsiaTheme="minorEastAsia" w:hAnsiTheme="minorHAnsi"/>
                <w:lang w:eastAsia="zh-CN"/>
              </w:rPr>
            </w:pPr>
            <w:r w:rsidRPr="00F95588">
              <w:rPr>
                <w:rFonts w:asciiTheme="minorHAnsi" w:eastAsiaTheme="minorEastAsia" w:hAnsiTheme="minorHAnsi" w:cs="Microsoft YaHei"/>
                <w:lang w:eastAsia="zh-CN"/>
              </w:rPr>
              <w:t>大会</w:t>
            </w:r>
            <w:r w:rsidRPr="00F95588">
              <w:rPr>
                <w:rFonts w:asciiTheme="minorHAnsi" w:eastAsiaTheme="minorEastAsia" w:hAnsiTheme="minorHAnsi"/>
                <w:lang w:eastAsia="zh-CN"/>
              </w:rPr>
              <w:t>/</w:t>
            </w:r>
            <w:r w:rsidRPr="00F95588">
              <w:rPr>
                <w:rFonts w:asciiTheme="minorHAnsi" w:eastAsiaTheme="minorEastAsia" w:hAnsiTheme="minorHAnsi" w:cs="Microsoft YaHei"/>
                <w:lang w:eastAsia="zh-CN"/>
              </w:rPr>
              <w:t>会议</w:t>
            </w:r>
            <w:r w:rsidRPr="00F95588">
              <w:rPr>
                <w:rFonts w:asciiTheme="minorHAnsi" w:eastAsiaTheme="minorEastAsia" w:hAnsiTheme="minorHAnsi"/>
                <w:lang w:eastAsia="zh-CN"/>
              </w:rPr>
              <w:t>/</w:t>
            </w:r>
            <w:r w:rsidRPr="00F95588">
              <w:rPr>
                <w:rFonts w:asciiTheme="minorHAnsi" w:eastAsiaTheme="minorEastAsia" w:hAnsiTheme="minorHAnsi" w:cs="Microsoft YaHei"/>
                <w:lang w:eastAsia="zh-CN"/>
              </w:rPr>
              <w:t>研讨会</w:t>
            </w:r>
            <w:r w:rsidRPr="00F95588">
              <w:rPr>
                <w:rFonts w:asciiTheme="minorHAnsi" w:eastAsiaTheme="minorEastAsia" w:hAnsiTheme="minorHAnsi"/>
                <w:lang w:eastAsia="zh-CN"/>
              </w:rPr>
              <w:t>/</w:t>
            </w:r>
            <w:r w:rsidRPr="00F95588">
              <w:rPr>
                <w:rFonts w:asciiTheme="minorHAnsi" w:eastAsiaTheme="minorEastAsia" w:hAnsiTheme="minorHAnsi" w:cs="Microsoft YaHei"/>
                <w:lang w:eastAsia="zh-CN"/>
              </w:rPr>
              <w:t>讲习班</w:t>
            </w:r>
          </w:p>
        </w:tc>
        <w:tc>
          <w:tcPr>
            <w:tcW w:w="992" w:type="dxa"/>
            <w:noWrap/>
            <w:hideMark/>
          </w:tcPr>
          <w:p w:rsidR="00AB3EBE" w:rsidRPr="00891910" w:rsidRDefault="00AB3EBE" w:rsidP="00E310FF">
            <w:pPr>
              <w:jc w:val="center"/>
              <w:rPr>
                <w:rFonts w:asciiTheme="minorHAnsi" w:hAnsiTheme="minorHAnsi"/>
                <w:sz w:val="22"/>
              </w:rPr>
            </w:pPr>
            <w:bookmarkStart w:id="698" w:name="lt_pId1459"/>
            <w:r w:rsidRPr="00891910">
              <w:rPr>
                <w:rFonts w:asciiTheme="minorHAnsi" w:hAnsiTheme="minorHAnsi"/>
                <w:sz w:val="22"/>
              </w:rPr>
              <w:t>100%</w:t>
            </w:r>
            <w:bookmarkEnd w:id="698"/>
          </w:p>
        </w:tc>
        <w:tc>
          <w:tcPr>
            <w:tcW w:w="851" w:type="dxa"/>
            <w:noWrap/>
            <w:hideMark/>
          </w:tcPr>
          <w:p w:rsidR="00AB3EBE" w:rsidRPr="00891910" w:rsidRDefault="00AB3EBE" w:rsidP="00E310FF">
            <w:pPr>
              <w:jc w:val="center"/>
              <w:rPr>
                <w:rFonts w:asciiTheme="minorHAnsi" w:hAnsiTheme="minorHAnsi"/>
                <w:sz w:val="22"/>
              </w:rPr>
            </w:pPr>
            <w:bookmarkStart w:id="699" w:name="lt_pId1460"/>
            <w:r w:rsidRPr="00891910">
              <w:rPr>
                <w:rFonts w:asciiTheme="minorHAnsi" w:hAnsiTheme="minorHAnsi"/>
                <w:sz w:val="22"/>
              </w:rPr>
              <w:t>100%</w:t>
            </w:r>
            <w:bookmarkEnd w:id="699"/>
          </w:p>
        </w:tc>
        <w:tc>
          <w:tcPr>
            <w:tcW w:w="850" w:type="dxa"/>
            <w:noWrap/>
            <w:hideMark/>
          </w:tcPr>
          <w:p w:rsidR="00AB3EBE" w:rsidRPr="00891910" w:rsidRDefault="00AB3EBE" w:rsidP="00E310FF">
            <w:pPr>
              <w:jc w:val="center"/>
              <w:rPr>
                <w:rFonts w:asciiTheme="minorHAnsi" w:hAnsiTheme="minorHAnsi"/>
                <w:sz w:val="22"/>
              </w:rPr>
            </w:pPr>
            <w:bookmarkStart w:id="700" w:name="lt_pId1461"/>
            <w:r w:rsidRPr="00891910">
              <w:rPr>
                <w:rFonts w:asciiTheme="minorHAnsi" w:hAnsiTheme="minorHAnsi"/>
                <w:sz w:val="22"/>
              </w:rPr>
              <w:t>100%</w:t>
            </w:r>
            <w:bookmarkEnd w:id="700"/>
          </w:p>
        </w:tc>
        <w:tc>
          <w:tcPr>
            <w:tcW w:w="851" w:type="dxa"/>
            <w:noWrap/>
            <w:hideMark/>
          </w:tcPr>
          <w:p w:rsidR="00AB3EBE" w:rsidRPr="00891910" w:rsidRDefault="00AB3EBE" w:rsidP="00E310FF">
            <w:pPr>
              <w:jc w:val="center"/>
              <w:rPr>
                <w:rFonts w:asciiTheme="minorHAnsi" w:hAnsiTheme="minorHAnsi"/>
                <w:sz w:val="22"/>
              </w:rPr>
            </w:pPr>
            <w:bookmarkStart w:id="701" w:name="lt_pId1462"/>
            <w:r w:rsidRPr="00891910">
              <w:rPr>
                <w:rFonts w:asciiTheme="minorHAnsi" w:hAnsiTheme="minorHAnsi"/>
                <w:sz w:val="22"/>
              </w:rPr>
              <w:t>100%</w:t>
            </w:r>
            <w:bookmarkEnd w:id="701"/>
          </w:p>
        </w:tc>
        <w:tc>
          <w:tcPr>
            <w:tcW w:w="850" w:type="dxa"/>
            <w:noWrap/>
            <w:hideMark/>
          </w:tcPr>
          <w:p w:rsidR="00AB3EBE" w:rsidRPr="00891910" w:rsidRDefault="00AB3EBE" w:rsidP="00E310FF">
            <w:pPr>
              <w:jc w:val="center"/>
              <w:rPr>
                <w:rFonts w:asciiTheme="minorHAnsi" w:hAnsiTheme="minorHAnsi"/>
                <w:sz w:val="22"/>
              </w:rPr>
            </w:pPr>
            <w:bookmarkStart w:id="702" w:name="lt_pId1463"/>
            <w:r w:rsidRPr="00891910">
              <w:rPr>
                <w:rFonts w:asciiTheme="minorHAnsi" w:hAnsiTheme="minorHAnsi"/>
                <w:sz w:val="22"/>
              </w:rPr>
              <w:t>100%</w:t>
            </w:r>
            <w:bookmarkEnd w:id="702"/>
          </w:p>
        </w:tc>
        <w:tc>
          <w:tcPr>
            <w:tcW w:w="992" w:type="dxa"/>
            <w:noWrap/>
            <w:hideMark/>
          </w:tcPr>
          <w:p w:rsidR="00AB3EBE" w:rsidRPr="00891910" w:rsidRDefault="00AB3EBE" w:rsidP="00E310FF">
            <w:pPr>
              <w:jc w:val="center"/>
              <w:rPr>
                <w:rFonts w:asciiTheme="minorHAnsi" w:hAnsiTheme="minorHAnsi"/>
                <w:sz w:val="22"/>
              </w:rPr>
            </w:pPr>
            <w:bookmarkStart w:id="703" w:name="lt_pId1464"/>
            <w:r w:rsidRPr="00891910">
              <w:rPr>
                <w:rFonts w:asciiTheme="minorHAnsi" w:hAnsiTheme="minorHAnsi"/>
                <w:sz w:val="22"/>
              </w:rPr>
              <w:t>100%</w:t>
            </w:r>
            <w:bookmarkEnd w:id="703"/>
          </w:p>
        </w:tc>
      </w:tr>
      <w:tr w:rsidR="00AB3EBE" w:rsidTr="00E86DD0">
        <w:trPr>
          <w:trHeight w:val="315"/>
        </w:trPr>
        <w:tc>
          <w:tcPr>
            <w:tcW w:w="1242" w:type="dxa"/>
            <w:noWrap/>
            <w:hideMark/>
          </w:tcPr>
          <w:p w:rsidR="00AB3EBE" w:rsidRPr="00F95588" w:rsidRDefault="00E86DD0" w:rsidP="00F95588">
            <w:pPr>
              <w:pStyle w:val="TableText0"/>
              <w:rPr>
                <w:rFonts w:asciiTheme="minorHAnsi" w:eastAsiaTheme="minorEastAsia" w:hAnsiTheme="minorHAnsi"/>
                <w:b/>
                <w:bCs/>
              </w:rPr>
            </w:pPr>
            <w:r w:rsidRPr="00F95588">
              <w:rPr>
                <w:rFonts w:asciiTheme="minorHAnsi" w:eastAsiaTheme="minorEastAsia" w:hAnsiTheme="minorHAnsi" w:cs="Microsoft YaHei"/>
                <w:b/>
                <w:bCs/>
              </w:rPr>
              <w:t>其它</w:t>
            </w:r>
          </w:p>
        </w:tc>
        <w:tc>
          <w:tcPr>
            <w:tcW w:w="3006" w:type="dxa"/>
            <w:noWrap/>
            <w:hideMark/>
          </w:tcPr>
          <w:p w:rsidR="00AB3EBE" w:rsidRPr="00F95588" w:rsidRDefault="00E86DD0" w:rsidP="00F95588">
            <w:pPr>
              <w:pStyle w:val="TableText0"/>
              <w:rPr>
                <w:rFonts w:asciiTheme="minorHAnsi" w:eastAsiaTheme="minorEastAsia" w:hAnsiTheme="minorHAnsi"/>
              </w:rPr>
            </w:pPr>
            <w:bookmarkStart w:id="704" w:name="lt_pId1466"/>
            <w:r w:rsidRPr="00F95588">
              <w:rPr>
                <w:rFonts w:asciiTheme="minorHAnsi" w:eastAsiaTheme="minorEastAsia" w:hAnsiTheme="minorHAnsi" w:cs="Microsoft YaHei"/>
              </w:rPr>
              <w:t>信息</w:t>
            </w:r>
            <w:r w:rsidRPr="00F95588">
              <w:rPr>
                <w:rFonts w:asciiTheme="minorHAnsi" w:eastAsiaTheme="minorEastAsia" w:hAnsiTheme="minorHAnsi"/>
              </w:rPr>
              <w:t>/</w:t>
            </w:r>
            <w:r w:rsidR="00112ABF" w:rsidRPr="00F95588">
              <w:rPr>
                <w:rFonts w:asciiTheme="minorHAnsi" w:eastAsiaTheme="minorEastAsia" w:hAnsiTheme="minorHAnsi" w:cs="Microsoft YaHei"/>
              </w:rPr>
              <w:t>推广</w:t>
            </w:r>
            <w:r w:rsidRPr="00F95588">
              <w:rPr>
                <w:rFonts w:asciiTheme="minorHAnsi" w:eastAsiaTheme="minorEastAsia" w:hAnsiTheme="minorHAnsi"/>
              </w:rPr>
              <w:t>/</w:t>
            </w:r>
            <w:bookmarkEnd w:id="704"/>
            <w:r w:rsidRPr="00F95588">
              <w:rPr>
                <w:rFonts w:asciiTheme="minorHAnsi" w:eastAsiaTheme="minorEastAsia" w:hAnsiTheme="minorHAnsi" w:cs="Microsoft YaHei"/>
              </w:rPr>
              <w:t>活动</w:t>
            </w:r>
          </w:p>
        </w:tc>
        <w:tc>
          <w:tcPr>
            <w:tcW w:w="992" w:type="dxa"/>
            <w:noWrap/>
            <w:hideMark/>
          </w:tcPr>
          <w:p w:rsidR="00AB3EBE" w:rsidRPr="00891910" w:rsidRDefault="00AB3EBE" w:rsidP="00E310FF">
            <w:pPr>
              <w:jc w:val="center"/>
              <w:rPr>
                <w:rFonts w:asciiTheme="minorHAnsi" w:hAnsiTheme="minorHAnsi"/>
                <w:sz w:val="22"/>
              </w:rPr>
            </w:pPr>
            <w:bookmarkStart w:id="705" w:name="lt_pId1467"/>
            <w:r w:rsidRPr="00891910">
              <w:rPr>
                <w:rFonts w:asciiTheme="minorHAnsi" w:hAnsiTheme="minorHAnsi"/>
                <w:sz w:val="22"/>
              </w:rPr>
              <w:t>100%</w:t>
            </w:r>
            <w:bookmarkEnd w:id="705"/>
          </w:p>
        </w:tc>
        <w:tc>
          <w:tcPr>
            <w:tcW w:w="851" w:type="dxa"/>
            <w:noWrap/>
            <w:hideMark/>
          </w:tcPr>
          <w:p w:rsidR="00AB3EBE" w:rsidRPr="00891910" w:rsidRDefault="00AB3EBE" w:rsidP="00E310FF">
            <w:pPr>
              <w:jc w:val="center"/>
              <w:rPr>
                <w:rFonts w:asciiTheme="minorHAnsi" w:hAnsiTheme="minorHAnsi"/>
                <w:sz w:val="22"/>
              </w:rPr>
            </w:pPr>
            <w:bookmarkStart w:id="706" w:name="lt_pId1468"/>
            <w:r w:rsidRPr="00891910">
              <w:rPr>
                <w:rFonts w:asciiTheme="minorHAnsi" w:hAnsiTheme="minorHAnsi"/>
                <w:sz w:val="22"/>
              </w:rPr>
              <w:t>70%</w:t>
            </w:r>
            <w:bookmarkEnd w:id="706"/>
          </w:p>
        </w:tc>
        <w:tc>
          <w:tcPr>
            <w:tcW w:w="850" w:type="dxa"/>
            <w:noWrap/>
            <w:hideMark/>
          </w:tcPr>
          <w:p w:rsidR="00AB3EBE" w:rsidRPr="00891910" w:rsidRDefault="00AB3EBE" w:rsidP="00E310FF">
            <w:pPr>
              <w:jc w:val="center"/>
              <w:rPr>
                <w:rFonts w:asciiTheme="minorHAnsi" w:hAnsiTheme="minorHAnsi"/>
                <w:sz w:val="22"/>
              </w:rPr>
            </w:pPr>
            <w:bookmarkStart w:id="707" w:name="lt_pId1469"/>
            <w:r w:rsidRPr="00891910">
              <w:rPr>
                <w:rFonts w:asciiTheme="minorHAnsi" w:hAnsiTheme="minorHAnsi"/>
                <w:sz w:val="22"/>
              </w:rPr>
              <w:t>70%</w:t>
            </w:r>
            <w:bookmarkEnd w:id="707"/>
          </w:p>
        </w:tc>
        <w:tc>
          <w:tcPr>
            <w:tcW w:w="851" w:type="dxa"/>
            <w:noWrap/>
            <w:hideMark/>
          </w:tcPr>
          <w:p w:rsidR="00AB3EBE" w:rsidRPr="00891910" w:rsidRDefault="00AB3EBE" w:rsidP="00E310FF">
            <w:pPr>
              <w:jc w:val="center"/>
              <w:rPr>
                <w:rFonts w:asciiTheme="minorHAnsi" w:hAnsiTheme="minorHAnsi"/>
                <w:sz w:val="22"/>
              </w:rPr>
            </w:pPr>
            <w:bookmarkStart w:id="708" w:name="lt_pId1470"/>
            <w:r w:rsidRPr="00891910">
              <w:rPr>
                <w:rFonts w:asciiTheme="minorHAnsi" w:hAnsiTheme="minorHAnsi"/>
                <w:sz w:val="22"/>
              </w:rPr>
              <w:t>70%</w:t>
            </w:r>
            <w:bookmarkEnd w:id="708"/>
          </w:p>
        </w:tc>
        <w:tc>
          <w:tcPr>
            <w:tcW w:w="850" w:type="dxa"/>
            <w:noWrap/>
            <w:hideMark/>
          </w:tcPr>
          <w:p w:rsidR="00AB3EBE" w:rsidRPr="00891910" w:rsidRDefault="00AB3EBE" w:rsidP="00E310FF">
            <w:pPr>
              <w:jc w:val="center"/>
              <w:rPr>
                <w:rFonts w:asciiTheme="minorHAnsi" w:hAnsiTheme="minorHAnsi"/>
                <w:sz w:val="22"/>
              </w:rPr>
            </w:pPr>
            <w:bookmarkStart w:id="709" w:name="lt_pId1471"/>
            <w:r w:rsidRPr="00891910">
              <w:rPr>
                <w:rFonts w:asciiTheme="minorHAnsi" w:hAnsiTheme="minorHAnsi"/>
                <w:sz w:val="22"/>
              </w:rPr>
              <w:t>70%</w:t>
            </w:r>
            <w:bookmarkEnd w:id="709"/>
          </w:p>
        </w:tc>
        <w:tc>
          <w:tcPr>
            <w:tcW w:w="992" w:type="dxa"/>
            <w:noWrap/>
            <w:hideMark/>
          </w:tcPr>
          <w:p w:rsidR="00AB3EBE" w:rsidRPr="00891910" w:rsidRDefault="00AB3EBE" w:rsidP="00E310FF">
            <w:pPr>
              <w:jc w:val="center"/>
              <w:rPr>
                <w:rFonts w:asciiTheme="minorHAnsi" w:hAnsiTheme="minorHAnsi"/>
                <w:sz w:val="22"/>
              </w:rPr>
            </w:pPr>
            <w:bookmarkStart w:id="710" w:name="lt_pId1472"/>
            <w:r w:rsidRPr="00891910">
              <w:rPr>
                <w:rFonts w:asciiTheme="minorHAnsi" w:hAnsiTheme="minorHAnsi"/>
                <w:sz w:val="22"/>
              </w:rPr>
              <w:t>70%</w:t>
            </w:r>
            <w:bookmarkEnd w:id="710"/>
          </w:p>
        </w:tc>
      </w:tr>
      <w:tr w:rsidR="00AB3EBE" w:rsidTr="00E310FF">
        <w:trPr>
          <w:trHeight w:val="315"/>
        </w:trPr>
        <w:tc>
          <w:tcPr>
            <w:tcW w:w="4248" w:type="dxa"/>
            <w:gridSpan w:val="2"/>
            <w:noWrap/>
            <w:hideMark/>
          </w:tcPr>
          <w:p w:rsidR="00AB3EBE" w:rsidRPr="00F95588" w:rsidRDefault="00AB3EBE" w:rsidP="00F95588">
            <w:pPr>
              <w:pStyle w:val="TableText0"/>
              <w:rPr>
                <w:rFonts w:asciiTheme="minorHAnsi" w:eastAsiaTheme="minorEastAsia" w:hAnsiTheme="minorHAnsi"/>
                <w:b/>
                <w:bCs/>
              </w:rPr>
            </w:pPr>
            <w:bookmarkStart w:id="711" w:name="lt_pId1473"/>
            <w:r w:rsidRPr="00F95588">
              <w:rPr>
                <w:rFonts w:asciiTheme="minorHAnsi" w:eastAsiaTheme="minorEastAsia" w:hAnsiTheme="minorHAnsi"/>
                <w:b/>
                <w:bCs/>
              </w:rPr>
              <w:t>ITU-R</w:t>
            </w:r>
            <w:r w:rsidR="00E86DD0" w:rsidRPr="00F95588">
              <w:rPr>
                <w:rFonts w:asciiTheme="minorHAnsi" w:eastAsiaTheme="minorEastAsia" w:hAnsiTheme="minorHAnsi" w:cs="SimSun"/>
                <w:b/>
                <w:bCs/>
              </w:rPr>
              <w:t>网站（合计）</w:t>
            </w:r>
            <w:bookmarkEnd w:id="711"/>
          </w:p>
        </w:tc>
        <w:tc>
          <w:tcPr>
            <w:tcW w:w="992" w:type="dxa"/>
            <w:noWrap/>
            <w:hideMark/>
          </w:tcPr>
          <w:p w:rsidR="00AB3EBE" w:rsidRPr="00891910" w:rsidRDefault="00AB3EBE" w:rsidP="00E310FF">
            <w:pPr>
              <w:jc w:val="center"/>
              <w:rPr>
                <w:rFonts w:asciiTheme="minorHAnsi" w:hAnsiTheme="minorHAnsi"/>
                <w:sz w:val="22"/>
              </w:rPr>
            </w:pPr>
            <w:bookmarkStart w:id="712" w:name="lt_pId1474"/>
            <w:r w:rsidRPr="00891910">
              <w:rPr>
                <w:rFonts w:asciiTheme="minorHAnsi" w:hAnsiTheme="minorHAnsi"/>
                <w:sz w:val="22"/>
              </w:rPr>
              <w:t>100%</w:t>
            </w:r>
            <w:bookmarkEnd w:id="712"/>
          </w:p>
        </w:tc>
        <w:tc>
          <w:tcPr>
            <w:tcW w:w="851" w:type="dxa"/>
            <w:noWrap/>
            <w:hideMark/>
          </w:tcPr>
          <w:p w:rsidR="00AB3EBE" w:rsidRPr="00891910" w:rsidRDefault="00AB3EBE" w:rsidP="00E310FF">
            <w:pPr>
              <w:jc w:val="center"/>
              <w:rPr>
                <w:rFonts w:asciiTheme="minorHAnsi" w:hAnsiTheme="minorHAnsi"/>
                <w:sz w:val="22"/>
              </w:rPr>
            </w:pPr>
            <w:bookmarkStart w:id="713" w:name="lt_pId1475"/>
            <w:r w:rsidRPr="00891910">
              <w:rPr>
                <w:rFonts w:asciiTheme="minorHAnsi" w:hAnsiTheme="minorHAnsi"/>
                <w:sz w:val="22"/>
              </w:rPr>
              <w:t>69%</w:t>
            </w:r>
            <w:bookmarkEnd w:id="713"/>
          </w:p>
        </w:tc>
        <w:tc>
          <w:tcPr>
            <w:tcW w:w="850" w:type="dxa"/>
            <w:noWrap/>
            <w:hideMark/>
          </w:tcPr>
          <w:p w:rsidR="00AB3EBE" w:rsidRPr="00891910" w:rsidRDefault="00AB3EBE" w:rsidP="00E310FF">
            <w:pPr>
              <w:jc w:val="center"/>
              <w:rPr>
                <w:rFonts w:asciiTheme="minorHAnsi" w:hAnsiTheme="minorHAnsi"/>
                <w:sz w:val="22"/>
              </w:rPr>
            </w:pPr>
            <w:bookmarkStart w:id="714" w:name="lt_pId1476"/>
            <w:r w:rsidRPr="00891910">
              <w:rPr>
                <w:rFonts w:asciiTheme="minorHAnsi" w:hAnsiTheme="minorHAnsi"/>
                <w:sz w:val="22"/>
              </w:rPr>
              <w:t>69%</w:t>
            </w:r>
            <w:bookmarkEnd w:id="714"/>
          </w:p>
        </w:tc>
        <w:tc>
          <w:tcPr>
            <w:tcW w:w="851" w:type="dxa"/>
            <w:noWrap/>
            <w:hideMark/>
          </w:tcPr>
          <w:p w:rsidR="00AB3EBE" w:rsidRPr="00891910" w:rsidRDefault="00AB3EBE" w:rsidP="00E310FF">
            <w:pPr>
              <w:jc w:val="center"/>
              <w:rPr>
                <w:rFonts w:asciiTheme="minorHAnsi" w:hAnsiTheme="minorHAnsi"/>
                <w:sz w:val="22"/>
              </w:rPr>
            </w:pPr>
            <w:bookmarkStart w:id="715" w:name="lt_pId1477"/>
            <w:r w:rsidRPr="00891910">
              <w:rPr>
                <w:rFonts w:asciiTheme="minorHAnsi" w:hAnsiTheme="minorHAnsi"/>
                <w:sz w:val="22"/>
              </w:rPr>
              <w:t>50%</w:t>
            </w:r>
            <w:bookmarkEnd w:id="715"/>
          </w:p>
        </w:tc>
        <w:tc>
          <w:tcPr>
            <w:tcW w:w="850" w:type="dxa"/>
            <w:noWrap/>
            <w:hideMark/>
          </w:tcPr>
          <w:p w:rsidR="00AB3EBE" w:rsidRPr="00891910" w:rsidRDefault="00AB3EBE" w:rsidP="00E310FF">
            <w:pPr>
              <w:jc w:val="center"/>
              <w:rPr>
                <w:rFonts w:asciiTheme="minorHAnsi" w:hAnsiTheme="minorHAnsi"/>
                <w:sz w:val="22"/>
              </w:rPr>
            </w:pPr>
            <w:bookmarkStart w:id="716" w:name="lt_pId1478"/>
            <w:r w:rsidRPr="00891910">
              <w:rPr>
                <w:rFonts w:asciiTheme="minorHAnsi" w:hAnsiTheme="minorHAnsi"/>
                <w:sz w:val="22"/>
              </w:rPr>
              <w:t>50%</w:t>
            </w:r>
            <w:bookmarkEnd w:id="716"/>
          </w:p>
        </w:tc>
        <w:tc>
          <w:tcPr>
            <w:tcW w:w="992" w:type="dxa"/>
            <w:noWrap/>
            <w:hideMark/>
          </w:tcPr>
          <w:p w:rsidR="00AB3EBE" w:rsidRPr="004B165A" w:rsidRDefault="00AB3EBE" w:rsidP="00E310FF">
            <w:pPr>
              <w:jc w:val="center"/>
              <w:rPr>
                <w:rFonts w:asciiTheme="minorHAnsi" w:hAnsiTheme="minorHAnsi"/>
                <w:sz w:val="22"/>
              </w:rPr>
            </w:pPr>
            <w:bookmarkStart w:id="717" w:name="lt_pId1479"/>
            <w:r w:rsidRPr="00891910">
              <w:rPr>
                <w:rFonts w:asciiTheme="minorHAnsi" w:hAnsiTheme="minorHAnsi"/>
                <w:sz w:val="22"/>
              </w:rPr>
              <w:t>50%</w:t>
            </w:r>
            <w:bookmarkEnd w:id="717"/>
          </w:p>
        </w:tc>
      </w:tr>
    </w:tbl>
    <w:p w:rsidR="00AB3EBE" w:rsidRPr="00731BF1" w:rsidRDefault="00AB3EBE" w:rsidP="00AB3EBE">
      <w:pPr>
        <w:pStyle w:val="Heading3"/>
        <w:rPr>
          <w:rFonts w:ascii="Calibri" w:hAnsi="Calibri"/>
          <w:sz w:val="22"/>
        </w:rPr>
      </w:pPr>
      <w:bookmarkStart w:id="718" w:name="lt_pId1480"/>
      <w:bookmarkStart w:id="719" w:name="_Toc446060799"/>
      <w:r w:rsidRPr="002A4318">
        <w:t>8.6.2</w:t>
      </w:r>
      <w:bookmarkEnd w:id="718"/>
      <w:r w:rsidRPr="002A4318">
        <w:tab/>
      </w:r>
      <w:bookmarkEnd w:id="719"/>
      <w:r>
        <w:rPr>
          <w:rFonts w:hint="eastAsia"/>
          <w:lang w:eastAsia="zh-CN"/>
        </w:rPr>
        <w:t>推广和媒体公关</w:t>
      </w:r>
    </w:p>
    <w:p w:rsidR="00AB3EBE" w:rsidRPr="00050FC8" w:rsidRDefault="00AB3EBE" w:rsidP="00AB3EBE">
      <w:pPr>
        <w:pStyle w:val="Heading4"/>
      </w:pPr>
      <w:bookmarkStart w:id="720" w:name="lt_pId1482"/>
      <w:r w:rsidRPr="00050FC8">
        <w:t>8.6.2.1</w:t>
      </w:r>
      <w:bookmarkEnd w:id="720"/>
      <w:r w:rsidRPr="00050FC8">
        <w:tab/>
      </w:r>
      <w:r w:rsidR="00112ABF">
        <w:t>媒体宣传</w:t>
      </w:r>
    </w:p>
    <w:p w:rsidR="00AB3EBE" w:rsidRPr="003A0CB0" w:rsidRDefault="003A0CB0" w:rsidP="003A0CB0">
      <w:pPr>
        <w:ind w:firstLineChars="200" w:firstLine="480"/>
        <w:rPr>
          <w:lang w:eastAsia="zh-CN"/>
        </w:rPr>
      </w:pPr>
      <w:r w:rsidRPr="003A0CB0">
        <w:rPr>
          <w:lang w:eastAsia="zh-CN"/>
        </w:rPr>
        <w:t>无线电</w:t>
      </w:r>
      <w:r>
        <w:rPr>
          <w:lang w:eastAsia="zh-CN"/>
        </w:rPr>
        <w:t>通信局继续借助以下宣传活动对</w:t>
      </w:r>
      <w:r>
        <w:rPr>
          <w:rFonts w:hint="eastAsia"/>
          <w:lang w:eastAsia="zh-CN"/>
        </w:rPr>
        <w:t>ITU-R</w:t>
      </w:r>
      <w:r>
        <w:rPr>
          <w:rFonts w:hint="eastAsia"/>
          <w:lang w:eastAsia="zh-CN"/>
        </w:rPr>
        <w:t>的战略目标予以支持，这些宣传活动通过国际电联新闻办公室、</w:t>
      </w:r>
      <w:r>
        <w:rPr>
          <w:lang w:eastAsia="zh-CN"/>
        </w:rPr>
        <w:t>#WRC15</w:t>
      </w:r>
      <w:r>
        <w:rPr>
          <w:lang w:eastAsia="zh-CN"/>
        </w:rPr>
        <w:t>等</w:t>
      </w:r>
      <w:hyperlink r:id="rId42" w:history="1">
        <w:r>
          <w:rPr>
            <w:color w:val="0563C1"/>
            <w:u w:val="single"/>
            <w:lang w:eastAsia="zh-CN"/>
          </w:rPr>
          <w:t>社交媒体</w:t>
        </w:r>
      </w:hyperlink>
      <w:r>
        <w:rPr>
          <w:lang w:eastAsia="zh-CN"/>
        </w:rPr>
        <w:t>上的标签、</w:t>
      </w:r>
      <w:hyperlink r:id="rId43" w:history="1">
        <w:r w:rsidRPr="00906B2F">
          <w:rPr>
            <w:rStyle w:val="Hyperlink"/>
          </w:rPr>
          <w:t>https://twitter.com/ITU_R</w:t>
        </w:r>
      </w:hyperlink>
      <w:r>
        <w:rPr>
          <w:lang w:eastAsia="zh-CN"/>
        </w:rPr>
        <w:t>上的</w:t>
      </w:r>
      <w:r>
        <w:rPr>
          <w:rFonts w:hint="eastAsia"/>
          <w:lang w:eastAsia="zh-CN"/>
        </w:rPr>
        <w:t>ITU-R</w:t>
      </w:r>
      <w:r>
        <w:rPr>
          <w:rFonts w:hint="eastAsia"/>
          <w:lang w:eastAsia="zh-CN"/>
        </w:rPr>
        <w:t>新闻室和无线电通信局网站发布。重要的宣传活动包括：</w:t>
      </w:r>
    </w:p>
    <w:p w:rsidR="00AB3EBE" w:rsidRPr="00873A6B" w:rsidRDefault="00731BF1" w:rsidP="00731BF1">
      <w:pPr>
        <w:pStyle w:val="enumlev1"/>
        <w:rPr>
          <w:color w:val="1F497D"/>
          <w:lang w:eastAsia="zh-CN"/>
        </w:rPr>
      </w:pPr>
      <w:bookmarkStart w:id="721" w:name="lt_pId1486"/>
      <w:r w:rsidRPr="00731BF1">
        <w:rPr>
          <w:lang w:eastAsia="zh-CN"/>
        </w:rPr>
        <w:t>•</w:t>
      </w:r>
      <w:r w:rsidRPr="00731BF1">
        <w:rPr>
          <w:lang w:eastAsia="zh-CN"/>
        </w:rPr>
        <w:tab/>
      </w:r>
      <w:hyperlink r:id="rId44" w:history="1">
        <w:r w:rsidRPr="00731BF1">
          <w:rPr>
            <w:rStyle w:val="Hyperlink"/>
            <w:lang w:eastAsia="zh-CN"/>
          </w:rPr>
          <w:t>2015</w:t>
        </w:r>
        <w:r w:rsidRPr="00731BF1">
          <w:rPr>
            <w:rStyle w:val="Hyperlink"/>
            <w:rFonts w:hint="eastAsia"/>
            <w:lang w:eastAsia="zh-CN"/>
          </w:rPr>
          <w:t>年世界无线电日</w:t>
        </w:r>
      </w:hyperlink>
      <w:r>
        <w:rPr>
          <w:rFonts w:hint="eastAsia"/>
          <w:lang w:eastAsia="zh-CN"/>
        </w:rPr>
        <w:t>，</w:t>
      </w:r>
      <w:r w:rsidR="00AB3EBE" w:rsidRPr="00873A6B">
        <w:rPr>
          <w:lang w:eastAsia="zh-CN"/>
        </w:rPr>
        <w:t>2015</w:t>
      </w:r>
      <w:r>
        <w:rPr>
          <w:rFonts w:hint="eastAsia"/>
          <w:lang w:eastAsia="zh-CN"/>
        </w:rPr>
        <w:t>年</w:t>
      </w:r>
      <w:r>
        <w:rPr>
          <w:rFonts w:hint="eastAsia"/>
          <w:lang w:eastAsia="zh-CN"/>
        </w:rPr>
        <w:t>2</w:t>
      </w:r>
      <w:r>
        <w:rPr>
          <w:rFonts w:hint="eastAsia"/>
          <w:lang w:eastAsia="zh-CN"/>
        </w:rPr>
        <w:t>月</w:t>
      </w:r>
      <w:r>
        <w:rPr>
          <w:rFonts w:hint="eastAsia"/>
          <w:lang w:eastAsia="zh-CN"/>
        </w:rPr>
        <w:t>13</w:t>
      </w:r>
      <w:r>
        <w:rPr>
          <w:rFonts w:hint="eastAsia"/>
          <w:lang w:eastAsia="zh-CN"/>
        </w:rPr>
        <w:t>日，</w:t>
      </w:r>
      <w:bookmarkEnd w:id="721"/>
    </w:p>
    <w:p w:rsidR="00AB3EBE" w:rsidRPr="00873A6B" w:rsidRDefault="00360E72" w:rsidP="00CD5B87">
      <w:pPr>
        <w:pStyle w:val="enumlev1"/>
        <w:rPr>
          <w:color w:val="1F497D"/>
          <w:lang w:eastAsia="zh-CN"/>
        </w:rPr>
      </w:pPr>
      <w:bookmarkStart w:id="722" w:name="lt_pId1487"/>
      <w:r w:rsidRPr="00F95588">
        <w:rPr>
          <w:lang w:eastAsia="zh-CN"/>
        </w:rPr>
        <w:t>•</w:t>
      </w:r>
      <w:r w:rsidRPr="00CD5B87">
        <w:rPr>
          <w:rStyle w:val="Hyperlink"/>
          <w:u w:val="none"/>
          <w:lang w:eastAsia="zh-CN"/>
        </w:rPr>
        <w:tab/>
      </w:r>
      <w:hyperlink r:id="rId45" w:history="1">
        <w:r w:rsidR="005852F3">
          <w:rPr>
            <w:rStyle w:val="Hyperlink"/>
            <w:rFonts w:hint="eastAsia"/>
            <w:lang w:eastAsia="zh-CN"/>
          </w:rPr>
          <w:t>研究满足小型卫星通信系统规则要求的国际电联专题研讨会</w:t>
        </w:r>
      </w:hyperlink>
      <w:r w:rsidR="00CD5B87">
        <w:rPr>
          <w:lang w:eastAsia="zh-CN"/>
        </w:rPr>
        <w:t>（</w:t>
      </w:r>
      <w:r w:rsidR="00AB3EBE" w:rsidRPr="00873A6B">
        <w:rPr>
          <w:lang w:eastAsia="zh-CN"/>
        </w:rPr>
        <w:t>2015</w:t>
      </w:r>
      <w:r w:rsidR="00CD5B87">
        <w:rPr>
          <w:rFonts w:hint="eastAsia"/>
          <w:lang w:eastAsia="zh-CN"/>
        </w:rPr>
        <w:t>年</w:t>
      </w:r>
      <w:r w:rsidR="00CD5B87">
        <w:rPr>
          <w:rFonts w:hint="eastAsia"/>
          <w:lang w:eastAsia="zh-CN"/>
        </w:rPr>
        <w:t>3</w:t>
      </w:r>
      <w:r w:rsidR="00CD5B87">
        <w:rPr>
          <w:rFonts w:hint="eastAsia"/>
          <w:lang w:eastAsia="zh-CN"/>
        </w:rPr>
        <w:t>月</w:t>
      </w:r>
      <w:r w:rsidR="00CD5B87">
        <w:rPr>
          <w:rFonts w:hint="eastAsia"/>
          <w:lang w:eastAsia="zh-CN"/>
        </w:rPr>
        <w:t>2-4</w:t>
      </w:r>
      <w:r w:rsidR="00CD5B87">
        <w:rPr>
          <w:rFonts w:hint="eastAsia"/>
          <w:lang w:eastAsia="zh-CN"/>
        </w:rPr>
        <w:t>日，</w:t>
      </w:r>
      <w:r w:rsidR="00CD5B87">
        <w:rPr>
          <w:lang w:eastAsia="zh-CN"/>
        </w:rPr>
        <w:t>布拉格）</w:t>
      </w:r>
      <w:r w:rsidR="00AB3EBE" w:rsidRPr="00873A6B">
        <w:rPr>
          <w:lang w:eastAsia="zh-CN"/>
        </w:rPr>
        <w:t>,</w:t>
      </w:r>
      <w:bookmarkEnd w:id="722"/>
    </w:p>
    <w:p w:rsidR="00AB3EBE" w:rsidRPr="00873A6B" w:rsidRDefault="00360E72" w:rsidP="009A570E">
      <w:pPr>
        <w:pStyle w:val="enumlev1"/>
        <w:rPr>
          <w:color w:val="1F497D"/>
          <w:lang w:eastAsia="zh-CN"/>
        </w:rPr>
      </w:pPr>
      <w:bookmarkStart w:id="723" w:name="lt_pId1488"/>
      <w:r w:rsidRPr="00731BF1">
        <w:rPr>
          <w:lang w:eastAsia="zh-CN"/>
        </w:rPr>
        <w:t>•</w:t>
      </w:r>
      <w:r w:rsidRPr="00731BF1">
        <w:rPr>
          <w:lang w:eastAsia="zh-CN"/>
        </w:rPr>
        <w:tab/>
      </w:r>
      <w:hyperlink r:id="rId46" w:history="1">
        <w:r w:rsidR="005852F3">
          <w:rPr>
            <w:rStyle w:val="Hyperlink"/>
            <w:rFonts w:hint="eastAsia"/>
            <w:lang w:eastAsia="zh-CN"/>
          </w:rPr>
          <w:t>WRC-15</w:t>
        </w:r>
        <w:r w:rsidR="005852F3">
          <w:rPr>
            <w:rStyle w:val="Hyperlink"/>
            <w:rFonts w:hint="eastAsia"/>
            <w:lang w:eastAsia="zh-CN"/>
          </w:rPr>
          <w:t>大会筹备会议第</w:t>
        </w:r>
        <w:r w:rsidR="005852F3">
          <w:rPr>
            <w:rStyle w:val="Hyperlink"/>
            <w:rFonts w:hint="eastAsia"/>
            <w:lang w:eastAsia="zh-CN"/>
          </w:rPr>
          <w:t>2</w:t>
        </w:r>
        <w:r w:rsidR="005852F3">
          <w:rPr>
            <w:rStyle w:val="Hyperlink"/>
            <w:rFonts w:hint="eastAsia"/>
            <w:lang w:eastAsia="zh-CN"/>
          </w:rPr>
          <w:t>次会议（</w:t>
        </w:r>
        <w:r w:rsidR="005852F3">
          <w:rPr>
            <w:rStyle w:val="Hyperlink"/>
            <w:rFonts w:hint="eastAsia"/>
            <w:lang w:eastAsia="zh-CN"/>
          </w:rPr>
          <w:t>CPM15-2</w:t>
        </w:r>
        <w:r w:rsidR="005852F3">
          <w:rPr>
            <w:rStyle w:val="Hyperlink"/>
            <w:rFonts w:hint="eastAsia"/>
            <w:lang w:eastAsia="zh-CN"/>
          </w:rPr>
          <w:t>）</w:t>
        </w:r>
      </w:hyperlink>
      <w:r w:rsidR="009A570E">
        <w:rPr>
          <w:lang w:eastAsia="zh-CN"/>
        </w:rPr>
        <w:t>（</w:t>
      </w:r>
      <w:r w:rsidR="00AB3EBE" w:rsidRPr="00873A6B">
        <w:rPr>
          <w:lang w:eastAsia="zh-CN"/>
        </w:rPr>
        <w:t>2015</w:t>
      </w:r>
      <w:r w:rsidR="009A570E">
        <w:rPr>
          <w:rFonts w:hint="eastAsia"/>
          <w:lang w:eastAsia="zh-CN"/>
        </w:rPr>
        <w:t>年</w:t>
      </w:r>
      <w:r w:rsidR="009A570E">
        <w:rPr>
          <w:rFonts w:hint="eastAsia"/>
          <w:lang w:eastAsia="zh-CN"/>
        </w:rPr>
        <w:t>3</w:t>
      </w:r>
      <w:r w:rsidR="009A570E">
        <w:rPr>
          <w:rFonts w:hint="eastAsia"/>
          <w:lang w:eastAsia="zh-CN"/>
        </w:rPr>
        <w:t>月</w:t>
      </w:r>
      <w:r w:rsidR="009A570E">
        <w:rPr>
          <w:rFonts w:hint="eastAsia"/>
          <w:lang w:eastAsia="zh-CN"/>
        </w:rPr>
        <w:t>23</w:t>
      </w:r>
      <w:r w:rsidR="009A570E">
        <w:rPr>
          <w:rFonts w:hint="eastAsia"/>
          <w:lang w:eastAsia="zh-CN"/>
        </w:rPr>
        <w:t>日</w:t>
      </w:r>
      <w:r w:rsidR="009A570E">
        <w:rPr>
          <w:rFonts w:hint="eastAsia"/>
          <w:lang w:eastAsia="zh-CN"/>
        </w:rPr>
        <w:t>-</w:t>
      </w:r>
      <w:r w:rsidR="009A570E">
        <w:rPr>
          <w:lang w:eastAsia="zh-CN"/>
        </w:rPr>
        <w:t>4</w:t>
      </w:r>
      <w:r w:rsidR="009A570E">
        <w:rPr>
          <w:rFonts w:hint="eastAsia"/>
          <w:lang w:eastAsia="zh-CN"/>
        </w:rPr>
        <w:t>月</w:t>
      </w:r>
      <w:r w:rsidR="009A570E">
        <w:rPr>
          <w:rFonts w:hint="eastAsia"/>
          <w:lang w:eastAsia="zh-CN"/>
        </w:rPr>
        <w:t>2</w:t>
      </w:r>
      <w:r w:rsidR="009A570E">
        <w:rPr>
          <w:rFonts w:hint="eastAsia"/>
          <w:lang w:eastAsia="zh-CN"/>
        </w:rPr>
        <w:t>日</w:t>
      </w:r>
      <w:r w:rsidR="009A570E">
        <w:rPr>
          <w:lang w:eastAsia="zh-CN"/>
        </w:rPr>
        <w:t>，日内瓦）</w:t>
      </w:r>
      <w:r w:rsidR="009A570E">
        <w:rPr>
          <w:rFonts w:hint="eastAsia"/>
          <w:lang w:eastAsia="zh-CN"/>
        </w:rPr>
        <w:t>，</w:t>
      </w:r>
      <w:bookmarkEnd w:id="723"/>
    </w:p>
    <w:p w:rsidR="00AB3EBE" w:rsidRPr="006A0283" w:rsidRDefault="00360E72" w:rsidP="008A0EDD">
      <w:pPr>
        <w:pStyle w:val="enumlev1"/>
        <w:rPr>
          <w:rFonts w:ascii="SimHei" w:eastAsia="SimHei" w:hAnsi="CG Times" w:cs="SimHei"/>
          <w:color w:val="000000"/>
          <w:lang w:eastAsia="zh-CN"/>
        </w:rPr>
      </w:pPr>
      <w:bookmarkStart w:id="724" w:name="lt_pId1489"/>
      <w:r w:rsidRPr="00731BF1">
        <w:rPr>
          <w:lang w:eastAsia="zh-CN"/>
        </w:rPr>
        <w:t>•</w:t>
      </w:r>
      <w:r w:rsidRPr="00731BF1">
        <w:rPr>
          <w:lang w:eastAsia="zh-CN"/>
        </w:rPr>
        <w:tab/>
      </w:r>
      <w:r w:rsidR="006A0283" w:rsidRPr="006A0283">
        <w:rPr>
          <w:rFonts w:hint="eastAsia"/>
          <w:lang w:eastAsia="zh-CN"/>
        </w:rPr>
        <w:t>欧洲、非洲、中东和中亚</w:t>
      </w:r>
      <w:r w:rsidR="006A0283" w:rsidRPr="006A0283">
        <w:rPr>
          <w:lang w:eastAsia="zh-CN"/>
        </w:rPr>
        <w:t>119</w:t>
      </w:r>
      <w:r w:rsidR="006A0283" w:rsidRPr="006A0283">
        <w:rPr>
          <w:rFonts w:hint="eastAsia"/>
          <w:lang w:eastAsia="zh-CN"/>
        </w:rPr>
        <w:t>国</w:t>
      </w:r>
      <w:hyperlink r:id="rId47" w:history="1">
        <w:r w:rsidR="006A0283" w:rsidRPr="006A0283">
          <w:rPr>
            <w:rStyle w:val="Hyperlink"/>
            <w:rFonts w:hint="eastAsia"/>
            <w:lang w:eastAsia="zh-CN"/>
          </w:rPr>
          <w:t>电视模数转换</w:t>
        </w:r>
      </w:hyperlink>
      <w:r w:rsidR="006A0283">
        <w:rPr>
          <w:rFonts w:hint="eastAsia"/>
          <w:lang w:eastAsia="zh-CN"/>
        </w:rPr>
        <w:t>，</w:t>
      </w:r>
      <w:r w:rsidR="005852F3">
        <w:rPr>
          <w:rFonts w:hint="eastAsia"/>
          <w:lang w:eastAsia="zh-CN"/>
        </w:rPr>
        <w:t>包括</w:t>
      </w:r>
      <w:hyperlink r:id="rId48" w:history="1">
        <w:r w:rsidR="005852F3">
          <w:rPr>
            <w:rStyle w:val="Hyperlink"/>
            <w:rFonts w:hint="eastAsia"/>
            <w:lang w:eastAsia="zh-CN"/>
          </w:rPr>
          <w:t>纪念模拟电视向数字电视转换的国际电联专题研讨会</w:t>
        </w:r>
      </w:hyperlink>
      <w:r w:rsidR="006A0283">
        <w:rPr>
          <w:lang w:eastAsia="zh-CN"/>
        </w:rPr>
        <w:t>（</w:t>
      </w:r>
      <w:r w:rsidR="00AB3EBE" w:rsidRPr="00873A6B">
        <w:rPr>
          <w:lang w:eastAsia="zh-CN"/>
        </w:rPr>
        <w:t>2015</w:t>
      </w:r>
      <w:r w:rsidR="006A0283">
        <w:rPr>
          <w:rFonts w:hint="eastAsia"/>
          <w:lang w:eastAsia="zh-CN"/>
        </w:rPr>
        <w:t>年</w:t>
      </w:r>
      <w:r w:rsidR="006A0283">
        <w:rPr>
          <w:rFonts w:hint="eastAsia"/>
          <w:lang w:eastAsia="zh-CN"/>
        </w:rPr>
        <w:t>6</w:t>
      </w:r>
      <w:r w:rsidR="006A0283">
        <w:rPr>
          <w:rFonts w:hint="eastAsia"/>
          <w:lang w:eastAsia="zh-CN"/>
        </w:rPr>
        <w:t>月</w:t>
      </w:r>
      <w:r w:rsidR="006A0283">
        <w:rPr>
          <w:rFonts w:hint="eastAsia"/>
          <w:lang w:eastAsia="zh-CN"/>
        </w:rPr>
        <w:t>17</w:t>
      </w:r>
      <w:r w:rsidR="006A0283">
        <w:rPr>
          <w:rFonts w:hint="eastAsia"/>
          <w:lang w:eastAsia="zh-CN"/>
        </w:rPr>
        <w:t>日</w:t>
      </w:r>
      <w:r w:rsidR="006A0283">
        <w:rPr>
          <w:lang w:eastAsia="zh-CN"/>
        </w:rPr>
        <w:t>）</w:t>
      </w:r>
      <w:r w:rsidR="006A0283">
        <w:rPr>
          <w:rFonts w:hint="eastAsia"/>
          <w:lang w:eastAsia="zh-CN"/>
        </w:rPr>
        <w:t>，</w:t>
      </w:r>
      <w:bookmarkEnd w:id="724"/>
    </w:p>
    <w:p w:rsidR="00AB3EBE" w:rsidRPr="00873A6B" w:rsidRDefault="00360E72" w:rsidP="00360E72">
      <w:pPr>
        <w:pStyle w:val="enumlev1"/>
        <w:rPr>
          <w:color w:val="1F497D"/>
          <w:lang w:eastAsia="zh-CN"/>
        </w:rPr>
      </w:pPr>
      <w:bookmarkStart w:id="725" w:name="lt_pId1490"/>
      <w:r w:rsidRPr="00731BF1">
        <w:rPr>
          <w:lang w:eastAsia="zh-CN"/>
        </w:rPr>
        <w:t>•</w:t>
      </w:r>
      <w:r w:rsidRPr="00731BF1">
        <w:rPr>
          <w:lang w:eastAsia="zh-CN"/>
        </w:rPr>
        <w:tab/>
      </w:r>
      <w:hyperlink r:id="rId49" w:history="1">
        <w:r w:rsidR="005852F3">
          <w:rPr>
            <w:rStyle w:val="Hyperlink"/>
            <w:lang w:eastAsia="zh-CN"/>
          </w:rPr>
          <w:t>国际电联区域性无线电通信研讨会</w:t>
        </w:r>
      </w:hyperlink>
      <w:r w:rsidR="00AB3EBE" w:rsidRPr="00873A6B">
        <w:rPr>
          <w:lang w:eastAsia="zh-CN"/>
        </w:rPr>
        <w:t xml:space="preserve"> </w:t>
      </w:r>
      <w:r w:rsidR="005852F3">
        <w:rPr>
          <w:lang w:eastAsia="zh-CN"/>
        </w:rPr>
        <w:t>（</w:t>
      </w:r>
      <w:r w:rsidR="005852F3">
        <w:rPr>
          <w:lang w:eastAsia="zh-CN"/>
        </w:rPr>
        <w:t>2015</w:t>
      </w:r>
      <w:r w:rsidR="005852F3">
        <w:rPr>
          <w:lang w:eastAsia="zh-CN"/>
        </w:rPr>
        <w:t>年</w:t>
      </w:r>
      <w:r w:rsidR="005852F3">
        <w:rPr>
          <w:lang w:eastAsia="zh-CN"/>
        </w:rPr>
        <w:t>3</w:t>
      </w:r>
      <w:r w:rsidR="005852F3">
        <w:rPr>
          <w:lang w:eastAsia="zh-CN"/>
        </w:rPr>
        <w:t>月、</w:t>
      </w:r>
      <w:r w:rsidR="005852F3">
        <w:rPr>
          <w:lang w:eastAsia="zh-CN"/>
        </w:rPr>
        <w:t>4</w:t>
      </w:r>
      <w:r w:rsidR="005852F3">
        <w:rPr>
          <w:lang w:eastAsia="zh-CN"/>
        </w:rPr>
        <w:t>月、</w:t>
      </w:r>
      <w:r w:rsidR="005852F3">
        <w:rPr>
          <w:lang w:eastAsia="zh-CN"/>
        </w:rPr>
        <w:t>5</w:t>
      </w:r>
      <w:r w:rsidR="005852F3">
        <w:rPr>
          <w:lang w:eastAsia="zh-CN"/>
        </w:rPr>
        <w:t>月和</w:t>
      </w:r>
      <w:r w:rsidR="005852F3">
        <w:rPr>
          <w:lang w:eastAsia="zh-CN"/>
        </w:rPr>
        <w:t>7</w:t>
      </w:r>
      <w:r w:rsidR="005852F3">
        <w:rPr>
          <w:lang w:eastAsia="zh-CN"/>
        </w:rPr>
        <w:t>月）</w:t>
      </w:r>
      <w:bookmarkEnd w:id="725"/>
      <w:r w:rsidR="005852F3">
        <w:rPr>
          <w:lang w:eastAsia="zh-CN"/>
        </w:rPr>
        <w:t>，</w:t>
      </w:r>
    </w:p>
    <w:p w:rsidR="00AB3EBE" w:rsidRPr="00873A6B" w:rsidRDefault="00360E72" w:rsidP="00D93F8C">
      <w:pPr>
        <w:pStyle w:val="enumlev1"/>
        <w:rPr>
          <w:lang w:eastAsia="zh-CN"/>
        </w:rPr>
      </w:pPr>
      <w:bookmarkStart w:id="726" w:name="lt_pId1491"/>
      <w:r w:rsidRPr="00731BF1">
        <w:rPr>
          <w:lang w:eastAsia="zh-CN"/>
        </w:rPr>
        <w:t>•</w:t>
      </w:r>
      <w:r w:rsidRPr="00731BF1">
        <w:rPr>
          <w:lang w:eastAsia="zh-CN"/>
        </w:rPr>
        <w:tab/>
      </w:r>
      <w:r w:rsidR="00A1257D" w:rsidRPr="00A1257D">
        <w:rPr>
          <w:rFonts w:hint="eastAsia"/>
          <w:lang w:eastAsia="zh-CN"/>
        </w:rPr>
        <w:t>国际电联</w:t>
      </w:r>
      <w:r w:rsidR="005852F3">
        <w:rPr>
          <w:rFonts w:hint="eastAsia"/>
          <w:lang w:eastAsia="zh-CN"/>
        </w:rPr>
        <w:t>通过</w:t>
      </w:r>
      <w:hyperlink r:id="rId50" w:history="1">
        <w:r w:rsidR="005852F3">
          <w:rPr>
            <w:color w:val="0563C1"/>
            <w:u w:val="single"/>
            <w:lang w:eastAsia="zh-CN"/>
          </w:rPr>
          <w:t>第</w:t>
        </w:r>
        <w:r w:rsidR="005852F3">
          <w:rPr>
            <w:color w:val="0563C1"/>
            <w:u w:val="single"/>
            <w:lang w:eastAsia="zh-CN"/>
          </w:rPr>
          <w:t>5</w:t>
        </w:r>
        <w:r w:rsidR="005852F3">
          <w:rPr>
            <w:color w:val="0563C1"/>
            <w:u w:val="single"/>
            <w:lang w:eastAsia="zh-CN"/>
          </w:rPr>
          <w:t>代（</w:t>
        </w:r>
        <w:r w:rsidR="005852F3">
          <w:rPr>
            <w:color w:val="0563C1"/>
            <w:u w:val="single"/>
            <w:lang w:eastAsia="zh-CN"/>
          </w:rPr>
          <w:t>5G</w:t>
        </w:r>
        <w:r w:rsidR="005852F3">
          <w:rPr>
            <w:color w:val="0563C1"/>
            <w:u w:val="single"/>
            <w:lang w:eastAsia="zh-CN"/>
          </w:rPr>
          <w:t>）移动通信及发展</w:t>
        </w:r>
        <w:r w:rsidR="005852F3">
          <w:rPr>
            <w:color w:val="0563C1"/>
            <w:u w:val="single"/>
            <w:lang w:eastAsia="zh-CN"/>
          </w:rPr>
          <w:t>5G</w:t>
        </w:r>
        <w:r w:rsidR="005852F3">
          <w:rPr>
            <w:color w:val="0563C1"/>
            <w:u w:val="single"/>
            <w:lang w:eastAsia="zh-CN"/>
          </w:rPr>
          <w:t>移动系统或</w:t>
        </w:r>
        <w:r w:rsidR="005852F3">
          <w:rPr>
            <w:color w:val="0563C1"/>
            <w:u w:val="single"/>
            <w:lang w:eastAsia="zh-CN"/>
          </w:rPr>
          <w:t>IMT-2020</w:t>
        </w:r>
        <w:r w:rsidR="005852F3">
          <w:rPr>
            <w:color w:val="0563C1"/>
            <w:u w:val="single"/>
            <w:lang w:eastAsia="zh-CN"/>
          </w:rPr>
          <w:t>的路线图</w:t>
        </w:r>
      </w:hyperlink>
      <w:r w:rsidR="00500EDD">
        <w:rPr>
          <w:lang w:eastAsia="zh-CN"/>
        </w:rPr>
        <w:t>（</w:t>
      </w:r>
      <w:r w:rsidR="00AB3EBE" w:rsidRPr="00873A6B">
        <w:rPr>
          <w:lang w:eastAsia="zh-CN"/>
        </w:rPr>
        <w:t>2015</w:t>
      </w:r>
      <w:r w:rsidR="00500EDD">
        <w:rPr>
          <w:rFonts w:hint="eastAsia"/>
          <w:lang w:eastAsia="zh-CN"/>
        </w:rPr>
        <w:t>年</w:t>
      </w:r>
      <w:r w:rsidR="00500EDD">
        <w:rPr>
          <w:rFonts w:hint="eastAsia"/>
          <w:lang w:eastAsia="zh-CN"/>
        </w:rPr>
        <w:t>6</w:t>
      </w:r>
      <w:r w:rsidR="00500EDD">
        <w:rPr>
          <w:rFonts w:hint="eastAsia"/>
          <w:lang w:eastAsia="zh-CN"/>
        </w:rPr>
        <w:t>月</w:t>
      </w:r>
      <w:r w:rsidR="00500EDD">
        <w:rPr>
          <w:rFonts w:hint="eastAsia"/>
          <w:lang w:eastAsia="zh-CN"/>
        </w:rPr>
        <w:t>19</w:t>
      </w:r>
      <w:r w:rsidR="00500EDD">
        <w:rPr>
          <w:rFonts w:hint="eastAsia"/>
          <w:lang w:eastAsia="zh-CN"/>
        </w:rPr>
        <w:t>日</w:t>
      </w:r>
      <w:r w:rsidR="00500EDD">
        <w:rPr>
          <w:lang w:eastAsia="zh-CN"/>
        </w:rPr>
        <w:t>）</w:t>
      </w:r>
      <w:bookmarkEnd w:id="726"/>
    </w:p>
    <w:p w:rsidR="00AB3EBE" w:rsidRPr="00D93F8C" w:rsidRDefault="00360E72" w:rsidP="00D93F8C">
      <w:pPr>
        <w:pStyle w:val="Default"/>
        <w:rPr>
          <w:rFonts w:ascii="SimHei" w:eastAsia="SimHei" w:hAnsi="CG Times" w:cs="SimHei"/>
        </w:rPr>
      </w:pPr>
      <w:bookmarkStart w:id="727" w:name="lt_pId1492"/>
      <w:r w:rsidRPr="00731BF1">
        <w:t>•</w:t>
      </w:r>
      <w:r w:rsidRPr="00731BF1">
        <w:tab/>
      </w:r>
      <w:r w:rsidR="005852F3">
        <w:t>通过</w:t>
      </w:r>
      <w:hyperlink r:id="rId51" w:history="1">
        <w:r w:rsidR="005852F3">
          <w:rPr>
            <w:rStyle w:val="Hyperlink"/>
            <w:rFonts w:ascii="SimSun" w:eastAsia="SimSun" w:hAnsi="SimSun" w:cs="SimSun" w:hint="eastAsia"/>
            <w:szCs w:val="20"/>
            <w:lang w:val="en-GB"/>
          </w:rPr>
          <w:t>有关先进音频广播技术标准的</w:t>
        </w:r>
        <w:r w:rsidR="005852F3">
          <w:rPr>
            <w:rStyle w:val="Hyperlink"/>
            <w:rFonts w:eastAsia="SimSun" w:hint="eastAsia"/>
            <w:szCs w:val="20"/>
            <w:lang w:val="en-GB"/>
          </w:rPr>
          <w:t>ITU-R BS-2008-0</w:t>
        </w:r>
        <w:r w:rsidR="005852F3">
          <w:rPr>
            <w:rStyle w:val="Hyperlink"/>
            <w:rFonts w:ascii="SimSun" w:eastAsia="SimSun" w:hAnsi="SimSun" w:cs="SimSun" w:hint="eastAsia"/>
            <w:szCs w:val="20"/>
            <w:lang w:val="en-GB"/>
          </w:rPr>
          <w:t>建议书</w:t>
        </w:r>
      </w:hyperlink>
      <w:r w:rsidR="00D93F8C">
        <w:t>（</w:t>
      </w:r>
      <w:r w:rsidR="00AB3EBE" w:rsidRPr="00873A6B">
        <w:t>2015</w:t>
      </w:r>
      <w:r w:rsidR="00D93F8C">
        <w:rPr>
          <w:rFonts w:hint="eastAsia"/>
        </w:rPr>
        <w:t>年</w:t>
      </w:r>
      <w:r w:rsidR="00D93F8C">
        <w:rPr>
          <w:rFonts w:hint="eastAsia"/>
        </w:rPr>
        <w:t>10</w:t>
      </w:r>
      <w:r w:rsidR="00D93F8C">
        <w:rPr>
          <w:rFonts w:hint="eastAsia"/>
        </w:rPr>
        <w:t>月</w:t>
      </w:r>
      <w:r w:rsidR="00D93F8C">
        <w:rPr>
          <w:rFonts w:hint="eastAsia"/>
        </w:rPr>
        <w:t>19</w:t>
      </w:r>
      <w:r w:rsidR="00D93F8C">
        <w:rPr>
          <w:rFonts w:hint="eastAsia"/>
        </w:rPr>
        <w:t>日</w:t>
      </w:r>
      <w:r w:rsidR="00D93F8C">
        <w:t>）</w:t>
      </w:r>
      <w:bookmarkEnd w:id="727"/>
    </w:p>
    <w:p w:rsidR="00AB3EBE" w:rsidRDefault="00360E72" w:rsidP="00751644">
      <w:pPr>
        <w:pStyle w:val="enumlev1"/>
      </w:pPr>
      <w:r w:rsidRPr="00731BF1">
        <w:rPr>
          <w:lang w:eastAsia="zh-CN"/>
        </w:rPr>
        <w:t>•</w:t>
      </w:r>
      <w:r w:rsidRPr="00731BF1">
        <w:rPr>
          <w:lang w:eastAsia="zh-CN"/>
        </w:rPr>
        <w:tab/>
      </w:r>
      <w:hyperlink r:id="rId52" w:history="1">
        <w:bookmarkStart w:id="728" w:name="lt_pId1493"/>
        <w:r w:rsidR="005852F3">
          <w:rPr>
            <w:rStyle w:val="Hyperlink"/>
          </w:rPr>
          <w:t>RA-15</w:t>
        </w:r>
        <w:r w:rsidR="005852F3">
          <w:rPr>
            <w:rStyle w:val="Hyperlink"/>
          </w:rPr>
          <w:t>和</w:t>
        </w:r>
        <w:r w:rsidR="005852F3">
          <w:rPr>
            <w:rStyle w:val="Hyperlink"/>
          </w:rPr>
          <w:t>WRC-15</w:t>
        </w:r>
      </w:hyperlink>
      <w:r w:rsidR="00751644">
        <w:t>（</w:t>
      </w:r>
      <w:r w:rsidR="00AB3EBE" w:rsidRPr="00873A6B">
        <w:t>2015</w:t>
      </w:r>
      <w:r w:rsidR="00751644">
        <w:rPr>
          <w:rFonts w:hint="eastAsia"/>
          <w:lang w:eastAsia="zh-CN"/>
        </w:rPr>
        <w:t>年</w:t>
      </w:r>
      <w:r w:rsidR="00751644">
        <w:rPr>
          <w:rFonts w:hint="eastAsia"/>
          <w:lang w:eastAsia="zh-CN"/>
        </w:rPr>
        <w:t>10</w:t>
      </w:r>
      <w:r w:rsidR="00751644">
        <w:rPr>
          <w:rFonts w:hint="eastAsia"/>
          <w:lang w:eastAsia="zh-CN"/>
        </w:rPr>
        <w:t>月</w:t>
      </w:r>
      <w:r w:rsidR="00751644">
        <w:rPr>
          <w:rFonts w:hint="eastAsia"/>
          <w:lang w:eastAsia="zh-CN"/>
        </w:rPr>
        <w:t>-11</w:t>
      </w:r>
      <w:r w:rsidR="00751644">
        <w:rPr>
          <w:rFonts w:hint="eastAsia"/>
          <w:lang w:eastAsia="zh-CN"/>
        </w:rPr>
        <w:t>月</w:t>
      </w:r>
      <w:r w:rsidR="00751644">
        <w:t>）</w:t>
      </w:r>
      <w:bookmarkEnd w:id="728"/>
    </w:p>
    <w:p w:rsidR="00C53B1D" w:rsidRPr="00BD47A4" w:rsidRDefault="00BD47A4" w:rsidP="00BD47A4">
      <w:pPr>
        <w:ind w:firstLineChars="200" w:firstLine="480"/>
        <w:rPr>
          <w:lang w:eastAsia="zh-CN"/>
        </w:rPr>
      </w:pPr>
      <w:r>
        <w:rPr>
          <w:lang w:eastAsia="zh-CN"/>
        </w:rPr>
        <w:t>一系列有关</w:t>
      </w:r>
      <w:r>
        <w:rPr>
          <w:lang w:eastAsia="zh-CN"/>
        </w:rPr>
        <w:t>2015</w:t>
      </w:r>
      <w:r>
        <w:rPr>
          <w:lang w:eastAsia="zh-CN"/>
        </w:rPr>
        <w:t>年世界无线电通信大会（</w:t>
      </w:r>
      <w:r>
        <w:rPr>
          <w:rFonts w:hint="eastAsia"/>
          <w:lang w:eastAsia="zh-CN"/>
        </w:rPr>
        <w:t>WRC-15</w:t>
      </w:r>
      <w:r>
        <w:rPr>
          <w:lang w:eastAsia="zh-CN"/>
        </w:rPr>
        <w:t>）和无线电通信全会（</w:t>
      </w:r>
      <w:r>
        <w:rPr>
          <w:rFonts w:hint="eastAsia"/>
          <w:lang w:eastAsia="zh-CN"/>
        </w:rPr>
        <w:t>RA-15</w:t>
      </w:r>
      <w:r>
        <w:rPr>
          <w:lang w:eastAsia="zh-CN"/>
        </w:rPr>
        <w:t>）的宣传内容通过</w:t>
      </w:r>
      <w:hyperlink r:id="rId53" w:history="1">
        <w:r>
          <w:rPr>
            <w:color w:val="0563C1"/>
            <w:u w:val="single"/>
            <w:lang w:eastAsia="zh-CN"/>
          </w:rPr>
          <w:t>WRC-15</w:t>
        </w:r>
        <w:r>
          <w:rPr>
            <w:color w:val="0563C1"/>
            <w:u w:val="single"/>
            <w:lang w:eastAsia="zh-CN"/>
          </w:rPr>
          <w:t>新闻室</w:t>
        </w:r>
      </w:hyperlink>
      <w:r>
        <w:rPr>
          <w:lang w:eastAsia="zh-CN"/>
        </w:rPr>
        <w:t>对外发布，为代表和媒体提供了有用的背景信息。</w:t>
      </w:r>
      <w:r>
        <w:rPr>
          <w:rFonts w:hint="eastAsia"/>
          <w:lang w:eastAsia="zh-CN"/>
        </w:rPr>
        <w:t>这些宣传内容</w:t>
      </w:r>
      <w:r>
        <w:rPr>
          <w:lang w:eastAsia="zh-CN"/>
        </w:rPr>
        <w:t>包括</w:t>
      </w:r>
      <w:hyperlink r:id="rId54" w:history="1">
        <w:r>
          <w:rPr>
            <w:color w:val="0563C1"/>
            <w:u w:val="single"/>
            <w:lang w:eastAsia="zh-CN"/>
          </w:rPr>
          <w:t>《国际电联新闻》</w:t>
        </w:r>
        <w:r>
          <w:rPr>
            <w:color w:val="0563C1"/>
            <w:u w:val="single"/>
            <w:lang w:eastAsia="zh-CN"/>
          </w:rPr>
          <w:t>WRC-15</w:t>
        </w:r>
        <w:r>
          <w:rPr>
            <w:color w:val="0563C1"/>
            <w:u w:val="single"/>
            <w:lang w:eastAsia="zh-CN"/>
          </w:rPr>
          <w:t>专刊</w:t>
        </w:r>
      </w:hyperlink>
      <w:r>
        <w:rPr>
          <w:lang w:eastAsia="zh-CN"/>
        </w:rPr>
        <w:t>、</w:t>
      </w:r>
      <w:r>
        <w:rPr>
          <w:rFonts w:hint="eastAsia"/>
          <w:lang w:eastAsia="zh-CN"/>
        </w:rPr>
        <w:t>“</w:t>
      </w:r>
      <w:hyperlink r:id="rId55" w:history="1">
        <w:r w:rsidRPr="00AA0795">
          <w:rPr>
            <w:color w:val="0563C1"/>
            <w:u w:val="single"/>
            <w:lang w:eastAsia="zh-CN"/>
          </w:rPr>
          <w:t xml:space="preserve">RA-15 </w:t>
        </w:r>
      </w:hyperlink>
      <w:r>
        <w:rPr>
          <w:lang w:eastAsia="zh-CN"/>
        </w:rPr>
        <w:t>确立无线通信的未来方向</w:t>
      </w:r>
      <w:r w:rsidR="001F1148">
        <w:rPr>
          <w:lang w:eastAsia="zh-CN"/>
        </w:rPr>
        <w:t>，以加强世界互连和无障碍性</w:t>
      </w:r>
      <w:r>
        <w:rPr>
          <w:rFonts w:hint="eastAsia"/>
          <w:lang w:eastAsia="zh-CN"/>
        </w:rPr>
        <w:t>”</w:t>
      </w:r>
      <w:r w:rsidR="001F1148">
        <w:rPr>
          <w:rFonts w:hint="eastAsia"/>
          <w:lang w:eastAsia="zh-CN"/>
        </w:rPr>
        <w:t>以及“</w:t>
      </w:r>
      <w:hyperlink r:id="rId56" w:history="1">
        <w:r w:rsidR="001F1148" w:rsidRPr="00AA0795">
          <w:rPr>
            <w:color w:val="0563C1"/>
            <w:u w:val="single"/>
            <w:lang w:eastAsia="zh-CN"/>
          </w:rPr>
          <w:t>WRC-15</w:t>
        </w:r>
      </w:hyperlink>
      <w:r w:rsidR="001F1148">
        <w:rPr>
          <w:rFonts w:hint="eastAsia"/>
          <w:lang w:eastAsia="zh-CN"/>
        </w:rPr>
        <w:t>为未来创新划分频谱，促进</w:t>
      </w:r>
      <w:r w:rsidR="001F1148">
        <w:rPr>
          <w:rFonts w:hint="eastAsia"/>
          <w:lang w:eastAsia="zh-CN"/>
        </w:rPr>
        <w:t>ICT</w:t>
      </w:r>
      <w:r w:rsidR="001F1148">
        <w:rPr>
          <w:rFonts w:hint="eastAsia"/>
          <w:lang w:eastAsia="zh-CN"/>
        </w:rPr>
        <w:t>行业的长期投资”。共计收到媒体问询</w:t>
      </w:r>
      <w:r w:rsidR="001F1148">
        <w:rPr>
          <w:rFonts w:hint="eastAsia"/>
          <w:lang w:eastAsia="zh-CN"/>
        </w:rPr>
        <w:t>200</w:t>
      </w:r>
      <w:r w:rsidR="001F1148">
        <w:rPr>
          <w:rFonts w:hint="eastAsia"/>
          <w:lang w:eastAsia="zh-CN"/>
        </w:rPr>
        <w:t>多条，其中有</w:t>
      </w:r>
      <w:r w:rsidR="001F1148">
        <w:rPr>
          <w:rFonts w:hint="eastAsia"/>
          <w:lang w:eastAsia="zh-CN"/>
        </w:rPr>
        <w:t>70</w:t>
      </w:r>
      <w:r w:rsidR="001F1148">
        <w:rPr>
          <w:rFonts w:hint="eastAsia"/>
          <w:lang w:eastAsia="zh-CN"/>
        </w:rPr>
        <w:t>多条涉及</w:t>
      </w:r>
      <w:r w:rsidR="001F1148">
        <w:rPr>
          <w:rFonts w:hint="eastAsia"/>
          <w:lang w:eastAsia="zh-CN"/>
        </w:rPr>
        <w:t>WRC-15</w:t>
      </w:r>
      <w:r w:rsidR="001F1148">
        <w:rPr>
          <w:rFonts w:hint="eastAsia"/>
          <w:lang w:eastAsia="zh-CN"/>
        </w:rPr>
        <w:t>事宜。</w:t>
      </w:r>
      <w:r w:rsidR="00C53B1D">
        <w:rPr>
          <w:lang w:eastAsia="zh-CN"/>
        </w:rPr>
        <w:t>通过</w:t>
      </w:r>
      <w:hyperlink r:id="rId57" w:history="1">
        <w:r w:rsidR="00C53B1D" w:rsidRPr="00AA0795">
          <w:rPr>
            <w:color w:val="0563C1"/>
            <w:szCs w:val="21"/>
            <w:u w:val="single"/>
            <w:lang w:eastAsia="zh-CN"/>
          </w:rPr>
          <w:t>#WRC15</w:t>
        </w:r>
      </w:hyperlink>
      <w:r w:rsidR="00C53B1D">
        <w:rPr>
          <w:lang w:eastAsia="zh-CN"/>
        </w:rPr>
        <w:t>的</w:t>
      </w:r>
      <w:r w:rsidR="00C53B1D">
        <w:rPr>
          <w:rFonts w:hint="eastAsia"/>
          <w:lang w:eastAsia="zh-CN"/>
        </w:rPr>
        <w:t>社交媒体报道，</w:t>
      </w:r>
      <w:hyperlink r:id="rId58" w:history="1">
        <w:r w:rsidR="00C53B1D" w:rsidRPr="00AA0795">
          <w:rPr>
            <w:color w:val="0563C1"/>
            <w:szCs w:val="21"/>
            <w:u w:val="single"/>
            <w:lang w:eastAsia="zh-CN"/>
          </w:rPr>
          <w:t>#WRC15</w:t>
        </w:r>
      </w:hyperlink>
      <w:r w:rsidR="00C53B1D">
        <w:rPr>
          <w:rFonts w:hint="eastAsia"/>
          <w:lang w:eastAsia="zh-CN"/>
        </w:rPr>
        <w:t>消息（推文）的潜在阅读量达到</w:t>
      </w:r>
      <w:r w:rsidR="00C53B1D">
        <w:rPr>
          <w:rFonts w:hint="eastAsia"/>
          <w:lang w:eastAsia="zh-CN"/>
        </w:rPr>
        <w:t>3649</w:t>
      </w:r>
      <w:r w:rsidR="00C53B1D">
        <w:rPr>
          <w:rFonts w:hint="eastAsia"/>
          <w:lang w:eastAsia="zh-CN"/>
        </w:rPr>
        <w:t>万次，其中通过远程（推特（</w:t>
      </w:r>
      <w:r w:rsidR="00C53B1D">
        <w:rPr>
          <w:rFonts w:hint="eastAsia"/>
          <w:lang w:eastAsia="zh-CN"/>
        </w:rPr>
        <w:t>Twitter</w:t>
      </w:r>
      <w:r w:rsidR="00C53B1D">
        <w:rPr>
          <w:rFonts w:hint="eastAsia"/>
          <w:lang w:eastAsia="zh-CN"/>
        </w:rPr>
        <w:t>））参与新闻发布会，就有</w:t>
      </w:r>
      <w:r w:rsidR="00C53B1D">
        <w:rPr>
          <w:rFonts w:hint="eastAsia"/>
          <w:lang w:eastAsia="zh-CN"/>
        </w:rPr>
        <w:t>1458</w:t>
      </w:r>
      <w:r w:rsidR="00C53B1D">
        <w:rPr>
          <w:rFonts w:hint="eastAsia"/>
          <w:lang w:eastAsia="zh-CN"/>
        </w:rPr>
        <w:t>万人阅读了来自</w:t>
      </w:r>
      <w:r w:rsidR="00C53B1D" w:rsidRPr="00AA0795">
        <w:rPr>
          <w:szCs w:val="21"/>
          <w:lang w:eastAsia="zh-CN"/>
        </w:rPr>
        <w:t>1804</w:t>
      </w:r>
      <w:r w:rsidR="00C53B1D">
        <w:rPr>
          <w:szCs w:val="21"/>
          <w:lang w:eastAsia="zh-CN"/>
        </w:rPr>
        <w:t>名发稿人的</w:t>
      </w:r>
      <w:r w:rsidR="00C53B1D" w:rsidRPr="00AA0795">
        <w:rPr>
          <w:szCs w:val="21"/>
          <w:lang w:eastAsia="zh-CN"/>
        </w:rPr>
        <w:t>3708</w:t>
      </w:r>
      <w:r w:rsidR="00C53B1D">
        <w:rPr>
          <w:szCs w:val="21"/>
          <w:lang w:eastAsia="zh-CN"/>
        </w:rPr>
        <w:t>条推文。</w:t>
      </w:r>
    </w:p>
    <w:p w:rsidR="00AB3EBE" w:rsidRPr="00861176" w:rsidRDefault="00AB3EBE" w:rsidP="00AB3EBE">
      <w:pPr>
        <w:pStyle w:val="Heading4"/>
        <w:rPr>
          <w:lang w:val="es-ES" w:eastAsia="zh-CN"/>
        </w:rPr>
      </w:pPr>
      <w:bookmarkStart w:id="729" w:name="lt_pId1499"/>
      <w:r w:rsidRPr="00861176">
        <w:rPr>
          <w:lang w:val="es-ES" w:eastAsia="zh-CN"/>
        </w:rPr>
        <w:t>8.6.2.2</w:t>
      </w:r>
      <w:bookmarkEnd w:id="729"/>
      <w:r w:rsidRPr="00861176">
        <w:rPr>
          <w:lang w:val="es-ES" w:eastAsia="zh-CN"/>
        </w:rPr>
        <w:tab/>
      </w:r>
      <w:r w:rsidRPr="00B65C59">
        <w:rPr>
          <w:rFonts w:hint="eastAsia"/>
          <w:lang w:eastAsia="zh-CN"/>
        </w:rPr>
        <w:t>常见</w:t>
      </w:r>
      <w:r w:rsidRPr="00B65C59">
        <w:rPr>
          <w:lang w:eastAsia="zh-CN"/>
        </w:rPr>
        <w:t>问题</w:t>
      </w:r>
      <w:r>
        <w:rPr>
          <w:lang w:eastAsia="zh-CN"/>
        </w:rPr>
        <w:t>（</w:t>
      </w:r>
      <w:r w:rsidRPr="00B65C59">
        <w:rPr>
          <w:lang w:eastAsia="zh-CN"/>
        </w:rPr>
        <w:t>FAQ</w:t>
      </w:r>
      <w:r>
        <w:rPr>
          <w:rFonts w:hint="eastAsia"/>
          <w:lang w:eastAsia="zh-CN"/>
        </w:rPr>
        <w:t>）</w:t>
      </w:r>
    </w:p>
    <w:p w:rsidR="00AB3EBE" w:rsidRPr="00B65C59" w:rsidRDefault="00AB3EBE" w:rsidP="00AB3EBE">
      <w:pPr>
        <w:ind w:firstLineChars="200" w:firstLine="480"/>
        <w:rPr>
          <w:lang w:eastAsia="zh-CN"/>
        </w:rPr>
      </w:pPr>
      <w:r w:rsidRPr="00B65C59">
        <w:rPr>
          <w:rFonts w:hint="eastAsia"/>
          <w:lang w:eastAsia="zh-CN"/>
        </w:rPr>
        <w:t>无线电</w:t>
      </w:r>
      <w:r w:rsidRPr="00B65C59">
        <w:rPr>
          <w:lang w:eastAsia="zh-CN"/>
        </w:rPr>
        <w:t>通信局一</w:t>
      </w:r>
      <w:r w:rsidRPr="00B65C59">
        <w:rPr>
          <w:rFonts w:hint="eastAsia"/>
          <w:lang w:eastAsia="zh-CN"/>
        </w:rPr>
        <w:t>直</w:t>
      </w:r>
      <w:r w:rsidRPr="00B65C59">
        <w:rPr>
          <w:lang w:eastAsia="zh-CN"/>
        </w:rPr>
        <w:t>在制定并定期更新多套不同</w:t>
      </w:r>
      <w:r w:rsidRPr="00B65C59">
        <w:rPr>
          <w:lang w:eastAsia="zh-CN"/>
        </w:rPr>
        <w:t>FAQ</w:t>
      </w:r>
      <w:r w:rsidRPr="00B65C59">
        <w:rPr>
          <w:lang w:eastAsia="zh-CN"/>
        </w:rPr>
        <w:t>。这些</w:t>
      </w:r>
      <w:r w:rsidRPr="00B65C59">
        <w:rPr>
          <w:rFonts w:hint="eastAsia"/>
          <w:lang w:eastAsia="zh-CN"/>
        </w:rPr>
        <w:t>为</w:t>
      </w:r>
      <w:r w:rsidRPr="00B65C59">
        <w:rPr>
          <w:lang w:eastAsia="zh-CN"/>
        </w:rPr>
        <w:t>媒体、行业和公众提供的问题目前涵盖下列主题：</w:t>
      </w:r>
    </w:p>
    <w:p w:rsidR="00AB3EBE" w:rsidRPr="00B65C59" w:rsidRDefault="00AB3EBE" w:rsidP="00AB3EBE">
      <w:pPr>
        <w:pStyle w:val="enumlev1"/>
        <w:rPr>
          <w:lang w:val="de-CH" w:eastAsia="zh-CN"/>
        </w:rPr>
      </w:pPr>
      <w:r w:rsidRPr="00B65C59">
        <w:rPr>
          <w:lang w:val="de-CH" w:eastAsia="zh-CN"/>
        </w:rPr>
        <w:t>–</w:t>
      </w:r>
      <w:r w:rsidRPr="00B65C59">
        <w:rPr>
          <w:lang w:val="de-CH" w:eastAsia="zh-CN"/>
        </w:rPr>
        <w:tab/>
      </w:r>
      <w:r w:rsidRPr="00B65C59">
        <w:rPr>
          <w:rFonts w:hint="eastAsia"/>
          <w:lang w:val="de-CH" w:eastAsia="zh-CN"/>
        </w:rPr>
        <w:t>《无线电</w:t>
      </w:r>
      <w:r w:rsidRPr="00B65C59">
        <w:rPr>
          <w:lang w:val="de-CH" w:eastAsia="zh-CN"/>
        </w:rPr>
        <w:t>规则</w:t>
      </w:r>
      <w:r w:rsidRPr="00B65C59">
        <w:rPr>
          <w:rFonts w:hint="eastAsia"/>
          <w:lang w:val="de-CH" w:eastAsia="zh-CN"/>
        </w:rPr>
        <w:t>》</w:t>
      </w:r>
      <w:r w:rsidRPr="00B65C59">
        <w:rPr>
          <w:lang w:val="de-CH" w:eastAsia="zh-CN"/>
        </w:rPr>
        <w:t>、</w:t>
      </w:r>
      <w:r w:rsidRPr="00B65C59">
        <w:rPr>
          <w:lang w:val="de-CH" w:eastAsia="zh-CN"/>
        </w:rPr>
        <w:t>ITU-R</w:t>
      </w:r>
      <w:r w:rsidRPr="00B65C59">
        <w:rPr>
          <w:lang w:val="de-CH" w:eastAsia="zh-CN"/>
        </w:rPr>
        <w:t>研究组、无线电规则委员会、无线电通信顾问组、无线电通信局</w:t>
      </w:r>
    </w:p>
    <w:p w:rsidR="00AB3EBE" w:rsidRPr="00B65C59" w:rsidRDefault="00AB3EBE" w:rsidP="00AB3EBE">
      <w:pPr>
        <w:pStyle w:val="enumlev1"/>
        <w:rPr>
          <w:lang w:val="de-CH" w:eastAsia="zh-CN"/>
        </w:rPr>
      </w:pPr>
      <w:r w:rsidRPr="00B65C59">
        <w:rPr>
          <w:lang w:val="de-CH" w:eastAsia="zh-CN"/>
        </w:rPr>
        <w:t>–</w:t>
      </w:r>
      <w:r w:rsidRPr="00B65C59">
        <w:rPr>
          <w:lang w:val="de-CH" w:eastAsia="zh-CN"/>
        </w:rPr>
        <w:tab/>
        <w:t>IMT</w:t>
      </w:r>
      <w:r w:rsidRPr="00B65C59">
        <w:rPr>
          <w:rFonts w:hint="eastAsia"/>
          <w:lang w:eastAsia="zh-CN"/>
        </w:rPr>
        <w:t>及</w:t>
      </w:r>
      <w:r w:rsidRPr="00B65C59">
        <w:rPr>
          <w:lang w:eastAsia="zh-CN"/>
        </w:rPr>
        <w:t>无线宽带</w:t>
      </w:r>
    </w:p>
    <w:p w:rsidR="00AB3EBE" w:rsidRPr="00B65C59" w:rsidRDefault="00AB3EBE" w:rsidP="00AB3EBE">
      <w:pPr>
        <w:pStyle w:val="enumlev1"/>
        <w:rPr>
          <w:lang w:val="de-CH" w:eastAsia="zh-CN"/>
        </w:rPr>
      </w:pPr>
      <w:r w:rsidRPr="00B65C59">
        <w:rPr>
          <w:lang w:val="de-CH" w:eastAsia="zh-CN"/>
        </w:rPr>
        <w:t>–</w:t>
      </w:r>
      <w:r w:rsidRPr="00B65C59">
        <w:rPr>
          <w:lang w:val="de-CH" w:eastAsia="zh-CN"/>
        </w:rPr>
        <w:tab/>
      </w:r>
      <w:r w:rsidRPr="00B65C59">
        <w:rPr>
          <w:rFonts w:hint="eastAsia"/>
          <w:lang w:eastAsia="zh-CN"/>
        </w:rPr>
        <w:t>向</w:t>
      </w:r>
      <w:r w:rsidRPr="00B65C59">
        <w:rPr>
          <w:lang w:eastAsia="zh-CN"/>
        </w:rPr>
        <w:t>数字电视广播的过渡及数字红利</w:t>
      </w:r>
    </w:p>
    <w:p w:rsidR="00AB3EBE" w:rsidRPr="00B65C59" w:rsidRDefault="00AB3EBE" w:rsidP="00AB3EBE">
      <w:pPr>
        <w:pStyle w:val="enumlev1"/>
        <w:rPr>
          <w:lang w:val="de-CH" w:eastAsia="zh-CN"/>
        </w:rPr>
      </w:pPr>
      <w:r w:rsidRPr="00B65C59">
        <w:rPr>
          <w:lang w:val="de-CH" w:eastAsia="zh-CN"/>
        </w:rPr>
        <w:t>–</w:t>
      </w:r>
      <w:r w:rsidRPr="00B65C59">
        <w:rPr>
          <w:lang w:val="de-CH" w:eastAsia="zh-CN"/>
        </w:rPr>
        <w:tab/>
      </w:r>
      <w:r w:rsidR="00BC5BDE">
        <w:rPr>
          <w:rFonts w:hint="eastAsia"/>
          <w:lang w:eastAsia="zh-CN"/>
        </w:rPr>
        <w:t>通用时标（</w:t>
      </w:r>
      <w:r w:rsidR="00BC5BDE">
        <w:rPr>
          <w:rFonts w:hint="eastAsia"/>
          <w:lang w:eastAsia="zh-CN"/>
        </w:rPr>
        <w:t>UTC</w:t>
      </w:r>
      <w:r w:rsidR="00BC5BDE">
        <w:rPr>
          <w:rFonts w:hint="eastAsia"/>
          <w:lang w:eastAsia="zh-CN"/>
        </w:rPr>
        <w:t>）</w:t>
      </w:r>
      <w:r w:rsidRPr="00B65C59">
        <w:rPr>
          <w:lang w:val="de-CH" w:eastAsia="zh-CN"/>
        </w:rPr>
        <w:t xml:space="preserve">– </w:t>
      </w:r>
      <w:r w:rsidRPr="00B65C59">
        <w:rPr>
          <w:rFonts w:hint="eastAsia"/>
          <w:lang w:val="de-CH" w:eastAsia="zh-CN"/>
        </w:rPr>
        <w:t>闰秒</w:t>
      </w:r>
    </w:p>
    <w:p w:rsidR="00AB3EBE" w:rsidRPr="00B65C59" w:rsidRDefault="00AB3EBE" w:rsidP="00AB3EBE">
      <w:pPr>
        <w:pStyle w:val="enumlev1"/>
        <w:rPr>
          <w:lang w:val="de-CH" w:eastAsia="zh-CN"/>
        </w:rPr>
      </w:pPr>
      <w:r w:rsidRPr="00B65C59">
        <w:rPr>
          <w:lang w:val="de-CH" w:eastAsia="zh-CN"/>
        </w:rPr>
        <w:t>–</w:t>
      </w:r>
      <w:r w:rsidRPr="00B65C59">
        <w:rPr>
          <w:lang w:val="de-CH" w:eastAsia="zh-CN"/>
        </w:rPr>
        <w:tab/>
      </w:r>
      <w:r w:rsidRPr="00B65C59">
        <w:rPr>
          <w:rFonts w:hint="eastAsia"/>
          <w:lang w:eastAsia="zh-CN"/>
        </w:rPr>
        <w:t>卫星</w:t>
      </w:r>
      <w:r w:rsidRPr="00B65C59">
        <w:rPr>
          <w:lang w:eastAsia="zh-CN"/>
        </w:rPr>
        <w:t>申报及相关程序。</w:t>
      </w:r>
    </w:p>
    <w:p w:rsidR="00AB3EBE" w:rsidRPr="00C216B0" w:rsidRDefault="00AB3EBE" w:rsidP="00AB3EBE">
      <w:pPr>
        <w:ind w:firstLineChars="200" w:firstLine="480"/>
        <w:rPr>
          <w:lang w:val="de-CH" w:eastAsia="zh-CN"/>
        </w:rPr>
      </w:pPr>
      <w:r w:rsidRPr="00B65C59">
        <w:rPr>
          <w:rFonts w:hint="eastAsia"/>
          <w:lang w:eastAsia="zh-CN"/>
        </w:rPr>
        <w:t>可在</w:t>
      </w:r>
      <w:r w:rsidRPr="00B65C59">
        <w:rPr>
          <w:lang w:val="de-CH" w:eastAsia="zh-CN"/>
        </w:rPr>
        <w:t>ITU-R</w:t>
      </w:r>
      <w:r w:rsidR="00BC5BDE">
        <w:rPr>
          <w:rFonts w:hint="eastAsia"/>
          <w:lang w:eastAsia="zh-CN"/>
        </w:rPr>
        <w:t>网页右上角</w:t>
      </w:r>
      <w:r w:rsidRPr="00B65C59">
        <w:rPr>
          <w:lang w:eastAsia="zh-CN"/>
        </w:rPr>
        <w:t>找到</w:t>
      </w:r>
      <w:r w:rsidRPr="00B65C59">
        <w:rPr>
          <w:rFonts w:hint="eastAsia"/>
          <w:lang w:eastAsia="zh-CN"/>
        </w:rPr>
        <w:t>这些常见问题</w:t>
      </w:r>
      <w:r w:rsidRPr="00C216B0">
        <w:rPr>
          <w:szCs w:val="24"/>
          <w:lang w:val="de-CH"/>
        </w:rPr>
        <w:t>（</w:t>
      </w:r>
      <w:hyperlink r:id="rId59" w:history="1">
        <w:r w:rsidRPr="00C216B0">
          <w:rPr>
            <w:rStyle w:val="Hyperlink"/>
            <w:szCs w:val="24"/>
            <w:lang w:val="de-CH"/>
          </w:rPr>
          <w:t>http://www.itu.int/en/ITU-R/Pages/default.aspx</w:t>
        </w:r>
      </w:hyperlink>
      <w:r>
        <w:rPr>
          <w:rFonts w:hint="eastAsia"/>
          <w:szCs w:val="24"/>
          <w:lang w:val="de-CH" w:eastAsia="zh-CN"/>
        </w:rPr>
        <w:t>）</w:t>
      </w:r>
      <w:r w:rsidRPr="00B65C59">
        <w:rPr>
          <w:rFonts w:hint="eastAsia"/>
          <w:lang w:val="de-CH" w:eastAsia="zh-CN"/>
        </w:rPr>
        <w:t>。</w:t>
      </w:r>
    </w:p>
    <w:p w:rsidR="00AB3EBE" w:rsidRPr="00050FC8" w:rsidRDefault="00AB3EBE" w:rsidP="00AB3EBE">
      <w:pPr>
        <w:pStyle w:val="Heading4"/>
        <w:rPr>
          <w:lang w:eastAsia="zh-CN"/>
        </w:rPr>
      </w:pPr>
      <w:bookmarkStart w:id="730" w:name="lt_pId1514"/>
      <w:r w:rsidRPr="00050FC8">
        <w:rPr>
          <w:lang w:eastAsia="zh-CN"/>
        </w:rPr>
        <w:t>8.6.2.3</w:t>
      </w:r>
      <w:bookmarkEnd w:id="730"/>
      <w:r w:rsidRPr="00050FC8">
        <w:rPr>
          <w:lang w:eastAsia="zh-CN"/>
        </w:rPr>
        <w:tab/>
      </w:r>
      <w:r w:rsidR="00BD0626">
        <w:rPr>
          <w:lang w:eastAsia="zh-CN"/>
        </w:rPr>
        <w:t>品牌推广宣传</w:t>
      </w:r>
    </w:p>
    <w:p w:rsidR="00BD0626" w:rsidRDefault="00BD0626" w:rsidP="00BD0626">
      <w:pPr>
        <w:ind w:firstLineChars="200" w:firstLine="480"/>
        <w:rPr>
          <w:lang w:eastAsia="zh-CN"/>
        </w:rPr>
      </w:pPr>
      <w:r>
        <w:rPr>
          <w:rFonts w:hint="eastAsia"/>
          <w:lang w:eastAsia="zh-CN"/>
        </w:rPr>
        <w:t>在</w:t>
      </w:r>
      <w:r>
        <w:rPr>
          <w:rFonts w:hint="eastAsia"/>
          <w:lang w:eastAsia="zh-CN"/>
        </w:rPr>
        <w:t>2015</w:t>
      </w:r>
      <w:r>
        <w:rPr>
          <w:rFonts w:hint="eastAsia"/>
          <w:lang w:eastAsia="zh-CN"/>
        </w:rPr>
        <w:t>年间，为</w:t>
      </w:r>
      <w:r>
        <w:rPr>
          <w:rFonts w:hint="eastAsia"/>
          <w:lang w:eastAsia="zh-CN"/>
        </w:rPr>
        <w:t>CPM15-2</w:t>
      </w:r>
      <w:r>
        <w:rPr>
          <w:rFonts w:hint="eastAsia"/>
          <w:lang w:eastAsia="zh-CN"/>
        </w:rPr>
        <w:t>、</w:t>
      </w:r>
      <w:r>
        <w:rPr>
          <w:rFonts w:hint="eastAsia"/>
          <w:lang w:eastAsia="zh-CN"/>
        </w:rPr>
        <w:t>WRC-15</w:t>
      </w:r>
      <w:r>
        <w:rPr>
          <w:rFonts w:hint="eastAsia"/>
          <w:lang w:eastAsia="zh-CN"/>
        </w:rPr>
        <w:t>和</w:t>
      </w:r>
      <w:r>
        <w:rPr>
          <w:rFonts w:hint="eastAsia"/>
          <w:lang w:eastAsia="zh-CN"/>
        </w:rPr>
        <w:t>RA-15</w:t>
      </w:r>
      <w:r>
        <w:rPr>
          <w:rFonts w:hint="eastAsia"/>
          <w:lang w:eastAsia="zh-CN"/>
        </w:rPr>
        <w:t>制定了品牌推广宣传内容。这些电子素材以电子方式进行在线传播，并显示在国际电联和日内瓦国际会议中心（</w:t>
      </w:r>
      <w:r>
        <w:rPr>
          <w:rFonts w:hint="eastAsia"/>
          <w:lang w:eastAsia="zh-CN"/>
        </w:rPr>
        <w:t>CICG</w:t>
      </w:r>
      <w:r>
        <w:rPr>
          <w:rFonts w:hint="eastAsia"/>
          <w:lang w:eastAsia="zh-CN"/>
        </w:rPr>
        <w:t>）大楼的电子屏幕上，</w:t>
      </w:r>
      <w:r w:rsidR="001349AB">
        <w:rPr>
          <w:rFonts w:hint="eastAsia"/>
          <w:lang w:eastAsia="zh-CN"/>
        </w:rPr>
        <w:t>使</w:t>
      </w:r>
      <w:r>
        <w:rPr>
          <w:rFonts w:hint="eastAsia"/>
          <w:lang w:eastAsia="zh-CN"/>
        </w:rPr>
        <w:t>3300</w:t>
      </w:r>
      <w:r>
        <w:rPr>
          <w:rFonts w:hint="eastAsia"/>
          <w:lang w:eastAsia="zh-CN"/>
        </w:rPr>
        <w:t>多名代表</w:t>
      </w:r>
      <w:r w:rsidR="001349AB">
        <w:rPr>
          <w:rFonts w:hint="eastAsia"/>
          <w:lang w:eastAsia="zh-CN"/>
        </w:rPr>
        <w:t>了解到相关情况，并通过社交媒体面向更广大的受众开展宣传。</w:t>
      </w:r>
    </w:p>
    <w:p w:rsidR="00AB3EBE" w:rsidRPr="00050FC8" w:rsidRDefault="00AB3EBE" w:rsidP="00AB3EBE">
      <w:pPr>
        <w:pStyle w:val="Heading4"/>
        <w:rPr>
          <w:lang w:eastAsia="zh-CN"/>
        </w:rPr>
      </w:pPr>
      <w:bookmarkStart w:id="731" w:name="lt_pId1518"/>
      <w:r w:rsidRPr="00050FC8">
        <w:rPr>
          <w:lang w:eastAsia="zh-CN"/>
        </w:rPr>
        <w:t>8.6.2.4</w:t>
      </w:r>
      <w:bookmarkEnd w:id="731"/>
      <w:r w:rsidRPr="00050FC8">
        <w:rPr>
          <w:lang w:eastAsia="zh-CN"/>
        </w:rPr>
        <w:tab/>
      </w:r>
      <w:r w:rsidR="001349AB">
        <w:rPr>
          <w:lang w:eastAsia="zh-CN"/>
        </w:rPr>
        <w:t>展览和演示</w:t>
      </w:r>
    </w:p>
    <w:p w:rsidR="001349AB" w:rsidRPr="00050FC8" w:rsidRDefault="001349AB" w:rsidP="00BD0626">
      <w:pPr>
        <w:ind w:firstLineChars="200" w:firstLine="480"/>
        <w:rPr>
          <w:lang w:eastAsia="zh-CN"/>
        </w:rPr>
      </w:pPr>
      <w:r>
        <w:rPr>
          <w:rFonts w:hint="eastAsia"/>
          <w:lang w:eastAsia="zh-CN"/>
        </w:rPr>
        <w:t>2015</w:t>
      </w:r>
      <w:r>
        <w:rPr>
          <w:rFonts w:hint="eastAsia"/>
          <w:lang w:eastAsia="zh-CN"/>
        </w:rPr>
        <w:t>年，无线电通信局应成员要求，组织了三次展览活动。</w:t>
      </w:r>
    </w:p>
    <w:p w:rsidR="00AB3EBE" w:rsidRPr="00050FC8" w:rsidRDefault="00AB3EBE" w:rsidP="00AB3EBE">
      <w:pPr>
        <w:rPr>
          <w:lang w:eastAsia="zh-CN"/>
        </w:rPr>
      </w:pPr>
      <w:bookmarkStart w:id="732" w:name="lt_pId1521"/>
      <w:r w:rsidRPr="00050FC8">
        <w:rPr>
          <w:b/>
          <w:bCs/>
          <w:lang w:eastAsia="zh-CN"/>
        </w:rPr>
        <w:t>WRC-15</w:t>
      </w:r>
      <w:r w:rsidR="006B3209">
        <w:rPr>
          <w:b/>
          <w:bCs/>
          <w:lang w:eastAsia="zh-CN"/>
        </w:rPr>
        <w:t>博览会</w:t>
      </w:r>
      <w:r w:rsidR="001349AB">
        <w:rPr>
          <w:lang w:eastAsia="zh-CN"/>
        </w:rPr>
        <w:t>（</w:t>
      </w:r>
      <w:r w:rsidR="001349AB">
        <w:rPr>
          <w:lang w:eastAsia="zh-CN"/>
        </w:rPr>
        <w:t>11</w:t>
      </w:r>
      <w:r w:rsidR="001349AB">
        <w:rPr>
          <w:lang w:eastAsia="zh-CN"/>
        </w:rPr>
        <w:t>月</w:t>
      </w:r>
      <w:r w:rsidR="001349AB">
        <w:rPr>
          <w:lang w:eastAsia="zh-CN"/>
        </w:rPr>
        <w:t>2-27</w:t>
      </w:r>
      <w:r w:rsidR="001349AB">
        <w:rPr>
          <w:lang w:eastAsia="zh-CN"/>
        </w:rPr>
        <w:t>日）</w:t>
      </w:r>
      <w:bookmarkEnd w:id="732"/>
      <w:r w:rsidR="001349AB">
        <w:rPr>
          <w:rFonts w:hint="eastAsia"/>
          <w:lang w:eastAsia="zh-CN"/>
        </w:rPr>
        <w:t>吸引了众多的参观者，大部分原因在于展览地点位于邻近</w:t>
      </w:r>
      <w:r w:rsidR="001349AB">
        <w:rPr>
          <w:rFonts w:hint="eastAsia"/>
          <w:lang w:eastAsia="zh-CN"/>
        </w:rPr>
        <w:t>WRC-15</w:t>
      </w:r>
      <w:r w:rsidR="001349AB">
        <w:rPr>
          <w:rFonts w:hint="eastAsia"/>
          <w:lang w:eastAsia="zh-CN"/>
        </w:rPr>
        <w:t>会址的</w:t>
      </w:r>
      <w:r w:rsidR="001349AB">
        <w:rPr>
          <w:rFonts w:hint="eastAsia"/>
          <w:lang w:eastAsia="zh-CN"/>
        </w:rPr>
        <w:t>CICG</w:t>
      </w:r>
      <w:r w:rsidR="001349AB">
        <w:rPr>
          <w:rFonts w:hint="eastAsia"/>
          <w:lang w:eastAsia="zh-CN"/>
        </w:rPr>
        <w:t>“</w:t>
      </w:r>
      <w:r w:rsidR="001349AB" w:rsidRPr="00050FC8">
        <w:rPr>
          <w:lang w:eastAsia="zh-CN"/>
        </w:rPr>
        <w:t>Espace Polyvalent</w:t>
      </w:r>
      <w:r w:rsidR="001349AB">
        <w:rPr>
          <w:rFonts w:hint="eastAsia"/>
          <w:lang w:eastAsia="zh-CN"/>
        </w:rPr>
        <w:t>”。此次展览的参展</w:t>
      </w:r>
      <w:r w:rsidR="00BB7DDD">
        <w:rPr>
          <w:rFonts w:hint="eastAsia"/>
          <w:lang w:eastAsia="zh-CN"/>
        </w:rPr>
        <w:t>单位</w:t>
      </w:r>
      <w:r w:rsidR="001349AB">
        <w:rPr>
          <w:rFonts w:hint="eastAsia"/>
          <w:lang w:eastAsia="zh-CN"/>
        </w:rPr>
        <w:t>包括</w:t>
      </w:r>
      <w:r w:rsidR="001349AB" w:rsidRPr="00050FC8">
        <w:rPr>
          <w:lang w:eastAsia="zh-CN"/>
        </w:rPr>
        <w:t>ATDI</w:t>
      </w:r>
      <w:r w:rsidR="001349AB">
        <w:rPr>
          <w:lang w:eastAsia="zh-CN"/>
        </w:rPr>
        <w:t>、欧广联（</w:t>
      </w:r>
      <w:r w:rsidR="001349AB">
        <w:rPr>
          <w:rFonts w:hint="eastAsia"/>
          <w:lang w:eastAsia="zh-CN"/>
        </w:rPr>
        <w:t>EBU</w:t>
      </w:r>
      <w:r w:rsidR="001349AB">
        <w:rPr>
          <w:lang w:eastAsia="zh-CN"/>
        </w:rPr>
        <w:t>）、</w:t>
      </w:r>
      <w:r w:rsidR="001349AB" w:rsidRPr="001349AB">
        <w:rPr>
          <w:rFonts w:hint="eastAsia"/>
          <w:lang w:eastAsia="zh-CN"/>
        </w:rPr>
        <w:t>EMEA</w:t>
      </w:r>
      <w:r w:rsidR="001349AB" w:rsidRPr="001349AB">
        <w:rPr>
          <w:rFonts w:hint="eastAsia"/>
          <w:lang w:eastAsia="zh-CN"/>
        </w:rPr>
        <w:t>卫星运营商协会（</w:t>
      </w:r>
      <w:r w:rsidR="001349AB" w:rsidRPr="001349AB">
        <w:rPr>
          <w:rFonts w:hint="eastAsia"/>
          <w:lang w:eastAsia="zh-CN"/>
        </w:rPr>
        <w:t>ESOA</w:t>
      </w:r>
      <w:r w:rsidR="001349AB" w:rsidRPr="001349AB">
        <w:rPr>
          <w:rFonts w:hint="eastAsia"/>
          <w:lang w:eastAsia="zh-CN"/>
        </w:rPr>
        <w:t>）</w:t>
      </w:r>
      <w:r w:rsidR="001349AB">
        <w:rPr>
          <w:rFonts w:hint="eastAsia"/>
          <w:lang w:eastAsia="zh-CN"/>
        </w:rPr>
        <w:t>、</w:t>
      </w:r>
      <w:r w:rsidR="00B126AE">
        <w:rPr>
          <w:rFonts w:hint="eastAsia"/>
          <w:lang w:eastAsia="zh-CN"/>
        </w:rPr>
        <w:t>FACEBOOK</w:t>
      </w:r>
      <w:r w:rsidR="00B126AE">
        <w:rPr>
          <w:rFonts w:hint="eastAsia"/>
          <w:lang w:eastAsia="zh-CN"/>
        </w:rPr>
        <w:t>公司、全球星公司、谷歌、</w:t>
      </w:r>
      <w:r w:rsidR="00B126AE">
        <w:rPr>
          <w:rFonts w:hint="eastAsia"/>
          <w:lang w:eastAsia="zh-CN"/>
        </w:rPr>
        <w:t>GSM</w:t>
      </w:r>
      <w:r w:rsidR="00B126AE">
        <w:rPr>
          <w:rFonts w:hint="eastAsia"/>
          <w:lang w:eastAsia="zh-CN"/>
        </w:rPr>
        <w:t>协会、国际业余无线电联盟（</w:t>
      </w:r>
      <w:r w:rsidR="00B126AE" w:rsidRPr="00050FC8">
        <w:rPr>
          <w:lang w:eastAsia="zh-CN"/>
        </w:rPr>
        <w:t>IARU</w:t>
      </w:r>
      <w:r w:rsidR="00B126AE">
        <w:rPr>
          <w:rFonts w:hint="eastAsia"/>
          <w:lang w:eastAsia="zh-CN"/>
        </w:rPr>
        <w:t>）、</w:t>
      </w:r>
      <w:r w:rsidR="00B126AE">
        <w:rPr>
          <w:rFonts w:hint="eastAsia"/>
          <w:lang w:eastAsia="zh-CN"/>
        </w:rPr>
        <w:t>LS</w:t>
      </w:r>
      <w:r w:rsidR="00B126AE">
        <w:rPr>
          <w:rFonts w:hint="eastAsia"/>
          <w:lang w:eastAsia="zh-CN"/>
        </w:rPr>
        <w:t>电信、</w:t>
      </w:r>
      <w:r w:rsidR="00B126AE" w:rsidRPr="00050FC8">
        <w:rPr>
          <w:lang w:eastAsia="zh-CN"/>
        </w:rPr>
        <w:t>Saab MEDAV</w:t>
      </w:r>
      <w:r w:rsidR="00B126AE">
        <w:rPr>
          <w:lang w:eastAsia="zh-CN"/>
        </w:rPr>
        <w:t>技术公司和</w:t>
      </w:r>
      <w:r w:rsidR="00B126AE">
        <w:rPr>
          <w:rFonts w:hint="eastAsia"/>
          <w:lang w:eastAsia="zh-CN"/>
        </w:rPr>
        <w:t xml:space="preserve">SKAO </w:t>
      </w:r>
      <w:r w:rsidR="00B126AE">
        <w:rPr>
          <w:rFonts w:ascii="Arial" w:hAnsi="Arial" w:cs="Arial"/>
          <w:lang w:eastAsia="zh-CN"/>
        </w:rPr>
        <w:t>−</w:t>
      </w:r>
      <w:r w:rsidR="00B126AE">
        <w:rPr>
          <w:rFonts w:hint="eastAsia"/>
          <w:lang w:eastAsia="zh-CN"/>
        </w:rPr>
        <w:t xml:space="preserve"> </w:t>
      </w:r>
      <w:r w:rsidR="00B126AE">
        <w:rPr>
          <w:rFonts w:hint="eastAsia"/>
          <w:lang w:eastAsia="zh-CN"/>
        </w:rPr>
        <w:t>平方公里阵列射电望远镜组织。</w:t>
      </w:r>
    </w:p>
    <w:p w:rsidR="00AB3EBE" w:rsidRPr="00050FC8" w:rsidRDefault="00AB3EBE" w:rsidP="00AB0A10">
      <w:pPr>
        <w:rPr>
          <w:lang w:eastAsia="zh-CN"/>
        </w:rPr>
      </w:pPr>
      <w:bookmarkStart w:id="733" w:name="lt_pId1523"/>
      <w:r w:rsidRPr="00050FC8">
        <w:rPr>
          <w:b/>
          <w:bCs/>
          <w:lang w:eastAsia="zh-CN"/>
        </w:rPr>
        <w:t>CPM15-2</w:t>
      </w:r>
      <w:bookmarkStart w:id="734" w:name="_GoBack"/>
      <w:bookmarkEnd w:id="734"/>
      <w:r w:rsidR="00B126AE">
        <w:rPr>
          <w:b/>
          <w:bCs/>
          <w:lang w:eastAsia="zh-CN"/>
        </w:rPr>
        <w:t>展览</w:t>
      </w:r>
      <w:bookmarkEnd w:id="733"/>
      <w:r w:rsidR="00B126AE">
        <w:rPr>
          <w:rFonts w:hint="eastAsia"/>
          <w:lang w:eastAsia="zh-CN"/>
        </w:rPr>
        <w:t>在</w:t>
      </w:r>
      <w:r w:rsidR="00B126AE">
        <w:rPr>
          <w:rFonts w:hint="eastAsia"/>
          <w:lang w:eastAsia="zh-CN"/>
        </w:rPr>
        <w:t>CICG</w:t>
      </w:r>
      <w:r w:rsidR="00B126AE">
        <w:rPr>
          <w:rFonts w:hint="eastAsia"/>
          <w:lang w:eastAsia="zh-CN"/>
        </w:rPr>
        <w:t>“</w:t>
      </w:r>
      <w:r w:rsidR="00B126AE" w:rsidRPr="00050FC8">
        <w:rPr>
          <w:lang w:eastAsia="zh-CN"/>
        </w:rPr>
        <w:t>Espace Polyvalent</w:t>
      </w:r>
      <w:r w:rsidR="00B126AE">
        <w:rPr>
          <w:rFonts w:hint="eastAsia"/>
          <w:lang w:eastAsia="zh-CN"/>
        </w:rPr>
        <w:t>”举办，参展</w:t>
      </w:r>
      <w:r w:rsidR="00BB7DDD">
        <w:rPr>
          <w:rFonts w:hint="eastAsia"/>
          <w:lang w:eastAsia="zh-CN"/>
        </w:rPr>
        <w:t>单位</w:t>
      </w:r>
      <w:r w:rsidR="00B126AE">
        <w:rPr>
          <w:rFonts w:hint="eastAsia"/>
          <w:lang w:eastAsia="zh-CN"/>
        </w:rPr>
        <w:t>包括以下</w:t>
      </w:r>
      <w:r w:rsidR="00B126AE">
        <w:rPr>
          <w:rFonts w:hint="eastAsia"/>
          <w:lang w:eastAsia="zh-CN"/>
        </w:rPr>
        <w:t>ITU-R</w:t>
      </w:r>
      <w:r w:rsidR="00B126AE">
        <w:rPr>
          <w:rFonts w:hint="eastAsia"/>
          <w:lang w:eastAsia="zh-CN"/>
        </w:rPr>
        <w:t>部门成员：</w:t>
      </w:r>
      <w:r w:rsidR="00B126AE">
        <w:rPr>
          <w:lang w:eastAsia="zh-CN"/>
        </w:rPr>
        <w:t>CRFS</w:t>
      </w:r>
      <w:r w:rsidR="00B126AE">
        <w:rPr>
          <w:lang w:eastAsia="zh-CN"/>
        </w:rPr>
        <w:t>公司、</w:t>
      </w:r>
      <w:r w:rsidR="00B126AE">
        <w:rPr>
          <w:rFonts w:hint="eastAsia"/>
          <w:lang w:eastAsia="zh-CN"/>
        </w:rPr>
        <w:t>LS</w:t>
      </w:r>
      <w:r w:rsidR="00B126AE">
        <w:rPr>
          <w:rFonts w:hint="eastAsia"/>
          <w:lang w:eastAsia="zh-CN"/>
        </w:rPr>
        <w:t>电信、</w:t>
      </w:r>
      <w:r w:rsidR="00B126AE">
        <w:rPr>
          <w:rFonts w:hint="eastAsia"/>
          <w:lang w:eastAsia="zh-CN"/>
        </w:rPr>
        <w:t>GSM</w:t>
      </w:r>
      <w:r w:rsidR="00B126AE">
        <w:rPr>
          <w:rFonts w:hint="eastAsia"/>
          <w:lang w:eastAsia="zh-CN"/>
        </w:rPr>
        <w:t>协会、</w:t>
      </w:r>
      <w:r w:rsidR="00B126AE">
        <w:rPr>
          <w:lang w:eastAsia="zh-CN"/>
        </w:rPr>
        <w:t>国际卫星辅助搜救组织（</w:t>
      </w:r>
      <w:r w:rsidR="00B126AE">
        <w:rPr>
          <w:lang w:eastAsia="zh-CN"/>
        </w:rPr>
        <w:t>COSPAS-SARSAT</w:t>
      </w:r>
      <w:r w:rsidR="00B126AE">
        <w:rPr>
          <w:lang w:eastAsia="zh-CN"/>
        </w:rPr>
        <w:t>）、</w:t>
      </w:r>
      <w:r w:rsidR="00B126AE">
        <w:rPr>
          <w:lang w:eastAsia="zh-CN"/>
        </w:rPr>
        <w:t>EBU</w:t>
      </w:r>
      <w:r w:rsidR="00B126AE">
        <w:rPr>
          <w:lang w:eastAsia="zh-CN"/>
        </w:rPr>
        <w:t>、空客宇航与防务集团</w:t>
      </w:r>
      <w:r w:rsidR="001A13C8">
        <w:rPr>
          <w:lang w:eastAsia="zh-CN"/>
        </w:rPr>
        <w:t>、欧洲通信卫星公司、国际移动卫星通信公司和卫讯公司。</w:t>
      </w:r>
    </w:p>
    <w:p w:rsidR="00AB3EBE" w:rsidRPr="00050FC8" w:rsidRDefault="00AB3EBE" w:rsidP="00AB3EBE">
      <w:pPr>
        <w:rPr>
          <w:lang w:eastAsia="zh-CN"/>
        </w:rPr>
      </w:pPr>
      <w:bookmarkStart w:id="735" w:name="lt_pId1525"/>
      <w:r w:rsidRPr="00050FC8">
        <w:rPr>
          <w:b/>
          <w:bCs/>
          <w:lang w:eastAsia="zh-CN"/>
        </w:rPr>
        <w:t>GE-06</w:t>
      </w:r>
      <w:r w:rsidR="006B3209">
        <w:rPr>
          <w:b/>
          <w:bCs/>
          <w:lang w:eastAsia="zh-CN"/>
        </w:rPr>
        <w:t>博览会：</w:t>
      </w:r>
      <w:bookmarkStart w:id="736" w:name="lt_pId1526"/>
      <w:bookmarkEnd w:id="735"/>
      <w:r w:rsidR="006B3209">
        <w:rPr>
          <w:b/>
          <w:bCs/>
          <w:lang w:eastAsia="zh-CN"/>
        </w:rPr>
        <w:t>国际电联数字转换国际专题研讨会</w:t>
      </w:r>
      <w:r w:rsidR="006B3209">
        <w:rPr>
          <w:lang w:eastAsia="zh-CN"/>
        </w:rPr>
        <w:t>（</w:t>
      </w:r>
      <w:r w:rsidR="006B3209">
        <w:rPr>
          <w:lang w:eastAsia="zh-CN"/>
        </w:rPr>
        <w:t>2015</w:t>
      </w:r>
      <w:r w:rsidR="006B3209">
        <w:rPr>
          <w:lang w:eastAsia="zh-CN"/>
        </w:rPr>
        <w:t>年</w:t>
      </w:r>
      <w:r w:rsidR="006B3209">
        <w:rPr>
          <w:lang w:eastAsia="zh-CN"/>
        </w:rPr>
        <w:t>6</w:t>
      </w:r>
      <w:r w:rsidR="006B3209">
        <w:rPr>
          <w:lang w:eastAsia="zh-CN"/>
        </w:rPr>
        <w:t>月</w:t>
      </w:r>
      <w:r w:rsidR="006B3209">
        <w:rPr>
          <w:lang w:eastAsia="zh-CN"/>
        </w:rPr>
        <w:t>17</w:t>
      </w:r>
      <w:r w:rsidR="006B3209">
        <w:rPr>
          <w:lang w:eastAsia="zh-CN"/>
        </w:rPr>
        <w:t>日）</w:t>
      </w:r>
      <w:bookmarkEnd w:id="736"/>
      <w:r w:rsidR="00BB7DDD">
        <w:rPr>
          <w:lang w:eastAsia="zh-CN"/>
        </w:rPr>
        <w:t>在国际电联塔楼地下二层举行，参展单位包括国际电联</w:t>
      </w:r>
      <w:r w:rsidR="00BB7DDD">
        <w:rPr>
          <w:lang w:eastAsia="zh-CN"/>
        </w:rPr>
        <w:t>/</w:t>
      </w:r>
      <w:r w:rsidR="00BB7DDD">
        <w:rPr>
          <w:lang w:eastAsia="zh-CN"/>
        </w:rPr>
        <w:t>电信发展局、</w:t>
      </w:r>
      <w:r w:rsidR="00BB7DDD" w:rsidRPr="00050FC8">
        <w:rPr>
          <w:lang w:eastAsia="zh-CN"/>
        </w:rPr>
        <w:t>DVB/EBU</w:t>
      </w:r>
      <w:r w:rsidR="00BB7DDD">
        <w:rPr>
          <w:lang w:eastAsia="zh-CN"/>
        </w:rPr>
        <w:t>、弗劳恩霍夫协会、杜比</w:t>
      </w:r>
      <w:r w:rsidR="00BB7DDD">
        <w:rPr>
          <w:lang w:eastAsia="zh-CN"/>
        </w:rPr>
        <w:t>-</w:t>
      </w:r>
      <w:r w:rsidR="00BB7DDD">
        <w:rPr>
          <w:rFonts w:hint="eastAsia"/>
          <w:lang w:eastAsia="zh-CN"/>
        </w:rPr>
        <w:t>（全景声）、</w:t>
      </w:r>
      <w:r w:rsidR="00BB7DDD">
        <w:rPr>
          <w:rFonts w:hint="eastAsia"/>
          <w:lang w:eastAsia="zh-CN"/>
        </w:rPr>
        <w:t>ATDI</w:t>
      </w:r>
      <w:r w:rsidR="00BB7DDD">
        <w:rPr>
          <w:rFonts w:hint="eastAsia"/>
          <w:lang w:eastAsia="zh-CN"/>
        </w:rPr>
        <w:t>、</w:t>
      </w:r>
      <w:r w:rsidR="00BB7DDD">
        <w:rPr>
          <w:rFonts w:hint="eastAsia"/>
          <w:lang w:eastAsia="zh-CN"/>
        </w:rPr>
        <w:t>LS</w:t>
      </w:r>
      <w:r w:rsidR="00BB7DDD">
        <w:rPr>
          <w:rFonts w:hint="eastAsia"/>
          <w:lang w:eastAsia="zh-CN"/>
        </w:rPr>
        <w:t>电信、</w:t>
      </w:r>
      <w:r w:rsidR="00BB7DDD">
        <w:rPr>
          <w:rFonts w:hint="eastAsia"/>
          <w:lang w:eastAsia="zh-CN"/>
        </w:rPr>
        <w:t>EBU</w:t>
      </w:r>
      <w:r w:rsidR="00BB7DDD">
        <w:rPr>
          <w:rFonts w:hint="eastAsia"/>
          <w:lang w:eastAsia="zh-CN"/>
        </w:rPr>
        <w:t>和英国广播公司（</w:t>
      </w:r>
      <w:r w:rsidR="00BB7DDD">
        <w:rPr>
          <w:rFonts w:hint="eastAsia"/>
          <w:lang w:eastAsia="zh-CN"/>
        </w:rPr>
        <w:t>BBC</w:t>
      </w:r>
      <w:r w:rsidR="00BB7DDD">
        <w:rPr>
          <w:rFonts w:hint="eastAsia"/>
          <w:lang w:eastAsia="zh-CN"/>
        </w:rPr>
        <w:t>），同时还有先进的演示原型技术在博览会上展示。</w:t>
      </w:r>
    </w:p>
    <w:p w:rsidR="00AB3EBE" w:rsidRDefault="00AB3EBE" w:rsidP="00AB3EBE">
      <w:pPr>
        <w:rPr>
          <w:szCs w:val="24"/>
          <w:lang w:eastAsia="zh-CN"/>
        </w:rPr>
      </w:pPr>
      <w:r>
        <w:rPr>
          <w:szCs w:val="24"/>
          <w:lang w:eastAsia="zh-CN"/>
        </w:rPr>
        <w:br w:type="page"/>
      </w:r>
    </w:p>
    <w:p w:rsidR="00AB3EBE" w:rsidRDefault="00AB3EBE" w:rsidP="00F95588">
      <w:pPr>
        <w:pStyle w:val="AnnexNo"/>
      </w:pPr>
      <w:bookmarkStart w:id="737" w:name="lt_pId1527"/>
      <w:r>
        <w:rPr>
          <w:rFonts w:eastAsiaTheme="minorEastAsia" w:hint="eastAsia"/>
          <w:lang w:eastAsia="zh-CN"/>
        </w:rPr>
        <w:lastRenderedPageBreak/>
        <w:t>附件</w:t>
      </w:r>
      <w:r w:rsidRPr="00861176">
        <w:t>1</w:t>
      </w:r>
      <w:bookmarkEnd w:id="737"/>
    </w:p>
    <w:tbl>
      <w:tblPr>
        <w:tblStyle w:val="TableGrid"/>
        <w:tblW w:w="0" w:type="auto"/>
        <w:tblLook w:val="04A0" w:firstRow="1" w:lastRow="0" w:firstColumn="1" w:lastColumn="0" w:noHBand="0" w:noVBand="1"/>
      </w:tblPr>
      <w:tblGrid>
        <w:gridCol w:w="9350"/>
      </w:tblGrid>
      <w:tr w:rsidR="00AB3EBE" w:rsidTr="00E310FF">
        <w:trPr>
          <w:cantSplit/>
        </w:trPr>
        <w:tc>
          <w:tcPr>
            <w:tcW w:w="9350" w:type="dxa"/>
          </w:tcPr>
          <w:p w:rsidR="00AB3EBE" w:rsidRPr="00731BF1" w:rsidRDefault="00AB3EBE" w:rsidP="00F95588">
            <w:pPr>
              <w:pStyle w:val="Annextitle"/>
              <w:rPr>
                <w:rFonts w:ascii="Calibri" w:hAnsi="Calibri"/>
                <w:lang w:eastAsia="zh-CN"/>
              </w:rPr>
            </w:pPr>
            <w:r w:rsidRPr="00C34B7E">
              <w:rPr>
                <w:rFonts w:ascii="SimSun" w:eastAsia="SimSun" w:hAnsi="SimSun" w:cs="SimSun" w:hint="eastAsia"/>
                <w:lang w:eastAsia="zh-CN"/>
              </w:rPr>
              <w:t>无线电通信局空间信息系统进展报告</w:t>
            </w:r>
          </w:p>
        </w:tc>
      </w:tr>
      <w:tr w:rsidR="00AB3EBE" w:rsidTr="00E310FF">
        <w:trPr>
          <w:cantSplit/>
        </w:trPr>
        <w:tc>
          <w:tcPr>
            <w:tcW w:w="9350" w:type="dxa"/>
          </w:tcPr>
          <w:p w:rsidR="00AB3EBE" w:rsidRPr="00C34B7E" w:rsidRDefault="00AB3EBE" w:rsidP="00F95588">
            <w:pPr>
              <w:pStyle w:val="Annextitle"/>
              <w:rPr>
                <w:lang w:eastAsia="zh-CN"/>
              </w:rPr>
            </w:pPr>
            <w:r w:rsidRPr="00C34B7E">
              <w:rPr>
                <w:rFonts w:ascii="SimSun" w:eastAsia="SimSun" w:hAnsi="SimSun" w:cs="SimSun" w:hint="eastAsia"/>
                <w:lang w:eastAsia="zh-CN"/>
              </w:rPr>
              <w:t>第</w:t>
            </w:r>
            <w:r w:rsidRPr="00C34B7E">
              <w:rPr>
                <w:rFonts w:hint="eastAsia"/>
                <w:lang w:eastAsia="zh-CN"/>
              </w:rPr>
              <w:t>2</w:t>
            </w:r>
            <w:r w:rsidRPr="00C34B7E">
              <w:rPr>
                <w:rFonts w:ascii="SimSun" w:eastAsia="SimSun" w:hAnsi="SimSun" w:cs="SimSun" w:hint="eastAsia"/>
                <w:lang w:eastAsia="zh-CN"/>
              </w:rPr>
              <w:t>阶段</w:t>
            </w:r>
            <w:r w:rsidR="003121D4">
              <w:rPr>
                <w:rFonts w:ascii="SimSun" w:eastAsia="SimSun" w:hAnsi="SimSun" w:cs="SimSun" w:hint="eastAsia"/>
                <w:lang w:eastAsia="zh-CN"/>
              </w:rPr>
              <w:t>：</w:t>
            </w:r>
            <w:r w:rsidRPr="00C34B7E">
              <w:rPr>
                <w:rFonts w:hint="eastAsia"/>
                <w:lang w:eastAsia="zh-CN"/>
              </w:rPr>
              <w:t>2012</w:t>
            </w:r>
            <w:r w:rsidRPr="00C34B7E">
              <w:rPr>
                <w:rFonts w:ascii="SimSun" w:eastAsia="SimSun" w:hAnsi="SimSun" w:cs="SimSun" w:hint="eastAsia"/>
                <w:lang w:eastAsia="zh-CN"/>
              </w:rPr>
              <w:t>年</w:t>
            </w:r>
            <w:r w:rsidRPr="00C34B7E">
              <w:rPr>
                <w:rFonts w:hint="eastAsia"/>
                <w:lang w:eastAsia="zh-CN"/>
              </w:rPr>
              <w:t>4</w:t>
            </w:r>
            <w:r w:rsidRPr="00C34B7E">
              <w:rPr>
                <w:rFonts w:ascii="SimSun" w:eastAsia="SimSun" w:hAnsi="SimSun" w:cs="SimSun" w:hint="eastAsia"/>
                <w:lang w:eastAsia="zh-CN"/>
              </w:rPr>
              <w:t>月</w:t>
            </w:r>
            <w:r w:rsidRPr="00C34B7E">
              <w:rPr>
                <w:rFonts w:hint="eastAsia"/>
                <w:lang w:eastAsia="zh-CN"/>
              </w:rPr>
              <w:t>1</w:t>
            </w:r>
            <w:r w:rsidRPr="00C34B7E">
              <w:rPr>
                <w:rFonts w:ascii="SimSun" w:eastAsia="SimSun" w:hAnsi="SimSun" w:cs="SimSun" w:hint="eastAsia"/>
                <w:lang w:eastAsia="zh-CN"/>
              </w:rPr>
              <w:t>日</w:t>
            </w:r>
            <w:r w:rsidR="00F95588">
              <w:rPr>
                <w:rFonts w:ascii="SimSun" w:eastAsia="SimSun" w:hAnsi="SimSun" w:cs="SimSun" w:hint="eastAsia"/>
                <w:lang w:eastAsia="zh-CN"/>
              </w:rPr>
              <w:t xml:space="preserve"> </w:t>
            </w:r>
            <w:r w:rsidRPr="00C34B7E">
              <w:rPr>
                <w:rFonts w:cs="Times New Roman Bold"/>
                <w:lang w:eastAsia="zh-CN"/>
              </w:rPr>
              <w:t>–</w:t>
            </w:r>
            <w:r w:rsidRPr="00C34B7E">
              <w:rPr>
                <w:rFonts w:hint="eastAsia"/>
                <w:lang w:eastAsia="zh-CN"/>
              </w:rPr>
              <w:t xml:space="preserve"> 2015</w:t>
            </w:r>
            <w:r w:rsidRPr="00C34B7E">
              <w:rPr>
                <w:rFonts w:ascii="SimSun" w:eastAsia="SimSun" w:hAnsi="SimSun" w:cs="SimSun" w:hint="eastAsia"/>
                <w:lang w:eastAsia="zh-CN"/>
              </w:rPr>
              <w:t>年</w:t>
            </w:r>
            <w:r w:rsidRPr="00C34B7E">
              <w:rPr>
                <w:rFonts w:hint="eastAsia"/>
                <w:lang w:eastAsia="zh-CN"/>
              </w:rPr>
              <w:t>12</w:t>
            </w:r>
            <w:r w:rsidRPr="00C34B7E">
              <w:rPr>
                <w:rFonts w:ascii="SimSun" w:eastAsia="SimSun" w:hAnsi="SimSun" w:cs="SimSun" w:hint="eastAsia"/>
                <w:lang w:eastAsia="zh-CN"/>
              </w:rPr>
              <w:t>月</w:t>
            </w:r>
            <w:r w:rsidRPr="00C34B7E">
              <w:rPr>
                <w:rFonts w:hint="eastAsia"/>
                <w:lang w:eastAsia="zh-CN"/>
              </w:rPr>
              <w:t>31</w:t>
            </w:r>
            <w:r w:rsidRPr="00C34B7E">
              <w:rPr>
                <w:rFonts w:ascii="SimSun" w:eastAsia="SimSun" w:hAnsi="SimSun" w:cs="SimSun" w:hint="eastAsia"/>
                <w:lang w:eastAsia="zh-CN"/>
              </w:rPr>
              <w:t>日</w:t>
            </w:r>
          </w:p>
        </w:tc>
      </w:tr>
      <w:tr w:rsidR="00AB3EBE" w:rsidTr="00E310FF">
        <w:trPr>
          <w:cantSplit/>
        </w:trPr>
        <w:tc>
          <w:tcPr>
            <w:tcW w:w="9350" w:type="dxa"/>
          </w:tcPr>
          <w:p w:rsidR="00AB3EBE" w:rsidRDefault="00AB3EBE" w:rsidP="00E310FF">
            <w:pPr>
              <w:spacing w:before="240" w:after="120"/>
              <w:rPr>
                <w:b/>
                <w:bCs/>
                <w:lang w:eastAsia="zh-CN"/>
              </w:rPr>
            </w:pPr>
            <w:bookmarkStart w:id="738" w:name="lt_pId1531"/>
            <w:r w:rsidRPr="00916F08">
              <w:rPr>
                <w:rFonts w:hint="eastAsia"/>
                <w:b/>
                <w:bCs/>
                <w:lang w:eastAsia="zh-CN"/>
              </w:rPr>
              <w:t>业务连续性和灾害恢复</w:t>
            </w:r>
            <w:r w:rsidRPr="00916F08">
              <w:rPr>
                <w:b/>
                <w:bCs/>
                <w:lang w:eastAsia="zh-CN"/>
              </w:rPr>
              <w:t>*</w:t>
            </w:r>
            <w:bookmarkEnd w:id="738"/>
          </w:p>
          <w:p w:rsidR="00AB3EBE" w:rsidRDefault="003121D4" w:rsidP="00E310FF">
            <w:pPr>
              <w:spacing w:before="240" w:after="120"/>
              <w:ind w:firstLineChars="200" w:firstLine="480"/>
              <w:rPr>
                <w:lang w:eastAsia="zh-CN"/>
              </w:rPr>
            </w:pPr>
            <w:bookmarkStart w:id="739" w:name="lt_pId1532"/>
            <w:r>
              <w:rPr>
                <w:lang w:eastAsia="zh-CN"/>
              </w:rPr>
              <w:t>自</w:t>
            </w:r>
            <w:r>
              <w:rPr>
                <w:lang w:eastAsia="zh-CN"/>
              </w:rPr>
              <w:t>2015</w:t>
            </w:r>
            <w:r>
              <w:rPr>
                <w:lang w:eastAsia="zh-CN"/>
              </w:rPr>
              <w:t>年</w:t>
            </w:r>
            <w:r>
              <w:rPr>
                <w:lang w:eastAsia="zh-CN"/>
              </w:rPr>
              <w:t>1</w:t>
            </w:r>
            <w:r>
              <w:rPr>
                <w:lang w:eastAsia="zh-CN"/>
              </w:rPr>
              <w:t>月开始</w:t>
            </w:r>
            <w:r w:rsidR="00AB3EBE">
              <w:rPr>
                <w:rFonts w:hint="eastAsia"/>
                <w:lang w:eastAsia="zh-CN"/>
              </w:rPr>
              <w:t>，</w:t>
            </w:r>
            <w:bookmarkEnd w:id="739"/>
            <w:r w:rsidR="00AB3EBE">
              <w:rPr>
                <w:rFonts w:hint="eastAsia"/>
                <w:lang w:eastAsia="zh-CN"/>
              </w:rPr>
              <w:t>无线电通信局采用了两阶段方式（并行展开），以确定和减轻相关的威胁和弱点。</w:t>
            </w:r>
            <w:bookmarkStart w:id="740" w:name="lt_pId1533"/>
            <w:r w:rsidR="00E57115">
              <w:rPr>
                <w:rFonts w:hint="eastAsia"/>
                <w:lang w:eastAsia="zh-CN"/>
              </w:rPr>
              <w:t>在外聘顾问和信息服务部的帮助下，无线电通信局分别从国际电联外部和内部对接入无线电通信局数据库所使用的基础设施（服务器、局域网（</w:t>
            </w:r>
            <w:r w:rsidR="00E57115">
              <w:rPr>
                <w:rFonts w:hint="eastAsia"/>
                <w:lang w:eastAsia="zh-CN"/>
              </w:rPr>
              <w:t>LAN</w:t>
            </w:r>
            <w:r w:rsidR="00E57115">
              <w:rPr>
                <w:rFonts w:hint="eastAsia"/>
                <w:lang w:eastAsia="zh-CN"/>
              </w:rPr>
              <w:t>）、数据库等）</w:t>
            </w:r>
            <w:bookmarkStart w:id="741" w:name="lt_pId1534"/>
            <w:bookmarkEnd w:id="740"/>
            <w:r w:rsidR="00E57115">
              <w:rPr>
                <w:rFonts w:hint="eastAsia"/>
                <w:lang w:eastAsia="zh-CN"/>
              </w:rPr>
              <w:t>开展了评估分析。此外，无线电通信局还开展分析和评估，以建立必要的业务连续性（</w:t>
            </w:r>
            <w:r w:rsidR="00E57115">
              <w:rPr>
                <w:rFonts w:hint="eastAsia"/>
                <w:lang w:eastAsia="zh-CN"/>
              </w:rPr>
              <w:t>BC</w:t>
            </w:r>
            <w:r w:rsidR="00E57115">
              <w:rPr>
                <w:rFonts w:hint="eastAsia"/>
                <w:lang w:eastAsia="zh-CN"/>
              </w:rPr>
              <w:t>）</w:t>
            </w:r>
            <w:r w:rsidR="00E57115">
              <w:rPr>
                <w:rFonts w:hint="eastAsia"/>
                <w:lang w:eastAsia="zh-CN"/>
              </w:rPr>
              <w:t>/</w:t>
            </w:r>
            <w:r w:rsidR="00E57115">
              <w:rPr>
                <w:rFonts w:hint="eastAsia"/>
                <w:lang w:eastAsia="zh-CN"/>
              </w:rPr>
              <w:t>灾害恢复（</w:t>
            </w:r>
            <w:r w:rsidR="00E57115">
              <w:rPr>
                <w:rFonts w:hint="eastAsia"/>
                <w:lang w:eastAsia="zh-CN"/>
              </w:rPr>
              <w:t>DR</w:t>
            </w:r>
            <w:r w:rsidR="00E57115">
              <w:rPr>
                <w:rFonts w:hint="eastAsia"/>
                <w:lang w:eastAsia="zh-CN"/>
              </w:rPr>
              <w:t>）</w:t>
            </w:r>
            <w:r w:rsidR="00E57115" w:rsidRPr="00605271">
              <w:rPr>
                <w:rFonts w:hint="eastAsia"/>
                <w:lang w:eastAsia="zh-CN"/>
              </w:rPr>
              <w:t>计划</w:t>
            </w:r>
            <w:r w:rsidR="00E57115">
              <w:rPr>
                <w:rFonts w:hint="eastAsia"/>
                <w:lang w:eastAsia="zh-CN"/>
              </w:rPr>
              <w:t>，从而将数据损失和丢失频率通知处理操作的风险降至最低。</w:t>
            </w:r>
            <w:bookmarkEnd w:id="741"/>
            <w:r w:rsidR="00E57115">
              <w:rPr>
                <w:lang w:eastAsia="zh-CN"/>
              </w:rPr>
              <w:t>已经成立的一个任务组为测试备份和恢复程序制定了一项计划。任务组</w:t>
            </w:r>
            <w:r w:rsidR="00AB3EBE" w:rsidRPr="00ED28AA">
              <w:rPr>
                <w:rFonts w:hint="eastAsia"/>
                <w:szCs w:val="22"/>
                <w:lang w:eastAsia="zh-CN"/>
              </w:rPr>
              <w:t>列出了核心</w:t>
            </w:r>
            <w:r w:rsidR="00E57115">
              <w:rPr>
                <w:rFonts w:hint="eastAsia"/>
                <w:szCs w:val="22"/>
                <w:lang w:eastAsia="zh-CN"/>
              </w:rPr>
              <w:t>的</w:t>
            </w:r>
            <w:r w:rsidR="00AB3EBE" w:rsidRPr="00ED28AA">
              <w:rPr>
                <w:rFonts w:hint="eastAsia"/>
                <w:szCs w:val="22"/>
                <w:lang w:eastAsia="zh-CN"/>
              </w:rPr>
              <w:t>软件应用和数据，提取数据分类（数据库、文件</w:t>
            </w:r>
            <w:r w:rsidR="00AB3EBE" w:rsidRPr="00ED28AA">
              <w:rPr>
                <w:szCs w:val="22"/>
                <w:lang w:eastAsia="zh-CN"/>
              </w:rPr>
              <w:t>…</w:t>
            </w:r>
            <w:r w:rsidR="00AB3EBE" w:rsidRPr="00ED28AA">
              <w:rPr>
                <w:rFonts w:hint="eastAsia"/>
                <w:szCs w:val="22"/>
                <w:lang w:eastAsia="zh-CN"/>
              </w:rPr>
              <w:t>）并为每一分类建立灾害恢复计划。</w:t>
            </w:r>
            <w:r w:rsidR="00E57115">
              <w:rPr>
                <w:lang w:eastAsia="zh-CN"/>
              </w:rPr>
              <w:t>在下一个周期内将继续与信息服务部合作，共同完成测试并应用测试确立的方法。</w:t>
            </w:r>
          </w:p>
          <w:p w:rsidR="00AB3EBE" w:rsidRDefault="00AB3EBE" w:rsidP="00E57115">
            <w:pPr>
              <w:spacing w:before="240" w:after="120"/>
              <w:rPr>
                <w:lang w:eastAsia="zh-CN"/>
              </w:rPr>
            </w:pPr>
            <w:bookmarkStart w:id="742" w:name="lt_pId1538"/>
            <w:r w:rsidRPr="005F0ECB">
              <w:rPr>
                <w:lang w:eastAsia="zh-CN"/>
              </w:rPr>
              <w:t>*</w:t>
            </w:r>
            <w:bookmarkEnd w:id="742"/>
            <w:r w:rsidR="00E57115">
              <w:rPr>
                <w:lang w:eastAsia="zh-CN"/>
              </w:rPr>
              <w:t>这项工作同时适用于空间和地面业务。</w:t>
            </w:r>
          </w:p>
        </w:tc>
      </w:tr>
      <w:tr w:rsidR="00AB3EBE" w:rsidTr="00E310FF">
        <w:trPr>
          <w:cantSplit/>
        </w:trPr>
        <w:tc>
          <w:tcPr>
            <w:tcW w:w="9350" w:type="dxa"/>
          </w:tcPr>
          <w:p w:rsidR="00AB3EBE" w:rsidRPr="00AC04C8" w:rsidRDefault="00AB3EBE" w:rsidP="00E310FF">
            <w:pPr>
              <w:spacing w:before="240" w:after="120"/>
              <w:rPr>
                <w:rFonts w:asciiTheme="minorEastAsia" w:hAnsiTheme="minorEastAsia"/>
                <w:lang w:eastAsia="zh-CN"/>
              </w:rPr>
            </w:pPr>
            <w:bookmarkStart w:id="743" w:name="lt_pId1539"/>
            <w:r w:rsidRPr="00AC04C8">
              <w:rPr>
                <w:rFonts w:asciiTheme="minorEastAsia" w:hAnsiTheme="minorEastAsia" w:hint="eastAsia"/>
                <w:b/>
                <w:bCs/>
                <w:szCs w:val="22"/>
                <w:lang w:val="en-US" w:eastAsia="zh-CN"/>
              </w:rPr>
              <w:t>为技术</w:t>
            </w:r>
            <w:r w:rsidR="00EE5A03">
              <w:rPr>
                <w:rFonts w:asciiTheme="minorEastAsia" w:hAnsiTheme="minorEastAsia" w:hint="eastAsia"/>
                <w:b/>
                <w:bCs/>
                <w:szCs w:val="22"/>
                <w:lang w:val="en-US" w:eastAsia="zh-CN"/>
              </w:rPr>
              <w:t>审查</w:t>
            </w:r>
            <w:r w:rsidRPr="00AC04C8">
              <w:rPr>
                <w:rFonts w:asciiTheme="minorEastAsia" w:hAnsiTheme="minorEastAsia" w:hint="eastAsia"/>
                <w:b/>
                <w:bCs/>
                <w:szCs w:val="22"/>
                <w:lang w:val="en-US" w:eastAsia="zh-CN"/>
              </w:rPr>
              <w:t>重写传统技术软件</w:t>
            </w:r>
            <w:bookmarkEnd w:id="743"/>
          </w:p>
          <w:p w:rsidR="00AB3EBE" w:rsidRDefault="00AB3EBE" w:rsidP="00E310FF">
            <w:pPr>
              <w:spacing w:before="240" w:after="120"/>
              <w:rPr>
                <w:lang w:eastAsia="zh-CN"/>
              </w:rPr>
            </w:pPr>
            <w:bookmarkStart w:id="744" w:name="lt_pId1540"/>
            <w:r>
              <w:rPr>
                <w:lang w:eastAsia="zh-CN"/>
              </w:rPr>
              <w:t>•</w:t>
            </w:r>
            <w:bookmarkEnd w:id="744"/>
            <w:r>
              <w:rPr>
                <w:lang w:eastAsia="zh-CN"/>
              </w:rPr>
              <w:tab/>
            </w:r>
            <w:r w:rsidRPr="00ED28AA">
              <w:rPr>
                <w:rFonts w:hint="eastAsia"/>
                <w:szCs w:val="22"/>
                <w:lang w:eastAsia="zh-CN"/>
              </w:rPr>
              <w:t>重写用于保护地面业务的功率通量密度（</w:t>
            </w:r>
            <w:r w:rsidRPr="00ED28AA">
              <w:rPr>
                <w:rFonts w:hint="eastAsia"/>
                <w:szCs w:val="22"/>
                <w:lang w:eastAsia="zh-CN"/>
              </w:rPr>
              <w:t>PFD</w:t>
            </w:r>
            <w:r w:rsidRPr="00ED28AA">
              <w:rPr>
                <w:rFonts w:hint="eastAsia"/>
                <w:szCs w:val="22"/>
                <w:lang w:eastAsia="zh-CN"/>
              </w:rPr>
              <w:t>）算法：进行中</w:t>
            </w:r>
          </w:p>
          <w:p w:rsidR="00AB3EBE" w:rsidRDefault="00AB3EBE" w:rsidP="00E310FF">
            <w:pPr>
              <w:spacing w:before="240" w:after="120"/>
              <w:rPr>
                <w:lang w:eastAsia="zh-CN"/>
              </w:rPr>
            </w:pPr>
            <w:bookmarkStart w:id="745" w:name="lt_pId1543"/>
            <w:r>
              <w:rPr>
                <w:lang w:eastAsia="zh-CN"/>
              </w:rPr>
              <w:t>•</w:t>
            </w:r>
            <w:bookmarkEnd w:id="745"/>
            <w:r>
              <w:rPr>
                <w:lang w:eastAsia="zh-CN"/>
              </w:rPr>
              <w:tab/>
            </w:r>
            <w:r w:rsidRPr="00ED28AA">
              <w:rPr>
                <w:rFonts w:hint="eastAsia"/>
                <w:szCs w:val="22"/>
                <w:lang w:eastAsia="zh-CN"/>
              </w:rPr>
              <w:t>重写</w:t>
            </w:r>
            <w:r w:rsidRPr="00ED28AA">
              <w:rPr>
                <w:rFonts w:hint="eastAsia"/>
                <w:szCs w:val="22"/>
                <w:lang w:eastAsia="zh-CN"/>
              </w:rPr>
              <w:t>AP8</w:t>
            </w:r>
            <w:r w:rsidR="00EE5A03">
              <w:rPr>
                <w:rFonts w:hint="eastAsia"/>
                <w:szCs w:val="22"/>
                <w:lang w:eastAsia="zh-CN"/>
              </w:rPr>
              <w:t>的计算程序：进行中</w:t>
            </w:r>
          </w:p>
          <w:p w:rsidR="00AB3EBE" w:rsidRDefault="00AB3EBE" w:rsidP="00E310FF">
            <w:pPr>
              <w:spacing w:before="240" w:after="120"/>
              <w:rPr>
                <w:lang w:eastAsia="zh-CN"/>
              </w:rPr>
            </w:pPr>
            <w:bookmarkStart w:id="746" w:name="lt_pId1546"/>
            <w:r>
              <w:rPr>
                <w:lang w:eastAsia="zh-CN"/>
              </w:rPr>
              <w:t>•</w:t>
            </w:r>
            <w:bookmarkEnd w:id="746"/>
            <w:r>
              <w:rPr>
                <w:lang w:eastAsia="zh-CN"/>
              </w:rPr>
              <w:tab/>
            </w:r>
            <w:r w:rsidRPr="00ED28AA">
              <w:rPr>
                <w:rFonts w:hint="eastAsia"/>
                <w:szCs w:val="22"/>
                <w:lang w:eastAsia="zh-CN"/>
              </w:rPr>
              <w:t>重写用于保护空间业务的功率通量密度（</w:t>
            </w:r>
            <w:r w:rsidRPr="00ED28AA">
              <w:rPr>
                <w:rFonts w:hint="eastAsia"/>
                <w:szCs w:val="22"/>
                <w:lang w:eastAsia="zh-CN"/>
              </w:rPr>
              <w:t>PFD</w:t>
            </w:r>
            <w:r w:rsidRPr="00ED28AA">
              <w:rPr>
                <w:rFonts w:hint="eastAsia"/>
                <w:szCs w:val="22"/>
                <w:lang w:eastAsia="zh-CN"/>
              </w:rPr>
              <w:t>）算法：</w:t>
            </w:r>
            <w:r w:rsidR="002F600E">
              <w:rPr>
                <w:rFonts w:hint="eastAsia"/>
                <w:szCs w:val="22"/>
                <w:lang w:eastAsia="zh-CN"/>
              </w:rPr>
              <w:t>已</w:t>
            </w:r>
            <w:r w:rsidRPr="00ED28AA">
              <w:rPr>
                <w:rFonts w:hint="eastAsia"/>
                <w:szCs w:val="22"/>
                <w:lang w:eastAsia="zh-CN"/>
              </w:rPr>
              <w:t>启动</w:t>
            </w:r>
          </w:p>
          <w:p w:rsidR="00AB3EBE" w:rsidRDefault="00AB3EBE" w:rsidP="00E310FF">
            <w:pPr>
              <w:spacing w:before="240" w:after="120"/>
            </w:pPr>
            <w:bookmarkStart w:id="747" w:name="lt_pId1549"/>
            <w:r>
              <w:t>•</w:t>
            </w:r>
            <w:bookmarkEnd w:id="747"/>
            <w:r>
              <w:tab/>
            </w:r>
            <w:r w:rsidRPr="00ED28AA">
              <w:rPr>
                <w:rFonts w:hint="eastAsia"/>
                <w:szCs w:val="22"/>
                <w:lang w:eastAsia="zh-CN"/>
              </w:rPr>
              <w:t>将以</w:t>
            </w:r>
            <w:r w:rsidRPr="00ED28AA">
              <w:rPr>
                <w:szCs w:val="22"/>
              </w:rPr>
              <w:t>Fortran</w:t>
            </w:r>
            <w:r w:rsidRPr="00ED28AA">
              <w:rPr>
                <w:rFonts w:hint="eastAsia"/>
                <w:szCs w:val="22"/>
                <w:lang w:eastAsia="zh-CN"/>
              </w:rPr>
              <w:t>编写的技术</w:t>
            </w:r>
            <w:r w:rsidR="006815CF">
              <w:rPr>
                <w:rFonts w:hint="eastAsia"/>
                <w:szCs w:val="22"/>
                <w:lang w:eastAsia="zh-CN"/>
              </w:rPr>
              <w:t>审查</w:t>
            </w:r>
            <w:r w:rsidRPr="00ED28AA">
              <w:rPr>
                <w:rFonts w:hint="eastAsia"/>
                <w:szCs w:val="22"/>
                <w:lang w:eastAsia="zh-CN"/>
              </w:rPr>
              <w:t>软件从</w:t>
            </w:r>
            <w:r w:rsidRPr="00ED28AA">
              <w:rPr>
                <w:szCs w:val="22"/>
              </w:rPr>
              <w:t>CompaqVisualFortran</w:t>
            </w:r>
            <w:r w:rsidRPr="00ED28AA">
              <w:rPr>
                <w:rFonts w:hint="eastAsia"/>
                <w:szCs w:val="22"/>
                <w:lang w:eastAsia="zh-CN"/>
              </w:rPr>
              <w:t>编辑器移至</w:t>
            </w:r>
            <w:r w:rsidRPr="00ED28AA">
              <w:rPr>
                <w:szCs w:val="22"/>
              </w:rPr>
              <w:t>IntelFortran</w:t>
            </w:r>
            <w:r w:rsidRPr="00ED28AA">
              <w:rPr>
                <w:rFonts w:hint="eastAsia"/>
                <w:szCs w:val="22"/>
                <w:lang w:eastAsia="zh-CN"/>
              </w:rPr>
              <w:t>编辑器</w:t>
            </w:r>
          </w:p>
          <w:p w:rsidR="00AB3EBE" w:rsidRDefault="00AB3EBE" w:rsidP="00E310FF">
            <w:pPr>
              <w:spacing w:before="240" w:after="120"/>
            </w:pPr>
            <w:r>
              <w:tab/>
            </w:r>
            <w:bookmarkStart w:id="748" w:name="lt_pId1551"/>
            <w:r>
              <w:t>–</w:t>
            </w:r>
            <w:bookmarkEnd w:id="748"/>
            <w:r>
              <w:tab/>
            </w:r>
            <w:r w:rsidRPr="00ED28AA">
              <w:rPr>
                <w:rFonts w:hint="eastAsia"/>
                <w:szCs w:val="22"/>
              </w:rPr>
              <w:t>GIBC/</w:t>
            </w:r>
            <w:r w:rsidRPr="00ED28AA">
              <w:rPr>
                <w:rFonts w:hint="eastAsia"/>
                <w:szCs w:val="22"/>
              </w:rPr>
              <w:t>附录</w:t>
            </w:r>
            <w:r w:rsidRPr="00ED28AA">
              <w:rPr>
                <w:rFonts w:hint="eastAsia"/>
                <w:szCs w:val="22"/>
              </w:rPr>
              <w:t>30B</w:t>
            </w:r>
            <w:r w:rsidRPr="00ED28AA">
              <w:rPr>
                <w:rFonts w:hint="eastAsia"/>
                <w:szCs w:val="22"/>
                <w:lang w:eastAsia="zh-CN"/>
              </w:rPr>
              <w:t>、</w:t>
            </w:r>
            <w:r w:rsidRPr="00ED28AA">
              <w:rPr>
                <w:szCs w:val="22"/>
              </w:rPr>
              <w:t>Mspace</w:t>
            </w:r>
            <w:r w:rsidRPr="00ED28AA">
              <w:rPr>
                <w:rFonts w:hint="eastAsia"/>
                <w:szCs w:val="22"/>
                <w:lang w:eastAsia="zh-CN"/>
              </w:rPr>
              <w:t>、</w:t>
            </w:r>
            <w:r w:rsidRPr="00ED28AA">
              <w:rPr>
                <w:szCs w:val="22"/>
              </w:rPr>
              <w:t>GIBC/</w:t>
            </w:r>
            <w:r w:rsidRPr="00ED28AA">
              <w:rPr>
                <w:rFonts w:hint="eastAsia"/>
                <w:szCs w:val="22"/>
                <w:lang w:eastAsia="zh-CN"/>
              </w:rPr>
              <w:t>功率控制：已完成</w:t>
            </w:r>
          </w:p>
          <w:p w:rsidR="00AB3EBE" w:rsidRDefault="00AB3EBE" w:rsidP="00E310FF">
            <w:pPr>
              <w:spacing w:before="240" w:after="120"/>
            </w:pPr>
            <w:r>
              <w:tab/>
            </w:r>
            <w:bookmarkStart w:id="749" w:name="lt_pId1554"/>
            <w:r>
              <w:t>–</w:t>
            </w:r>
            <w:bookmarkEnd w:id="749"/>
            <w:r>
              <w:tab/>
            </w:r>
            <w:r w:rsidRPr="00ED28AA">
              <w:rPr>
                <w:szCs w:val="22"/>
              </w:rPr>
              <w:t>GIMS Fortran</w:t>
            </w:r>
            <w:r w:rsidRPr="00ED28AA">
              <w:rPr>
                <w:rFonts w:hint="eastAsia"/>
                <w:szCs w:val="22"/>
                <w:lang w:eastAsia="zh-CN"/>
              </w:rPr>
              <w:t>组件：尚未启动</w:t>
            </w:r>
          </w:p>
          <w:p w:rsidR="00AB3EBE" w:rsidRDefault="00AB3EBE" w:rsidP="00E310FF">
            <w:pPr>
              <w:spacing w:before="240" w:after="120"/>
            </w:pPr>
            <w:bookmarkStart w:id="750" w:name="lt_pId1557"/>
            <w:r>
              <w:t>•</w:t>
            </w:r>
            <w:bookmarkEnd w:id="750"/>
            <w:r>
              <w:tab/>
            </w:r>
            <w:r w:rsidRPr="00ED28AA">
              <w:rPr>
                <w:szCs w:val="22"/>
              </w:rPr>
              <w:t xml:space="preserve">Mspace – </w:t>
            </w:r>
            <w:r w:rsidRPr="00ED28AA">
              <w:rPr>
                <w:rFonts w:hint="eastAsia"/>
                <w:szCs w:val="22"/>
                <w:lang w:eastAsia="zh-CN"/>
              </w:rPr>
              <w:t>将数据接入组件从</w:t>
            </w:r>
            <w:r w:rsidRPr="00ED28AA">
              <w:rPr>
                <w:rFonts w:hint="eastAsia"/>
                <w:szCs w:val="22"/>
                <w:lang w:eastAsia="zh-CN"/>
              </w:rPr>
              <w:t>VB6</w:t>
            </w:r>
            <w:r w:rsidRPr="00ED28AA">
              <w:rPr>
                <w:rFonts w:hint="eastAsia"/>
                <w:szCs w:val="22"/>
                <w:lang w:eastAsia="zh-CN"/>
              </w:rPr>
              <w:t>移至</w:t>
            </w:r>
            <w:r w:rsidRPr="00ED28AA">
              <w:rPr>
                <w:szCs w:val="22"/>
              </w:rPr>
              <w:t>IntelFortran</w:t>
            </w:r>
            <w:r w:rsidRPr="00ED28AA">
              <w:rPr>
                <w:rFonts w:hint="eastAsia"/>
                <w:szCs w:val="22"/>
                <w:lang w:eastAsia="zh-CN"/>
              </w:rPr>
              <w:t>：已完成</w:t>
            </w:r>
          </w:p>
          <w:p w:rsidR="00AB3EBE" w:rsidRDefault="00AB3EBE" w:rsidP="00E310FF">
            <w:pPr>
              <w:spacing w:before="240" w:after="120"/>
            </w:pPr>
            <w:bookmarkStart w:id="751" w:name="lt_pId1560"/>
            <w:r>
              <w:t>•</w:t>
            </w:r>
            <w:bookmarkEnd w:id="751"/>
            <w:r>
              <w:tab/>
            </w:r>
            <w:r w:rsidRPr="00ED28AA">
              <w:rPr>
                <w:rFonts w:hint="eastAsia"/>
                <w:szCs w:val="22"/>
                <w:lang w:eastAsia="zh-CN"/>
              </w:rPr>
              <w:t>GIBC/</w:t>
            </w:r>
            <w:r w:rsidRPr="00ED28AA">
              <w:rPr>
                <w:rFonts w:hint="eastAsia"/>
                <w:szCs w:val="22"/>
                <w:lang w:eastAsia="zh-CN"/>
              </w:rPr>
              <w:t>附录</w:t>
            </w:r>
            <w:r w:rsidRPr="00ED28AA">
              <w:rPr>
                <w:rFonts w:hint="eastAsia"/>
                <w:szCs w:val="22"/>
                <w:lang w:eastAsia="zh-CN"/>
              </w:rPr>
              <w:t>7</w:t>
            </w:r>
            <w:r w:rsidRPr="00ED28AA">
              <w:rPr>
                <w:rFonts w:hint="eastAsia"/>
                <w:szCs w:val="22"/>
                <w:lang w:eastAsia="zh-CN"/>
              </w:rPr>
              <w:t>：已完成</w:t>
            </w:r>
          </w:p>
        </w:tc>
      </w:tr>
      <w:tr w:rsidR="00AB3EBE" w:rsidTr="00E310FF">
        <w:trPr>
          <w:cantSplit/>
        </w:trPr>
        <w:tc>
          <w:tcPr>
            <w:tcW w:w="9350" w:type="dxa"/>
          </w:tcPr>
          <w:p w:rsidR="00AB3EBE" w:rsidRPr="008037CC" w:rsidRDefault="00AB3EBE" w:rsidP="00E310FF">
            <w:pPr>
              <w:spacing w:before="240" w:after="120"/>
              <w:rPr>
                <w:b/>
                <w:bCs/>
                <w:lang w:eastAsia="zh-CN"/>
              </w:rPr>
            </w:pPr>
            <w:r w:rsidRPr="008037CC">
              <w:rPr>
                <w:b/>
                <w:bCs/>
                <w:szCs w:val="22"/>
                <w:lang w:eastAsia="zh-CN"/>
              </w:rPr>
              <w:lastRenderedPageBreak/>
              <w:t>设计并开发无线电通信局空间信息系统（</w:t>
            </w:r>
            <w:r w:rsidRPr="008037CC">
              <w:rPr>
                <w:b/>
                <w:bCs/>
                <w:szCs w:val="22"/>
                <w:lang w:eastAsia="zh-CN"/>
              </w:rPr>
              <w:t>BR SIS</w:t>
            </w:r>
            <w:r w:rsidRPr="008037CC">
              <w:rPr>
                <w:b/>
                <w:bCs/>
                <w:szCs w:val="22"/>
                <w:lang w:eastAsia="zh-CN"/>
              </w:rPr>
              <w:t>）</w:t>
            </w:r>
          </w:p>
          <w:p w:rsidR="00AB3EBE" w:rsidRPr="00C864DF" w:rsidRDefault="00AB3EBE" w:rsidP="00E310FF">
            <w:pPr>
              <w:pStyle w:val="Tabletext"/>
              <w:spacing w:before="120" w:after="0"/>
              <w:ind w:firstLineChars="200" w:firstLine="480"/>
              <w:rPr>
                <w:sz w:val="24"/>
                <w:szCs w:val="24"/>
                <w:lang w:eastAsia="zh-CN"/>
              </w:rPr>
            </w:pPr>
            <w:r w:rsidRPr="00C864DF">
              <w:rPr>
                <w:rFonts w:hint="eastAsia"/>
                <w:sz w:val="24"/>
                <w:szCs w:val="24"/>
                <w:lang w:eastAsia="zh-CN"/>
              </w:rPr>
              <w:t>目前</w:t>
            </w:r>
            <w:r w:rsidRPr="00C864DF">
              <w:rPr>
                <w:sz w:val="24"/>
                <w:szCs w:val="24"/>
                <w:lang w:eastAsia="zh-CN"/>
              </w:rPr>
              <w:t>，</w:t>
            </w:r>
            <w:r w:rsidR="009A1CB0">
              <w:rPr>
                <w:rFonts w:hint="eastAsia"/>
                <w:sz w:val="24"/>
                <w:szCs w:val="24"/>
                <w:lang w:eastAsia="zh-CN"/>
              </w:rPr>
              <w:t>无线电通信局空间业务部</w:t>
            </w:r>
            <w:r w:rsidRPr="00C864DF">
              <w:rPr>
                <w:rFonts w:hint="eastAsia"/>
                <w:sz w:val="24"/>
                <w:szCs w:val="24"/>
                <w:lang w:eastAsia="zh-CN"/>
              </w:rPr>
              <w:t>拥有</w:t>
            </w:r>
            <w:r w:rsidR="009A1CB0">
              <w:rPr>
                <w:rFonts w:hint="eastAsia"/>
                <w:sz w:val="24"/>
                <w:szCs w:val="24"/>
                <w:lang w:eastAsia="zh-CN"/>
              </w:rPr>
              <w:t>众多采</w:t>
            </w:r>
            <w:r w:rsidRPr="00C864DF">
              <w:rPr>
                <w:rFonts w:hint="eastAsia"/>
                <w:sz w:val="24"/>
                <w:szCs w:val="24"/>
                <w:lang w:eastAsia="zh-CN"/>
              </w:rPr>
              <w:t>用</w:t>
            </w:r>
            <w:r w:rsidRPr="00C864DF">
              <w:rPr>
                <w:rFonts w:hint="eastAsia"/>
                <w:sz w:val="24"/>
                <w:szCs w:val="24"/>
                <w:lang w:eastAsia="zh-CN"/>
              </w:rPr>
              <w:t>VB6</w:t>
            </w:r>
            <w:r w:rsidRPr="00C864DF">
              <w:rPr>
                <w:rFonts w:hint="eastAsia"/>
                <w:sz w:val="24"/>
                <w:szCs w:val="24"/>
                <w:lang w:eastAsia="zh-CN"/>
              </w:rPr>
              <w:t>和</w:t>
            </w:r>
            <w:r w:rsidRPr="00C864DF">
              <w:rPr>
                <w:rFonts w:hint="eastAsia"/>
                <w:sz w:val="24"/>
                <w:szCs w:val="24"/>
                <w:lang w:eastAsia="zh-CN"/>
              </w:rPr>
              <w:t>VO</w:t>
            </w:r>
            <w:r w:rsidRPr="00C864DF">
              <w:rPr>
                <w:rFonts w:hint="eastAsia"/>
                <w:sz w:val="24"/>
                <w:szCs w:val="24"/>
                <w:lang w:eastAsia="zh-CN"/>
              </w:rPr>
              <w:t>编写的具有自己独特界面的独立应用。</w:t>
            </w:r>
            <w:r w:rsidR="004308E7">
              <w:rPr>
                <w:rFonts w:hint="eastAsia"/>
                <w:sz w:val="24"/>
                <w:szCs w:val="24"/>
                <w:lang w:eastAsia="zh-CN"/>
              </w:rPr>
              <w:t>该项目旨在</w:t>
            </w:r>
            <w:r w:rsidRPr="00C864DF">
              <w:rPr>
                <w:rFonts w:hint="eastAsia"/>
                <w:sz w:val="24"/>
                <w:szCs w:val="24"/>
                <w:lang w:eastAsia="zh-CN"/>
              </w:rPr>
              <w:t>开发一个单一用户界面，使用最先进的技术，</w:t>
            </w:r>
            <w:r w:rsidR="004308E7">
              <w:rPr>
                <w:rFonts w:hint="eastAsia"/>
                <w:sz w:val="24"/>
                <w:szCs w:val="24"/>
                <w:lang w:eastAsia="zh-CN"/>
              </w:rPr>
              <w:t>在未来</w:t>
            </w:r>
            <w:r w:rsidRPr="00C864DF">
              <w:rPr>
                <w:rFonts w:hint="eastAsia"/>
                <w:sz w:val="24"/>
                <w:szCs w:val="24"/>
                <w:lang w:eastAsia="zh-CN"/>
              </w:rPr>
              <w:t>将所有</w:t>
            </w:r>
            <w:r w:rsidR="004308E7">
              <w:rPr>
                <w:rFonts w:hint="eastAsia"/>
                <w:sz w:val="24"/>
                <w:szCs w:val="24"/>
                <w:lang w:eastAsia="zh-CN"/>
              </w:rPr>
              <w:t>的</w:t>
            </w:r>
            <w:r w:rsidRPr="00C864DF">
              <w:rPr>
                <w:rFonts w:hint="eastAsia"/>
                <w:sz w:val="24"/>
                <w:szCs w:val="24"/>
                <w:lang w:eastAsia="zh-CN"/>
              </w:rPr>
              <w:t>无线电通信局空间业务整合起来。</w:t>
            </w:r>
          </w:p>
          <w:p w:rsidR="00AB3EBE" w:rsidRPr="00C864DF" w:rsidRDefault="004308E7" w:rsidP="00E310FF">
            <w:pPr>
              <w:pStyle w:val="Tabletext"/>
              <w:spacing w:before="120" w:after="0"/>
              <w:ind w:firstLineChars="200" w:firstLine="480"/>
              <w:rPr>
                <w:sz w:val="24"/>
                <w:szCs w:val="24"/>
                <w:lang w:eastAsia="zh-CN"/>
              </w:rPr>
            </w:pPr>
            <w:r>
              <w:rPr>
                <w:rFonts w:hint="eastAsia"/>
                <w:sz w:val="24"/>
                <w:szCs w:val="24"/>
                <w:lang w:eastAsia="zh-CN"/>
              </w:rPr>
              <w:t>目前</w:t>
            </w:r>
            <w:r w:rsidR="00AB3EBE" w:rsidRPr="00C864DF">
              <w:rPr>
                <w:rFonts w:hint="eastAsia"/>
                <w:sz w:val="24"/>
                <w:szCs w:val="24"/>
                <w:lang w:eastAsia="zh-CN"/>
              </w:rPr>
              <w:t>，</w:t>
            </w:r>
            <w:r>
              <w:rPr>
                <w:rFonts w:hint="eastAsia"/>
                <w:sz w:val="24"/>
                <w:szCs w:val="24"/>
                <w:lang w:eastAsia="zh-CN"/>
              </w:rPr>
              <w:t>此项工作已经启动，</w:t>
            </w:r>
            <w:r w:rsidR="00AB3EBE" w:rsidRPr="00C864DF">
              <w:rPr>
                <w:rFonts w:hint="eastAsia"/>
                <w:sz w:val="24"/>
                <w:szCs w:val="24"/>
                <w:lang w:eastAsia="zh-CN"/>
              </w:rPr>
              <w:t>并</w:t>
            </w:r>
            <w:r>
              <w:rPr>
                <w:rFonts w:hint="eastAsia"/>
                <w:sz w:val="24"/>
                <w:szCs w:val="24"/>
                <w:lang w:eastAsia="zh-CN"/>
              </w:rPr>
              <w:t>已</w:t>
            </w:r>
            <w:r w:rsidR="00AB3EBE" w:rsidRPr="00C864DF">
              <w:rPr>
                <w:rFonts w:hint="eastAsia"/>
                <w:sz w:val="24"/>
                <w:szCs w:val="24"/>
                <w:lang w:eastAsia="zh-CN"/>
              </w:rPr>
              <w:t>利用基于面向服务架构（</w:t>
            </w:r>
            <w:r w:rsidR="00AB3EBE" w:rsidRPr="00C864DF">
              <w:rPr>
                <w:rFonts w:hint="eastAsia"/>
                <w:sz w:val="24"/>
                <w:szCs w:val="24"/>
                <w:lang w:eastAsia="zh-CN"/>
              </w:rPr>
              <w:t>SOA</w:t>
            </w:r>
            <w:r w:rsidR="00AB3EBE" w:rsidRPr="00C864DF">
              <w:rPr>
                <w:rFonts w:hint="eastAsia"/>
                <w:sz w:val="24"/>
                <w:szCs w:val="24"/>
                <w:lang w:eastAsia="zh-CN"/>
              </w:rPr>
              <w:t>）的</w:t>
            </w:r>
            <w:r>
              <w:rPr>
                <w:rFonts w:hint="eastAsia"/>
                <w:sz w:val="24"/>
                <w:szCs w:val="24"/>
                <w:lang w:eastAsia="zh-CN"/>
              </w:rPr>
              <w:t>原型</w:t>
            </w:r>
            <w:r w:rsidR="00AB3EBE" w:rsidRPr="00C864DF">
              <w:rPr>
                <w:rFonts w:hint="eastAsia"/>
                <w:sz w:val="24"/>
                <w:szCs w:val="24"/>
                <w:lang w:eastAsia="zh-CN"/>
              </w:rPr>
              <w:t>对建议的架构进行了认证。</w:t>
            </w:r>
            <w:r w:rsidR="00AB3EBE" w:rsidRPr="00C864DF">
              <w:rPr>
                <w:rFonts w:hint="eastAsia"/>
                <w:sz w:val="24"/>
                <w:szCs w:val="24"/>
                <w:lang w:eastAsia="zh-CN"/>
              </w:rPr>
              <w:t>SOA</w:t>
            </w:r>
            <w:r w:rsidR="00AB3EBE" w:rsidRPr="00C864DF">
              <w:rPr>
                <w:rFonts w:hint="eastAsia"/>
                <w:sz w:val="24"/>
                <w:szCs w:val="24"/>
                <w:lang w:eastAsia="zh-CN"/>
              </w:rPr>
              <w:t>将用户界面与服务应用分离开来。无线电通信局各项空间应用将作为自主</w:t>
            </w:r>
            <w:r w:rsidR="00AB3EBE" w:rsidRPr="00C864DF">
              <w:rPr>
                <w:rFonts w:hint="eastAsia"/>
                <w:sz w:val="24"/>
                <w:szCs w:val="24"/>
                <w:lang w:eastAsia="zh-CN"/>
              </w:rPr>
              <w:t>WCF</w:t>
            </w:r>
            <w:r w:rsidR="00AB3EBE" w:rsidRPr="00C864DF">
              <w:rPr>
                <w:rFonts w:hint="eastAsia"/>
                <w:sz w:val="24"/>
                <w:szCs w:val="24"/>
                <w:lang w:eastAsia="zh-CN"/>
              </w:rPr>
              <w:t>（</w:t>
            </w:r>
            <w:r w:rsidR="00AB3EBE" w:rsidRPr="00C864DF">
              <w:rPr>
                <w:rFonts w:hint="eastAsia"/>
                <w:sz w:val="24"/>
                <w:szCs w:val="24"/>
                <w:lang w:eastAsia="zh-CN"/>
              </w:rPr>
              <w:t>Windows</w:t>
            </w:r>
            <w:r w:rsidR="00AB3EBE" w:rsidRPr="00C864DF">
              <w:rPr>
                <w:rFonts w:hint="eastAsia"/>
                <w:sz w:val="24"/>
                <w:szCs w:val="24"/>
                <w:lang w:eastAsia="zh-CN"/>
              </w:rPr>
              <w:t>通信基础）服务，可以轻而易举地部署在整个</w:t>
            </w:r>
            <w:r w:rsidR="00AB3EBE" w:rsidRPr="00C864DF">
              <w:rPr>
                <w:rFonts w:hint="eastAsia"/>
                <w:sz w:val="24"/>
                <w:szCs w:val="24"/>
                <w:lang w:eastAsia="zh-CN"/>
              </w:rPr>
              <w:t>Windows</w:t>
            </w:r>
            <w:r w:rsidR="00AB3EBE" w:rsidRPr="00C864DF">
              <w:rPr>
                <w:rFonts w:hint="eastAsia"/>
                <w:sz w:val="24"/>
                <w:szCs w:val="24"/>
                <w:lang w:eastAsia="zh-CN"/>
              </w:rPr>
              <w:t>和网络平台</w:t>
            </w:r>
            <w:r w:rsidR="00AB3EBE" w:rsidRPr="00C864DF">
              <w:rPr>
                <w:rFonts w:hint="eastAsia"/>
                <w:sz w:val="24"/>
                <w:szCs w:val="24"/>
                <w:lang w:eastAsia="zh-CN"/>
              </w:rPr>
              <w:t>WPF</w:t>
            </w:r>
            <w:r w:rsidR="00AB3EBE" w:rsidRPr="00C864DF">
              <w:rPr>
                <w:rFonts w:hint="eastAsia"/>
                <w:sz w:val="24"/>
                <w:szCs w:val="24"/>
                <w:lang w:eastAsia="zh-CN"/>
              </w:rPr>
              <w:t>（</w:t>
            </w:r>
            <w:r w:rsidR="00AB3EBE" w:rsidRPr="00C864DF">
              <w:rPr>
                <w:rFonts w:hint="eastAsia"/>
                <w:sz w:val="24"/>
                <w:szCs w:val="24"/>
                <w:lang w:eastAsia="zh-CN"/>
              </w:rPr>
              <w:t>Windows</w:t>
            </w:r>
            <w:r w:rsidR="00AB3EBE" w:rsidRPr="00C864DF">
              <w:rPr>
                <w:rFonts w:hint="eastAsia"/>
                <w:sz w:val="24"/>
                <w:szCs w:val="24"/>
                <w:lang w:eastAsia="zh-CN"/>
              </w:rPr>
              <w:t>显示基础）这一领先的现代</w:t>
            </w:r>
            <w:r>
              <w:rPr>
                <w:rFonts w:hint="eastAsia"/>
                <w:sz w:val="24"/>
                <w:szCs w:val="24"/>
                <w:lang w:eastAsia="zh-CN"/>
              </w:rPr>
              <w:t>用户界面（</w:t>
            </w:r>
            <w:r w:rsidR="00AB3EBE" w:rsidRPr="00C864DF">
              <w:rPr>
                <w:rFonts w:hint="eastAsia"/>
                <w:sz w:val="24"/>
                <w:szCs w:val="24"/>
                <w:lang w:eastAsia="zh-CN"/>
              </w:rPr>
              <w:t>UI</w:t>
            </w:r>
            <w:r>
              <w:rPr>
                <w:rFonts w:hint="eastAsia"/>
                <w:sz w:val="24"/>
                <w:szCs w:val="24"/>
                <w:lang w:eastAsia="zh-CN"/>
              </w:rPr>
              <w:t>）</w:t>
            </w:r>
            <w:r w:rsidR="00AB3EBE" w:rsidRPr="00C864DF">
              <w:rPr>
                <w:rFonts w:hint="eastAsia"/>
                <w:sz w:val="24"/>
                <w:szCs w:val="24"/>
                <w:lang w:eastAsia="zh-CN"/>
              </w:rPr>
              <w:t>设计工具上，用于</w:t>
            </w:r>
            <w:r>
              <w:rPr>
                <w:rFonts w:hint="eastAsia"/>
                <w:sz w:val="24"/>
                <w:szCs w:val="24"/>
                <w:lang w:eastAsia="zh-CN"/>
              </w:rPr>
              <w:t>UI</w:t>
            </w:r>
            <w:r w:rsidR="00AB3EBE" w:rsidRPr="00C864DF">
              <w:rPr>
                <w:rFonts w:hint="eastAsia"/>
                <w:sz w:val="24"/>
                <w:szCs w:val="24"/>
                <w:lang w:eastAsia="zh-CN"/>
              </w:rPr>
              <w:t>的设计与开发。</w:t>
            </w:r>
            <w:r w:rsidR="00AB3EBE" w:rsidRPr="00C864DF">
              <w:rPr>
                <w:rFonts w:hint="eastAsia"/>
                <w:sz w:val="24"/>
                <w:szCs w:val="24"/>
                <w:lang w:eastAsia="zh-CN"/>
              </w:rPr>
              <w:t>WPF</w:t>
            </w:r>
            <w:r w:rsidR="00AB3EBE" w:rsidRPr="00C864DF">
              <w:rPr>
                <w:rFonts w:hint="eastAsia"/>
                <w:sz w:val="24"/>
                <w:szCs w:val="24"/>
                <w:lang w:eastAsia="zh-CN"/>
              </w:rPr>
              <w:t>可将表示设计层同逻辑层分离开来。</w:t>
            </w:r>
          </w:p>
          <w:p w:rsidR="00AB3EBE" w:rsidRPr="00C864DF" w:rsidRDefault="00AB3EBE" w:rsidP="00E310FF">
            <w:pPr>
              <w:pStyle w:val="Tabletext"/>
              <w:spacing w:before="120" w:after="0"/>
              <w:ind w:firstLineChars="200" w:firstLine="480"/>
              <w:rPr>
                <w:sz w:val="24"/>
                <w:szCs w:val="24"/>
                <w:lang w:eastAsia="zh-CN"/>
              </w:rPr>
            </w:pPr>
            <w:r w:rsidRPr="00C864DF">
              <w:rPr>
                <w:rFonts w:hint="eastAsia"/>
                <w:sz w:val="24"/>
                <w:szCs w:val="24"/>
                <w:lang w:eastAsia="zh-CN"/>
              </w:rPr>
              <w:t>整个系统使用复合应用设计模式（</w:t>
            </w:r>
            <w:r w:rsidRPr="00C864DF">
              <w:rPr>
                <w:rFonts w:hint="eastAsia"/>
                <w:sz w:val="24"/>
                <w:szCs w:val="24"/>
                <w:lang w:eastAsia="zh-CN"/>
              </w:rPr>
              <w:t>Prism</w:t>
            </w:r>
            <w:r w:rsidRPr="00C864DF">
              <w:rPr>
                <w:rFonts w:hint="eastAsia"/>
                <w:sz w:val="24"/>
                <w:szCs w:val="24"/>
                <w:lang w:eastAsia="zh-CN"/>
              </w:rPr>
              <w:t>是</w:t>
            </w:r>
            <w:r w:rsidRPr="00C864DF">
              <w:rPr>
                <w:rFonts w:hint="eastAsia"/>
                <w:sz w:val="24"/>
                <w:szCs w:val="24"/>
                <w:lang w:eastAsia="zh-CN"/>
              </w:rPr>
              <w:t>WPF</w:t>
            </w:r>
            <w:r w:rsidRPr="00C864DF">
              <w:rPr>
                <w:rFonts w:hint="eastAsia"/>
                <w:sz w:val="24"/>
                <w:szCs w:val="24"/>
                <w:lang w:eastAsia="zh-CN"/>
              </w:rPr>
              <w:t>的综合应用指南），改善了系统的模块性，使开发人员得以独立地建设并维护系统模块。</w:t>
            </w:r>
          </w:p>
          <w:p w:rsidR="00AB3EBE" w:rsidRDefault="00AB3EBE" w:rsidP="00F50267">
            <w:pPr>
              <w:ind w:firstLineChars="200" w:firstLine="480"/>
              <w:rPr>
                <w:lang w:eastAsia="zh-CN"/>
              </w:rPr>
            </w:pPr>
            <w:r w:rsidRPr="00C864DF">
              <w:rPr>
                <w:rFonts w:hint="eastAsia"/>
                <w:szCs w:val="24"/>
                <w:lang w:eastAsia="zh-CN"/>
              </w:rPr>
              <w:t>SpaceQry</w:t>
            </w:r>
            <w:r w:rsidRPr="00C864DF">
              <w:rPr>
                <w:rFonts w:hint="eastAsia"/>
                <w:szCs w:val="24"/>
                <w:lang w:eastAsia="zh-CN"/>
              </w:rPr>
              <w:t>是无线电通信局空间信息系统</w:t>
            </w:r>
            <w:r w:rsidR="004308E7">
              <w:rPr>
                <w:rFonts w:hint="eastAsia"/>
                <w:szCs w:val="24"/>
                <w:lang w:eastAsia="zh-CN"/>
              </w:rPr>
              <w:t>内</w:t>
            </w:r>
            <w:r w:rsidRPr="00C864DF">
              <w:rPr>
                <w:rFonts w:hint="eastAsia"/>
                <w:szCs w:val="24"/>
                <w:lang w:eastAsia="zh-CN"/>
              </w:rPr>
              <w:t>按照</w:t>
            </w:r>
            <w:r w:rsidR="004308E7">
              <w:rPr>
                <w:rFonts w:hint="eastAsia"/>
                <w:szCs w:val="24"/>
                <w:lang w:eastAsia="zh-CN"/>
              </w:rPr>
              <w:t>上述</w:t>
            </w:r>
            <w:r w:rsidRPr="00C864DF">
              <w:rPr>
                <w:rFonts w:hint="eastAsia"/>
                <w:szCs w:val="24"/>
                <w:lang w:eastAsia="zh-CN"/>
              </w:rPr>
              <w:t>架构重新编写的第一个应用，并将用作</w:t>
            </w:r>
            <w:r w:rsidR="00F50267">
              <w:rPr>
                <w:rFonts w:hint="eastAsia"/>
                <w:szCs w:val="24"/>
                <w:lang w:eastAsia="zh-CN"/>
              </w:rPr>
              <w:t>一切无线电通信局空间应用的</w:t>
            </w:r>
            <w:r w:rsidRPr="00C864DF">
              <w:rPr>
                <w:rFonts w:hint="eastAsia"/>
                <w:szCs w:val="24"/>
                <w:lang w:eastAsia="zh-CN"/>
              </w:rPr>
              <w:t>开发模板。为</w:t>
            </w:r>
            <w:r w:rsidRPr="00C864DF">
              <w:rPr>
                <w:rFonts w:hint="eastAsia"/>
                <w:szCs w:val="24"/>
                <w:lang w:eastAsia="zh-CN"/>
              </w:rPr>
              <w:t>SpaceQry</w:t>
            </w:r>
            <w:r w:rsidRPr="00C864DF">
              <w:rPr>
                <w:rFonts w:hint="eastAsia"/>
                <w:szCs w:val="24"/>
                <w:lang w:eastAsia="zh-CN"/>
              </w:rPr>
              <w:t>开发的查询服务也会作为一项网络服务，用于未来的</w:t>
            </w:r>
            <w:r w:rsidRPr="00C864DF">
              <w:rPr>
                <w:rFonts w:hint="eastAsia"/>
                <w:szCs w:val="24"/>
                <w:lang w:eastAsia="zh-CN"/>
              </w:rPr>
              <w:t>SNS</w:t>
            </w:r>
            <w:r w:rsidRPr="00C864DF">
              <w:rPr>
                <w:rFonts w:hint="eastAsia"/>
                <w:szCs w:val="24"/>
                <w:lang w:eastAsia="zh-CN"/>
              </w:rPr>
              <w:t>在线服务。</w:t>
            </w:r>
          </w:p>
        </w:tc>
      </w:tr>
      <w:tr w:rsidR="00AB3EBE" w:rsidTr="00E310FF">
        <w:trPr>
          <w:cantSplit/>
        </w:trPr>
        <w:tc>
          <w:tcPr>
            <w:tcW w:w="9350" w:type="dxa"/>
          </w:tcPr>
          <w:p w:rsidR="00AB3EBE" w:rsidRPr="00C208EC" w:rsidRDefault="00F50267" w:rsidP="00E310FF">
            <w:pPr>
              <w:spacing w:before="240" w:after="120"/>
              <w:rPr>
                <w:b/>
                <w:bCs/>
                <w:szCs w:val="22"/>
                <w:lang w:eastAsia="zh-CN"/>
              </w:rPr>
            </w:pPr>
            <w:r>
              <w:rPr>
                <w:b/>
                <w:bCs/>
                <w:szCs w:val="22"/>
                <w:lang w:eastAsia="zh-CN"/>
              </w:rPr>
              <w:t>重新编写采</w:t>
            </w:r>
            <w:r w:rsidR="00AB3EBE" w:rsidRPr="00C208EC">
              <w:rPr>
                <w:b/>
                <w:bCs/>
                <w:szCs w:val="22"/>
                <w:lang w:eastAsia="zh-CN"/>
              </w:rPr>
              <w:t>用</w:t>
            </w:r>
            <w:r w:rsidR="00AB3EBE" w:rsidRPr="00C208EC">
              <w:rPr>
                <w:b/>
                <w:bCs/>
                <w:szCs w:val="22"/>
                <w:lang w:eastAsia="zh-CN"/>
              </w:rPr>
              <w:t>Visual Objects</w:t>
            </w:r>
            <w:r>
              <w:rPr>
                <w:b/>
                <w:bCs/>
                <w:szCs w:val="22"/>
                <w:lang w:eastAsia="zh-CN"/>
              </w:rPr>
              <w:t>编写的</w:t>
            </w:r>
            <w:r w:rsidR="00AB3EBE" w:rsidRPr="00C208EC">
              <w:rPr>
                <w:b/>
                <w:bCs/>
                <w:szCs w:val="22"/>
                <w:lang w:eastAsia="zh-CN"/>
              </w:rPr>
              <w:t>SpaceQry</w:t>
            </w:r>
            <w:r w:rsidRPr="00C208EC">
              <w:rPr>
                <w:b/>
                <w:bCs/>
                <w:szCs w:val="22"/>
                <w:lang w:eastAsia="zh-CN"/>
              </w:rPr>
              <w:t xml:space="preserve"> </w:t>
            </w:r>
          </w:p>
          <w:p w:rsidR="00F50267" w:rsidRDefault="00F50267" w:rsidP="00D84D16">
            <w:pPr>
              <w:spacing w:before="240" w:after="120"/>
              <w:ind w:firstLineChars="200" w:firstLine="480"/>
              <w:rPr>
                <w:lang w:eastAsia="zh-CN"/>
              </w:rPr>
            </w:pPr>
            <w:r>
              <w:rPr>
                <w:rFonts w:hint="eastAsia"/>
                <w:lang w:eastAsia="zh-CN"/>
              </w:rPr>
              <w:t>已经在</w:t>
            </w:r>
            <w:r>
              <w:rPr>
                <w:rFonts w:hint="eastAsia"/>
                <w:lang w:eastAsia="zh-CN"/>
              </w:rPr>
              <w:t>2016</w:t>
            </w:r>
            <w:r>
              <w:rPr>
                <w:rFonts w:hint="eastAsia"/>
                <w:lang w:eastAsia="zh-CN"/>
              </w:rPr>
              <w:t>年</w:t>
            </w:r>
            <w:r>
              <w:rPr>
                <w:rFonts w:hint="eastAsia"/>
                <w:lang w:eastAsia="zh-CN"/>
              </w:rPr>
              <w:t>4</w:t>
            </w:r>
            <w:r>
              <w:rPr>
                <w:rFonts w:hint="eastAsia"/>
                <w:lang w:eastAsia="zh-CN"/>
              </w:rPr>
              <w:t>月的无线电通信局《国际频率信息通报》（</w:t>
            </w:r>
            <w:r>
              <w:rPr>
                <w:rFonts w:hint="eastAsia"/>
                <w:lang w:eastAsia="zh-CN"/>
              </w:rPr>
              <w:t>BR IFIC</w:t>
            </w:r>
            <w:r>
              <w:rPr>
                <w:rFonts w:hint="eastAsia"/>
                <w:lang w:eastAsia="zh-CN"/>
              </w:rPr>
              <w:t>）的</w:t>
            </w:r>
            <w:r>
              <w:rPr>
                <w:rFonts w:hint="eastAsia"/>
                <w:lang w:eastAsia="zh-CN"/>
              </w:rPr>
              <w:t>DVD</w:t>
            </w:r>
            <w:r>
              <w:rPr>
                <w:rFonts w:hint="eastAsia"/>
                <w:lang w:eastAsia="zh-CN"/>
              </w:rPr>
              <w:t>中提供了该应用的实用版。</w:t>
            </w:r>
          </w:p>
        </w:tc>
      </w:tr>
      <w:tr w:rsidR="00AB3EBE" w:rsidTr="00E310FF">
        <w:trPr>
          <w:cantSplit/>
        </w:trPr>
        <w:tc>
          <w:tcPr>
            <w:tcW w:w="9350" w:type="dxa"/>
          </w:tcPr>
          <w:p w:rsidR="00AB3EBE" w:rsidRPr="00C208EC" w:rsidRDefault="00AB3EBE" w:rsidP="00E310FF">
            <w:pPr>
              <w:spacing w:before="240" w:after="120"/>
              <w:rPr>
                <w:b/>
                <w:bCs/>
                <w:szCs w:val="22"/>
                <w:lang w:eastAsia="zh-CN"/>
              </w:rPr>
            </w:pPr>
            <w:bookmarkStart w:id="752" w:name="lt_pId1577"/>
            <w:r w:rsidRPr="00C208EC">
              <w:rPr>
                <w:b/>
                <w:bCs/>
                <w:szCs w:val="22"/>
                <w:lang w:eastAsia="zh-CN"/>
              </w:rPr>
              <w:t>重新编写</w:t>
            </w:r>
            <w:r w:rsidR="00A60ABC">
              <w:rPr>
                <w:b/>
                <w:bCs/>
                <w:szCs w:val="22"/>
                <w:lang w:eastAsia="zh-CN"/>
              </w:rPr>
              <w:t>采用</w:t>
            </w:r>
            <w:r w:rsidR="00A60ABC" w:rsidRPr="00C208EC">
              <w:rPr>
                <w:b/>
                <w:bCs/>
                <w:szCs w:val="22"/>
                <w:lang w:eastAsia="zh-CN"/>
              </w:rPr>
              <w:t>Visual Basic 6</w:t>
            </w:r>
            <w:r w:rsidR="00A60ABC">
              <w:rPr>
                <w:b/>
                <w:bCs/>
                <w:szCs w:val="22"/>
                <w:lang w:eastAsia="zh-CN"/>
              </w:rPr>
              <w:t>编写的</w:t>
            </w:r>
            <w:r w:rsidRPr="00C208EC">
              <w:rPr>
                <w:b/>
                <w:bCs/>
                <w:szCs w:val="22"/>
                <w:lang w:eastAsia="zh-CN"/>
              </w:rPr>
              <w:t xml:space="preserve">SpaceCap </w:t>
            </w:r>
            <w:bookmarkEnd w:id="752"/>
          </w:p>
          <w:p w:rsidR="00AB3EBE" w:rsidRDefault="00AB3EBE" w:rsidP="00E310FF">
            <w:pPr>
              <w:spacing w:before="240" w:after="120"/>
              <w:ind w:firstLineChars="200" w:firstLine="480"/>
              <w:rPr>
                <w:lang w:eastAsia="zh-CN"/>
              </w:rPr>
            </w:pPr>
            <w:r w:rsidRPr="00ED28AA">
              <w:rPr>
                <w:rFonts w:hint="eastAsia"/>
                <w:szCs w:val="22"/>
                <w:lang w:eastAsia="zh-CN"/>
              </w:rPr>
              <w:t>将</w:t>
            </w:r>
            <w:r w:rsidRPr="00ED28AA">
              <w:rPr>
                <w:rFonts w:hint="eastAsia"/>
                <w:szCs w:val="22"/>
                <w:lang w:eastAsia="zh-CN"/>
              </w:rPr>
              <w:t>SpaceCap</w:t>
            </w:r>
            <w:r w:rsidRPr="00ED28AA">
              <w:rPr>
                <w:rFonts w:hint="eastAsia"/>
                <w:szCs w:val="22"/>
                <w:lang w:eastAsia="zh-CN"/>
              </w:rPr>
              <w:t>整合到</w:t>
            </w:r>
            <w:r w:rsidRPr="00ED28AA">
              <w:rPr>
                <w:rFonts w:hint="eastAsia"/>
                <w:szCs w:val="22"/>
                <w:lang w:eastAsia="zh-CN"/>
              </w:rPr>
              <w:t>BR-SIS</w:t>
            </w:r>
            <w:r w:rsidRPr="00ED28AA">
              <w:rPr>
                <w:rFonts w:hint="eastAsia"/>
                <w:szCs w:val="22"/>
                <w:lang w:eastAsia="zh-CN"/>
              </w:rPr>
              <w:t>中的工作已经启动，并将按照通知单的类型逐个完成整合工作。</w:t>
            </w:r>
          </w:p>
        </w:tc>
      </w:tr>
      <w:tr w:rsidR="00AB3EBE" w:rsidTr="00E310FF">
        <w:trPr>
          <w:cantSplit/>
        </w:trPr>
        <w:tc>
          <w:tcPr>
            <w:tcW w:w="9350" w:type="dxa"/>
          </w:tcPr>
          <w:p w:rsidR="00AB3EBE" w:rsidRDefault="00AB3EBE" w:rsidP="00E310FF">
            <w:pPr>
              <w:spacing w:before="240" w:after="120"/>
              <w:rPr>
                <w:b/>
                <w:bCs/>
                <w:lang w:eastAsia="zh-CN"/>
              </w:rPr>
            </w:pPr>
            <w:bookmarkStart w:id="753" w:name="lt_pId1579"/>
            <w:r w:rsidRPr="000F5E5E">
              <w:rPr>
                <w:b/>
                <w:bCs/>
                <w:lang w:eastAsia="zh-CN"/>
              </w:rPr>
              <w:t>SRS.mdb</w:t>
            </w:r>
            <w:r w:rsidR="000D7933">
              <w:rPr>
                <w:b/>
                <w:bCs/>
                <w:lang w:eastAsia="zh-CN"/>
              </w:rPr>
              <w:t>向更先进的技术迁移</w:t>
            </w:r>
            <w:bookmarkEnd w:id="753"/>
            <w:r w:rsidR="000D7933">
              <w:rPr>
                <w:rFonts w:hint="eastAsia"/>
                <w:b/>
                <w:bCs/>
                <w:lang w:eastAsia="zh-CN"/>
              </w:rPr>
              <w:t xml:space="preserve"> </w:t>
            </w:r>
          </w:p>
          <w:p w:rsidR="00D84D16" w:rsidRDefault="00F01028" w:rsidP="00D84D16">
            <w:pPr>
              <w:spacing w:before="240" w:after="120"/>
              <w:ind w:firstLineChars="200" w:firstLine="480"/>
              <w:rPr>
                <w:lang w:eastAsia="zh-CN"/>
              </w:rPr>
            </w:pPr>
            <w:r>
              <w:rPr>
                <w:rFonts w:hint="eastAsia"/>
                <w:lang w:eastAsia="zh-CN"/>
              </w:rPr>
              <w:t>目前，无线电通信局</w:t>
            </w:r>
            <w:r>
              <w:rPr>
                <w:rFonts w:hint="eastAsia"/>
                <w:lang w:eastAsia="zh-CN"/>
              </w:rPr>
              <w:t>IFIC</w:t>
            </w:r>
            <w:r>
              <w:rPr>
                <w:rFonts w:hint="eastAsia"/>
                <w:lang w:eastAsia="zh-CN"/>
              </w:rPr>
              <w:t>的数据库文件采用的是微软</w:t>
            </w:r>
            <w:r>
              <w:rPr>
                <w:rFonts w:hint="eastAsia"/>
                <w:lang w:eastAsia="zh-CN"/>
              </w:rPr>
              <w:t>Access MDB</w:t>
            </w:r>
            <w:r>
              <w:rPr>
                <w:rFonts w:hint="eastAsia"/>
                <w:lang w:eastAsia="zh-CN"/>
              </w:rPr>
              <w:t>格式，但</w:t>
            </w:r>
            <w:r w:rsidR="000D7933">
              <w:rPr>
                <w:rFonts w:hint="eastAsia"/>
                <w:lang w:eastAsia="zh-CN"/>
              </w:rPr>
              <w:t>自</w:t>
            </w:r>
            <w:r>
              <w:rPr>
                <w:rFonts w:hint="eastAsia"/>
                <w:lang w:eastAsia="zh-CN"/>
              </w:rPr>
              <w:t>2003</w:t>
            </w:r>
            <w:r>
              <w:rPr>
                <w:rFonts w:hint="eastAsia"/>
                <w:lang w:eastAsia="zh-CN"/>
              </w:rPr>
              <w:t>版的微软</w:t>
            </w:r>
            <w:r>
              <w:rPr>
                <w:rFonts w:hint="eastAsia"/>
                <w:lang w:eastAsia="zh-CN"/>
              </w:rPr>
              <w:t>Office</w:t>
            </w:r>
            <w:r w:rsidR="000D7933">
              <w:rPr>
                <w:rFonts w:hint="eastAsia"/>
                <w:lang w:eastAsia="zh-CN"/>
              </w:rPr>
              <w:t>开始便已</w:t>
            </w:r>
            <w:r>
              <w:rPr>
                <w:rFonts w:hint="eastAsia"/>
                <w:lang w:eastAsia="zh-CN"/>
              </w:rPr>
              <w:t>停止了对</w:t>
            </w:r>
            <w:r>
              <w:rPr>
                <w:rFonts w:hint="eastAsia"/>
                <w:lang w:eastAsia="zh-CN"/>
              </w:rPr>
              <w:t>Acess MDB</w:t>
            </w:r>
            <w:r>
              <w:rPr>
                <w:rFonts w:hint="eastAsia"/>
                <w:lang w:eastAsia="zh-CN"/>
              </w:rPr>
              <w:t>的开发。</w:t>
            </w:r>
          </w:p>
          <w:p w:rsidR="00B77F56" w:rsidRDefault="00B77F56" w:rsidP="00D84D16">
            <w:pPr>
              <w:spacing w:before="240" w:after="120"/>
              <w:ind w:firstLineChars="200" w:firstLine="480"/>
              <w:rPr>
                <w:lang w:eastAsia="zh-CN"/>
              </w:rPr>
            </w:pPr>
            <w:r>
              <w:rPr>
                <w:rFonts w:hint="eastAsia"/>
                <w:lang w:eastAsia="zh-CN"/>
              </w:rPr>
              <w:t>无线电通信局已经对若干项选择方案做出评估，并选定</w:t>
            </w:r>
            <w:r>
              <w:rPr>
                <w:rFonts w:hint="eastAsia"/>
                <w:lang w:eastAsia="zh-CN"/>
              </w:rPr>
              <w:t>SQLite</w:t>
            </w:r>
            <w:r>
              <w:rPr>
                <w:rFonts w:hint="eastAsia"/>
                <w:lang w:eastAsia="zh-CN"/>
              </w:rPr>
              <w:t>作为替代</w:t>
            </w:r>
            <w:r>
              <w:rPr>
                <w:rFonts w:hint="eastAsia"/>
                <w:lang w:eastAsia="zh-CN"/>
              </w:rPr>
              <w:t>MDB</w:t>
            </w:r>
            <w:r>
              <w:rPr>
                <w:rFonts w:hint="eastAsia"/>
                <w:lang w:eastAsia="zh-CN"/>
              </w:rPr>
              <w:t>文件的技术。</w:t>
            </w:r>
            <w:r w:rsidR="00F9735E">
              <w:rPr>
                <w:rFonts w:hint="eastAsia"/>
                <w:lang w:eastAsia="zh-CN"/>
              </w:rPr>
              <w:t>连通性可以通过直接连接（例如从</w:t>
            </w:r>
            <w:r w:rsidR="00F9735E">
              <w:rPr>
                <w:lang w:eastAsia="zh-CN"/>
              </w:rPr>
              <w:t>C++</w:t>
            </w:r>
            <w:r w:rsidR="00F9735E">
              <w:rPr>
                <w:lang w:eastAsia="zh-CN"/>
              </w:rPr>
              <w:t>或</w:t>
            </w:r>
            <w:r w:rsidR="00F9735E">
              <w:rPr>
                <w:lang w:eastAsia="zh-CN"/>
              </w:rPr>
              <w:t>.Net</w:t>
            </w:r>
            <w:r w:rsidR="00F9735E">
              <w:rPr>
                <w:lang w:eastAsia="zh-CN"/>
              </w:rPr>
              <w:t>应用进行</w:t>
            </w:r>
            <w:r w:rsidR="00F9735E">
              <w:rPr>
                <w:rFonts w:hint="eastAsia"/>
                <w:lang w:eastAsia="zh-CN"/>
              </w:rPr>
              <w:t>）或通过</w:t>
            </w:r>
            <w:r w:rsidR="00F9735E">
              <w:rPr>
                <w:rFonts w:hint="eastAsia"/>
                <w:lang w:eastAsia="zh-CN"/>
              </w:rPr>
              <w:t>ODBC</w:t>
            </w:r>
            <w:r w:rsidR="00F9735E">
              <w:rPr>
                <w:rFonts w:hint="eastAsia"/>
                <w:lang w:eastAsia="zh-CN"/>
              </w:rPr>
              <w:t>实现。测试数据库将在</w:t>
            </w:r>
            <w:r w:rsidR="00F9735E">
              <w:rPr>
                <w:rFonts w:hint="eastAsia"/>
                <w:lang w:eastAsia="zh-CN"/>
              </w:rPr>
              <w:t>2016</w:t>
            </w:r>
            <w:r w:rsidR="00F9735E">
              <w:rPr>
                <w:rFonts w:hint="eastAsia"/>
                <w:lang w:eastAsia="zh-CN"/>
              </w:rPr>
              <w:t>年第</w:t>
            </w:r>
            <w:r w:rsidR="00F9735E">
              <w:rPr>
                <w:rFonts w:hint="eastAsia"/>
                <w:lang w:eastAsia="zh-CN"/>
              </w:rPr>
              <w:t>3</w:t>
            </w:r>
            <w:r w:rsidR="00F9735E">
              <w:rPr>
                <w:rFonts w:hint="eastAsia"/>
                <w:lang w:eastAsia="zh-CN"/>
              </w:rPr>
              <w:t>季度向外部用户提供，自</w:t>
            </w:r>
            <w:r w:rsidR="00F9735E">
              <w:rPr>
                <w:rFonts w:hint="eastAsia"/>
                <w:lang w:eastAsia="zh-CN"/>
              </w:rPr>
              <w:t>2017</w:t>
            </w:r>
            <w:r w:rsidR="00F9735E">
              <w:rPr>
                <w:rFonts w:hint="eastAsia"/>
                <w:lang w:eastAsia="zh-CN"/>
              </w:rPr>
              <w:t>年</w:t>
            </w:r>
            <w:r w:rsidR="00F9735E">
              <w:rPr>
                <w:rFonts w:hint="eastAsia"/>
                <w:lang w:eastAsia="zh-CN"/>
              </w:rPr>
              <w:t>1</w:t>
            </w:r>
            <w:r w:rsidR="00F9735E">
              <w:rPr>
                <w:rFonts w:hint="eastAsia"/>
                <w:lang w:eastAsia="zh-CN"/>
              </w:rPr>
              <w:t>月起，</w:t>
            </w:r>
            <w:r w:rsidR="001E2236">
              <w:rPr>
                <w:rFonts w:hint="eastAsia"/>
                <w:lang w:eastAsia="zh-CN"/>
              </w:rPr>
              <w:t>随无线电通信局</w:t>
            </w:r>
            <w:r w:rsidR="001E2236">
              <w:rPr>
                <w:rFonts w:hint="eastAsia"/>
                <w:lang w:eastAsia="zh-CN"/>
              </w:rPr>
              <w:t>IFIC DVD</w:t>
            </w:r>
            <w:r w:rsidR="001E2236">
              <w:rPr>
                <w:rFonts w:hint="eastAsia"/>
                <w:lang w:eastAsia="zh-CN"/>
              </w:rPr>
              <w:t>光盘发送的应用</w:t>
            </w:r>
            <w:r w:rsidR="00C22546">
              <w:rPr>
                <w:rFonts w:hint="eastAsia"/>
                <w:lang w:eastAsia="zh-CN"/>
              </w:rPr>
              <w:t>将能够兼容</w:t>
            </w:r>
            <w:r w:rsidR="00C22546">
              <w:rPr>
                <w:lang w:eastAsia="zh-CN"/>
              </w:rPr>
              <w:t>SQLite</w:t>
            </w:r>
            <w:r w:rsidR="00C22546">
              <w:rPr>
                <w:lang w:eastAsia="zh-CN"/>
              </w:rPr>
              <w:t>，以便</w:t>
            </w:r>
            <w:r w:rsidR="000D7933">
              <w:rPr>
                <w:lang w:eastAsia="zh-CN"/>
              </w:rPr>
              <w:t>与</w:t>
            </w:r>
            <w:r w:rsidR="00C22546">
              <w:rPr>
                <w:rFonts w:hint="eastAsia"/>
                <w:lang w:eastAsia="zh-CN"/>
              </w:rPr>
              <w:t>SNS</w:t>
            </w:r>
            <w:r w:rsidR="00C22546">
              <w:rPr>
                <w:rFonts w:hint="eastAsia"/>
                <w:lang w:eastAsia="zh-CN"/>
              </w:rPr>
              <w:t>数据库第</w:t>
            </w:r>
            <w:r w:rsidR="00C22546">
              <w:rPr>
                <w:rFonts w:hint="eastAsia"/>
                <w:lang w:eastAsia="zh-CN"/>
              </w:rPr>
              <w:t>8</w:t>
            </w:r>
            <w:r w:rsidR="00C22546">
              <w:rPr>
                <w:rFonts w:hint="eastAsia"/>
                <w:lang w:eastAsia="zh-CN"/>
              </w:rPr>
              <w:t>版保持一致。</w:t>
            </w:r>
          </w:p>
          <w:p w:rsidR="00106EDB" w:rsidRDefault="00106EDB" w:rsidP="003935BB">
            <w:pPr>
              <w:spacing w:before="240" w:after="120"/>
              <w:ind w:firstLineChars="200" w:firstLine="480"/>
              <w:rPr>
                <w:lang w:eastAsia="zh-CN"/>
              </w:rPr>
            </w:pPr>
            <w:r>
              <w:rPr>
                <w:rFonts w:hint="eastAsia"/>
                <w:lang w:eastAsia="zh-CN"/>
              </w:rPr>
              <w:t>在可预见的未来</w:t>
            </w:r>
            <w:r w:rsidR="00C25A27">
              <w:rPr>
                <w:rFonts w:hint="eastAsia"/>
                <w:lang w:eastAsia="zh-CN"/>
              </w:rPr>
              <w:t>一段时间内，将继续保留与</w:t>
            </w:r>
            <w:r w:rsidR="00C25A27">
              <w:rPr>
                <w:rFonts w:hint="eastAsia"/>
                <w:lang w:eastAsia="zh-CN"/>
              </w:rPr>
              <w:t>MDB</w:t>
            </w:r>
            <w:r w:rsidR="00C25A27">
              <w:rPr>
                <w:rFonts w:hint="eastAsia"/>
                <w:lang w:eastAsia="zh-CN"/>
              </w:rPr>
              <w:t>格式和转换工具的后向兼容性，以便</w:t>
            </w:r>
            <w:r w:rsidR="003935BB">
              <w:rPr>
                <w:rFonts w:hint="eastAsia"/>
                <w:lang w:eastAsia="zh-CN"/>
              </w:rPr>
              <w:t>给</w:t>
            </w:r>
            <w:r w:rsidR="00C25A27">
              <w:rPr>
                <w:rFonts w:hint="eastAsia"/>
                <w:lang w:eastAsia="zh-CN"/>
              </w:rPr>
              <w:t>外部用户充足的时间采用新技术。</w:t>
            </w:r>
          </w:p>
        </w:tc>
      </w:tr>
      <w:tr w:rsidR="00AB3EBE" w:rsidTr="00E310FF">
        <w:trPr>
          <w:cantSplit/>
        </w:trPr>
        <w:tc>
          <w:tcPr>
            <w:tcW w:w="9350" w:type="dxa"/>
          </w:tcPr>
          <w:p w:rsidR="00AB3EBE" w:rsidRPr="00134967" w:rsidRDefault="00AB3EBE" w:rsidP="00E310FF">
            <w:pPr>
              <w:spacing w:before="240" w:after="120"/>
              <w:rPr>
                <w:b/>
                <w:bCs/>
                <w:szCs w:val="22"/>
                <w:lang w:eastAsia="zh-CN"/>
              </w:rPr>
            </w:pPr>
            <w:r w:rsidRPr="00134967">
              <w:rPr>
                <w:b/>
                <w:bCs/>
                <w:szCs w:val="22"/>
                <w:lang w:eastAsia="zh-CN"/>
              </w:rPr>
              <w:lastRenderedPageBreak/>
              <w:t>将</w:t>
            </w:r>
            <w:r w:rsidRPr="00134967">
              <w:rPr>
                <w:b/>
                <w:bCs/>
                <w:szCs w:val="22"/>
                <w:lang w:eastAsia="zh-CN"/>
              </w:rPr>
              <w:t>Ingres</w:t>
            </w:r>
            <w:r w:rsidRPr="00134967">
              <w:rPr>
                <w:b/>
                <w:bCs/>
                <w:szCs w:val="22"/>
                <w:lang w:eastAsia="zh-CN"/>
              </w:rPr>
              <w:t>上的</w:t>
            </w:r>
            <w:r w:rsidR="008F300E">
              <w:rPr>
                <w:rFonts w:hint="eastAsia"/>
                <w:b/>
                <w:bCs/>
                <w:szCs w:val="22"/>
                <w:lang w:eastAsia="zh-CN"/>
              </w:rPr>
              <w:t>SNS</w:t>
            </w:r>
            <w:r w:rsidRPr="00134967">
              <w:rPr>
                <w:b/>
                <w:bCs/>
                <w:szCs w:val="22"/>
                <w:lang w:eastAsia="zh-CN"/>
              </w:rPr>
              <w:t>数据库迁移至</w:t>
            </w:r>
            <w:r w:rsidRPr="00134967">
              <w:rPr>
                <w:b/>
                <w:bCs/>
                <w:szCs w:val="22"/>
                <w:lang w:eastAsia="zh-CN"/>
              </w:rPr>
              <w:t>SQL</w:t>
            </w:r>
            <w:r w:rsidRPr="00134967">
              <w:rPr>
                <w:b/>
                <w:bCs/>
                <w:szCs w:val="22"/>
                <w:lang w:eastAsia="zh-CN"/>
              </w:rPr>
              <w:t>服务器</w:t>
            </w:r>
          </w:p>
          <w:p w:rsidR="00AB3EBE" w:rsidRPr="001A633A" w:rsidRDefault="00AB3EBE" w:rsidP="00E310FF">
            <w:pPr>
              <w:spacing w:before="240" w:after="120"/>
              <w:ind w:firstLineChars="200" w:firstLine="480"/>
              <w:rPr>
                <w:szCs w:val="24"/>
                <w:lang w:eastAsia="zh-CN"/>
              </w:rPr>
            </w:pPr>
            <w:r w:rsidRPr="001A633A">
              <w:rPr>
                <w:rFonts w:hint="eastAsia"/>
                <w:szCs w:val="24"/>
                <w:lang w:eastAsia="zh-CN"/>
              </w:rPr>
              <w:t>因为成本和资源的原因，信息服务部正将</w:t>
            </w:r>
            <w:r w:rsidR="008F300E">
              <w:rPr>
                <w:rFonts w:hint="eastAsia"/>
                <w:szCs w:val="24"/>
                <w:lang w:eastAsia="zh-CN"/>
              </w:rPr>
              <w:t>其</w:t>
            </w:r>
            <w:r w:rsidRPr="001A633A">
              <w:rPr>
                <w:rFonts w:hint="eastAsia"/>
                <w:szCs w:val="24"/>
                <w:lang w:eastAsia="zh-CN"/>
              </w:rPr>
              <w:t>Ingres</w:t>
            </w:r>
            <w:r w:rsidRPr="001A633A">
              <w:rPr>
                <w:rFonts w:hint="eastAsia"/>
                <w:szCs w:val="24"/>
                <w:lang w:eastAsia="zh-CN"/>
              </w:rPr>
              <w:t>数据库迁移至</w:t>
            </w:r>
            <w:r w:rsidRPr="001A633A">
              <w:rPr>
                <w:szCs w:val="24"/>
                <w:lang w:eastAsia="zh-CN"/>
              </w:rPr>
              <w:t>SQL</w:t>
            </w:r>
            <w:r w:rsidRPr="001A633A">
              <w:rPr>
                <w:rFonts w:hint="eastAsia"/>
                <w:szCs w:val="24"/>
                <w:lang w:eastAsia="zh-CN"/>
              </w:rPr>
              <w:t>服务器，因此无线电通信局的空间</w:t>
            </w:r>
            <w:r w:rsidRPr="001A633A">
              <w:rPr>
                <w:szCs w:val="24"/>
                <w:lang w:eastAsia="zh-CN"/>
              </w:rPr>
              <w:t>S</w:t>
            </w:r>
            <w:r w:rsidRPr="001A633A">
              <w:rPr>
                <w:rFonts w:hint="eastAsia"/>
                <w:szCs w:val="24"/>
                <w:lang w:eastAsia="zh-CN"/>
              </w:rPr>
              <w:t>NS</w:t>
            </w:r>
            <w:r w:rsidRPr="001A633A">
              <w:rPr>
                <w:rFonts w:hint="eastAsia"/>
                <w:szCs w:val="24"/>
                <w:lang w:eastAsia="zh-CN"/>
              </w:rPr>
              <w:t>数据库</w:t>
            </w:r>
            <w:r w:rsidR="008F300E" w:rsidRPr="001A633A">
              <w:rPr>
                <w:rFonts w:hint="eastAsia"/>
                <w:szCs w:val="24"/>
                <w:lang w:eastAsia="zh-CN"/>
              </w:rPr>
              <w:t>也需要迁移</w:t>
            </w:r>
            <w:r w:rsidRPr="001A633A">
              <w:rPr>
                <w:rFonts w:hint="eastAsia"/>
                <w:szCs w:val="24"/>
                <w:lang w:eastAsia="zh-CN"/>
              </w:rPr>
              <w:t>。</w:t>
            </w:r>
          </w:p>
          <w:p w:rsidR="00AB3EBE" w:rsidRPr="001A633A" w:rsidRDefault="00AB3EBE" w:rsidP="00E310FF">
            <w:pPr>
              <w:spacing w:before="240" w:after="120"/>
              <w:ind w:firstLineChars="200" w:firstLine="480"/>
              <w:rPr>
                <w:szCs w:val="24"/>
                <w:lang w:eastAsia="zh-CN"/>
              </w:rPr>
            </w:pPr>
            <w:r w:rsidRPr="001A633A">
              <w:rPr>
                <w:rFonts w:hint="eastAsia"/>
                <w:szCs w:val="24"/>
                <w:lang w:eastAsia="zh-CN"/>
              </w:rPr>
              <w:t>利用</w:t>
            </w:r>
            <w:r w:rsidRPr="001A633A">
              <w:rPr>
                <w:rFonts w:hint="eastAsia"/>
                <w:szCs w:val="24"/>
                <w:lang w:eastAsia="zh-CN"/>
              </w:rPr>
              <w:t>ODBC</w:t>
            </w:r>
            <w:r w:rsidR="008F300E">
              <w:rPr>
                <w:rFonts w:hint="eastAsia"/>
                <w:szCs w:val="24"/>
                <w:lang w:eastAsia="zh-CN"/>
              </w:rPr>
              <w:t>接入数据库的无线电通信局空间应用无需做出大的</w:t>
            </w:r>
            <w:r w:rsidRPr="001A633A">
              <w:rPr>
                <w:rFonts w:hint="eastAsia"/>
                <w:szCs w:val="24"/>
                <w:lang w:eastAsia="zh-CN"/>
              </w:rPr>
              <w:t>修改。</w:t>
            </w:r>
            <w:r w:rsidR="008F300E">
              <w:rPr>
                <w:rFonts w:hint="eastAsia"/>
                <w:szCs w:val="24"/>
                <w:lang w:eastAsia="zh-CN"/>
              </w:rPr>
              <w:t>这项工作有望在</w:t>
            </w:r>
            <w:r w:rsidR="008F300E">
              <w:rPr>
                <w:rFonts w:hint="eastAsia"/>
                <w:szCs w:val="24"/>
                <w:lang w:eastAsia="zh-CN"/>
              </w:rPr>
              <w:t>2016</w:t>
            </w:r>
            <w:r w:rsidR="008F300E">
              <w:rPr>
                <w:rFonts w:hint="eastAsia"/>
                <w:szCs w:val="24"/>
                <w:lang w:eastAsia="zh-CN"/>
              </w:rPr>
              <w:t>年完成。</w:t>
            </w:r>
          </w:p>
          <w:p w:rsidR="008F300E" w:rsidRPr="004F7316" w:rsidRDefault="008F300E" w:rsidP="00D84D16">
            <w:pPr>
              <w:spacing w:before="240" w:after="120"/>
              <w:ind w:firstLineChars="200" w:firstLine="480"/>
              <w:rPr>
                <w:lang w:eastAsia="zh-CN"/>
              </w:rPr>
            </w:pPr>
            <w:r>
              <w:rPr>
                <w:rFonts w:hint="eastAsia"/>
                <w:lang w:eastAsia="zh-CN"/>
              </w:rPr>
              <w:t>鉴于目前</w:t>
            </w:r>
            <w:r>
              <w:rPr>
                <w:rFonts w:hint="eastAsia"/>
                <w:lang w:eastAsia="zh-CN"/>
              </w:rPr>
              <w:t>SNS Online</w:t>
            </w:r>
            <w:r>
              <w:rPr>
                <w:rFonts w:hint="eastAsia"/>
                <w:lang w:eastAsia="zh-CN"/>
              </w:rPr>
              <w:t>与</w:t>
            </w:r>
            <w:r>
              <w:rPr>
                <w:rFonts w:hint="eastAsia"/>
                <w:lang w:eastAsia="zh-CN"/>
              </w:rPr>
              <w:t>Ingres</w:t>
            </w:r>
            <w:r>
              <w:rPr>
                <w:rFonts w:hint="eastAsia"/>
                <w:lang w:eastAsia="zh-CN"/>
              </w:rPr>
              <w:t>密切相连的情况，</w:t>
            </w:r>
            <w:r>
              <w:rPr>
                <w:rFonts w:hint="eastAsia"/>
                <w:lang w:eastAsia="zh-CN"/>
              </w:rPr>
              <w:t>SNS Online</w:t>
            </w:r>
            <w:r>
              <w:rPr>
                <w:rFonts w:hint="eastAsia"/>
                <w:lang w:eastAsia="zh-CN"/>
              </w:rPr>
              <w:t>将需要重写。在这期间，可定期将</w:t>
            </w:r>
            <w:r>
              <w:rPr>
                <w:rFonts w:hint="eastAsia"/>
                <w:lang w:eastAsia="zh-CN"/>
              </w:rPr>
              <w:t>SNS</w:t>
            </w:r>
            <w:r>
              <w:rPr>
                <w:rFonts w:hint="eastAsia"/>
                <w:lang w:eastAsia="zh-CN"/>
              </w:rPr>
              <w:t>数据从</w:t>
            </w:r>
            <w:r>
              <w:rPr>
                <w:rFonts w:hint="eastAsia"/>
                <w:lang w:eastAsia="zh-CN"/>
              </w:rPr>
              <w:t>SQL</w:t>
            </w:r>
            <w:r>
              <w:rPr>
                <w:rFonts w:hint="eastAsia"/>
                <w:lang w:eastAsia="zh-CN"/>
              </w:rPr>
              <w:t>服务器复制到</w:t>
            </w:r>
            <w:r>
              <w:rPr>
                <w:rFonts w:hint="eastAsia"/>
                <w:lang w:eastAsia="zh-CN"/>
              </w:rPr>
              <w:t>Ingres</w:t>
            </w:r>
            <w:r>
              <w:rPr>
                <w:rFonts w:hint="eastAsia"/>
                <w:lang w:eastAsia="zh-CN"/>
              </w:rPr>
              <w:t>上的一个只读</w:t>
            </w:r>
            <w:r>
              <w:rPr>
                <w:rFonts w:hint="eastAsia"/>
                <w:lang w:eastAsia="zh-CN"/>
              </w:rPr>
              <w:t>SNS</w:t>
            </w:r>
            <w:r>
              <w:rPr>
                <w:rFonts w:hint="eastAsia"/>
                <w:lang w:eastAsia="zh-CN"/>
              </w:rPr>
              <w:t>数据库。</w:t>
            </w:r>
          </w:p>
          <w:p w:rsidR="008F300E" w:rsidRDefault="008F300E" w:rsidP="008F300E">
            <w:pPr>
              <w:spacing w:before="240" w:after="120"/>
              <w:ind w:firstLineChars="200" w:firstLine="480"/>
              <w:rPr>
                <w:lang w:eastAsia="zh-CN"/>
              </w:rPr>
            </w:pPr>
            <w:r>
              <w:rPr>
                <w:rFonts w:hint="eastAsia"/>
                <w:lang w:eastAsia="zh-CN"/>
              </w:rPr>
              <w:t>未来版本的</w:t>
            </w:r>
            <w:r>
              <w:rPr>
                <w:rFonts w:hint="eastAsia"/>
                <w:lang w:eastAsia="zh-CN"/>
              </w:rPr>
              <w:t>SNS Online</w:t>
            </w:r>
            <w:r>
              <w:rPr>
                <w:rFonts w:hint="eastAsia"/>
                <w:lang w:eastAsia="zh-CN"/>
              </w:rPr>
              <w:t>可基于</w:t>
            </w:r>
            <w:r w:rsidRPr="004F7316">
              <w:rPr>
                <w:lang w:eastAsia="zh-CN"/>
              </w:rPr>
              <w:t>ASP.NET MVC</w:t>
            </w:r>
            <w:r>
              <w:rPr>
                <w:lang w:eastAsia="zh-CN"/>
              </w:rPr>
              <w:t>技术，目前，空间网络系统网站中的空间</w:t>
            </w:r>
            <w:r>
              <w:rPr>
                <w:rFonts w:hint="eastAsia"/>
                <w:lang w:eastAsia="zh-CN"/>
              </w:rPr>
              <w:t>API</w:t>
            </w:r>
            <w:r>
              <w:rPr>
                <w:rFonts w:hint="eastAsia"/>
                <w:lang w:eastAsia="zh-CN"/>
              </w:rPr>
              <w:t>查询部分正在使用这项技术。</w:t>
            </w:r>
          </w:p>
        </w:tc>
      </w:tr>
      <w:tr w:rsidR="00AB3EBE" w:rsidTr="00E310FF">
        <w:trPr>
          <w:cantSplit/>
        </w:trPr>
        <w:tc>
          <w:tcPr>
            <w:tcW w:w="9350" w:type="dxa"/>
          </w:tcPr>
          <w:p w:rsidR="00AB3EBE" w:rsidRPr="00134967" w:rsidRDefault="00AB3EBE" w:rsidP="00E310FF">
            <w:pPr>
              <w:spacing w:before="240" w:after="120"/>
              <w:rPr>
                <w:b/>
                <w:bCs/>
                <w:szCs w:val="22"/>
                <w:lang w:eastAsia="zh-CN"/>
              </w:rPr>
            </w:pPr>
            <w:r w:rsidRPr="00134967">
              <w:rPr>
                <w:b/>
                <w:bCs/>
                <w:szCs w:val="22"/>
                <w:lang w:eastAsia="zh-CN"/>
              </w:rPr>
              <w:t>审议</w:t>
            </w:r>
            <w:r w:rsidRPr="00134967">
              <w:rPr>
                <w:b/>
                <w:bCs/>
                <w:szCs w:val="22"/>
                <w:lang w:eastAsia="zh-CN"/>
              </w:rPr>
              <w:t>SNTrack</w:t>
            </w:r>
          </w:p>
          <w:p w:rsidR="00AB3EBE" w:rsidRDefault="00AB3EBE" w:rsidP="00E310FF">
            <w:pPr>
              <w:spacing w:before="240" w:after="120"/>
              <w:ind w:firstLineChars="200" w:firstLine="480"/>
              <w:rPr>
                <w:lang w:eastAsia="zh-CN"/>
              </w:rPr>
            </w:pPr>
            <w:r w:rsidRPr="00ED28AA">
              <w:rPr>
                <w:rFonts w:hint="eastAsia"/>
                <w:szCs w:val="22"/>
                <w:lang w:eastAsia="zh-CN"/>
              </w:rPr>
              <w:t>这项工作应与第</w:t>
            </w:r>
            <w:r w:rsidRPr="00ED28AA">
              <w:rPr>
                <w:rFonts w:hint="eastAsia"/>
                <w:szCs w:val="22"/>
                <w:lang w:eastAsia="zh-CN"/>
              </w:rPr>
              <w:t>907</w:t>
            </w:r>
            <w:r w:rsidRPr="00ED28AA">
              <w:rPr>
                <w:rFonts w:hint="eastAsia"/>
                <w:szCs w:val="22"/>
                <w:lang w:eastAsia="zh-CN"/>
              </w:rPr>
              <w:t>和</w:t>
            </w:r>
            <w:r w:rsidRPr="00ED28AA">
              <w:rPr>
                <w:rFonts w:hint="eastAsia"/>
                <w:szCs w:val="22"/>
                <w:lang w:eastAsia="zh-CN"/>
              </w:rPr>
              <w:t>908</w:t>
            </w:r>
            <w:r w:rsidRPr="00ED28AA">
              <w:rPr>
                <w:rFonts w:hint="eastAsia"/>
                <w:szCs w:val="22"/>
                <w:lang w:eastAsia="zh-CN"/>
              </w:rPr>
              <w:t>号决议的</w:t>
            </w:r>
            <w:r w:rsidR="0037036B">
              <w:rPr>
                <w:rFonts w:hint="eastAsia"/>
                <w:szCs w:val="22"/>
                <w:lang w:eastAsia="zh-CN"/>
              </w:rPr>
              <w:t>起草工作</w:t>
            </w:r>
            <w:r w:rsidRPr="00ED28AA">
              <w:rPr>
                <w:rFonts w:hint="eastAsia"/>
                <w:szCs w:val="22"/>
                <w:lang w:eastAsia="zh-CN"/>
              </w:rPr>
              <w:t>共同进行。</w:t>
            </w:r>
          </w:p>
        </w:tc>
      </w:tr>
      <w:tr w:rsidR="00AB3EBE" w:rsidTr="00E310FF">
        <w:trPr>
          <w:cantSplit/>
        </w:trPr>
        <w:tc>
          <w:tcPr>
            <w:tcW w:w="9350" w:type="dxa"/>
          </w:tcPr>
          <w:p w:rsidR="00AB3EBE" w:rsidRPr="004F7316" w:rsidRDefault="00B15915" w:rsidP="00F95588">
            <w:pPr>
              <w:spacing w:before="240" w:after="120"/>
              <w:rPr>
                <w:b/>
                <w:bCs/>
                <w:lang w:eastAsia="zh-CN"/>
              </w:rPr>
            </w:pPr>
            <w:bookmarkStart w:id="754" w:name="lt_pId1595"/>
            <w:r>
              <w:rPr>
                <w:b/>
                <w:bCs/>
                <w:lang w:eastAsia="zh-CN"/>
              </w:rPr>
              <w:lastRenderedPageBreak/>
              <w:t>第</w:t>
            </w:r>
            <w:r>
              <w:rPr>
                <w:b/>
                <w:bCs/>
                <w:lang w:eastAsia="zh-CN"/>
              </w:rPr>
              <w:t>3</w:t>
            </w:r>
            <w:r>
              <w:rPr>
                <w:b/>
                <w:bCs/>
                <w:lang w:eastAsia="zh-CN"/>
              </w:rPr>
              <w:t>阶段：</w:t>
            </w:r>
            <w:r w:rsidRPr="004F7316">
              <w:rPr>
                <w:b/>
                <w:bCs/>
                <w:lang w:eastAsia="zh-CN"/>
              </w:rPr>
              <w:t>2016</w:t>
            </w:r>
            <w:r>
              <w:rPr>
                <w:b/>
                <w:bCs/>
                <w:lang w:eastAsia="zh-CN"/>
              </w:rPr>
              <w:t>年</w:t>
            </w:r>
            <w:r>
              <w:rPr>
                <w:b/>
                <w:bCs/>
                <w:lang w:eastAsia="zh-CN"/>
              </w:rPr>
              <w:t>1</w:t>
            </w:r>
            <w:r>
              <w:rPr>
                <w:b/>
                <w:bCs/>
                <w:lang w:eastAsia="zh-CN"/>
              </w:rPr>
              <w:t>月</w:t>
            </w:r>
            <w:r>
              <w:rPr>
                <w:b/>
                <w:bCs/>
                <w:lang w:eastAsia="zh-CN"/>
              </w:rPr>
              <w:t>1</w:t>
            </w:r>
            <w:r>
              <w:rPr>
                <w:b/>
                <w:bCs/>
                <w:lang w:eastAsia="zh-CN"/>
              </w:rPr>
              <w:t>日</w:t>
            </w:r>
            <w:r w:rsidRPr="004F7316">
              <w:rPr>
                <w:b/>
                <w:bCs/>
                <w:lang w:eastAsia="zh-CN"/>
              </w:rPr>
              <w:t xml:space="preserve"> –</w:t>
            </w:r>
            <w:r>
              <w:rPr>
                <w:rFonts w:hint="eastAsia"/>
                <w:b/>
                <w:bCs/>
                <w:lang w:eastAsia="zh-CN"/>
              </w:rPr>
              <w:t xml:space="preserve"> </w:t>
            </w:r>
            <w:r w:rsidRPr="004F7316">
              <w:rPr>
                <w:b/>
                <w:bCs/>
                <w:lang w:eastAsia="zh-CN"/>
              </w:rPr>
              <w:t>2018</w:t>
            </w:r>
            <w:bookmarkEnd w:id="754"/>
            <w:r>
              <w:rPr>
                <w:b/>
                <w:bCs/>
                <w:lang w:eastAsia="zh-CN"/>
              </w:rPr>
              <w:t>年</w:t>
            </w:r>
            <w:r>
              <w:rPr>
                <w:b/>
                <w:bCs/>
                <w:lang w:eastAsia="zh-CN"/>
              </w:rPr>
              <w:t>12</w:t>
            </w:r>
            <w:r>
              <w:rPr>
                <w:b/>
                <w:bCs/>
                <w:lang w:eastAsia="zh-CN"/>
              </w:rPr>
              <w:t>月</w:t>
            </w:r>
            <w:r>
              <w:rPr>
                <w:b/>
                <w:bCs/>
                <w:lang w:eastAsia="zh-CN"/>
              </w:rPr>
              <w:t>31</w:t>
            </w:r>
            <w:r>
              <w:rPr>
                <w:b/>
                <w:bCs/>
                <w:lang w:eastAsia="zh-CN"/>
              </w:rPr>
              <w:t>日</w:t>
            </w:r>
          </w:p>
          <w:p w:rsidR="00B15915" w:rsidRPr="004F7316" w:rsidRDefault="00B15915" w:rsidP="00B15915">
            <w:pPr>
              <w:spacing w:before="240" w:after="120"/>
              <w:ind w:firstLineChars="200" w:firstLine="480"/>
              <w:rPr>
                <w:lang w:eastAsia="zh-CN"/>
              </w:rPr>
            </w:pPr>
            <w:r>
              <w:rPr>
                <w:rFonts w:hint="eastAsia"/>
                <w:lang w:eastAsia="zh-CN"/>
              </w:rPr>
              <w:t>第</w:t>
            </w:r>
            <w:r>
              <w:rPr>
                <w:rFonts w:hint="eastAsia"/>
                <w:lang w:eastAsia="zh-CN"/>
              </w:rPr>
              <w:t>3</w:t>
            </w:r>
            <w:r>
              <w:rPr>
                <w:rFonts w:hint="eastAsia"/>
                <w:lang w:eastAsia="zh-CN"/>
              </w:rPr>
              <w:t>阶段的主题包括：</w:t>
            </w:r>
          </w:p>
          <w:p w:rsidR="00AB3EBE" w:rsidRDefault="00B15915" w:rsidP="00E310FF">
            <w:pPr>
              <w:pStyle w:val="ListParagraph"/>
              <w:numPr>
                <w:ilvl w:val="0"/>
                <w:numId w:val="31"/>
              </w:numPr>
              <w:spacing w:before="240" w:after="120"/>
              <w:rPr>
                <w:lang w:eastAsia="zh-CN"/>
              </w:rPr>
            </w:pPr>
            <w:r>
              <w:rPr>
                <w:rFonts w:eastAsiaTheme="minorEastAsia" w:hint="eastAsia"/>
                <w:lang w:eastAsia="zh-CN"/>
              </w:rPr>
              <w:t>为地面和空间业务设计共同的概念数据库。</w:t>
            </w:r>
          </w:p>
          <w:p w:rsidR="00AB3EBE" w:rsidRDefault="00B15915" w:rsidP="00E310FF">
            <w:pPr>
              <w:pStyle w:val="ListParagraph"/>
              <w:numPr>
                <w:ilvl w:val="0"/>
                <w:numId w:val="31"/>
              </w:numPr>
              <w:spacing w:before="240" w:after="120"/>
              <w:rPr>
                <w:lang w:eastAsia="zh-CN"/>
              </w:rPr>
            </w:pPr>
            <w:r>
              <w:rPr>
                <w:rFonts w:eastAsiaTheme="minorEastAsia" w:hint="eastAsia"/>
                <w:lang w:eastAsia="zh-CN"/>
              </w:rPr>
              <w:t>为空间和地面系统，包括基于国际电联水上数据库的水上系统（水上移动接入和检索系统（</w:t>
            </w:r>
            <w:r>
              <w:rPr>
                <w:rFonts w:eastAsiaTheme="minorEastAsia" w:hint="eastAsia"/>
                <w:lang w:eastAsia="zh-CN"/>
              </w:rPr>
              <w:t>MARS</w:t>
            </w:r>
            <w:r>
              <w:rPr>
                <w:rFonts w:eastAsiaTheme="minorEastAsia" w:hint="eastAsia"/>
                <w:lang w:eastAsia="zh-CN"/>
              </w:rPr>
              <w:t>））定义标准应用框架。</w:t>
            </w:r>
          </w:p>
          <w:p w:rsidR="00AB3EBE" w:rsidRDefault="00B15915" w:rsidP="00E310FF">
            <w:pPr>
              <w:pStyle w:val="ListParagraph"/>
              <w:numPr>
                <w:ilvl w:val="0"/>
                <w:numId w:val="31"/>
              </w:numPr>
              <w:spacing w:before="240" w:after="120"/>
              <w:rPr>
                <w:lang w:eastAsia="zh-CN"/>
              </w:rPr>
            </w:pPr>
            <w:r w:rsidRPr="00F95588">
              <w:rPr>
                <w:rFonts w:asciiTheme="minorEastAsia" w:eastAsiaTheme="minorEastAsia" w:hAnsiTheme="minorEastAsia"/>
                <w:lang w:eastAsia="zh-CN"/>
              </w:rPr>
              <w:t>重新设计空间系统</w:t>
            </w:r>
            <w:r w:rsidR="00F95588" w:rsidRPr="00F95588">
              <w:rPr>
                <w:rFonts w:asciiTheme="minorEastAsia" w:eastAsiaTheme="minorEastAsia" w:hAnsiTheme="minorEastAsia"/>
                <w:lang w:eastAsia="zh-CN"/>
              </w:rPr>
              <w:t xml:space="preserve"> </w:t>
            </w:r>
            <w:r w:rsidRPr="00F95588">
              <w:rPr>
                <w:rFonts w:asciiTheme="majorBidi" w:eastAsiaTheme="minorEastAsia" w:hAnsiTheme="majorBidi" w:cstheme="majorBidi"/>
                <w:lang w:eastAsia="zh-CN"/>
              </w:rPr>
              <w:t xml:space="preserve">– </w:t>
            </w:r>
            <w:r w:rsidRPr="00F95588">
              <w:rPr>
                <w:rFonts w:asciiTheme="minorEastAsia" w:eastAsiaTheme="minorEastAsia" w:hAnsiTheme="minorEastAsia" w:hint="eastAsia"/>
                <w:lang w:eastAsia="zh-CN"/>
              </w:rPr>
              <w:t>（应用面向服务的架构</w:t>
            </w:r>
            <w:r>
              <w:rPr>
                <w:rFonts w:eastAsiaTheme="minorEastAsia" w:hint="eastAsia"/>
                <w:lang w:eastAsia="zh-CN"/>
              </w:rPr>
              <w:t>）。</w:t>
            </w:r>
          </w:p>
          <w:p w:rsidR="00AB3EBE" w:rsidRDefault="0064789C" w:rsidP="00E310FF">
            <w:pPr>
              <w:pStyle w:val="ListParagraph"/>
              <w:numPr>
                <w:ilvl w:val="0"/>
                <w:numId w:val="31"/>
              </w:numPr>
              <w:spacing w:before="240" w:after="120"/>
              <w:rPr>
                <w:lang w:eastAsia="zh-CN"/>
              </w:rPr>
            </w:pPr>
            <w:r>
              <w:rPr>
                <w:rFonts w:eastAsiaTheme="minorEastAsia" w:hint="eastAsia"/>
                <w:lang w:eastAsia="zh-CN"/>
              </w:rPr>
              <w:t>考虑集中风险、恢复和安全管理。</w:t>
            </w:r>
          </w:p>
          <w:p w:rsidR="0064789C" w:rsidRDefault="0064789C" w:rsidP="0064789C">
            <w:pPr>
              <w:spacing w:before="240" w:after="120"/>
              <w:ind w:firstLineChars="200" w:firstLine="480"/>
              <w:rPr>
                <w:lang w:eastAsia="zh-CN"/>
              </w:rPr>
            </w:pPr>
            <w:r>
              <w:rPr>
                <w:rFonts w:hint="eastAsia"/>
                <w:lang w:eastAsia="zh-CN"/>
              </w:rPr>
              <w:t>以往阶段开展的工作和已经做出的设计和技术选择为第</w:t>
            </w:r>
            <w:r>
              <w:rPr>
                <w:rFonts w:hint="eastAsia"/>
                <w:lang w:eastAsia="zh-CN"/>
              </w:rPr>
              <w:t>3</w:t>
            </w:r>
            <w:r>
              <w:rPr>
                <w:rFonts w:hint="eastAsia"/>
                <w:lang w:eastAsia="zh-CN"/>
              </w:rPr>
              <w:t>阶段的成功完成奠定了优良基础，具体情况如下所示：</w:t>
            </w:r>
          </w:p>
          <w:p w:rsidR="00AB3EBE" w:rsidRDefault="0064789C" w:rsidP="00E310FF">
            <w:pPr>
              <w:pStyle w:val="ListParagraph"/>
              <w:numPr>
                <w:ilvl w:val="0"/>
                <w:numId w:val="32"/>
              </w:numPr>
              <w:spacing w:before="240" w:after="120"/>
              <w:rPr>
                <w:lang w:eastAsia="zh-CN"/>
              </w:rPr>
            </w:pPr>
            <w:r>
              <w:rPr>
                <w:rFonts w:eastAsiaTheme="minorEastAsia" w:hint="eastAsia"/>
                <w:lang w:eastAsia="zh-CN"/>
              </w:rPr>
              <w:t>空间业务数据库须在</w:t>
            </w:r>
            <w:r>
              <w:rPr>
                <w:rFonts w:eastAsiaTheme="minorEastAsia" w:hint="eastAsia"/>
                <w:lang w:eastAsia="zh-CN"/>
              </w:rPr>
              <w:t>2016</w:t>
            </w:r>
            <w:r>
              <w:rPr>
                <w:rFonts w:eastAsiaTheme="minorEastAsia" w:hint="eastAsia"/>
                <w:lang w:eastAsia="zh-CN"/>
              </w:rPr>
              <w:t>年底完成向</w:t>
            </w:r>
            <w:r>
              <w:rPr>
                <w:rFonts w:eastAsiaTheme="minorEastAsia" w:hint="eastAsia"/>
                <w:lang w:eastAsia="zh-CN"/>
              </w:rPr>
              <w:t>SQL</w:t>
            </w:r>
            <w:r>
              <w:rPr>
                <w:rFonts w:eastAsiaTheme="minorEastAsia" w:hint="eastAsia"/>
                <w:lang w:eastAsia="zh-CN"/>
              </w:rPr>
              <w:t>服务器平台的迁移。届时</w:t>
            </w:r>
            <w:r w:rsidR="00B81862">
              <w:rPr>
                <w:rFonts w:eastAsiaTheme="minorEastAsia" w:hint="eastAsia"/>
                <w:lang w:eastAsia="zh-CN"/>
              </w:rPr>
              <w:t>，数据库模式须更新到</w:t>
            </w:r>
            <w:r w:rsidR="00B81862">
              <w:rPr>
                <w:rFonts w:eastAsiaTheme="minorEastAsia" w:hint="eastAsia"/>
                <w:lang w:eastAsia="zh-CN"/>
              </w:rPr>
              <w:t>WRC-15</w:t>
            </w:r>
            <w:r w:rsidR="00B81862">
              <w:rPr>
                <w:rFonts w:eastAsiaTheme="minorEastAsia" w:hint="eastAsia"/>
                <w:lang w:eastAsia="zh-CN"/>
              </w:rPr>
              <w:t>之后的第</w:t>
            </w:r>
            <w:r w:rsidR="00B81862">
              <w:rPr>
                <w:rFonts w:eastAsiaTheme="minorEastAsia" w:hint="eastAsia"/>
                <w:lang w:eastAsia="zh-CN"/>
              </w:rPr>
              <w:t>8</w:t>
            </w:r>
            <w:r w:rsidR="00B81862">
              <w:rPr>
                <w:rFonts w:eastAsiaTheme="minorEastAsia" w:hint="eastAsia"/>
                <w:lang w:eastAsia="zh-CN"/>
              </w:rPr>
              <w:t>版，并在</w:t>
            </w:r>
            <w:r w:rsidR="00B81862">
              <w:rPr>
                <w:rFonts w:eastAsiaTheme="minorEastAsia" w:hint="eastAsia"/>
                <w:lang w:eastAsia="zh-CN"/>
              </w:rPr>
              <w:t>WRS-16</w:t>
            </w:r>
            <w:r w:rsidR="00B81862">
              <w:rPr>
                <w:rFonts w:eastAsiaTheme="minorEastAsia" w:hint="eastAsia"/>
                <w:lang w:eastAsia="zh-CN"/>
              </w:rPr>
              <w:t>上予以介绍，数据库中的域和表格将有大量的增删和变更。</w:t>
            </w:r>
            <w:r w:rsidR="00AB3EBE">
              <w:rPr>
                <w:lang w:eastAsia="zh-CN"/>
              </w:rPr>
              <w:br/>
            </w:r>
            <w:r w:rsidR="00AB3EBE">
              <w:rPr>
                <w:lang w:eastAsia="zh-CN"/>
              </w:rPr>
              <w:br/>
            </w:r>
            <w:r w:rsidR="00B81862">
              <w:rPr>
                <w:rFonts w:eastAsiaTheme="minorEastAsia" w:hint="eastAsia"/>
                <w:lang w:eastAsia="zh-CN"/>
              </w:rPr>
              <w:t>保留同等数据但</w:t>
            </w:r>
            <w:r w:rsidR="003E1841">
              <w:rPr>
                <w:rFonts w:eastAsiaTheme="minorEastAsia" w:hint="eastAsia"/>
                <w:lang w:eastAsia="zh-CN"/>
              </w:rPr>
              <w:t>同时又旨在</w:t>
            </w:r>
            <w:r w:rsidR="00B81862">
              <w:rPr>
                <w:rFonts w:eastAsiaTheme="minorEastAsia" w:hint="eastAsia"/>
                <w:lang w:eastAsia="zh-CN"/>
              </w:rPr>
              <w:t>删除某些重复内容</w:t>
            </w:r>
            <w:r w:rsidR="003E1841">
              <w:rPr>
                <w:rFonts w:eastAsiaTheme="minorEastAsia" w:hint="eastAsia"/>
                <w:lang w:eastAsia="zh-CN"/>
              </w:rPr>
              <w:t>、与空间</w:t>
            </w:r>
            <w:r w:rsidR="003E1841">
              <w:rPr>
                <w:rFonts w:eastAsiaTheme="minorEastAsia" w:hint="eastAsia"/>
                <w:lang w:eastAsia="zh-CN"/>
              </w:rPr>
              <w:t>/</w:t>
            </w:r>
            <w:r w:rsidR="003E1841">
              <w:rPr>
                <w:rFonts w:eastAsiaTheme="minorEastAsia" w:hint="eastAsia"/>
                <w:lang w:eastAsia="zh-CN"/>
              </w:rPr>
              <w:t>地面业务共同路径保持一致的数据库模式重新设计工作可在</w:t>
            </w:r>
            <w:r w:rsidR="003E1841">
              <w:rPr>
                <w:rFonts w:eastAsiaTheme="minorEastAsia" w:hint="eastAsia"/>
                <w:lang w:eastAsia="zh-CN"/>
              </w:rPr>
              <w:t>WRS-18</w:t>
            </w:r>
            <w:r w:rsidR="003E1841">
              <w:rPr>
                <w:rFonts w:eastAsiaTheme="minorEastAsia" w:hint="eastAsia"/>
                <w:lang w:eastAsia="zh-CN"/>
              </w:rPr>
              <w:t>之前及时开展。</w:t>
            </w:r>
            <w:r w:rsidR="00AB3EBE">
              <w:rPr>
                <w:lang w:eastAsia="zh-CN"/>
              </w:rPr>
              <w:br/>
            </w:r>
          </w:p>
          <w:p w:rsidR="00AB3EBE" w:rsidRPr="00F95588" w:rsidRDefault="003E1841" w:rsidP="00E76D58">
            <w:pPr>
              <w:pStyle w:val="ListParagraph"/>
              <w:numPr>
                <w:ilvl w:val="0"/>
                <w:numId w:val="32"/>
              </w:numPr>
              <w:spacing w:before="240" w:after="120"/>
              <w:rPr>
                <w:rFonts w:asciiTheme="majorBidi" w:eastAsiaTheme="minorEastAsia" w:hAnsiTheme="majorBidi" w:cstheme="majorBidi"/>
                <w:lang w:eastAsia="zh-CN"/>
              </w:rPr>
            </w:pPr>
            <w:r>
              <w:rPr>
                <w:rFonts w:eastAsiaTheme="minorEastAsia" w:hint="eastAsia"/>
                <w:lang w:eastAsia="zh-CN"/>
              </w:rPr>
              <w:t>地面系统、空间系统和</w:t>
            </w:r>
            <w:r>
              <w:rPr>
                <w:rFonts w:eastAsiaTheme="minorEastAsia" w:hint="eastAsia"/>
                <w:lang w:eastAsia="zh-CN"/>
              </w:rPr>
              <w:t>MARS</w:t>
            </w:r>
            <w:r>
              <w:rPr>
                <w:rFonts w:eastAsiaTheme="minorEastAsia" w:hint="eastAsia"/>
                <w:lang w:eastAsia="zh-CN"/>
              </w:rPr>
              <w:t>的桌面应用框架一直存在显著差异，这种情况可能暂时还会持续下去。由于越来越多的功能都是通过网络应用提供，框架标准化的需求逐渐减弱。</w:t>
            </w:r>
            <w:r w:rsidR="00AB3EBE">
              <w:rPr>
                <w:lang w:eastAsia="zh-CN"/>
              </w:rPr>
              <w:br/>
            </w:r>
            <w:r w:rsidR="00AB3EBE">
              <w:rPr>
                <w:lang w:eastAsia="zh-CN"/>
              </w:rPr>
              <w:br/>
            </w:r>
            <w:r w:rsidRPr="00F95588">
              <w:rPr>
                <w:rFonts w:asciiTheme="majorBidi" w:eastAsiaTheme="minorEastAsia" w:hAnsiTheme="majorBidi" w:cstheme="majorBidi"/>
                <w:lang w:eastAsia="zh-CN"/>
              </w:rPr>
              <w:t>新的开发工作（例如</w:t>
            </w:r>
            <w:r w:rsidRPr="00F95588">
              <w:rPr>
                <w:rFonts w:asciiTheme="majorBidi" w:eastAsiaTheme="minorEastAsia" w:hAnsiTheme="majorBidi" w:cstheme="majorBidi"/>
                <w:lang w:eastAsia="zh-CN"/>
              </w:rPr>
              <w:t>SIRRS</w:t>
            </w:r>
            <w:r w:rsidRPr="00F95588">
              <w:rPr>
                <w:rFonts w:asciiTheme="majorBidi" w:eastAsiaTheme="minorEastAsia" w:hAnsiTheme="majorBidi" w:cstheme="majorBidi"/>
                <w:lang w:eastAsia="zh-CN"/>
              </w:rPr>
              <w:t>）</w:t>
            </w:r>
            <w:r w:rsidR="003D6783" w:rsidRPr="00F95588">
              <w:rPr>
                <w:rFonts w:asciiTheme="majorBidi" w:eastAsiaTheme="minorEastAsia" w:hAnsiTheme="majorBidi" w:cstheme="majorBidi"/>
                <w:lang w:eastAsia="zh-CN"/>
              </w:rPr>
              <w:t>和现有空间系统网络应用（</w:t>
            </w:r>
            <w:r w:rsidR="003D6783" w:rsidRPr="00F95588">
              <w:rPr>
                <w:rFonts w:asciiTheme="majorBidi" w:eastAsiaTheme="minorEastAsia" w:hAnsiTheme="majorBidi" w:cstheme="majorBidi"/>
                <w:lang w:eastAsia="zh-CN"/>
              </w:rPr>
              <w:t>SNS online</w:t>
            </w:r>
            <w:r w:rsidR="003D6783" w:rsidRPr="00F95588">
              <w:rPr>
                <w:rFonts w:asciiTheme="majorBidi" w:eastAsiaTheme="minorEastAsia" w:hAnsiTheme="majorBidi" w:cstheme="majorBidi"/>
                <w:lang w:eastAsia="zh-CN"/>
              </w:rPr>
              <w:t>）的重新设计须使用</w:t>
            </w:r>
            <w:r w:rsidR="003D6783" w:rsidRPr="00F95588">
              <w:rPr>
                <w:rFonts w:asciiTheme="majorBidi" w:eastAsiaTheme="minorEastAsia" w:hAnsiTheme="majorBidi" w:cstheme="majorBidi"/>
                <w:lang w:eastAsia="zh-CN"/>
              </w:rPr>
              <w:t>AS</w:t>
            </w:r>
            <w:r w:rsidR="00E76D58" w:rsidRPr="00F95588">
              <w:rPr>
                <w:rFonts w:asciiTheme="majorBidi" w:eastAsiaTheme="minorEastAsia" w:hAnsiTheme="majorBidi" w:cstheme="majorBidi"/>
                <w:lang w:eastAsia="zh-CN"/>
              </w:rPr>
              <w:t xml:space="preserve">P.NET </w:t>
            </w:r>
            <w:r w:rsidR="003D6783" w:rsidRPr="00F95588">
              <w:rPr>
                <w:rFonts w:asciiTheme="majorBidi" w:eastAsiaTheme="minorEastAsia" w:hAnsiTheme="majorBidi" w:cstheme="majorBidi"/>
                <w:lang w:eastAsia="zh-CN"/>
              </w:rPr>
              <w:t>MVC</w:t>
            </w:r>
            <w:r w:rsidR="003D6783" w:rsidRPr="00F95588">
              <w:rPr>
                <w:rFonts w:asciiTheme="majorBidi" w:eastAsiaTheme="minorEastAsia" w:hAnsiTheme="majorBidi" w:cstheme="majorBidi"/>
                <w:lang w:eastAsia="zh-CN"/>
              </w:rPr>
              <w:t>这一标准网络应用框架，该框架亦得到了信息服务部的肯定和支持，</w:t>
            </w:r>
            <w:r w:rsidR="009D6BF4" w:rsidRPr="00F95588">
              <w:rPr>
                <w:rFonts w:asciiTheme="majorBidi" w:eastAsiaTheme="minorEastAsia" w:hAnsiTheme="majorBidi" w:cstheme="majorBidi"/>
                <w:lang w:eastAsia="zh-CN"/>
              </w:rPr>
              <w:t>同时，</w:t>
            </w:r>
            <w:r w:rsidR="009D6BF4" w:rsidRPr="00F95588">
              <w:rPr>
                <w:rFonts w:asciiTheme="majorBidi" w:eastAsiaTheme="minorEastAsia" w:hAnsiTheme="majorBidi" w:cstheme="majorBidi"/>
                <w:lang w:eastAsia="zh-CN"/>
              </w:rPr>
              <w:t>MARS</w:t>
            </w:r>
            <w:r w:rsidR="009D6BF4" w:rsidRPr="00F95588">
              <w:rPr>
                <w:rFonts w:asciiTheme="majorBidi" w:eastAsiaTheme="minorEastAsia" w:hAnsiTheme="majorBidi" w:cstheme="majorBidi"/>
                <w:lang w:eastAsia="zh-CN"/>
              </w:rPr>
              <w:t>项目也正在该网络应用框架上进行重新实施。</w:t>
            </w:r>
            <w:r w:rsidR="00AB3EBE" w:rsidRPr="00F95588">
              <w:rPr>
                <w:rFonts w:asciiTheme="majorBidi" w:eastAsiaTheme="minorEastAsia" w:hAnsiTheme="majorBidi" w:cstheme="majorBidi"/>
                <w:lang w:eastAsia="zh-CN"/>
              </w:rPr>
              <w:br/>
            </w:r>
          </w:p>
          <w:p w:rsidR="00AB3EBE" w:rsidRPr="00F95588" w:rsidRDefault="00E76D58" w:rsidP="00E310FF">
            <w:pPr>
              <w:pStyle w:val="ListParagraph"/>
              <w:numPr>
                <w:ilvl w:val="0"/>
                <w:numId w:val="32"/>
              </w:numPr>
              <w:spacing w:before="240" w:after="120"/>
              <w:rPr>
                <w:rFonts w:asciiTheme="majorBidi" w:eastAsiaTheme="minorEastAsia" w:hAnsiTheme="majorBidi" w:cstheme="majorBidi"/>
                <w:lang w:eastAsia="zh-CN"/>
              </w:rPr>
            </w:pPr>
            <w:r w:rsidRPr="00F95588">
              <w:rPr>
                <w:rFonts w:asciiTheme="majorBidi" w:eastAsiaTheme="minorEastAsia" w:hAnsiTheme="majorBidi" w:cstheme="majorBidi"/>
                <w:lang w:eastAsia="zh-CN"/>
              </w:rPr>
              <w:t>在确知优选的网络应用开发框架是基于与之相同的核心技术和编程语言的情况下，采用</w:t>
            </w:r>
            <w:r w:rsidRPr="00F95588">
              <w:rPr>
                <w:rFonts w:asciiTheme="majorBidi" w:eastAsiaTheme="minorEastAsia" w:hAnsiTheme="majorBidi" w:cstheme="majorBidi"/>
                <w:lang w:eastAsia="zh-CN"/>
              </w:rPr>
              <w:t>.Net</w:t>
            </w:r>
            <w:r w:rsidRPr="00F95588">
              <w:rPr>
                <w:rFonts w:asciiTheme="majorBidi" w:eastAsiaTheme="minorEastAsia" w:hAnsiTheme="majorBidi" w:cstheme="majorBidi"/>
                <w:lang w:eastAsia="zh-CN"/>
              </w:rPr>
              <w:t>平台和</w:t>
            </w:r>
            <w:r w:rsidRPr="00F95588">
              <w:rPr>
                <w:rFonts w:asciiTheme="majorBidi" w:eastAsiaTheme="minorEastAsia" w:hAnsiTheme="majorBidi" w:cstheme="majorBidi"/>
                <w:lang w:eastAsia="zh-CN"/>
              </w:rPr>
              <w:t>Prism</w:t>
            </w:r>
            <w:r w:rsidRPr="00F95588">
              <w:rPr>
                <w:rFonts w:asciiTheme="majorBidi" w:eastAsiaTheme="minorEastAsia" w:hAnsiTheme="majorBidi" w:cstheme="majorBidi"/>
                <w:lang w:eastAsia="zh-CN"/>
              </w:rPr>
              <w:t>设计架构将使从</w:t>
            </w:r>
            <w:r w:rsidR="002B4073" w:rsidRPr="00F95588">
              <w:rPr>
                <w:rFonts w:asciiTheme="majorBidi" w:eastAsiaTheme="minorEastAsia" w:hAnsiTheme="majorBidi" w:cstheme="majorBidi"/>
                <w:lang w:eastAsia="zh-CN"/>
              </w:rPr>
              <w:t>桌面应用到网络应用的过渡更加简单易行。</w:t>
            </w:r>
            <w:r w:rsidR="00AB3EBE" w:rsidRPr="00F95588">
              <w:rPr>
                <w:rFonts w:asciiTheme="majorBidi" w:eastAsiaTheme="minorEastAsia" w:hAnsiTheme="majorBidi" w:cstheme="majorBidi"/>
                <w:lang w:eastAsia="zh-CN"/>
              </w:rPr>
              <w:br/>
            </w:r>
          </w:p>
          <w:p w:rsidR="00AB3EBE" w:rsidRPr="00FF3F83" w:rsidRDefault="002B4073" w:rsidP="00E310FF">
            <w:pPr>
              <w:pStyle w:val="ListParagraph"/>
              <w:numPr>
                <w:ilvl w:val="0"/>
                <w:numId w:val="32"/>
              </w:numPr>
              <w:spacing w:before="240" w:after="120"/>
              <w:rPr>
                <w:lang w:eastAsia="zh-CN"/>
              </w:rPr>
            </w:pPr>
            <w:r w:rsidRPr="00F95588">
              <w:rPr>
                <w:rFonts w:asciiTheme="majorBidi" w:eastAsiaTheme="minorEastAsia" w:hAnsiTheme="majorBidi" w:cstheme="majorBidi"/>
                <w:lang w:eastAsia="zh-CN"/>
              </w:rPr>
              <w:t>有关集中和简化风险、恢复和安全管理的活动正在进行中。</w:t>
            </w:r>
          </w:p>
        </w:tc>
      </w:tr>
    </w:tbl>
    <w:p w:rsidR="00777351" w:rsidRDefault="00777351">
      <w:pPr>
        <w:tabs>
          <w:tab w:val="clear" w:pos="794"/>
          <w:tab w:val="clear" w:pos="1191"/>
          <w:tab w:val="clear" w:pos="1588"/>
          <w:tab w:val="clear" w:pos="1985"/>
        </w:tabs>
        <w:overflowPunct/>
        <w:autoSpaceDE/>
        <w:autoSpaceDN/>
        <w:adjustRightInd/>
        <w:spacing w:before="0"/>
        <w:textAlignment w:val="auto"/>
        <w:rPr>
          <w:lang w:val="en-US" w:eastAsia="zh-CN"/>
        </w:rPr>
      </w:pPr>
    </w:p>
    <w:p w:rsidR="00AB3EBE" w:rsidRDefault="00AB3EBE" w:rsidP="00E310FF">
      <w:pPr>
        <w:pStyle w:val="Reasons"/>
        <w:rPr>
          <w:lang w:eastAsia="zh-CN"/>
        </w:rPr>
      </w:pPr>
    </w:p>
    <w:p w:rsidR="00BC3ACA" w:rsidRPr="00AB3EBE" w:rsidRDefault="00AB3EBE" w:rsidP="00AB3EBE">
      <w:pPr>
        <w:jc w:val="center"/>
      </w:pPr>
      <w:r>
        <w:t>______________</w:t>
      </w:r>
    </w:p>
    <w:sectPr w:rsidR="00BC3ACA" w:rsidRPr="00AB3EBE" w:rsidSect="00A5181E">
      <w:headerReference w:type="default" r:id="rId60"/>
      <w:footerReference w:type="default" r:id="rId61"/>
      <w:headerReference w:type="first" r:id="rId62"/>
      <w:footerReference w:type="first" r:id="rId6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80B" w:rsidRDefault="005E580B">
      <w:r>
        <w:separator/>
      </w:r>
    </w:p>
  </w:endnote>
  <w:endnote w:type="continuationSeparator" w:id="0">
    <w:p w:rsidR="005E580B" w:rsidRDefault="005E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0B" w:rsidRPr="00CF75F1" w:rsidRDefault="005E580B" w:rsidP="00E310FF">
    <w:pPr>
      <w:framePr w:wrap="around" w:vAnchor="text" w:hAnchor="margin" w:xAlign="right" w:y="1"/>
      <w:rPr>
        <w:lang w:val="de-CH"/>
      </w:rPr>
    </w:pPr>
    <w:r>
      <w:fldChar w:fldCharType="begin"/>
    </w:r>
    <w:r w:rsidRPr="00CF75F1">
      <w:rPr>
        <w:lang w:val="de-CH"/>
      </w:rPr>
      <w:instrText xml:space="preserve">PAGE  </w:instrText>
    </w:r>
    <w:r>
      <w:fldChar w:fldCharType="separate"/>
    </w:r>
    <w:r w:rsidRPr="00CF75F1">
      <w:rPr>
        <w:noProof/>
        <w:lang w:val="de-CH"/>
      </w:rPr>
      <w:t>46</w:t>
    </w:r>
    <w:r>
      <w:fldChar w:fldCharType="end"/>
    </w:r>
  </w:p>
  <w:p w:rsidR="005E580B" w:rsidRPr="00CF75F1" w:rsidRDefault="005E580B">
    <w:pPr>
      <w:ind w:right="360"/>
      <w:rPr>
        <w:lang w:val="de-CH"/>
      </w:rPr>
    </w:pPr>
    <w:r>
      <w:fldChar w:fldCharType="begin"/>
    </w:r>
    <w:r w:rsidRPr="00CF75F1">
      <w:rPr>
        <w:lang w:val="de-CH"/>
      </w:rPr>
      <w:instrText xml:space="preserve"> FILENAME \p  \* MERGEFORMAT </w:instrText>
    </w:r>
    <w:r>
      <w:fldChar w:fldCharType="separate"/>
    </w:r>
    <w:bookmarkStart w:id="508" w:name="lt_pId000"/>
    <w:r w:rsidRPr="00CF75F1">
      <w:rPr>
        <w:noProof/>
        <w:highlight w:val="green"/>
        <w:lang w:val="de-CH"/>
      </w:rPr>
      <w:t>P:\TRAD\C\ITU-R\AG\RAG16\000</w:t>
    </w:r>
    <w:r w:rsidRPr="00CF75F1">
      <w:rPr>
        <w:noProof/>
        <w:lang w:val="de-CH"/>
      </w:rPr>
      <w:t>\001C.docx</w:t>
    </w:r>
    <w:bookmarkEnd w:id="508"/>
    <w:r>
      <w:rPr>
        <w:noProof/>
      </w:rPr>
      <w:fldChar w:fldCharType="end"/>
    </w:r>
    <w:r w:rsidRPr="00CF75F1">
      <w:rPr>
        <w:lang w:val="de-CH"/>
      </w:rPr>
      <w:tab/>
    </w:r>
    <w:r>
      <w:fldChar w:fldCharType="begin"/>
    </w:r>
    <w:r>
      <w:instrText xml:space="preserve"> SAVEDATE \@ DD.MM.YY </w:instrText>
    </w:r>
    <w:r>
      <w:fldChar w:fldCharType="separate"/>
    </w:r>
    <w:bookmarkStart w:id="509" w:name="lt_pId001"/>
    <w:r w:rsidR="00AB0A10">
      <w:rPr>
        <w:noProof/>
      </w:rPr>
      <w:t>20.04.16</w:t>
    </w:r>
    <w:bookmarkEnd w:id="509"/>
    <w:r>
      <w:rPr>
        <w:noProof/>
      </w:rPr>
      <w:fldChar w:fldCharType="end"/>
    </w:r>
    <w:r w:rsidRPr="00CF75F1">
      <w:rPr>
        <w:lang w:val="de-CH"/>
      </w:rPr>
      <w:tab/>
    </w:r>
    <w:r>
      <w:fldChar w:fldCharType="begin"/>
    </w:r>
    <w:r>
      <w:instrText xml:space="preserve"> PRINTDATE \@ DD.MM.YY </w:instrText>
    </w:r>
    <w:r>
      <w:fldChar w:fldCharType="separate"/>
    </w:r>
    <w:bookmarkStart w:id="510" w:name="lt_pId002"/>
    <w:r>
      <w:rPr>
        <w:noProof/>
      </w:rPr>
      <w:t>04.05.11</w:t>
    </w:r>
    <w:bookmarkEnd w:id="510"/>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10" w:rsidRPr="00CF75F1" w:rsidRDefault="00AB0A10" w:rsidP="00AB0A10">
    <w:pPr>
      <w:pStyle w:val="Footer"/>
      <w:rPr>
        <w:lang w:val="de-CH"/>
      </w:rPr>
    </w:pPr>
    <w:r>
      <w:fldChar w:fldCharType="begin"/>
    </w:r>
    <w:r w:rsidRPr="00CF75F1">
      <w:rPr>
        <w:lang w:val="de-CH"/>
      </w:rPr>
      <w:instrText xml:space="preserve"> FILENAME \p  \* MERGEFORMAT </w:instrText>
    </w:r>
    <w:r>
      <w:fldChar w:fldCharType="separate"/>
    </w:r>
    <w:r>
      <w:rPr>
        <w:lang w:val="de-CH"/>
      </w:rPr>
      <w:t>P:\CHI\ITU-R\AG\RAG\RAG16\000\001REV1C.docx</w:t>
    </w:r>
    <w:r>
      <w:fldChar w:fldCharType="end"/>
    </w:r>
    <w:r w:rsidRPr="00CF75F1">
      <w:rPr>
        <w:rFonts w:hint="eastAsia"/>
        <w:lang w:val="de-CH" w:eastAsia="zh-CN"/>
      </w:rPr>
      <w:t>(3</w:t>
    </w:r>
    <w:r w:rsidRPr="00CF75F1">
      <w:rPr>
        <w:lang w:val="de-CH" w:eastAsia="zh-CN"/>
      </w:rPr>
      <w:t>9</w:t>
    </w:r>
    <w:r>
      <w:rPr>
        <w:lang w:val="de-CH" w:eastAsia="zh-CN"/>
      </w:rPr>
      <w:t>7</w:t>
    </w:r>
    <w:r w:rsidRPr="00CF75F1">
      <w:rPr>
        <w:lang w:val="de-CH" w:eastAsia="zh-CN"/>
      </w:rPr>
      <w:t>2</w:t>
    </w:r>
    <w:r>
      <w:rPr>
        <w:lang w:val="de-CH" w:eastAsia="zh-CN"/>
      </w:rPr>
      <w:t>76</w:t>
    </w:r>
    <w:r w:rsidRPr="00CF75F1">
      <w:rPr>
        <w:lang w:val="de-CH" w:eastAsia="zh-CN"/>
      </w:rPr>
      <w:t>)</w:t>
    </w:r>
    <w:r w:rsidRPr="00CF75F1">
      <w:rPr>
        <w:lang w:val="de-CH"/>
      </w:rPr>
      <w:tab/>
    </w:r>
    <w:r>
      <w:fldChar w:fldCharType="begin"/>
    </w:r>
    <w:r>
      <w:instrText xml:space="preserve"> SAVEDATE \@ DD.MM.YY </w:instrText>
    </w:r>
    <w:r>
      <w:fldChar w:fldCharType="separate"/>
    </w:r>
    <w:r>
      <w:t>20.04.16</w:t>
    </w:r>
    <w:r>
      <w:fldChar w:fldCharType="end"/>
    </w:r>
    <w:r w:rsidRPr="00CF75F1">
      <w:rPr>
        <w:lang w:val="de-CH"/>
      </w:rPr>
      <w:tab/>
    </w:r>
    <w:r>
      <w:fldChar w:fldCharType="begin"/>
    </w:r>
    <w:r>
      <w:instrText xml:space="preserve"> PRINTDATE \@ DD.MM.YY </w:instrText>
    </w:r>
    <w:r>
      <w:fldChar w:fldCharType="separate"/>
    </w:r>
    <w:r>
      <w:t>04.05.11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0B" w:rsidRPr="00CF75F1" w:rsidRDefault="005E580B" w:rsidP="00AB0A10">
    <w:pPr>
      <w:pStyle w:val="Footer"/>
      <w:rPr>
        <w:lang w:val="de-CH"/>
      </w:rPr>
    </w:pPr>
    <w:r>
      <w:fldChar w:fldCharType="begin"/>
    </w:r>
    <w:r w:rsidRPr="00CF75F1">
      <w:rPr>
        <w:lang w:val="de-CH"/>
      </w:rPr>
      <w:instrText xml:space="preserve"> FILENAME \p  \* MERGEFORMAT </w:instrText>
    </w:r>
    <w:r>
      <w:fldChar w:fldCharType="separate"/>
    </w:r>
    <w:r w:rsidR="00AB0A10">
      <w:rPr>
        <w:lang w:val="de-CH"/>
      </w:rPr>
      <w:t>P:\CHI\ITU-R\AG\RAG\RAG16\000\001REV1C.docx</w:t>
    </w:r>
    <w:r>
      <w:fldChar w:fldCharType="end"/>
    </w:r>
    <w:r w:rsidRPr="00CF75F1">
      <w:rPr>
        <w:rFonts w:hint="eastAsia"/>
        <w:lang w:val="de-CH" w:eastAsia="zh-CN"/>
      </w:rPr>
      <w:t>(3</w:t>
    </w:r>
    <w:r w:rsidRPr="00CF75F1">
      <w:rPr>
        <w:lang w:val="de-CH" w:eastAsia="zh-CN"/>
      </w:rPr>
      <w:t>9</w:t>
    </w:r>
    <w:r w:rsidR="00AB0A10">
      <w:rPr>
        <w:lang w:val="de-CH" w:eastAsia="zh-CN"/>
      </w:rPr>
      <w:t>7</w:t>
    </w:r>
    <w:r w:rsidRPr="00CF75F1">
      <w:rPr>
        <w:lang w:val="de-CH" w:eastAsia="zh-CN"/>
      </w:rPr>
      <w:t>2</w:t>
    </w:r>
    <w:r w:rsidR="00AB0A10">
      <w:rPr>
        <w:lang w:val="de-CH" w:eastAsia="zh-CN"/>
      </w:rPr>
      <w:t>76</w:t>
    </w:r>
    <w:r w:rsidRPr="00CF75F1">
      <w:rPr>
        <w:lang w:val="de-CH" w:eastAsia="zh-CN"/>
      </w:rPr>
      <w:t>)</w:t>
    </w:r>
    <w:r w:rsidRPr="00CF75F1">
      <w:rPr>
        <w:lang w:val="de-CH"/>
      </w:rPr>
      <w:tab/>
    </w:r>
    <w:r>
      <w:fldChar w:fldCharType="begin"/>
    </w:r>
    <w:r>
      <w:instrText xml:space="preserve"> SAVEDATE \@ DD.MM.YY </w:instrText>
    </w:r>
    <w:r>
      <w:fldChar w:fldCharType="separate"/>
    </w:r>
    <w:r w:rsidR="00AB0A10">
      <w:t>20.04.16</w:t>
    </w:r>
    <w:r>
      <w:fldChar w:fldCharType="end"/>
    </w:r>
    <w:r w:rsidRPr="00CF75F1">
      <w:rPr>
        <w:lang w:val="de-CH"/>
      </w:rPr>
      <w:tab/>
    </w:r>
    <w:r>
      <w:fldChar w:fldCharType="begin"/>
    </w:r>
    <w:r>
      <w:instrText xml:space="preserve"> PRINTDATE \@ DD.MM.YY </w:instrText>
    </w:r>
    <w:r>
      <w:fldChar w:fldCharType="separate"/>
    </w:r>
    <w:r>
      <w:t>04.05.11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10" w:rsidRPr="00CF75F1" w:rsidRDefault="00AB0A10" w:rsidP="00AB0A10">
    <w:pPr>
      <w:pStyle w:val="Footer"/>
      <w:rPr>
        <w:lang w:val="de-CH"/>
      </w:rPr>
    </w:pPr>
    <w:r>
      <w:fldChar w:fldCharType="begin"/>
    </w:r>
    <w:r w:rsidRPr="00CF75F1">
      <w:rPr>
        <w:lang w:val="de-CH"/>
      </w:rPr>
      <w:instrText xml:space="preserve"> FILENAME \p  \* MERGEFORMAT </w:instrText>
    </w:r>
    <w:r>
      <w:fldChar w:fldCharType="separate"/>
    </w:r>
    <w:r>
      <w:rPr>
        <w:lang w:val="de-CH"/>
      </w:rPr>
      <w:t>P:\CHI\ITU-R\AG\RAG\RAG16\000\001REV1C.docx</w:t>
    </w:r>
    <w:r>
      <w:fldChar w:fldCharType="end"/>
    </w:r>
    <w:r w:rsidRPr="00CF75F1">
      <w:rPr>
        <w:rFonts w:hint="eastAsia"/>
        <w:lang w:val="de-CH" w:eastAsia="zh-CN"/>
      </w:rPr>
      <w:t>(3</w:t>
    </w:r>
    <w:r w:rsidRPr="00CF75F1">
      <w:rPr>
        <w:lang w:val="de-CH" w:eastAsia="zh-CN"/>
      </w:rPr>
      <w:t>9</w:t>
    </w:r>
    <w:r>
      <w:rPr>
        <w:lang w:val="de-CH" w:eastAsia="zh-CN"/>
      </w:rPr>
      <w:t>7</w:t>
    </w:r>
    <w:r w:rsidRPr="00CF75F1">
      <w:rPr>
        <w:lang w:val="de-CH" w:eastAsia="zh-CN"/>
      </w:rPr>
      <w:t>2</w:t>
    </w:r>
    <w:r>
      <w:rPr>
        <w:lang w:val="de-CH" w:eastAsia="zh-CN"/>
      </w:rPr>
      <w:t>76</w:t>
    </w:r>
    <w:r w:rsidRPr="00CF75F1">
      <w:rPr>
        <w:lang w:val="de-CH" w:eastAsia="zh-CN"/>
      </w:rPr>
      <w:t>)</w:t>
    </w:r>
    <w:r w:rsidRPr="00CF75F1">
      <w:rPr>
        <w:lang w:val="de-CH"/>
      </w:rPr>
      <w:tab/>
    </w:r>
    <w:r>
      <w:fldChar w:fldCharType="begin"/>
    </w:r>
    <w:r>
      <w:instrText xml:space="preserve"> SAVEDATE \@ DD.MM.YY </w:instrText>
    </w:r>
    <w:r>
      <w:fldChar w:fldCharType="separate"/>
    </w:r>
    <w:r>
      <w:t>20.04.16</w:t>
    </w:r>
    <w:r>
      <w:fldChar w:fldCharType="end"/>
    </w:r>
    <w:r w:rsidRPr="00CF75F1">
      <w:rPr>
        <w:lang w:val="de-CH"/>
      </w:rPr>
      <w:tab/>
    </w:r>
    <w:r>
      <w:fldChar w:fldCharType="begin"/>
    </w:r>
    <w:r>
      <w:instrText xml:space="preserve"> PRINTDATE \@ DD.MM.YY </w:instrText>
    </w:r>
    <w:r>
      <w:fldChar w:fldCharType="separate"/>
    </w:r>
    <w:r>
      <w:t>04.05.11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10" w:rsidRPr="00CF75F1" w:rsidRDefault="00AB0A10" w:rsidP="00AB0A10">
    <w:pPr>
      <w:pStyle w:val="Footer"/>
      <w:rPr>
        <w:lang w:val="de-CH"/>
      </w:rPr>
    </w:pPr>
    <w:r>
      <w:fldChar w:fldCharType="begin"/>
    </w:r>
    <w:r w:rsidRPr="00CF75F1">
      <w:rPr>
        <w:lang w:val="de-CH"/>
      </w:rPr>
      <w:instrText xml:space="preserve"> FILENAME \p  \* MERGEFORMAT </w:instrText>
    </w:r>
    <w:r>
      <w:fldChar w:fldCharType="separate"/>
    </w:r>
    <w:r>
      <w:rPr>
        <w:lang w:val="de-CH"/>
      </w:rPr>
      <w:t>P:\CHI\ITU-R\AG\RAG\RAG16\000\001REV1C.docx</w:t>
    </w:r>
    <w:r>
      <w:fldChar w:fldCharType="end"/>
    </w:r>
    <w:r w:rsidRPr="00CF75F1">
      <w:rPr>
        <w:rFonts w:hint="eastAsia"/>
        <w:lang w:val="de-CH" w:eastAsia="zh-CN"/>
      </w:rPr>
      <w:t>(3</w:t>
    </w:r>
    <w:r w:rsidRPr="00CF75F1">
      <w:rPr>
        <w:lang w:val="de-CH" w:eastAsia="zh-CN"/>
      </w:rPr>
      <w:t>9</w:t>
    </w:r>
    <w:r>
      <w:rPr>
        <w:lang w:val="de-CH" w:eastAsia="zh-CN"/>
      </w:rPr>
      <w:t>7</w:t>
    </w:r>
    <w:r w:rsidRPr="00CF75F1">
      <w:rPr>
        <w:lang w:val="de-CH" w:eastAsia="zh-CN"/>
      </w:rPr>
      <w:t>2</w:t>
    </w:r>
    <w:r>
      <w:rPr>
        <w:lang w:val="de-CH" w:eastAsia="zh-CN"/>
      </w:rPr>
      <w:t>76</w:t>
    </w:r>
    <w:r w:rsidRPr="00CF75F1">
      <w:rPr>
        <w:lang w:val="de-CH" w:eastAsia="zh-CN"/>
      </w:rPr>
      <w:t>)</w:t>
    </w:r>
    <w:r w:rsidRPr="00CF75F1">
      <w:rPr>
        <w:lang w:val="de-CH"/>
      </w:rPr>
      <w:tab/>
    </w:r>
    <w:r>
      <w:fldChar w:fldCharType="begin"/>
    </w:r>
    <w:r>
      <w:instrText xml:space="preserve"> SAVEDATE \@ DD.MM.YY </w:instrText>
    </w:r>
    <w:r>
      <w:fldChar w:fldCharType="separate"/>
    </w:r>
    <w:r>
      <w:t>20.04.16</w:t>
    </w:r>
    <w:r>
      <w:fldChar w:fldCharType="end"/>
    </w:r>
    <w:r w:rsidRPr="00CF75F1">
      <w:rPr>
        <w:lang w:val="de-CH"/>
      </w:rPr>
      <w:tab/>
    </w:r>
    <w:r>
      <w:fldChar w:fldCharType="begin"/>
    </w:r>
    <w:r>
      <w:instrText xml:space="preserve"> PRINTDATE \@ DD.MM.YY </w:instrText>
    </w:r>
    <w:r>
      <w:fldChar w:fldCharType="separate"/>
    </w:r>
    <w:r>
      <w:t>04.05.11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80B" w:rsidRDefault="005E580B">
      <w:r>
        <w:t>____________________</w:t>
      </w:r>
    </w:p>
  </w:footnote>
  <w:footnote w:type="continuationSeparator" w:id="0">
    <w:p w:rsidR="005E580B" w:rsidRDefault="005E580B">
      <w:r>
        <w:continuationSeparator/>
      </w:r>
    </w:p>
  </w:footnote>
  <w:footnote w:id="1">
    <w:p w:rsidR="005E580B" w:rsidRDefault="005E580B" w:rsidP="00AB3EBE">
      <w:pPr>
        <w:pStyle w:val="FootnoteText"/>
        <w:rPr>
          <w:rFonts w:cstheme="minorBidi"/>
          <w:lang w:eastAsia="zh-CN"/>
        </w:rPr>
      </w:pPr>
      <w:r>
        <w:rPr>
          <w:rStyle w:val="FootnoteReference"/>
        </w:rPr>
        <w:footnoteRef/>
      </w:r>
      <w:r>
        <w:rPr>
          <w:lang w:eastAsia="zh-CN"/>
        </w:rPr>
        <w:tab/>
      </w:r>
      <w:r>
        <w:rPr>
          <w:rFonts w:hint="eastAsia"/>
          <w:lang w:eastAsia="zh-CN"/>
        </w:rPr>
        <w:t>包括</w:t>
      </w:r>
      <w:r>
        <w:rPr>
          <w:lang w:eastAsia="zh-CN"/>
        </w:rPr>
        <w:t>ITU-R</w:t>
      </w:r>
      <w:r>
        <w:rPr>
          <w:rFonts w:hint="eastAsia"/>
          <w:lang w:eastAsia="zh-CN"/>
        </w:rPr>
        <w:t>《国家频谱管理手册》、《计算辅助技术频谱管理手册》和《频谱监测手册》。</w:t>
      </w:r>
    </w:p>
  </w:footnote>
  <w:footnote w:id="2">
    <w:p w:rsidR="005E580B" w:rsidRDefault="005E580B">
      <w:pPr>
        <w:pStyle w:val="FootnoteText"/>
        <w:rPr>
          <w:lang w:eastAsia="zh-CN"/>
        </w:rPr>
      </w:pPr>
      <w:r>
        <w:rPr>
          <w:rStyle w:val="FootnoteReference"/>
        </w:rPr>
        <w:footnoteRef/>
      </w:r>
      <w:r>
        <w:rPr>
          <w:lang w:eastAsia="zh-CN"/>
        </w:rPr>
        <w:t xml:space="preserve"> </w:t>
      </w:r>
      <w:r>
        <w:rPr>
          <w:rFonts w:hint="eastAsia"/>
          <w:lang w:eastAsia="zh-CN"/>
        </w:rPr>
        <w:t>在理事会</w:t>
      </w:r>
      <w:r>
        <w:rPr>
          <w:rFonts w:hint="eastAsia"/>
          <w:lang w:eastAsia="zh-CN"/>
        </w:rPr>
        <w:t>2013</w:t>
      </w:r>
      <w:r>
        <w:rPr>
          <w:rFonts w:hint="eastAsia"/>
          <w:lang w:eastAsia="zh-CN"/>
        </w:rPr>
        <w:t>年会议第</w:t>
      </w:r>
      <w:r>
        <w:rPr>
          <w:rFonts w:hint="eastAsia"/>
          <w:lang w:eastAsia="zh-CN"/>
        </w:rPr>
        <w:t>571</w:t>
      </w:r>
      <w:r>
        <w:rPr>
          <w:rFonts w:hint="eastAsia"/>
          <w:lang w:eastAsia="zh-CN"/>
        </w:rPr>
        <w:t>号决定之前</w:t>
      </w:r>
    </w:p>
  </w:footnote>
  <w:footnote w:id="3">
    <w:p w:rsidR="005E580B" w:rsidRDefault="005E580B">
      <w:pPr>
        <w:pStyle w:val="FootnoteText"/>
        <w:rPr>
          <w:lang w:eastAsia="zh-CN"/>
        </w:rPr>
      </w:pPr>
      <w:r>
        <w:rPr>
          <w:rStyle w:val="FootnoteReference"/>
        </w:rPr>
        <w:footnoteRef/>
      </w:r>
      <w:r>
        <w:rPr>
          <w:rFonts w:hint="eastAsia"/>
          <w:lang w:eastAsia="zh-CN"/>
        </w:rPr>
        <w:t>在理事会</w:t>
      </w:r>
      <w:r>
        <w:rPr>
          <w:rFonts w:hint="eastAsia"/>
          <w:lang w:eastAsia="zh-CN"/>
        </w:rPr>
        <w:t>2013</w:t>
      </w:r>
      <w:r>
        <w:rPr>
          <w:rFonts w:hint="eastAsia"/>
          <w:lang w:eastAsia="zh-CN"/>
        </w:rPr>
        <w:t>年会议第</w:t>
      </w:r>
      <w:r>
        <w:rPr>
          <w:rFonts w:hint="eastAsia"/>
          <w:lang w:eastAsia="zh-CN"/>
        </w:rPr>
        <w:t>571</w:t>
      </w:r>
      <w:r>
        <w:rPr>
          <w:rFonts w:hint="eastAsia"/>
          <w:lang w:eastAsia="zh-CN"/>
        </w:rPr>
        <w:t>号决定之后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0B" w:rsidRDefault="005E580B" w:rsidP="00E310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580B" w:rsidRDefault="005E580B" w:rsidP="00E310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580B" w:rsidRDefault="005E580B" w:rsidP="00E310F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06749"/>
      <w:docPartObj>
        <w:docPartGallery w:val="Page Numbers (Top of Page)"/>
        <w:docPartUnique/>
      </w:docPartObj>
    </w:sdtPr>
    <w:sdtEndPr>
      <w:rPr>
        <w:noProof/>
      </w:rPr>
    </w:sdtEndPr>
    <w:sdtContent>
      <w:p w:rsidR="005E580B" w:rsidRDefault="005E580B" w:rsidP="00E310FF">
        <w:pPr>
          <w:pStyle w:val="Header"/>
        </w:pPr>
        <w:r>
          <w:fldChar w:fldCharType="begin"/>
        </w:r>
        <w:r>
          <w:instrText xml:space="preserve"> PAGE   \* MERGEFORMAT </w:instrText>
        </w:r>
        <w:r>
          <w:fldChar w:fldCharType="separate"/>
        </w:r>
        <w:r w:rsidR="00AB0A10">
          <w:rPr>
            <w:noProof/>
          </w:rPr>
          <w:t>25</w:t>
        </w:r>
        <w:r>
          <w:rPr>
            <w:noProof/>
          </w:rPr>
          <w:fldChar w:fldCharType="end"/>
        </w:r>
      </w:p>
      <w:p w:rsidR="005E580B" w:rsidRPr="00800972" w:rsidRDefault="005E580B" w:rsidP="00AB0A10">
        <w:pPr>
          <w:pStyle w:val="Header"/>
          <w:spacing w:after="120"/>
        </w:pPr>
        <w:r>
          <w:t>RAG16/1</w:t>
        </w:r>
        <w:r w:rsidR="00AB0A10">
          <w:t>(Rev.1)</w:t>
        </w:r>
        <w:r>
          <w:t>-C</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178882"/>
      <w:docPartObj>
        <w:docPartGallery w:val="Page Numbers (Top of Page)"/>
        <w:docPartUnique/>
      </w:docPartObj>
    </w:sdtPr>
    <w:sdtEndPr>
      <w:rPr>
        <w:noProof/>
      </w:rPr>
    </w:sdtEndPr>
    <w:sdtContent>
      <w:p w:rsidR="005E580B" w:rsidRDefault="005E580B" w:rsidP="00E310FF">
        <w:pPr>
          <w:pStyle w:val="Header"/>
        </w:pPr>
      </w:p>
      <w:p w:rsidR="005E580B" w:rsidRDefault="00AB0A10" w:rsidP="00E310FF">
        <w:pPr>
          <w:pStyle w:val="Header"/>
          <w:rPr>
            <w:noProof/>
          </w:rP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0B" w:rsidRPr="00AF0B82" w:rsidRDefault="005E580B" w:rsidP="000A4F34">
    <w:pPr>
      <w:pStyle w:val="Header"/>
    </w:pPr>
    <w:r>
      <w:fldChar w:fldCharType="begin"/>
    </w:r>
    <w:r>
      <w:instrText xml:space="preserve"> PAGE </w:instrText>
    </w:r>
    <w:r>
      <w:fldChar w:fldCharType="separate"/>
    </w:r>
    <w:r w:rsidR="00AB0A10">
      <w:rPr>
        <w:noProof/>
      </w:rPr>
      <w:t>33</w:t>
    </w:r>
    <w:r>
      <w:rPr>
        <w:noProof/>
      </w:rPr>
      <w:fldChar w:fldCharType="end"/>
    </w:r>
  </w:p>
  <w:p w:rsidR="005E580B" w:rsidRPr="00AF0B82" w:rsidRDefault="005E580B" w:rsidP="00F83718">
    <w:pPr>
      <w:pStyle w:val="Header"/>
      <w:rPr>
        <w:lang w:eastAsia="zh-CN"/>
      </w:rPr>
    </w:pPr>
    <w:r w:rsidRPr="00AF0B82">
      <w:t>RAG</w:t>
    </w:r>
    <w:r>
      <w:rPr>
        <w:lang w:eastAsia="zh-CN"/>
      </w:rPr>
      <w:t>16</w:t>
    </w:r>
    <w:r w:rsidRPr="00AF0B82">
      <w:t>/</w:t>
    </w:r>
    <w:r>
      <w:rPr>
        <w:lang w:eastAsia="zh-CN"/>
      </w:rPr>
      <w:t>1</w:t>
    </w:r>
    <w:r w:rsidR="00AB0A10">
      <w:rPr>
        <w:lang w:eastAsia="zh-CN"/>
      </w:rPr>
      <w:t>(Rev.1)</w:t>
    </w:r>
    <w:r w:rsidRPr="00AF0B82">
      <w:t>-</w:t>
    </w:r>
    <w:r w:rsidRPr="00AF0B82">
      <w:rPr>
        <w:rFonts w:hint="eastAsia"/>
        <w:lang w:eastAsia="zh-CN"/>
      </w:rPr>
      <w:t>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0B" w:rsidRPr="00AF0B82" w:rsidRDefault="005E580B" w:rsidP="00034F76">
    <w:pPr>
      <w:pStyle w:val="Header"/>
    </w:pPr>
    <w:r>
      <w:fldChar w:fldCharType="begin"/>
    </w:r>
    <w:r>
      <w:instrText xml:space="preserve"> PAGE </w:instrText>
    </w:r>
    <w:r>
      <w:fldChar w:fldCharType="separate"/>
    </w:r>
    <w:r w:rsidR="00AB0A10">
      <w:rPr>
        <w:noProof/>
      </w:rPr>
      <w:t>26</w:t>
    </w:r>
    <w:r>
      <w:rPr>
        <w:noProof/>
      </w:rPr>
      <w:fldChar w:fldCharType="end"/>
    </w:r>
  </w:p>
  <w:p w:rsidR="005E580B" w:rsidRPr="00034F76" w:rsidRDefault="005E580B" w:rsidP="00034F76">
    <w:pPr>
      <w:pStyle w:val="Header"/>
    </w:pPr>
    <w:r w:rsidRPr="00AF0B82">
      <w:t>RAG</w:t>
    </w:r>
    <w:r>
      <w:rPr>
        <w:lang w:eastAsia="zh-CN"/>
      </w:rPr>
      <w:t>16</w:t>
    </w:r>
    <w:r w:rsidRPr="00AF0B82">
      <w:t>/</w:t>
    </w:r>
    <w:r>
      <w:rPr>
        <w:lang w:eastAsia="zh-CN"/>
      </w:rPr>
      <w:t>1</w:t>
    </w:r>
    <w:r w:rsidR="00AB0A10">
      <w:rPr>
        <w:lang w:eastAsia="zh-CN"/>
      </w:rPr>
      <w:t>(Rev.1)</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CC426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9ACF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4E09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84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44B1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E0F9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1E72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8A24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9C07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0E03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586D35"/>
    <w:multiLevelType w:val="hybridMultilevel"/>
    <w:tmpl w:val="D2164EAE"/>
    <w:lvl w:ilvl="0" w:tplc="43DC9AAA">
      <w:start w:val="1"/>
      <w:numFmt w:val="bullet"/>
      <w:lvlText w:val=""/>
      <w:lvlJc w:val="left"/>
      <w:pPr>
        <w:ind w:left="720" w:hanging="360"/>
      </w:pPr>
      <w:rPr>
        <w:rFonts w:ascii="Symbol" w:hAnsi="Symbol" w:hint="default"/>
      </w:rPr>
    </w:lvl>
    <w:lvl w:ilvl="1" w:tplc="0C4C05EE" w:tentative="1">
      <w:start w:val="1"/>
      <w:numFmt w:val="bullet"/>
      <w:lvlText w:val="o"/>
      <w:lvlJc w:val="left"/>
      <w:pPr>
        <w:ind w:left="1440" w:hanging="360"/>
      </w:pPr>
      <w:rPr>
        <w:rFonts w:ascii="Courier New" w:hAnsi="Courier New" w:cs="Courier New" w:hint="default"/>
      </w:rPr>
    </w:lvl>
    <w:lvl w:ilvl="2" w:tplc="F7949B42" w:tentative="1">
      <w:start w:val="1"/>
      <w:numFmt w:val="bullet"/>
      <w:lvlText w:val=""/>
      <w:lvlJc w:val="left"/>
      <w:pPr>
        <w:ind w:left="2160" w:hanging="360"/>
      </w:pPr>
      <w:rPr>
        <w:rFonts w:ascii="Wingdings" w:hAnsi="Wingdings" w:hint="default"/>
      </w:rPr>
    </w:lvl>
    <w:lvl w:ilvl="3" w:tplc="A7F29766" w:tentative="1">
      <w:start w:val="1"/>
      <w:numFmt w:val="bullet"/>
      <w:lvlText w:val=""/>
      <w:lvlJc w:val="left"/>
      <w:pPr>
        <w:ind w:left="2880" w:hanging="360"/>
      </w:pPr>
      <w:rPr>
        <w:rFonts w:ascii="Symbol" w:hAnsi="Symbol" w:hint="default"/>
      </w:rPr>
    </w:lvl>
    <w:lvl w:ilvl="4" w:tplc="904427D2" w:tentative="1">
      <w:start w:val="1"/>
      <w:numFmt w:val="bullet"/>
      <w:lvlText w:val="o"/>
      <w:lvlJc w:val="left"/>
      <w:pPr>
        <w:ind w:left="3600" w:hanging="360"/>
      </w:pPr>
      <w:rPr>
        <w:rFonts w:ascii="Courier New" w:hAnsi="Courier New" w:cs="Courier New" w:hint="default"/>
      </w:rPr>
    </w:lvl>
    <w:lvl w:ilvl="5" w:tplc="F27662B0" w:tentative="1">
      <w:start w:val="1"/>
      <w:numFmt w:val="bullet"/>
      <w:lvlText w:val=""/>
      <w:lvlJc w:val="left"/>
      <w:pPr>
        <w:ind w:left="4320" w:hanging="360"/>
      </w:pPr>
      <w:rPr>
        <w:rFonts w:ascii="Wingdings" w:hAnsi="Wingdings" w:hint="default"/>
      </w:rPr>
    </w:lvl>
    <w:lvl w:ilvl="6" w:tplc="6F021EDA" w:tentative="1">
      <w:start w:val="1"/>
      <w:numFmt w:val="bullet"/>
      <w:lvlText w:val=""/>
      <w:lvlJc w:val="left"/>
      <w:pPr>
        <w:ind w:left="5040" w:hanging="360"/>
      </w:pPr>
      <w:rPr>
        <w:rFonts w:ascii="Symbol" w:hAnsi="Symbol" w:hint="default"/>
      </w:rPr>
    </w:lvl>
    <w:lvl w:ilvl="7" w:tplc="E9A63524" w:tentative="1">
      <w:start w:val="1"/>
      <w:numFmt w:val="bullet"/>
      <w:lvlText w:val="o"/>
      <w:lvlJc w:val="left"/>
      <w:pPr>
        <w:ind w:left="5760" w:hanging="360"/>
      </w:pPr>
      <w:rPr>
        <w:rFonts w:ascii="Courier New" w:hAnsi="Courier New" w:cs="Courier New" w:hint="default"/>
      </w:rPr>
    </w:lvl>
    <w:lvl w:ilvl="8" w:tplc="FC9EF982" w:tentative="1">
      <w:start w:val="1"/>
      <w:numFmt w:val="bullet"/>
      <w:lvlText w:val=""/>
      <w:lvlJc w:val="left"/>
      <w:pPr>
        <w:ind w:left="6480" w:hanging="360"/>
      </w:pPr>
      <w:rPr>
        <w:rFonts w:ascii="Wingdings" w:hAnsi="Wingdings" w:hint="default"/>
      </w:rPr>
    </w:lvl>
  </w:abstractNum>
  <w:abstractNum w:abstractNumId="12"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970710"/>
    <w:multiLevelType w:val="hybridMultilevel"/>
    <w:tmpl w:val="BF886AE4"/>
    <w:lvl w:ilvl="0" w:tplc="A61E3C1E">
      <w:start w:val="10"/>
      <w:numFmt w:val="bullet"/>
      <w:lvlText w:val="–"/>
      <w:lvlJc w:val="left"/>
      <w:pPr>
        <w:ind w:left="360" w:hanging="360"/>
      </w:pPr>
      <w:rPr>
        <w:rFonts w:ascii="Times New Roman" w:eastAsia="Times New Roman" w:hAnsi="Times New Roman" w:cs="Times New Roman" w:hint="default"/>
      </w:rPr>
    </w:lvl>
    <w:lvl w:ilvl="1" w:tplc="B55ABB66" w:tentative="1">
      <w:start w:val="1"/>
      <w:numFmt w:val="bullet"/>
      <w:lvlText w:val="o"/>
      <w:lvlJc w:val="left"/>
      <w:pPr>
        <w:ind w:left="1080" w:hanging="360"/>
      </w:pPr>
      <w:rPr>
        <w:rFonts w:ascii="Courier New" w:hAnsi="Courier New" w:cs="Courier New" w:hint="default"/>
      </w:rPr>
    </w:lvl>
    <w:lvl w:ilvl="2" w:tplc="B986D98E" w:tentative="1">
      <w:start w:val="1"/>
      <w:numFmt w:val="bullet"/>
      <w:lvlText w:val=""/>
      <w:lvlJc w:val="left"/>
      <w:pPr>
        <w:ind w:left="1800" w:hanging="360"/>
      </w:pPr>
      <w:rPr>
        <w:rFonts w:ascii="Wingdings" w:hAnsi="Wingdings" w:hint="default"/>
      </w:rPr>
    </w:lvl>
    <w:lvl w:ilvl="3" w:tplc="C8F0384A" w:tentative="1">
      <w:start w:val="1"/>
      <w:numFmt w:val="bullet"/>
      <w:lvlText w:val=""/>
      <w:lvlJc w:val="left"/>
      <w:pPr>
        <w:ind w:left="2520" w:hanging="360"/>
      </w:pPr>
      <w:rPr>
        <w:rFonts w:ascii="Symbol" w:hAnsi="Symbol" w:hint="default"/>
      </w:rPr>
    </w:lvl>
    <w:lvl w:ilvl="4" w:tplc="F9084A22" w:tentative="1">
      <w:start w:val="1"/>
      <w:numFmt w:val="bullet"/>
      <w:lvlText w:val="o"/>
      <w:lvlJc w:val="left"/>
      <w:pPr>
        <w:ind w:left="3240" w:hanging="360"/>
      </w:pPr>
      <w:rPr>
        <w:rFonts w:ascii="Courier New" w:hAnsi="Courier New" w:cs="Courier New" w:hint="default"/>
      </w:rPr>
    </w:lvl>
    <w:lvl w:ilvl="5" w:tplc="80D62A04" w:tentative="1">
      <w:start w:val="1"/>
      <w:numFmt w:val="bullet"/>
      <w:lvlText w:val=""/>
      <w:lvlJc w:val="left"/>
      <w:pPr>
        <w:ind w:left="3960" w:hanging="360"/>
      </w:pPr>
      <w:rPr>
        <w:rFonts w:ascii="Wingdings" w:hAnsi="Wingdings" w:hint="default"/>
      </w:rPr>
    </w:lvl>
    <w:lvl w:ilvl="6" w:tplc="2F5E828A" w:tentative="1">
      <w:start w:val="1"/>
      <w:numFmt w:val="bullet"/>
      <w:lvlText w:val=""/>
      <w:lvlJc w:val="left"/>
      <w:pPr>
        <w:ind w:left="4680" w:hanging="360"/>
      </w:pPr>
      <w:rPr>
        <w:rFonts w:ascii="Symbol" w:hAnsi="Symbol" w:hint="default"/>
      </w:rPr>
    </w:lvl>
    <w:lvl w:ilvl="7" w:tplc="64E05AFC" w:tentative="1">
      <w:start w:val="1"/>
      <w:numFmt w:val="bullet"/>
      <w:lvlText w:val="o"/>
      <w:lvlJc w:val="left"/>
      <w:pPr>
        <w:ind w:left="5400" w:hanging="360"/>
      </w:pPr>
      <w:rPr>
        <w:rFonts w:ascii="Courier New" w:hAnsi="Courier New" w:cs="Courier New" w:hint="default"/>
      </w:rPr>
    </w:lvl>
    <w:lvl w:ilvl="8" w:tplc="F72CE310" w:tentative="1">
      <w:start w:val="1"/>
      <w:numFmt w:val="bullet"/>
      <w:lvlText w:val=""/>
      <w:lvlJc w:val="left"/>
      <w:pPr>
        <w:ind w:left="6120" w:hanging="360"/>
      </w:pPr>
      <w:rPr>
        <w:rFonts w:ascii="Wingdings" w:hAnsi="Wingdings" w:hint="default"/>
      </w:rPr>
    </w:lvl>
  </w:abstractNum>
  <w:abstractNum w:abstractNumId="14"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98288D"/>
    <w:multiLevelType w:val="hybridMultilevel"/>
    <w:tmpl w:val="C58AB756"/>
    <w:lvl w:ilvl="0" w:tplc="8772C04C">
      <w:start w:val="1"/>
      <w:numFmt w:val="bullet"/>
      <w:lvlText w:val=""/>
      <w:lvlJc w:val="left"/>
      <w:pPr>
        <w:ind w:left="720" w:hanging="360"/>
      </w:pPr>
      <w:rPr>
        <w:rFonts w:ascii="Symbol" w:hAnsi="Symbol" w:hint="default"/>
      </w:rPr>
    </w:lvl>
    <w:lvl w:ilvl="1" w:tplc="B84A858A" w:tentative="1">
      <w:start w:val="1"/>
      <w:numFmt w:val="bullet"/>
      <w:lvlText w:val="o"/>
      <w:lvlJc w:val="left"/>
      <w:pPr>
        <w:ind w:left="1440" w:hanging="360"/>
      </w:pPr>
      <w:rPr>
        <w:rFonts w:ascii="Courier New" w:hAnsi="Courier New" w:cs="Courier New" w:hint="default"/>
      </w:rPr>
    </w:lvl>
    <w:lvl w:ilvl="2" w:tplc="7B8ADC80" w:tentative="1">
      <w:start w:val="1"/>
      <w:numFmt w:val="bullet"/>
      <w:lvlText w:val=""/>
      <w:lvlJc w:val="left"/>
      <w:pPr>
        <w:ind w:left="2160" w:hanging="360"/>
      </w:pPr>
      <w:rPr>
        <w:rFonts w:ascii="Wingdings" w:hAnsi="Wingdings" w:hint="default"/>
      </w:rPr>
    </w:lvl>
    <w:lvl w:ilvl="3" w:tplc="DF1E19A4" w:tentative="1">
      <w:start w:val="1"/>
      <w:numFmt w:val="bullet"/>
      <w:lvlText w:val=""/>
      <w:lvlJc w:val="left"/>
      <w:pPr>
        <w:ind w:left="2880" w:hanging="360"/>
      </w:pPr>
      <w:rPr>
        <w:rFonts w:ascii="Symbol" w:hAnsi="Symbol" w:hint="default"/>
      </w:rPr>
    </w:lvl>
    <w:lvl w:ilvl="4" w:tplc="13367CFA" w:tentative="1">
      <w:start w:val="1"/>
      <w:numFmt w:val="bullet"/>
      <w:lvlText w:val="o"/>
      <w:lvlJc w:val="left"/>
      <w:pPr>
        <w:ind w:left="3600" w:hanging="360"/>
      </w:pPr>
      <w:rPr>
        <w:rFonts w:ascii="Courier New" w:hAnsi="Courier New" w:cs="Courier New" w:hint="default"/>
      </w:rPr>
    </w:lvl>
    <w:lvl w:ilvl="5" w:tplc="FD9023A6" w:tentative="1">
      <w:start w:val="1"/>
      <w:numFmt w:val="bullet"/>
      <w:lvlText w:val=""/>
      <w:lvlJc w:val="left"/>
      <w:pPr>
        <w:ind w:left="4320" w:hanging="360"/>
      </w:pPr>
      <w:rPr>
        <w:rFonts w:ascii="Wingdings" w:hAnsi="Wingdings" w:hint="default"/>
      </w:rPr>
    </w:lvl>
    <w:lvl w:ilvl="6" w:tplc="066CBE06" w:tentative="1">
      <w:start w:val="1"/>
      <w:numFmt w:val="bullet"/>
      <w:lvlText w:val=""/>
      <w:lvlJc w:val="left"/>
      <w:pPr>
        <w:ind w:left="5040" w:hanging="360"/>
      </w:pPr>
      <w:rPr>
        <w:rFonts w:ascii="Symbol" w:hAnsi="Symbol" w:hint="default"/>
      </w:rPr>
    </w:lvl>
    <w:lvl w:ilvl="7" w:tplc="88FA687A" w:tentative="1">
      <w:start w:val="1"/>
      <w:numFmt w:val="bullet"/>
      <w:lvlText w:val="o"/>
      <w:lvlJc w:val="left"/>
      <w:pPr>
        <w:ind w:left="5760" w:hanging="360"/>
      </w:pPr>
      <w:rPr>
        <w:rFonts w:ascii="Courier New" w:hAnsi="Courier New" w:cs="Courier New" w:hint="default"/>
      </w:rPr>
    </w:lvl>
    <w:lvl w:ilvl="8" w:tplc="AF1C33E2" w:tentative="1">
      <w:start w:val="1"/>
      <w:numFmt w:val="bullet"/>
      <w:lvlText w:val=""/>
      <w:lvlJc w:val="left"/>
      <w:pPr>
        <w:ind w:left="6480" w:hanging="360"/>
      </w:pPr>
      <w:rPr>
        <w:rFonts w:ascii="Wingdings" w:hAnsi="Wingdings" w:hint="default"/>
      </w:rPr>
    </w:lvl>
  </w:abstractNum>
  <w:abstractNum w:abstractNumId="17"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31859F6"/>
    <w:multiLevelType w:val="hybridMultilevel"/>
    <w:tmpl w:val="14EE3B18"/>
    <w:lvl w:ilvl="0" w:tplc="AFD881B4">
      <w:start w:val="1"/>
      <w:numFmt w:val="bullet"/>
      <w:lvlText w:val=""/>
      <w:lvlJc w:val="left"/>
      <w:pPr>
        <w:ind w:left="720" w:hanging="360"/>
      </w:pPr>
      <w:rPr>
        <w:rFonts w:ascii="Symbol" w:hAnsi="Symbol" w:hint="default"/>
      </w:rPr>
    </w:lvl>
    <w:lvl w:ilvl="1" w:tplc="47EA6F8E" w:tentative="1">
      <w:start w:val="1"/>
      <w:numFmt w:val="bullet"/>
      <w:lvlText w:val="o"/>
      <w:lvlJc w:val="left"/>
      <w:pPr>
        <w:ind w:left="1440" w:hanging="360"/>
      </w:pPr>
      <w:rPr>
        <w:rFonts w:ascii="Courier New" w:hAnsi="Courier New" w:cs="Courier New" w:hint="default"/>
      </w:rPr>
    </w:lvl>
    <w:lvl w:ilvl="2" w:tplc="1ABE5FCC" w:tentative="1">
      <w:start w:val="1"/>
      <w:numFmt w:val="bullet"/>
      <w:lvlText w:val=""/>
      <w:lvlJc w:val="left"/>
      <w:pPr>
        <w:ind w:left="2160" w:hanging="360"/>
      </w:pPr>
      <w:rPr>
        <w:rFonts w:ascii="Wingdings" w:hAnsi="Wingdings" w:hint="default"/>
      </w:rPr>
    </w:lvl>
    <w:lvl w:ilvl="3" w:tplc="7AA6AA7A" w:tentative="1">
      <w:start w:val="1"/>
      <w:numFmt w:val="bullet"/>
      <w:lvlText w:val=""/>
      <w:lvlJc w:val="left"/>
      <w:pPr>
        <w:ind w:left="2880" w:hanging="360"/>
      </w:pPr>
      <w:rPr>
        <w:rFonts w:ascii="Symbol" w:hAnsi="Symbol" w:hint="default"/>
      </w:rPr>
    </w:lvl>
    <w:lvl w:ilvl="4" w:tplc="7A929448" w:tentative="1">
      <w:start w:val="1"/>
      <w:numFmt w:val="bullet"/>
      <w:lvlText w:val="o"/>
      <w:lvlJc w:val="left"/>
      <w:pPr>
        <w:ind w:left="3600" w:hanging="360"/>
      </w:pPr>
      <w:rPr>
        <w:rFonts w:ascii="Courier New" w:hAnsi="Courier New" w:cs="Courier New" w:hint="default"/>
      </w:rPr>
    </w:lvl>
    <w:lvl w:ilvl="5" w:tplc="F8BE25F2" w:tentative="1">
      <w:start w:val="1"/>
      <w:numFmt w:val="bullet"/>
      <w:lvlText w:val=""/>
      <w:lvlJc w:val="left"/>
      <w:pPr>
        <w:ind w:left="4320" w:hanging="360"/>
      </w:pPr>
      <w:rPr>
        <w:rFonts w:ascii="Wingdings" w:hAnsi="Wingdings" w:hint="default"/>
      </w:rPr>
    </w:lvl>
    <w:lvl w:ilvl="6" w:tplc="1A72EEB0" w:tentative="1">
      <w:start w:val="1"/>
      <w:numFmt w:val="bullet"/>
      <w:lvlText w:val=""/>
      <w:lvlJc w:val="left"/>
      <w:pPr>
        <w:ind w:left="5040" w:hanging="360"/>
      </w:pPr>
      <w:rPr>
        <w:rFonts w:ascii="Symbol" w:hAnsi="Symbol" w:hint="default"/>
      </w:rPr>
    </w:lvl>
    <w:lvl w:ilvl="7" w:tplc="57EA37C2" w:tentative="1">
      <w:start w:val="1"/>
      <w:numFmt w:val="bullet"/>
      <w:lvlText w:val="o"/>
      <w:lvlJc w:val="left"/>
      <w:pPr>
        <w:ind w:left="5760" w:hanging="360"/>
      </w:pPr>
      <w:rPr>
        <w:rFonts w:ascii="Courier New" w:hAnsi="Courier New" w:cs="Courier New" w:hint="default"/>
      </w:rPr>
    </w:lvl>
    <w:lvl w:ilvl="8" w:tplc="6F4C2986" w:tentative="1">
      <w:start w:val="1"/>
      <w:numFmt w:val="bullet"/>
      <w:lvlText w:val=""/>
      <w:lvlJc w:val="left"/>
      <w:pPr>
        <w:ind w:left="6480" w:hanging="360"/>
      </w:pPr>
      <w:rPr>
        <w:rFonts w:ascii="Wingdings" w:hAnsi="Wingdings" w:hint="default"/>
      </w:rPr>
    </w:lvl>
  </w:abstractNum>
  <w:abstractNum w:abstractNumId="23"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73506A"/>
    <w:multiLevelType w:val="hybridMultilevel"/>
    <w:tmpl w:val="EC9EFD86"/>
    <w:lvl w:ilvl="0" w:tplc="DB0291FE">
      <w:start w:val="1"/>
      <w:numFmt w:val="lowerLetter"/>
      <w:lvlText w:val="%1)"/>
      <w:lvlJc w:val="left"/>
      <w:pPr>
        <w:ind w:left="1160" w:hanging="360"/>
      </w:pPr>
      <w:rPr>
        <w:rFonts w:hint="default"/>
      </w:rPr>
    </w:lvl>
    <w:lvl w:ilvl="1" w:tplc="4738C72A" w:tentative="1">
      <w:start w:val="1"/>
      <w:numFmt w:val="lowerLetter"/>
      <w:lvlText w:val="%2."/>
      <w:lvlJc w:val="left"/>
      <w:pPr>
        <w:ind w:left="1880" w:hanging="360"/>
      </w:pPr>
    </w:lvl>
    <w:lvl w:ilvl="2" w:tplc="1B98027C" w:tentative="1">
      <w:start w:val="1"/>
      <w:numFmt w:val="lowerRoman"/>
      <w:lvlText w:val="%3."/>
      <w:lvlJc w:val="right"/>
      <w:pPr>
        <w:ind w:left="2600" w:hanging="180"/>
      </w:pPr>
    </w:lvl>
    <w:lvl w:ilvl="3" w:tplc="8CCE633E" w:tentative="1">
      <w:start w:val="1"/>
      <w:numFmt w:val="decimal"/>
      <w:lvlText w:val="%4."/>
      <w:lvlJc w:val="left"/>
      <w:pPr>
        <w:ind w:left="3320" w:hanging="360"/>
      </w:pPr>
    </w:lvl>
    <w:lvl w:ilvl="4" w:tplc="C9681658" w:tentative="1">
      <w:start w:val="1"/>
      <w:numFmt w:val="lowerLetter"/>
      <w:lvlText w:val="%5."/>
      <w:lvlJc w:val="left"/>
      <w:pPr>
        <w:ind w:left="4040" w:hanging="360"/>
      </w:pPr>
    </w:lvl>
    <w:lvl w:ilvl="5" w:tplc="8712539E" w:tentative="1">
      <w:start w:val="1"/>
      <w:numFmt w:val="lowerRoman"/>
      <w:lvlText w:val="%6."/>
      <w:lvlJc w:val="right"/>
      <w:pPr>
        <w:ind w:left="4760" w:hanging="180"/>
      </w:pPr>
    </w:lvl>
    <w:lvl w:ilvl="6" w:tplc="4D38F410" w:tentative="1">
      <w:start w:val="1"/>
      <w:numFmt w:val="decimal"/>
      <w:lvlText w:val="%7."/>
      <w:lvlJc w:val="left"/>
      <w:pPr>
        <w:ind w:left="5480" w:hanging="360"/>
      </w:pPr>
    </w:lvl>
    <w:lvl w:ilvl="7" w:tplc="9190CF04" w:tentative="1">
      <w:start w:val="1"/>
      <w:numFmt w:val="lowerLetter"/>
      <w:lvlText w:val="%8."/>
      <w:lvlJc w:val="left"/>
      <w:pPr>
        <w:ind w:left="6200" w:hanging="360"/>
      </w:pPr>
    </w:lvl>
    <w:lvl w:ilvl="8" w:tplc="80604E72" w:tentative="1">
      <w:start w:val="1"/>
      <w:numFmt w:val="lowerRoman"/>
      <w:lvlText w:val="%9."/>
      <w:lvlJc w:val="right"/>
      <w:pPr>
        <w:ind w:left="6920" w:hanging="180"/>
      </w:pPr>
    </w:lvl>
  </w:abstractNum>
  <w:abstractNum w:abstractNumId="26"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CB35E7"/>
    <w:multiLevelType w:val="hybridMultilevel"/>
    <w:tmpl w:val="15607B24"/>
    <w:lvl w:ilvl="0" w:tplc="83B6853A">
      <w:start w:val="1"/>
      <w:numFmt w:val="bullet"/>
      <w:lvlText w:val=""/>
      <w:lvlJc w:val="left"/>
      <w:pPr>
        <w:ind w:left="720" w:hanging="360"/>
      </w:pPr>
      <w:rPr>
        <w:rFonts w:ascii="Symbol" w:hAnsi="Symbol" w:hint="default"/>
      </w:rPr>
    </w:lvl>
    <w:lvl w:ilvl="1" w:tplc="A314B020" w:tentative="1">
      <w:start w:val="1"/>
      <w:numFmt w:val="bullet"/>
      <w:lvlText w:val="o"/>
      <w:lvlJc w:val="left"/>
      <w:pPr>
        <w:ind w:left="1440" w:hanging="360"/>
      </w:pPr>
      <w:rPr>
        <w:rFonts w:ascii="Courier New" w:hAnsi="Courier New" w:cs="Courier New" w:hint="default"/>
      </w:rPr>
    </w:lvl>
    <w:lvl w:ilvl="2" w:tplc="30882F38" w:tentative="1">
      <w:start w:val="1"/>
      <w:numFmt w:val="bullet"/>
      <w:lvlText w:val=""/>
      <w:lvlJc w:val="left"/>
      <w:pPr>
        <w:ind w:left="2160" w:hanging="360"/>
      </w:pPr>
      <w:rPr>
        <w:rFonts w:ascii="Wingdings" w:hAnsi="Wingdings" w:hint="default"/>
      </w:rPr>
    </w:lvl>
    <w:lvl w:ilvl="3" w:tplc="CF7090D4" w:tentative="1">
      <w:start w:val="1"/>
      <w:numFmt w:val="bullet"/>
      <w:lvlText w:val=""/>
      <w:lvlJc w:val="left"/>
      <w:pPr>
        <w:ind w:left="2880" w:hanging="360"/>
      </w:pPr>
      <w:rPr>
        <w:rFonts w:ascii="Symbol" w:hAnsi="Symbol" w:hint="default"/>
      </w:rPr>
    </w:lvl>
    <w:lvl w:ilvl="4" w:tplc="B7FEFF2C" w:tentative="1">
      <w:start w:val="1"/>
      <w:numFmt w:val="bullet"/>
      <w:lvlText w:val="o"/>
      <w:lvlJc w:val="left"/>
      <w:pPr>
        <w:ind w:left="3600" w:hanging="360"/>
      </w:pPr>
      <w:rPr>
        <w:rFonts w:ascii="Courier New" w:hAnsi="Courier New" w:cs="Courier New" w:hint="default"/>
      </w:rPr>
    </w:lvl>
    <w:lvl w:ilvl="5" w:tplc="D12037F2" w:tentative="1">
      <w:start w:val="1"/>
      <w:numFmt w:val="bullet"/>
      <w:lvlText w:val=""/>
      <w:lvlJc w:val="left"/>
      <w:pPr>
        <w:ind w:left="4320" w:hanging="360"/>
      </w:pPr>
      <w:rPr>
        <w:rFonts w:ascii="Wingdings" w:hAnsi="Wingdings" w:hint="default"/>
      </w:rPr>
    </w:lvl>
    <w:lvl w:ilvl="6" w:tplc="9FA2A982" w:tentative="1">
      <w:start w:val="1"/>
      <w:numFmt w:val="bullet"/>
      <w:lvlText w:val=""/>
      <w:lvlJc w:val="left"/>
      <w:pPr>
        <w:ind w:left="5040" w:hanging="360"/>
      </w:pPr>
      <w:rPr>
        <w:rFonts w:ascii="Symbol" w:hAnsi="Symbol" w:hint="default"/>
      </w:rPr>
    </w:lvl>
    <w:lvl w:ilvl="7" w:tplc="7ABCFBD8" w:tentative="1">
      <w:start w:val="1"/>
      <w:numFmt w:val="bullet"/>
      <w:lvlText w:val="o"/>
      <w:lvlJc w:val="left"/>
      <w:pPr>
        <w:ind w:left="5760" w:hanging="360"/>
      </w:pPr>
      <w:rPr>
        <w:rFonts w:ascii="Courier New" w:hAnsi="Courier New" w:cs="Courier New" w:hint="default"/>
      </w:rPr>
    </w:lvl>
    <w:lvl w:ilvl="8" w:tplc="414A27F0" w:tentative="1">
      <w:start w:val="1"/>
      <w:numFmt w:val="bullet"/>
      <w:lvlText w:val=""/>
      <w:lvlJc w:val="left"/>
      <w:pPr>
        <w:ind w:left="6480" w:hanging="360"/>
      </w:pPr>
      <w:rPr>
        <w:rFonts w:ascii="Wingdings" w:hAnsi="Wingdings" w:hint="default"/>
      </w:rPr>
    </w:lvl>
  </w:abstractNum>
  <w:abstractNum w:abstractNumId="30"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801DDD"/>
    <w:multiLevelType w:val="hybridMultilevel"/>
    <w:tmpl w:val="81F4D3D8"/>
    <w:lvl w:ilvl="0" w:tplc="7EEEE420">
      <w:start w:val="1"/>
      <w:numFmt w:val="bullet"/>
      <w:lvlText w:val=""/>
      <w:lvlJc w:val="left"/>
      <w:pPr>
        <w:ind w:left="720" w:hanging="360"/>
      </w:pPr>
      <w:rPr>
        <w:rFonts w:ascii="Symbol" w:hAnsi="Symbol" w:hint="default"/>
      </w:rPr>
    </w:lvl>
    <w:lvl w:ilvl="1" w:tplc="62D635E0" w:tentative="1">
      <w:start w:val="1"/>
      <w:numFmt w:val="bullet"/>
      <w:lvlText w:val="o"/>
      <w:lvlJc w:val="left"/>
      <w:pPr>
        <w:ind w:left="1440" w:hanging="360"/>
      </w:pPr>
      <w:rPr>
        <w:rFonts w:ascii="Courier New" w:hAnsi="Courier New" w:cs="Courier New" w:hint="default"/>
      </w:rPr>
    </w:lvl>
    <w:lvl w:ilvl="2" w:tplc="4F1A2C04" w:tentative="1">
      <w:start w:val="1"/>
      <w:numFmt w:val="bullet"/>
      <w:lvlText w:val=""/>
      <w:lvlJc w:val="left"/>
      <w:pPr>
        <w:ind w:left="2160" w:hanging="360"/>
      </w:pPr>
      <w:rPr>
        <w:rFonts w:ascii="Wingdings" w:hAnsi="Wingdings" w:hint="default"/>
      </w:rPr>
    </w:lvl>
    <w:lvl w:ilvl="3" w:tplc="22D235CA" w:tentative="1">
      <w:start w:val="1"/>
      <w:numFmt w:val="bullet"/>
      <w:lvlText w:val=""/>
      <w:lvlJc w:val="left"/>
      <w:pPr>
        <w:ind w:left="2880" w:hanging="360"/>
      </w:pPr>
      <w:rPr>
        <w:rFonts w:ascii="Symbol" w:hAnsi="Symbol" w:hint="default"/>
      </w:rPr>
    </w:lvl>
    <w:lvl w:ilvl="4" w:tplc="EA6CCCA4" w:tentative="1">
      <w:start w:val="1"/>
      <w:numFmt w:val="bullet"/>
      <w:lvlText w:val="o"/>
      <w:lvlJc w:val="left"/>
      <w:pPr>
        <w:ind w:left="3600" w:hanging="360"/>
      </w:pPr>
      <w:rPr>
        <w:rFonts w:ascii="Courier New" w:hAnsi="Courier New" w:cs="Courier New" w:hint="default"/>
      </w:rPr>
    </w:lvl>
    <w:lvl w:ilvl="5" w:tplc="60EA7C3C" w:tentative="1">
      <w:start w:val="1"/>
      <w:numFmt w:val="bullet"/>
      <w:lvlText w:val=""/>
      <w:lvlJc w:val="left"/>
      <w:pPr>
        <w:ind w:left="4320" w:hanging="360"/>
      </w:pPr>
      <w:rPr>
        <w:rFonts w:ascii="Wingdings" w:hAnsi="Wingdings" w:hint="default"/>
      </w:rPr>
    </w:lvl>
    <w:lvl w:ilvl="6" w:tplc="6DC208CC" w:tentative="1">
      <w:start w:val="1"/>
      <w:numFmt w:val="bullet"/>
      <w:lvlText w:val=""/>
      <w:lvlJc w:val="left"/>
      <w:pPr>
        <w:ind w:left="5040" w:hanging="360"/>
      </w:pPr>
      <w:rPr>
        <w:rFonts w:ascii="Symbol" w:hAnsi="Symbol" w:hint="default"/>
      </w:rPr>
    </w:lvl>
    <w:lvl w:ilvl="7" w:tplc="E128491C" w:tentative="1">
      <w:start w:val="1"/>
      <w:numFmt w:val="bullet"/>
      <w:lvlText w:val="o"/>
      <w:lvlJc w:val="left"/>
      <w:pPr>
        <w:ind w:left="5760" w:hanging="360"/>
      </w:pPr>
      <w:rPr>
        <w:rFonts w:ascii="Courier New" w:hAnsi="Courier New" w:cs="Courier New" w:hint="default"/>
      </w:rPr>
    </w:lvl>
    <w:lvl w:ilvl="8" w:tplc="16449288" w:tentative="1">
      <w:start w:val="1"/>
      <w:numFmt w:val="bullet"/>
      <w:lvlText w:val=""/>
      <w:lvlJc w:val="left"/>
      <w:pPr>
        <w:ind w:left="6480" w:hanging="360"/>
      </w:pPr>
      <w:rPr>
        <w:rFonts w:ascii="Wingdings" w:hAnsi="Wingdings" w:hint="default"/>
      </w:rPr>
    </w:lvl>
  </w:abstractNum>
  <w:abstractNum w:abstractNumId="35"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31"/>
  </w:num>
  <w:num w:numId="13">
    <w:abstractNumId w:val="33"/>
  </w:num>
  <w:num w:numId="14">
    <w:abstractNumId w:val="30"/>
  </w:num>
  <w:num w:numId="15">
    <w:abstractNumId w:val="26"/>
  </w:num>
  <w:num w:numId="16">
    <w:abstractNumId w:val="32"/>
  </w:num>
  <w:num w:numId="17">
    <w:abstractNumId w:val="24"/>
  </w:num>
  <w:num w:numId="18">
    <w:abstractNumId w:val="10"/>
  </w:num>
  <w:num w:numId="19">
    <w:abstractNumId w:val="17"/>
  </w:num>
  <w:num w:numId="20">
    <w:abstractNumId w:val="18"/>
  </w:num>
  <w:num w:numId="21">
    <w:abstractNumId w:val="21"/>
  </w:num>
  <w:num w:numId="22">
    <w:abstractNumId w:val="35"/>
  </w:num>
  <w:num w:numId="23">
    <w:abstractNumId w:val="27"/>
  </w:num>
  <w:num w:numId="24">
    <w:abstractNumId w:val="28"/>
  </w:num>
  <w:num w:numId="25">
    <w:abstractNumId w:val="12"/>
  </w:num>
  <w:num w:numId="26">
    <w:abstractNumId w:val="23"/>
  </w:num>
  <w:num w:numId="27">
    <w:abstractNumId w:val="15"/>
  </w:num>
  <w:num w:numId="28">
    <w:abstractNumId w:val="20"/>
  </w:num>
  <w:num w:numId="29">
    <w:abstractNumId w:val="14"/>
  </w:num>
  <w:num w:numId="30">
    <w:abstractNumId w:val="34"/>
  </w:num>
  <w:num w:numId="31">
    <w:abstractNumId w:val="16"/>
  </w:num>
  <w:num w:numId="32">
    <w:abstractNumId w:val="11"/>
  </w:num>
  <w:num w:numId="33">
    <w:abstractNumId w:val="13"/>
  </w:num>
  <w:num w:numId="34">
    <w:abstractNumId w:val="29"/>
  </w:num>
  <w:num w:numId="35">
    <w:abstractNumId w:val="2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094"/>
    <w:rsid w:val="00011681"/>
    <w:rsid w:val="00014571"/>
    <w:rsid w:val="00016AAF"/>
    <w:rsid w:val="00020106"/>
    <w:rsid w:val="00021007"/>
    <w:rsid w:val="00023360"/>
    <w:rsid w:val="00025C63"/>
    <w:rsid w:val="000275E4"/>
    <w:rsid w:val="00027E7F"/>
    <w:rsid w:val="0003295C"/>
    <w:rsid w:val="000335FD"/>
    <w:rsid w:val="00034C59"/>
    <w:rsid w:val="00034F76"/>
    <w:rsid w:val="00035B53"/>
    <w:rsid w:val="00042FD8"/>
    <w:rsid w:val="00045591"/>
    <w:rsid w:val="00053703"/>
    <w:rsid w:val="00055027"/>
    <w:rsid w:val="0005708E"/>
    <w:rsid w:val="00061B0D"/>
    <w:rsid w:val="00062FA4"/>
    <w:rsid w:val="0006614B"/>
    <w:rsid w:val="00082FBE"/>
    <w:rsid w:val="00084871"/>
    <w:rsid w:val="00085541"/>
    <w:rsid w:val="00093C73"/>
    <w:rsid w:val="00094C41"/>
    <w:rsid w:val="000A0059"/>
    <w:rsid w:val="000A4F34"/>
    <w:rsid w:val="000A5F9E"/>
    <w:rsid w:val="000B0A4F"/>
    <w:rsid w:val="000B4D42"/>
    <w:rsid w:val="000B5E7D"/>
    <w:rsid w:val="000C0FEC"/>
    <w:rsid w:val="000D21C7"/>
    <w:rsid w:val="000D4E9D"/>
    <w:rsid w:val="000D6043"/>
    <w:rsid w:val="000D7933"/>
    <w:rsid w:val="000E0991"/>
    <w:rsid w:val="000E695B"/>
    <w:rsid w:val="000F275A"/>
    <w:rsid w:val="000F3718"/>
    <w:rsid w:val="000F7513"/>
    <w:rsid w:val="00101E2D"/>
    <w:rsid w:val="00102D6D"/>
    <w:rsid w:val="001046A9"/>
    <w:rsid w:val="00106EDB"/>
    <w:rsid w:val="00107E5A"/>
    <w:rsid w:val="001100E3"/>
    <w:rsid w:val="00112ABF"/>
    <w:rsid w:val="00112E3E"/>
    <w:rsid w:val="00113FC4"/>
    <w:rsid w:val="00120EC9"/>
    <w:rsid w:val="001225EE"/>
    <w:rsid w:val="00130A81"/>
    <w:rsid w:val="00130B50"/>
    <w:rsid w:val="0013473D"/>
    <w:rsid w:val="001349AB"/>
    <w:rsid w:val="001368A7"/>
    <w:rsid w:val="00145997"/>
    <w:rsid w:val="00147382"/>
    <w:rsid w:val="001501A7"/>
    <w:rsid w:val="00152B3F"/>
    <w:rsid w:val="001539C7"/>
    <w:rsid w:val="00154FFF"/>
    <w:rsid w:val="001551D2"/>
    <w:rsid w:val="00164A74"/>
    <w:rsid w:val="00165A0C"/>
    <w:rsid w:val="00166041"/>
    <w:rsid w:val="001722B2"/>
    <w:rsid w:val="00175850"/>
    <w:rsid w:val="00181175"/>
    <w:rsid w:val="0018327A"/>
    <w:rsid w:val="00193A09"/>
    <w:rsid w:val="00194AD3"/>
    <w:rsid w:val="00194E9B"/>
    <w:rsid w:val="0019729C"/>
    <w:rsid w:val="001A13C8"/>
    <w:rsid w:val="001A5A4C"/>
    <w:rsid w:val="001B032E"/>
    <w:rsid w:val="001B5CBE"/>
    <w:rsid w:val="001D0FFC"/>
    <w:rsid w:val="001D2334"/>
    <w:rsid w:val="001D2E57"/>
    <w:rsid w:val="001D4535"/>
    <w:rsid w:val="001D6E77"/>
    <w:rsid w:val="001E14EC"/>
    <w:rsid w:val="001E2236"/>
    <w:rsid w:val="001E5A76"/>
    <w:rsid w:val="001E692F"/>
    <w:rsid w:val="001E7277"/>
    <w:rsid w:val="001F0E9C"/>
    <w:rsid w:val="001F1148"/>
    <w:rsid w:val="001F4CA3"/>
    <w:rsid w:val="001F6253"/>
    <w:rsid w:val="001F6763"/>
    <w:rsid w:val="001F75CD"/>
    <w:rsid w:val="0020573C"/>
    <w:rsid w:val="00213AE0"/>
    <w:rsid w:val="00221367"/>
    <w:rsid w:val="0022343C"/>
    <w:rsid w:val="00236FBE"/>
    <w:rsid w:val="00242EC7"/>
    <w:rsid w:val="00244613"/>
    <w:rsid w:val="00252B08"/>
    <w:rsid w:val="00253A3C"/>
    <w:rsid w:val="00262C15"/>
    <w:rsid w:val="00271619"/>
    <w:rsid w:val="00271C4F"/>
    <w:rsid w:val="002850B0"/>
    <w:rsid w:val="0029544B"/>
    <w:rsid w:val="002A6FC3"/>
    <w:rsid w:val="002A7120"/>
    <w:rsid w:val="002B224F"/>
    <w:rsid w:val="002B4073"/>
    <w:rsid w:val="002C5CAC"/>
    <w:rsid w:val="002C6693"/>
    <w:rsid w:val="002C69A2"/>
    <w:rsid w:val="002E5026"/>
    <w:rsid w:val="002E6592"/>
    <w:rsid w:val="002F291F"/>
    <w:rsid w:val="002F340E"/>
    <w:rsid w:val="002F3537"/>
    <w:rsid w:val="002F600E"/>
    <w:rsid w:val="002F666E"/>
    <w:rsid w:val="002F6A24"/>
    <w:rsid w:val="002F6A4E"/>
    <w:rsid w:val="002F7978"/>
    <w:rsid w:val="00302A9B"/>
    <w:rsid w:val="00303349"/>
    <w:rsid w:val="0030740E"/>
    <w:rsid w:val="003121D4"/>
    <w:rsid w:val="003221F3"/>
    <w:rsid w:val="00327DC9"/>
    <w:rsid w:val="0033041D"/>
    <w:rsid w:val="00333980"/>
    <w:rsid w:val="00334553"/>
    <w:rsid w:val="0034061C"/>
    <w:rsid w:val="00342405"/>
    <w:rsid w:val="00342659"/>
    <w:rsid w:val="0034529C"/>
    <w:rsid w:val="003600D5"/>
    <w:rsid w:val="00360A91"/>
    <w:rsid w:val="00360E72"/>
    <w:rsid w:val="00361609"/>
    <w:rsid w:val="00363AF1"/>
    <w:rsid w:val="00364117"/>
    <w:rsid w:val="0037036B"/>
    <w:rsid w:val="00370880"/>
    <w:rsid w:val="00370DA9"/>
    <w:rsid w:val="00371A3D"/>
    <w:rsid w:val="00376FEC"/>
    <w:rsid w:val="00381881"/>
    <w:rsid w:val="003859B4"/>
    <w:rsid w:val="003874E5"/>
    <w:rsid w:val="00392390"/>
    <w:rsid w:val="003935BB"/>
    <w:rsid w:val="0039466B"/>
    <w:rsid w:val="00397CD7"/>
    <w:rsid w:val="003A0B83"/>
    <w:rsid w:val="003A0CB0"/>
    <w:rsid w:val="003A361A"/>
    <w:rsid w:val="003A65FF"/>
    <w:rsid w:val="003A71AC"/>
    <w:rsid w:val="003B0D63"/>
    <w:rsid w:val="003B19D7"/>
    <w:rsid w:val="003B317F"/>
    <w:rsid w:val="003B55F3"/>
    <w:rsid w:val="003D0AB2"/>
    <w:rsid w:val="003D2EFD"/>
    <w:rsid w:val="003D6783"/>
    <w:rsid w:val="003E1841"/>
    <w:rsid w:val="003E4E3F"/>
    <w:rsid w:val="003F0A26"/>
    <w:rsid w:val="003F2683"/>
    <w:rsid w:val="003F5A64"/>
    <w:rsid w:val="00405539"/>
    <w:rsid w:val="00405F35"/>
    <w:rsid w:val="00406282"/>
    <w:rsid w:val="00407042"/>
    <w:rsid w:val="00411DE5"/>
    <w:rsid w:val="00414361"/>
    <w:rsid w:val="004236D5"/>
    <w:rsid w:val="00423BDF"/>
    <w:rsid w:val="0042612F"/>
    <w:rsid w:val="004263A2"/>
    <w:rsid w:val="00426448"/>
    <w:rsid w:val="004308E7"/>
    <w:rsid w:val="00432D7F"/>
    <w:rsid w:val="00433DE5"/>
    <w:rsid w:val="0043586E"/>
    <w:rsid w:val="0045496A"/>
    <w:rsid w:val="004557A7"/>
    <w:rsid w:val="00460615"/>
    <w:rsid w:val="0046370D"/>
    <w:rsid w:val="00465D72"/>
    <w:rsid w:val="00474CCC"/>
    <w:rsid w:val="00482F19"/>
    <w:rsid w:val="00485BF7"/>
    <w:rsid w:val="00491D13"/>
    <w:rsid w:val="00492483"/>
    <w:rsid w:val="00492593"/>
    <w:rsid w:val="004974DE"/>
    <w:rsid w:val="004976C5"/>
    <w:rsid w:val="004A07A2"/>
    <w:rsid w:val="004A0A8D"/>
    <w:rsid w:val="004B468C"/>
    <w:rsid w:val="004C1105"/>
    <w:rsid w:val="004C488F"/>
    <w:rsid w:val="004D08EB"/>
    <w:rsid w:val="004D1CFF"/>
    <w:rsid w:val="004E06AD"/>
    <w:rsid w:val="004E5C65"/>
    <w:rsid w:val="004E6B1B"/>
    <w:rsid w:val="004F3435"/>
    <w:rsid w:val="00500EDD"/>
    <w:rsid w:val="0050528F"/>
    <w:rsid w:val="00507D0A"/>
    <w:rsid w:val="00513BEA"/>
    <w:rsid w:val="00514094"/>
    <w:rsid w:val="0051782D"/>
    <w:rsid w:val="005205CD"/>
    <w:rsid w:val="00522272"/>
    <w:rsid w:val="00523A5B"/>
    <w:rsid w:val="00531E94"/>
    <w:rsid w:val="0053462E"/>
    <w:rsid w:val="00550A76"/>
    <w:rsid w:val="00552474"/>
    <w:rsid w:val="0055452F"/>
    <w:rsid w:val="00557589"/>
    <w:rsid w:val="00561A8F"/>
    <w:rsid w:val="00562977"/>
    <w:rsid w:val="0057042F"/>
    <w:rsid w:val="00570AF7"/>
    <w:rsid w:val="00576A0F"/>
    <w:rsid w:val="00582900"/>
    <w:rsid w:val="00584584"/>
    <w:rsid w:val="005852F3"/>
    <w:rsid w:val="00585978"/>
    <w:rsid w:val="00587D68"/>
    <w:rsid w:val="00591E9F"/>
    <w:rsid w:val="005925A0"/>
    <w:rsid w:val="00592D89"/>
    <w:rsid w:val="00593F98"/>
    <w:rsid w:val="005A7A9C"/>
    <w:rsid w:val="005B0736"/>
    <w:rsid w:val="005B0C5C"/>
    <w:rsid w:val="005B1147"/>
    <w:rsid w:val="005B1FEE"/>
    <w:rsid w:val="005B2993"/>
    <w:rsid w:val="005C0B5E"/>
    <w:rsid w:val="005C190E"/>
    <w:rsid w:val="005C4540"/>
    <w:rsid w:val="005C5FBF"/>
    <w:rsid w:val="005C6906"/>
    <w:rsid w:val="005C71DD"/>
    <w:rsid w:val="005D4564"/>
    <w:rsid w:val="005D4F78"/>
    <w:rsid w:val="005D6EC1"/>
    <w:rsid w:val="005E40CA"/>
    <w:rsid w:val="005E580B"/>
    <w:rsid w:val="005E6205"/>
    <w:rsid w:val="005E65DF"/>
    <w:rsid w:val="005E6891"/>
    <w:rsid w:val="005F0B75"/>
    <w:rsid w:val="005F0CAC"/>
    <w:rsid w:val="005F2C5C"/>
    <w:rsid w:val="005F4A85"/>
    <w:rsid w:val="005F4AE6"/>
    <w:rsid w:val="0060404C"/>
    <w:rsid w:val="00606766"/>
    <w:rsid w:val="0060773B"/>
    <w:rsid w:val="00614DF9"/>
    <w:rsid w:val="00617963"/>
    <w:rsid w:val="00621F35"/>
    <w:rsid w:val="00627FC6"/>
    <w:rsid w:val="006311E7"/>
    <w:rsid w:val="00636143"/>
    <w:rsid w:val="00641306"/>
    <w:rsid w:val="00642979"/>
    <w:rsid w:val="00642CB2"/>
    <w:rsid w:val="006476FF"/>
    <w:rsid w:val="0064789C"/>
    <w:rsid w:val="00652764"/>
    <w:rsid w:val="00653323"/>
    <w:rsid w:val="0065517E"/>
    <w:rsid w:val="006556D9"/>
    <w:rsid w:val="00664647"/>
    <w:rsid w:val="00665AB9"/>
    <w:rsid w:val="0066684E"/>
    <w:rsid w:val="00667F5B"/>
    <w:rsid w:val="00673357"/>
    <w:rsid w:val="00674911"/>
    <w:rsid w:val="00674DD2"/>
    <w:rsid w:val="006815CF"/>
    <w:rsid w:val="00683C7F"/>
    <w:rsid w:val="00683F46"/>
    <w:rsid w:val="00686CB3"/>
    <w:rsid w:val="00690DAD"/>
    <w:rsid w:val="0069200E"/>
    <w:rsid w:val="0069300F"/>
    <w:rsid w:val="00693E5D"/>
    <w:rsid w:val="00695C92"/>
    <w:rsid w:val="0069621F"/>
    <w:rsid w:val="00696EF7"/>
    <w:rsid w:val="006A0283"/>
    <w:rsid w:val="006A3306"/>
    <w:rsid w:val="006A3E35"/>
    <w:rsid w:val="006A3FBE"/>
    <w:rsid w:val="006A4BD4"/>
    <w:rsid w:val="006A7022"/>
    <w:rsid w:val="006B16EA"/>
    <w:rsid w:val="006B3209"/>
    <w:rsid w:val="006D0022"/>
    <w:rsid w:val="006D09A5"/>
    <w:rsid w:val="006D0CA1"/>
    <w:rsid w:val="006D36FE"/>
    <w:rsid w:val="006D3CED"/>
    <w:rsid w:val="006D43D7"/>
    <w:rsid w:val="006E1F1E"/>
    <w:rsid w:val="006E2DC3"/>
    <w:rsid w:val="006E2F00"/>
    <w:rsid w:val="006E5B7C"/>
    <w:rsid w:val="006E6364"/>
    <w:rsid w:val="006F0D51"/>
    <w:rsid w:val="006F275F"/>
    <w:rsid w:val="006F31AB"/>
    <w:rsid w:val="006F404F"/>
    <w:rsid w:val="006F7536"/>
    <w:rsid w:val="007029A5"/>
    <w:rsid w:val="00722549"/>
    <w:rsid w:val="00723E69"/>
    <w:rsid w:val="00725BEA"/>
    <w:rsid w:val="00730A2A"/>
    <w:rsid w:val="00731BF1"/>
    <w:rsid w:val="007327C2"/>
    <w:rsid w:val="0074489D"/>
    <w:rsid w:val="0074537E"/>
    <w:rsid w:val="0074632F"/>
    <w:rsid w:val="00747D24"/>
    <w:rsid w:val="00751644"/>
    <w:rsid w:val="00752DF0"/>
    <w:rsid w:val="00756CE1"/>
    <w:rsid w:val="0075704C"/>
    <w:rsid w:val="00757BB1"/>
    <w:rsid w:val="007669B2"/>
    <w:rsid w:val="0076724F"/>
    <w:rsid w:val="00772219"/>
    <w:rsid w:val="00777351"/>
    <w:rsid w:val="007845A6"/>
    <w:rsid w:val="007902CF"/>
    <w:rsid w:val="007A299C"/>
    <w:rsid w:val="007A31FF"/>
    <w:rsid w:val="007A6C4A"/>
    <w:rsid w:val="007B56C2"/>
    <w:rsid w:val="007B7525"/>
    <w:rsid w:val="007C0529"/>
    <w:rsid w:val="007C0CCC"/>
    <w:rsid w:val="007C3E7E"/>
    <w:rsid w:val="007C4F8B"/>
    <w:rsid w:val="007D5B11"/>
    <w:rsid w:val="007E466C"/>
    <w:rsid w:val="007F087F"/>
    <w:rsid w:val="007F14A7"/>
    <w:rsid w:val="007F1A81"/>
    <w:rsid w:val="007F28FE"/>
    <w:rsid w:val="007F7F05"/>
    <w:rsid w:val="008027FD"/>
    <w:rsid w:val="00803263"/>
    <w:rsid w:val="008051C9"/>
    <w:rsid w:val="00810B71"/>
    <w:rsid w:val="008120DB"/>
    <w:rsid w:val="008127CF"/>
    <w:rsid w:val="00814C37"/>
    <w:rsid w:val="00816680"/>
    <w:rsid w:val="00817FE6"/>
    <w:rsid w:val="008205D4"/>
    <w:rsid w:val="00823553"/>
    <w:rsid w:val="008243CD"/>
    <w:rsid w:val="00824751"/>
    <w:rsid w:val="00824ADB"/>
    <w:rsid w:val="0082609B"/>
    <w:rsid w:val="008261D5"/>
    <w:rsid w:val="008278E0"/>
    <w:rsid w:val="00835946"/>
    <w:rsid w:val="00835BFE"/>
    <w:rsid w:val="00836AD2"/>
    <w:rsid w:val="00841C76"/>
    <w:rsid w:val="00842855"/>
    <w:rsid w:val="00842B83"/>
    <w:rsid w:val="0084602B"/>
    <w:rsid w:val="00847E2F"/>
    <w:rsid w:val="00853791"/>
    <w:rsid w:val="008552AB"/>
    <w:rsid w:val="008552F0"/>
    <w:rsid w:val="008558A1"/>
    <w:rsid w:val="00855B4C"/>
    <w:rsid w:val="00857695"/>
    <w:rsid w:val="00861C2D"/>
    <w:rsid w:val="00863AD2"/>
    <w:rsid w:val="0087115D"/>
    <w:rsid w:val="0088058A"/>
    <w:rsid w:val="0088263F"/>
    <w:rsid w:val="00883A22"/>
    <w:rsid w:val="0088755C"/>
    <w:rsid w:val="00892F10"/>
    <w:rsid w:val="008954AA"/>
    <w:rsid w:val="008A0EDD"/>
    <w:rsid w:val="008A56A5"/>
    <w:rsid w:val="008B06FC"/>
    <w:rsid w:val="008B4D7C"/>
    <w:rsid w:val="008B76CF"/>
    <w:rsid w:val="008C1222"/>
    <w:rsid w:val="008C1346"/>
    <w:rsid w:val="008C2B6D"/>
    <w:rsid w:val="008C34A4"/>
    <w:rsid w:val="008C7B07"/>
    <w:rsid w:val="008D06A4"/>
    <w:rsid w:val="008E11BE"/>
    <w:rsid w:val="008E3909"/>
    <w:rsid w:val="008E7FAD"/>
    <w:rsid w:val="008F1F07"/>
    <w:rsid w:val="008F300E"/>
    <w:rsid w:val="008F50C1"/>
    <w:rsid w:val="00901C57"/>
    <w:rsid w:val="00903039"/>
    <w:rsid w:val="0091093D"/>
    <w:rsid w:val="0091120B"/>
    <w:rsid w:val="00912356"/>
    <w:rsid w:val="00915949"/>
    <w:rsid w:val="00920BA4"/>
    <w:rsid w:val="00920D5A"/>
    <w:rsid w:val="0092390D"/>
    <w:rsid w:val="00924B9F"/>
    <w:rsid w:val="00926D02"/>
    <w:rsid w:val="009322FA"/>
    <w:rsid w:val="009345BB"/>
    <w:rsid w:val="009369E5"/>
    <w:rsid w:val="00937FEC"/>
    <w:rsid w:val="009456BE"/>
    <w:rsid w:val="00951886"/>
    <w:rsid w:val="009522B3"/>
    <w:rsid w:val="00952B1D"/>
    <w:rsid w:val="009540C3"/>
    <w:rsid w:val="00954917"/>
    <w:rsid w:val="00955845"/>
    <w:rsid w:val="0096014A"/>
    <w:rsid w:val="00960546"/>
    <w:rsid w:val="00964285"/>
    <w:rsid w:val="00972A78"/>
    <w:rsid w:val="0097307C"/>
    <w:rsid w:val="0098015B"/>
    <w:rsid w:val="00983DE1"/>
    <w:rsid w:val="00992BC2"/>
    <w:rsid w:val="009A13C5"/>
    <w:rsid w:val="009A1CB0"/>
    <w:rsid w:val="009A3FE6"/>
    <w:rsid w:val="009A570E"/>
    <w:rsid w:val="009A7805"/>
    <w:rsid w:val="009B32FF"/>
    <w:rsid w:val="009B51E5"/>
    <w:rsid w:val="009B5FCA"/>
    <w:rsid w:val="009C0DC9"/>
    <w:rsid w:val="009C16F8"/>
    <w:rsid w:val="009C3137"/>
    <w:rsid w:val="009C521B"/>
    <w:rsid w:val="009D2361"/>
    <w:rsid w:val="009D6BF4"/>
    <w:rsid w:val="009E301A"/>
    <w:rsid w:val="009F53A4"/>
    <w:rsid w:val="009F6C40"/>
    <w:rsid w:val="00A038FA"/>
    <w:rsid w:val="00A054E3"/>
    <w:rsid w:val="00A05E32"/>
    <w:rsid w:val="00A06654"/>
    <w:rsid w:val="00A06CF6"/>
    <w:rsid w:val="00A07083"/>
    <w:rsid w:val="00A120E0"/>
    <w:rsid w:val="00A1257D"/>
    <w:rsid w:val="00A13B7A"/>
    <w:rsid w:val="00A1488A"/>
    <w:rsid w:val="00A16CB2"/>
    <w:rsid w:val="00A177BA"/>
    <w:rsid w:val="00A20342"/>
    <w:rsid w:val="00A23E26"/>
    <w:rsid w:val="00A24375"/>
    <w:rsid w:val="00A2461D"/>
    <w:rsid w:val="00A24C8E"/>
    <w:rsid w:val="00A259BB"/>
    <w:rsid w:val="00A25EC7"/>
    <w:rsid w:val="00A27ECF"/>
    <w:rsid w:val="00A32C3E"/>
    <w:rsid w:val="00A363F4"/>
    <w:rsid w:val="00A3755D"/>
    <w:rsid w:val="00A37592"/>
    <w:rsid w:val="00A42068"/>
    <w:rsid w:val="00A43ACF"/>
    <w:rsid w:val="00A43DC2"/>
    <w:rsid w:val="00A47E56"/>
    <w:rsid w:val="00A50042"/>
    <w:rsid w:val="00A50605"/>
    <w:rsid w:val="00A5181E"/>
    <w:rsid w:val="00A60149"/>
    <w:rsid w:val="00A60ABC"/>
    <w:rsid w:val="00A620A1"/>
    <w:rsid w:val="00A636C2"/>
    <w:rsid w:val="00A6419B"/>
    <w:rsid w:val="00A660E0"/>
    <w:rsid w:val="00A70937"/>
    <w:rsid w:val="00A76A26"/>
    <w:rsid w:val="00A862AB"/>
    <w:rsid w:val="00A87C9B"/>
    <w:rsid w:val="00A922CF"/>
    <w:rsid w:val="00A941E2"/>
    <w:rsid w:val="00AA179D"/>
    <w:rsid w:val="00AA1BF3"/>
    <w:rsid w:val="00AA53DB"/>
    <w:rsid w:val="00AA5CA5"/>
    <w:rsid w:val="00AB0A10"/>
    <w:rsid w:val="00AB1F0C"/>
    <w:rsid w:val="00AB1F17"/>
    <w:rsid w:val="00AB2139"/>
    <w:rsid w:val="00AB3EBE"/>
    <w:rsid w:val="00AB5C70"/>
    <w:rsid w:val="00AB6919"/>
    <w:rsid w:val="00AB6D53"/>
    <w:rsid w:val="00AB7ADF"/>
    <w:rsid w:val="00AC2193"/>
    <w:rsid w:val="00AC76AF"/>
    <w:rsid w:val="00AD21E9"/>
    <w:rsid w:val="00AD3EBA"/>
    <w:rsid w:val="00AD4D1F"/>
    <w:rsid w:val="00AD5D1A"/>
    <w:rsid w:val="00AE3B65"/>
    <w:rsid w:val="00AE40E0"/>
    <w:rsid w:val="00AF0B82"/>
    <w:rsid w:val="00B0275C"/>
    <w:rsid w:val="00B06D3B"/>
    <w:rsid w:val="00B11BA5"/>
    <w:rsid w:val="00B126AE"/>
    <w:rsid w:val="00B12F77"/>
    <w:rsid w:val="00B1508A"/>
    <w:rsid w:val="00B15915"/>
    <w:rsid w:val="00B16CEC"/>
    <w:rsid w:val="00B2103E"/>
    <w:rsid w:val="00B25A3A"/>
    <w:rsid w:val="00B32A7F"/>
    <w:rsid w:val="00B355B1"/>
    <w:rsid w:val="00B41A57"/>
    <w:rsid w:val="00B41DCB"/>
    <w:rsid w:val="00B523C6"/>
    <w:rsid w:val="00B52992"/>
    <w:rsid w:val="00B57898"/>
    <w:rsid w:val="00B62CF3"/>
    <w:rsid w:val="00B651DB"/>
    <w:rsid w:val="00B741C5"/>
    <w:rsid w:val="00B76AE3"/>
    <w:rsid w:val="00B77421"/>
    <w:rsid w:val="00B77F56"/>
    <w:rsid w:val="00B81862"/>
    <w:rsid w:val="00B8393C"/>
    <w:rsid w:val="00B83A1D"/>
    <w:rsid w:val="00B865B8"/>
    <w:rsid w:val="00B9093E"/>
    <w:rsid w:val="00B90D98"/>
    <w:rsid w:val="00B925F8"/>
    <w:rsid w:val="00B9587A"/>
    <w:rsid w:val="00BA5299"/>
    <w:rsid w:val="00BA7D73"/>
    <w:rsid w:val="00BB08CB"/>
    <w:rsid w:val="00BB099B"/>
    <w:rsid w:val="00BB3DBA"/>
    <w:rsid w:val="00BB4ADA"/>
    <w:rsid w:val="00BB7DDD"/>
    <w:rsid w:val="00BC195C"/>
    <w:rsid w:val="00BC3ACA"/>
    <w:rsid w:val="00BC3C94"/>
    <w:rsid w:val="00BC42EE"/>
    <w:rsid w:val="00BC5BDE"/>
    <w:rsid w:val="00BC72C9"/>
    <w:rsid w:val="00BC7C2C"/>
    <w:rsid w:val="00BD05A7"/>
    <w:rsid w:val="00BD0626"/>
    <w:rsid w:val="00BD1A00"/>
    <w:rsid w:val="00BD2F5F"/>
    <w:rsid w:val="00BD41C7"/>
    <w:rsid w:val="00BD47A4"/>
    <w:rsid w:val="00BD7223"/>
    <w:rsid w:val="00BE163D"/>
    <w:rsid w:val="00BE1942"/>
    <w:rsid w:val="00BE1F57"/>
    <w:rsid w:val="00BE5A75"/>
    <w:rsid w:val="00BE6DA7"/>
    <w:rsid w:val="00BF1BA4"/>
    <w:rsid w:val="00BF6E8A"/>
    <w:rsid w:val="00C0211F"/>
    <w:rsid w:val="00C14401"/>
    <w:rsid w:val="00C22546"/>
    <w:rsid w:val="00C226F4"/>
    <w:rsid w:val="00C24E44"/>
    <w:rsid w:val="00C25047"/>
    <w:rsid w:val="00C25A27"/>
    <w:rsid w:val="00C3076D"/>
    <w:rsid w:val="00C30A3C"/>
    <w:rsid w:val="00C470FA"/>
    <w:rsid w:val="00C53641"/>
    <w:rsid w:val="00C53B1D"/>
    <w:rsid w:val="00C53DD0"/>
    <w:rsid w:val="00C60AC9"/>
    <w:rsid w:val="00C77784"/>
    <w:rsid w:val="00C81ADD"/>
    <w:rsid w:val="00C872AE"/>
    <w:rsid w:val="00C90881"/>
    <w:rsid w:val="00C94697"/>
    <w:rsid w:val="00CA00E8"/>
    <w:rsid w:val="00CB2BE8"/>
    <w:rsid w:val="00CB3A84"/>
    <w:rsid w:val="00CB7F4E"/>
    <w:rsid w:val="00CC1C81"/>
    <w:rsid w:val="00CC2BE9"/>
    <w:rsid w:val="00CC36F0"/>
    <w:rsid w:val="00CD5B87"/>
    <w:rsid w:val="00CE1DEC"/>
    <w:rsid w:val="00CE20C1"/>
    <w:rsid w:val="00CE6FDB"/>
    <w:rsid w:val="00CF38C3"/>
    <w:rsid w:val="00CF5479"/>
    <w:rsid w:val="00CF6EFF"/>
    <w:rsid w:val="00CF75F1"/>
    <w:rsid w:val="00D0037A"/>
    <w:rsid w:val="00D02852"/>
    <w:rsid w:val="00D03DB3"/>
    <w:rsid w:val="00D05AA4"/>
    <w:rsid w:val="00D07201"/>
    <w:rsid w:val="00D22489"/>
    <w:rsid w:val="00D22D5C"/>
    <w:rsid w:val="00D33A41"/>
    <w:rsid w:val="00D355B6"/>
    <w:rsid w:val="00D4173D"/>
    <w:rsid w:val="00D41CD6"/>
    <w:rsid w:val="00D41FD4"/>
    <w:rsid w:val="00D47265"/>
    <w:rsid w:val="00D476FB"/>
    <w:rsid w:val="00D57861"/>
    <w:rsid w:val="00D641E4"/>
    <w:rsid w:val="00D6793C"/>
    <w:rsid w:val="00D704B3"/>
    <w:rsid w:val="00D72A39"/>
    <w:rsid w:val="00D769B3"/>
    <w:rsid w:val="00D77F6A"/>
    <w:rsid w:val="00D80A4C"/>
    <w:rsid w:val="00D8149F"/>
    <w:rsid w:val="00D83981"/>
    <w:rsid w:val="00D83E69"/>
    <w:rsid w:val="00D84D16"/>
    <w:rsid w:val="00D872CB"/>
    <w:rsid w:val="00D91C7F"/>
    <w:rsid w:val="00D93F8C"/>
    <w:rsid w:val="00DB2C81"/>
    <w:rsid w:val="00DB6A18"/>
    <w:rsid w:val="00DC0F5B"/>
    <w:rsid w:val="00DC75E8"/>
    <w:rsid w:val="00DE324D"/>
    <w:rsid w:val="00DE5154"/>
    <w:rsid w:val="00DF0D07"/>
    <w:rsid w:val="00DF3D87"/>
    <w:rsid w:val="00DF44DA"/>
    <w:rsid w:val="00DF5162"/>
    <w:rsid w:val="00E0336A"/>
    <w:rsid w:val="00E03660"/>
    <w:rsid w:val="00E04C5D"/>
    <w:rsid w:val="00E12EF1"/>
    <w:rsid w:val="00E130B3"/>
    <w:rsid w:val="00E134DF"/>
    <w:rsid w:val="00E14765"/>
    <w:rsid w:val="00E246AC"/>
    <w:rsid w:val="00E27750"/>
    <w:rsid w:val="00E301FE"/>
    <w:rsid w:val="00E310C8"/>
    <w:rsid w:val="00E310FF"/>
    <w:rsid w:val="00E32DE7"/>
    <w:rsid w:val="00E331B2"/>
    <w:rsid w:val="00E37220"/>
    <w:rsid w:val="00E37793"/>
    <w:rsid w:val="00E5363A"/>
    <w:rsid w:val="00E55989"/>
    <w:rsid w:val="00E56657"/>
    <w:rsid w:val="00E57115"/>
    <w:rsid w:val="00E60C26"/>
    <w:rsid w:val="00E62C6E"/>
    <w:rsid w:val="00E76D58"/>
    <w:rsid w:val="00E8253A"/>
    <w:rsid w:val="00E82DC7"/>
    <w:rsid w:val="00E86DD0"/>
    <w:rsid w:val="00E91301"/>
    <w:rsid w:val="00E96E00"/>
    <w:rsid w:val="00E979BD"/>
    <w:rsid w:val="00EA1892"/>
    <w:rsid w:val="00EB0ED5"/>
    <w:rsid w:val="00EC5E98"/>
    <w:rsid w:val="00EC640E"/>
    <w:rsid w:val="00ED13A2"/>
    <w:rsid w:val="00ED5D07"/>
    <w:rsid w:val="00ED70DA"/>
    <w:rsid w:val="00EE44D4"/>
    <w:rsid w:val="00EE5A03"/>
    <w:rsid w:val="00EF0218"/>
    <w:rsid w:val="00EF16E9"/>
    <w:rsid w:val="00EF42D3"/>
    <w:rsid w:val="00EF6A54"/>
    <w:rsid w:val="00F01028"/>
    <w:rsid w:val="00F01DB3"/>
    <w:rsid w:val="00F1110E"/>
    <w:rsid w:val="00F12413"/>
    <w:rsid w:val="00F14761"/>
    <w:rsid w:val="00F32400"/>
    <w:rsid w:val="00F34927"/>
    <w:rsid w:val="00F349E0"/>
    <w:rsid w:val="00F36311"/>
    <w:rsid w:val="00F36FFF"/>
    <w:rsid w:val="00F41BC0"/>
    <w:rsid w:val="00F431FE"/>
    <w:rsid w:val="00F43A52"/>
    <w:rsid w:val="00F50267"/>
    <w:rsid w:val="00F502A8"/>
    <w:rsid w:val="00F50FD6"/>
    <w:rsid w:val="00F5472A"/>
    <w:rsid w:val="00F5492F"/>
    <w:rsid w:val="00F5795F"/>
    <w:rsid w:val="00F6201A"/>
    <w:rsid w:val="00F64817"/>
    <w:rsid w:val="00F659D0"/>
    <w:rsid w:val="00F677EF"/>
    <w:rsid w:val="00F71CB1"/>
    <w:rsid w:val="00F725E1"/>
    <w:rsid w:val="00F75EF3"/>
    <w:rsid w:val="00F768B3"/>
    <w:rsid w:val="00F76C1C"/>
    <w:rsid w:val="00F836ED"/>
    <w:rsid w:val="00F83718"/>
    <w:rsid w:val="00F95588"/>
    <w:rsid w:val="00F9582A"/>
    <w:rsid w:val="00F96845"/>
    <w:rsid w:val="00F9735E"/>
    <w:rsid w:val="00FA15E4"/>
    <w:rsid w:val="00FA1819"/>
    <w:rsid w:val="00FA2718"/>
    <w:rsid w:val="00FA60B9"/>
    <w:rsid w:val="00FB1E59"/>
    <w:rsid w:val="00FB29A3"/>
    <w:rsid w:val="00FB630E"/>
    <w:rsid w:val="00FC36D2"/>
    <w:rsid w:val="00FC3D94"/>
    <w:rsid w:val="00FC3FE3"/>
    <w:rsid w:val="00FD2105"/>
    <w:rsid w:val="00FD4917"/>
    <w:rsid w:val="00FE099A"/>
    <w:rsid w:val="00FE2218"/>
    <w:rsid w:val="00FE63E8"/>
    <w:rsid w:val="00FF034E"/>
    <w:rsid w:val="00FF099B"/>
    <w:rsid w:val="00FF4443"/>
    <w:rsid w:val="00FF492C"/>
    <w:rsid w:val="00FF5B6E"/>
    <w:rsid w:val="00FF66BB"/>
    <w:rsid w:val="00FF74E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61E07B65-984D-475A-AA8A-13189092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qFormat/>
    <w:rsid w:val="00964285"/>
    <w:pPr>
      <w:outlineLvl w:val="6"/>
    </w:pPr>
  </w:style>
  <w:style w:type="paragraph" w:styleId="Heading8">
    <w:name w:val="heading 8"/>
    <w:basedOn w:val="Heading6"/>
    <w:next w:val="Normal"/>
    <w:link w:val="Heading8Char"/>
    <w:qFormat/>
    <w:rsid w:val="00964285"/>
    <w:pPr>
      <w:outlineLvl w:val="7"/>
    </w:pPr>
  </w:style>
  <w:style w:type="paragraph" w:styleId="Heading9">
    <w:name w:val="heading 9"/>
    <w:basedOn w:val="Heading6"/>
    <w:next w:val="Normal"/>
    <w:link w:val="Heading9Char"/>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link w:val="TabletitleBRChar"/>
    <w:rsid w:val="00964285"/>
    <w:pPr>
      <w:keepNext/>
      <w:keepLines/>
      <w:spacing w:before="0" w:after="120"/>
      <w:jc w:val="center"/>
    </w:pPr>
    <w:rPr>
      <w:b/>
    </w:rPr>
  </w:style>
  <w:style w:type="paragraph" w:customStyle="1" w:styleId="Tablehead">
    <w:name w:val="Table_head"/>
    <w:basedOn w:val="Normal"/>
    <w:next w:val="Tabletext"/>
    <w:link w:val="TableheadChar"/>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qFormat/>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uiPriority w:val="99"/>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uiPriority w:val="99"/>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uiPriority w:val="99"/>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NECG) Footnote Reference,Exposant 3 Point,FR,Footnote,Footnote symbol,Fuكnotenzeichen diss neu,Odwołanie przypisu,Style 12,Style 124,Style 13,Style 3,Times 10 Point,Voetnootverwijzing,fr,o"/>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footnote text,Footnote Text Char1 Char1 Char1 Char Char Char1"/>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aliases w:val="encabezado,he"/>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link w:val="TableNoBRCha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uiPriority w:val="99"/>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uiPriority w:val="39"/>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964285"/>
    <w:pPr>
      <w:spacing w:before="80"/>
      <w:ind w:left="1531" w:hanging="851"/>
    </w:pPr>
  </w:style>
  <w:style w:type="paragraph" w:styleId="TOC3">
    <w:name w:val="toc 3"/>
    <w:basedOn w:val="TOC2"/>
    <w:uiPriority w:val="39"/>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uiPriority w:val="99"/>
    <w:rsid w:val="007A299C"/>
    <w:rPr>
      <w:color w:val="0000FF"/>
      <w:u w:val="single"/>
    </w:rPr>
  </w:style>
  <w:style w:type="paragraph" w:styleId="BodyText">
    <w:name w:val="Body Text"/>
    <w:basedOn w:val="Normal"/>
    <w:link w:val="BodyTextChar"/>
    <w:rsid w:val="007A299C"/>
    <w:rPr>
      <w:b/>
      <w:bCs/>
      <w:i/>
      <w:iCs/>
      <w:szCs w:val="24"/>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Heading1Char">
    <w:name w:val="Heading 1 Char"/>
    <w:aliases w:val="h1 Char,título 1 Char,1 Char,l1 Char"/>
    <w:basedOn w:val="DefaultParagraphFont"/>
    <w:link w:val="Heading1"/>
    <w:rsid w:val="00AB3EBE"/>
    <w:rPr>
      <w:rFonts w:ascii="Times New Roman" w:hAnsi="Times New Roman"/>
      <w:b/>
      <w:sz w:val="24"/>
      <w:lang w:val="en-GB" w:eastAsia="en-US"/>
    </w:rPr>
  </w:style>
  <w:style w:type="character" w:customStyle="1" w:styleId="Heading2Char">
    <w:name w:val="Heading 2 Char"/>
    <w:basedOn w:val="DefaultParagraphFont"/>
    <w:link w:val="Heading2"/>
    <w:rsid w:val="00AB3EBE"/>
    <w:rPr>
      <w:rFonts w:ascii="Times New Roman" w:hAnsi="Times New Roman"/>
      <w:b/>
      <w:sz w:val="24"/>
      <w:lang w:val="en-GB" w:eastAsia="en-US"/>
    </w:rPr>
  </w:style>
  <w:style w:type="character" w:customStyle="1" w:styleId="Heading4Char">
    <w:name w:val="Heading 4 Char"/>
    <w:basedOn w:val="DefaultParagraphFont"/>
    <w:link w:val="Heading4"/>
    <w:rsid w:val="00AB3EBE"/>
    <w:rPr>
      <w:rFonts w:ascii="Times New Roman" w:hAnsi="Times New Roman"/>
      <w:b/>
      <w:sz w:val="24"/>
      <w:lang w:val="en-GB" w:eastAsia="en-US"/>
    </w:rPr>
  </w:style>
  <w:style w:type="character" w:customStyle="1" w:styleId="Heading5Char">
    <w:name w:val="Heading 5 Char"/>
    <w:basedOn w:val="DefaultParagraphFont"/>
    <w:link w:val="Heading5"/>
    <w:rsid w:val="00AB3EBE"/>
    <w:rPr>
      <w:rFonts w:ascii="Times New Roman" w:hAnsi="Times New Roman"/>
      <w:b/>
      <w:sz w:val="24"/>
      <w:lang w:val="en-GB" w:eastAsia="en-US"/>
    </w:rPr>
  </w:style>
  <w:style w:type="character" w:customStyle="1" w:styleId="Heading6Char">
    <w:name w:val="Heading 6 Char"/>
    <w:basedOn w:val="DefaultParagraphFont"/>
    <w:link w:val="Heading6"/>
    <w:rsid w:val="00AB3EBE"/>
    <w:rPr>
      <w:rFonts w:ascii="Times New Roman" w:hAnsi="Times New Roman"/>
      <w:b/>
      <w:sz w:val="24"/>
      <w:lang w:val="en-GB" w:eastAsia="en-US"/>
    </w:rPr>
  </w:style>
  <w:style w:type="character" w:customStyle="1" w:styleId="Heading7Char">
    <w:name w:val="Heading 7 Char"/>
    <w:basedOn w:val="DefaultParagraphFont"/>
    <w:link w:val="Heading7"/>
    <w:rsid w:val="00AB3EBE"/>
    <w:rPr>
      <w:rFonts w:ascii="Times New Roman" w:hAnsi="Times New Roman"/>
      <w:b/>
      <w:sz w:val="24"/>
      <w:lang w:val="en-GB" w:eastAsia="en-US"/>
    </w:rPr>
  </w:style>
  <w:style w:type="character" w:customStyle="1" w:styleId="Heading8Char">
    <w:name w:val="Heading 8 Char"/>
    <w:basedOn w:val="DefaultParagraphFont"/>
    <w:link w:val="Heading8"/>
    <w:rsid w:val="00AB3EBE"/>
    <w:rPr>
      <w:rFonts w:ascii="Times New Roman" w:hAnsi="Times New Roman"/>
      <w:b/>
      <w:sz w:val="24"/>
      <w:lang w:val="en-GB" w:eastAsia="en-US"/>
    </w:rPr>
  </w:style>
  <w:style w:type="character" w:customStyle="1" w:styleId="Heading9Char">
    <w:name w:val="Heading 9 Char"/>
    <w:basedOn w:val="DefaultParagraphFont"/>
    <w:link w:val="Heading9"/>
    <w:rsid w:val="00AB3EBE"/>
    <w:rPr>
      <w:rFonts w:ascii="Times New Roman" w:hAnsi="Times New Roman"/>
      <w:b/>
      <w:sz w:val="24"/>
      <w:lang w:val="en-GB" w:eastAsia="en-US"/>
    </w:rPr>
  </w:style>
  <w:style w:type="character" w:customStyle="1" w:styleId="HeaderChar">
    <w:name w:val="Header Char"/>
    <w:aliases w:val="encabezado Char,he Char"/>
    <w:basedOn w:val="DefaultParagraphFont"/>
    <w:link w:val="Header"/>
    <w:uiPriority w:val="99"/>
    <w:rsid w:val="00AB3EBE"/>
    <w:rPr>
      <w:rFonts w:ascii="Times New Roman" w:hAnsi="Times New Roman"/>
      <w:sz w:val="18"/>
      <w:lang w:val="en-GB" w:eastAsia="en-US"/>
    </w:rPr>
  </w:style>
  <w:style w:type="character" w:customStyle="1" w:styleId="FooterChar">
    <w:name w:val="Footer Char"/>
    <w:basedOn w:val="DefaultParagraphFont"/>
    <w:link w:val="Footer"/>
    <w:rsid w:val="00AB3EBE"/>
    <w:rPr>
      <w:rFonts w:ascii="Times New Roman" w:hAnsi="Times New Roman"/>
      <w:caps/>
      <w:noProof/>
      <w:sz w:val="16"/>
      <w:lang w:val="en-GB" w:eastAsia="en-US"/>
    </w:rPr>
  </w:style>
  <w:style w:type="paragraph" w:styleId="ListParagraph">
    <w:name w:val="List Paragraph"/>
    <w:basedOn w:val="Normal"/>
    <w:uiPriority w:val="34"/>
    <w:qFormat/>
    <w:rsid w:val="00AB3EBE"/>
    <w:pPr>
      <w:tabs>
        <w:tab w:val="clear" w:pos="794"/>
        <w:tab w:val="clear" w:pos="1191"/>
        <w:tab w:val="clear" w:pos="1588"/>
        <w:tab w:val="clear" w:pos="1985"/>
      </w:tabs>
      <w:overflowPunct/>
      <w:autoSpaceDE/>
      <w:autoSpaceDN/>
      <w:adjustRightInd/>
      <w:spacing w:before="0"/>
      <w:ind w:left="720"/>
      <w:contextualSpacing/>
      <w:textAlignment w:val="auto"/>
    </w:pPr>
    <w:rPr>
      <w:rFonts w:eastAsia="Times New Roman"/>
      <w:szCs w:val="24"/>
      <w:lang w:val="en-US"/>
    </w:rPr>
  </w:style>
  <w:style w:type="character" w:styleId="PlaceholderText">
    <w:name w:val="Placeholder Text"/>
    <w:basedOn w:val="DefaultParagraphFont"/>
    <w:uiPriority w:val="99"/>
    <w:semiHidden/>
    <w:rsid w:val="00AB3EBE"/>
    <w:rPr>
      <w:color w:val="808080"/>
    </w:rPr>
  </w:style>
  <w:style w:type="paragraph" w:customStyle="1" w:styleId="Committee">
    <w:name w:val="Committee"/>
    <w:basedOn w:val="Normal"/>
    <w:qFormat/>
    <w:rsid w:val="00AB3EBE"/>
    <w:rPr>
      <w:rFonts w:asciiTheme="minorHAnsi" w:eastAsia="Times New Roman" w:hAnsiTheme="minorHAnsi" w:cs="Times New Roman Bold"/>
      <w:b/>
      <w:caps/>
    </w:rPr>
  </w:style>
  <w:style w:type="paragraph" w:customStyle="1" w:styleId="CEOcontributionStart">
    <w:name w:val="CEO_contributionStart"/>
    <w:basedOn w:val="Normal"/>
    <w:rsid w:val="00AB3EBE"/>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AB3EBE"/>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AB3EBE"/>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table" w:customStyle="1" w:styleId="ListTable1Light-Accent51">
    <w:name w:val="List Table 1 Light - Accent 51"/>
    <w:basedOn w:val="TableNormal"/>
    <w:uiPriority w:val="46"/>
    <w:rsid w:val="00AB3EBE"/>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AB3EBE"/>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B3E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footnotetextChar0">
    <w:name w:val="footnote text Char"/>
    <w:aliases w:val="ALTS FOOTNOTE Char1,Footnote Text Char Char1 Char1,Footnote Text Char4 Char Char Char1,Footnote Text Char1 Char1 Char1 Char Char1,Footnote Text Char Char1 Char1 Char Char Char1,DNV-FT Char1,Char Char1,Fußn Char1"/>
    <w:uiPriority w:val="99"/>
    <w:locked/>
    <w:rsid w:val="00AB3EBE"/>
    <w:rPr>
      <w:rFonts w:ascii="Times New Roman" w:eastAsia="Times New Roman" w:hAnsi="Times New Roman" w:cs="Times New Roman"/>
      <w:sz w:val="24"/>
      <w:szCs w:val="20"/>
      <w:lang w:eastAsia="en-US"/>
    </w:rPr>
  </w:style>
  <w:style w:type="paragraph" w:customStyle="1" w:styleId="TableText0">
    <w:name w:val="Table_Text"/>
    <w:basedOn w:val="Normal"/>
    <w:rsid w:val="00AB3E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rPr>
  </w:style>
  <w:style w:type="character" w:customStyle="1" w:styleId="TabletitleBRChar">
    <w:name w:val="Table_title_BR Char"/>
    <w:link w:val="TabletitleBR"/>
    <w:locked/>
    <w:rsid w:val="00AB3EBE"/>
    <w:rPr>
      <w:rFonts w:ascii="Times New Roman" w:hAnsi="Times New Roman"/>
      <w:b/>
      <w:sz w:val="24"/>
      <w:lang w:val="en-GB" w:eastAsia="en-US"/>
    </w:rPr>
  </w:style>
  <w:style w:type="character" w:customStyle="1" w:styleId="TableNoBRChar">
    <w:name w:val="Table_No_BR Char"/>
    <w:link w:val="TableNoBR"/>
    <w:locked/>
    <w:rsid w:val="00AB3EBE"/>
    <w:rPr>
      <w:rFonts w:ascii="Times New Roman" w:hAnsi="Times New Roman"/>
      <w:caps/>
      <w:sz w:val="24"/>
      <w:lang w:val="en-GB" w:eastAsia="en-US"/>
    </w:rPr>
  </w:style>
  <w:style w:type="paragraph" w:customStyle="1" w:styleId="TableTitle">
    <w:name w:val="Table_Title"/>
    <w:basedOn w:val="Normal"/>
    <w:next w:val="TableText0"/>
    <w:rsid w:val="00AB3EBE"/>
    <w:pPr>
      <w:keepNext/>
      <w:keepLines/>
      <w:overflowPunct/>
      <w:autoSpaceDE/>
      <w:autoSpaceDN/>
      <w:adjustRightInd/>
      <w:spacing w:before="0" w:after="120"/>
      <w:jc w:val="center"/>
      <w:textAlignment w:val="auto"/>
    </w:pPr>
    <w:rPr>
      <w:rFonts w:eastAsia="Times New Roman"/>
      <w:b/>
      <w:lang w:val="en-US"/>
    </w:rPr>
  </w:style>
  <w:style w:type="paragraph" w:customStyle="1" w:styleId="Reasons">
    <w:name w:val="Reasons"/>
    <w:basedOn w:val="Normal"/>
    <w:qFormat/>
    <w:rsid w:val="00AB3EBE"/>
    <w:pPr>
      <w:tabs>
        <w:tab w:val="clear" w:pos="794"/>
        <w:tab w:val="clear" w:pos="1191"/>
        <w:tab w:val="left" w:pos="1134"/>
      </w:tabs>
    </w:pPr>
    <w:rPr>
      <w:rFonts w:eastAsia="Times New Roman"/>
    </w:rPr>
  </w:style>
  <w:style w:type="numbering" w:customStyle="1" w:styleId="NoList1">
    <w:name w:val="No List1"/>
    <w:next w:val="NoList"/>
    <w:uiPriority w:val="99"/>
    <w:semiHidden/>
    <w:unhideWhenUsed/>
    <w:rsid w:val="00AB3EBE"/>
  </w:style>
  <w:style w:type="paragraph" w:customStyle="1" w:styleId="H2">
    <w:name w:val="H2"/>
    <w:basedOn w:val="Normal"/>
    <w:next w:val="Normal"/>
    <w:rsid w:val="00AB3EBE"/>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rFonts w:eastAsia="Times New Roman"/>
      <w:b/>
      <w:snapToGrid w:val="0"/>
      <w:sz w:val="36"/>
      <w:lang w:val="en-US"/>
    </w:rPr>
  </w:style>
  <w:style w:type="paragraph" w:customStyle="1" w:styleId="Annextitle">
    <w:name w:val="Annex_title"/>
    <w:basedOn w:val="Normal"/>
    <w:next w:val="Normalaftertitle0"/>
    <w:link w:val="AnnextitleChar"/>
    <w:rsid w:val="00AB3EBE"/>
    <w:pPr>
      <w:keepNext/>
      <w:keepLines/>
      <w:spacing w:before="240" w:after="280"/>
      <w:jc w:val="center"/>
    </w:pPr>
    <w:rPr>
      <w:rFonts w:ascii="Times New Roman Bold" w:eastAsia="Times New Roman" w:hAnsi="Times New Roman Bold"/>
      <w:b/>
      <w:sz w:val="28"/>
    </w:rPr>
  </w:style>
  <w:style w:type="paragraph" w:customStyle="1" w:styleId="Tabletitle0">
    <w:name w:val="Table_title"/>
    <w:basedOn w:val="Normal"/>
    <w:next w:val="Tabletext"/>
    <w:uiPriority w:val="99"/>
    <w:rsid w:val="00AB3EBE"/>
    <w:pPr>
      <w:keepNext/>
      <w:keepLines/>
      <w:spacing w:before="0" w:after="120"/>
      <w:jc w:val="center"/>
    </w:pPr>
    <w:rPr>
      <w:rFonts w:ascii="Times New Roman Bold" w:eastAsia="Times New Roman" w:hAnsi="Times New Roman Bold"/>
      <w:b/>
    </w:rPr>
  </w:style>
  <w:style w:type="paragraph" w:customStyle="1" w:styleId="Table">
    <w:name w:val="Table_#"/>
    <w:basedOn w:val="Normal"/>
    <w:next w:val="TableTitle"/>
    <w:rsid w:val="00AB3EBE"/>
    <w:pPr>
      <w:keepNext/>
      <w:overflowPunct/>
      <w:autoSpaceDE/>
      <w:autoSpaceDN/>
      <w:adjustRightInd/>
      <w:spacing w:before="560" w:after="120"/>
      <w:jc w:val="center"/>
      <w:textAlignment w:val="auto"/>
    </w:pPr>
    <w:rPr>
      <w:rFonts w:eastAsia="Times New Roman"/>
      <w:caps/>
    </w:rPr>
  </w:style>
  <w:style w:type="character" w:customStyle="1" w:styleId="BodyTextChar">
    <w:name w:val="Body Text Char"/>
    <w:basedOn w:val="DefaultParagraphFont"/>
    <w:link w:val="BodyText"/>
    <w:rsid w:val="00AB3EBE"/>
    <w:rPr>
      <w:rFonts w:ascii="Times New Roman" w:hAnsi="Times New Roman"/>
      <w:b/>
      <w:bCs/>
      <w:i/>
      <w:iCs/>
      <w:sz w:val="24"/>
      <w:szCs w:val="24"/>
      <w:lang w:val="en-GB" w:eastAsia="en-US"/>
    </w:rPr>
  </w:style>
  <w:style w:type="paragraph" w:styleId="ListBullet">
    <w:name w:val="List Bullet"/>
    <w:basedOn w:val="Normal"/>
    <w:autoRedefine/>
    <w:rsid w:val="00AB3EBE"/>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Bullet2">
    <w:name w:val="List Bullet 2"/>
    <w:basedOn w:val="Normal"/>
    <w:autoRedefine/>
    <w:rsid w:val="00AB3EBE"/>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eastAsia="Times New Roman"/>
      <w:snapToGrid w:val="0"/>
      <w:lang w:val="en-US"/>
    </w:rPr>
  </w:style>
  <w:style w:type="paragraph" w:styleId="ListBullet3">
    <w:name w:val="List Bullet 3"/>
    <w:basedOn w:val="Normal"/>
    <w:autoRedefine/>
    <w:rsid w:val="00AB3EBE"/>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rFonts w:eastAsia="Times New Roman"/>
      <w:snapToGrid w:val="0"/>
      <w:lang w:val="en-US"/>
    </w:rPr>
  </w:style>
  <w:style w:type="paragraph" w:styleId="ListBullet4">
    <w:name w:val="List Bullet 4"/>
    <w:basedOn w:val="Normal"/>
    <w:autoRedefine/>
    <w:rsid w:val="00AB3EBE"/>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rFonts w:eastAsia="Times New Roman"/>
      <w:snapToGrid w:val="0"/>
      <w:lang w:val="en-US"/>
    </w:rPr>
  </w:style>
  <w:style w:type="paragraph" w:styleId="ListBullet5">
    <w:name w:val="List Bullet 5"/>
    <w:basedOn w:val="Normal"/>
    <w:autoRedefine/>
    <w:rsid w:val="00AB3EBE"/>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rFonts w:eastAsia="Times New Roman"/>
      <w:snapToGrid w:val="0"/>
      <w:lang w:val="en-US"/>
    </w:rPr>
  </w:style>
  <w:style w:type="paragraph" w:styleId="ListNumber">
    <w:name w:val="List Number"/>
    <w:basedOn w:val="Normal"/>
    <w:rsid w:val="00AB3EBE"/>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Number2">
    <w:name w:val="List Number 2"/>
    <w:basedOn w:val="Normal"/>
    <w:rsid w:val="00AB3EBE"/>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eastAsia="Times New Roman"/>
      <w:snapToGrid w:val="0"/>
      <w:lang w:val="en-US"/>
    </w:rPr>
  </w:style>
  <w:style w:type="paragraph" w:styleId="ListNumber3">
    <w:name w:val="List Number 3"/>
    <w:basedOn w:val="Normal"/>
    <w:rsid w:val="00AB3EBE"/>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rFonts w:eastAsia="Times New Roman"/>
      <w:snapToGrid w:val="0"/>
      <w:lang w:val="en-US"/>
    </w:rPr>
  </w:style>
  <w:style w:type="paragraph" w:styleId="ListNumber4">
    <w:name w:val="List Number 4"/>
    <w:basedOn w:val="Normal"/>
    <w:rsid w:val="00AB3EBE"/>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rFonts w:eastAsia="Times New Roman"/>
      <w:snapToGrid w:val="0"/>
      <w:lang w:val="en-US"/>
    </w:rPr>
  </w:style>
  <w:style w:type="paragraph" w:styleId="ListNumber5">
    <w:name w:val="List Number 5"/>
    <w:basedOn w:val="Normal"/>
    <w:rsid w:val="00AB3EBE"/>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rFonts w:eastAsia="Times New Roman"/>
      <w:snapToGrid w:val="0"/>
      <w:lang w:val="en-US"/>
    </w:rPr>
  </w:style>
  <w:style w:type="paragraph" w:customStyle="1" w:styleId="Blockquote">
    <w:name w:val="Blockquote"/>
    <w:basedOn w:val="Normal"/>
    <w:rsid w:val="00AB3EBE"/>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eastAsia="Times New Roman"/>
      <w:snapToGrid w:val="0"/>
      <w:lang w:val="en-US"/>
    </w:rPr>
  </w:style>
  <w:style w:type="paragraph" w:customStyle="1" w:styleId="H4">
    <w:name w:val="H4"/>
    <w:basedOn w:val="Normal"/>
    <w:next w:val="Normal"/>
    <w:rsid w:val="00AB3EBE"/>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rFonts w:eastAsia="Times New Roman"/>
      <w:b/>
      <w:snapToGrid w:val="0"/>
      <w:lang w:val="en-US"/>
    </w:rPr>
  </w:style>
  <w:style w:type="paragraph" w:customStyle="1" w:styleId="DefinitionTerm">
    <w:name w:val="Definition Term"/>
    <w:basedOn w:val="Normal"/>
    <w:next w:val="DefinitionList"/>
    <w:rsid w:val="00AB3EBE"/>
    <w:pPr>
      <w:widowControl w:val="0"/>
      <w:tabs>
        <w:tab w:val="clear" w:pos="794"/>
        <w:tab w:val="clear" w:pos="1191"/>
        <w:tab w:val="clear" w:pos="1588"/>
        <w:tab w:val="clear" w:pos="1985"/>
      </w:tabs>
      <w:overflowPunct/>
      <w:autoSpaceDE/>
      <w:autoSpaceDN/>
      <w:adjustRightInd/>
      <w:spacing w:before="0"/>
      <w:textAlignment w:val="auto"/>
    </w:pPr>
    <w:rPr>
      <w:rFonts w:eastAsia="Times New Roman"/>
      <w:snapToGrid w:val="0"/>
      <w:lang w:val="en-US"/>
    </w:rPr>
  </w:style>
  <w:style w:type="paragraph" w:customStyle="1" w:styleId="DefinitionList">
    <w:name w:val="Definition List"/>
    <w:basedOn w:val="Normal"/>
    <w:next w:val="DefinitionTerm"/>
    <w:rsid w:val="00AB3EBE"/>
    <w:pPr>
      <w:widowControl w:val="0"/>
      <w:tabs>
        <w:tab w:val="clear" w:pos="794"/>
        <w:tab w:val="clear" w:pos="1191"/>
        <w:tab w:val="clear" w:pos="1588"/>
        <w:tab w:val="clear" w:pos="1985"/>
      </w:tabs>
      <w:overflowPunct/>
      <w:autoSpaceDE/>
      <w:autoSpaceDN/>
      <w:adjustRightInd/>
      <w:spacing w:before="0"/>
      <w:ind w:left="360"/>
      <w:textAlignment w:val="auto"/>
    </w:pPr>
    <w:rPr>
      <w:rFonts w:eastAsia="Times New Roman"/>
      <w:snapToGrid w:val="0"/>
      <w:lang w:val="en-US"/>
    </w:rPr>
  </w:style>
  <w:style w:type="character" w:customStyle="1" w:styleId="HTMLMarkup">
    <w:name w:val="HTML Markup"/>
    <w:rsid w:val="00AB3EBE"/>
    <w:rPr>
      <w:vanish/>
      <w:color w:val="FF0000"/>
    </w:rPr>
  </w:style>
  <w:style w:type="character" w:styleId="Emphasis">
    <w:name w:val="Emphasis"/>
    <w:basedOn w:val="DefaultParagraphFont"/>
    <w:qFormat/>
    <w:rsid w:val="00AB3EBE"/>
    <w:rPr>
      <w:i/>
      <w:iCs/>
    </w:rPr>
  </w:style>
  <w:style w:type="paragraph" w:styleId="DocumentMap">
    <w:name w:val="Document Map"/>
    <w:basedOn w:val="Normal"/>
    <w:link w:val="DocumentMapChar"/>
    <w:semiHidden/>
    <w:rsid w:val="00AB3EBE"/>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semiHidden/>
    <w:rsid w:val="00AB3EBE"/>
    <w:rPr>
      <w:rFonts w:ascii="Tahoma" w:eastAsia="Times New Roman" w:hAnsi="Tahoma" w:cs="Tahoma"/>
      <w:sz w:val="24"/>
      <w:shd w:val="clear" w:color="auto" w:fill="000080"/>
      <w:lang w:val="en-GB" w:eastAsia="en-US"/>
    </w:rPr>
  </w:style>
  <w:style w:type="character" w:customStyle="1" w:styleId="Definition">
    <w:name w:val="Definition"/>
    <w:rsid w:val="00AB3EBE"/>
    <w:rPr>
      <w:i/>
    </w:rPr>
  </w:style>
  <w:style w:type="paragraph" w:customStyle="1" w:styleId="H1">
    <w:name w:val="H1"/>
    <w:basedOn w:val="Normal"/>
    <w:next w:val="Normal"/>
    <w:rsid w:val="00AB3EBE"/>
    <w:pPr>
      <w:keepNext/>
      <w:widowControl w:val="0"/>
      <w:tabs>
        <w:tab w:val="clear" w:pos="794"/>
        <w:tab w:val="clear" w:pos="1191"/>
        <w:tab w:val="clear" w:pos="1588"/>
        <w:tab w:val="clear" w:pos="1985"/>
      </w:tabs>
      <w:overflowPunct/>
      <w:autoSpaceDE/>
      <w:autoSpaceDN/>
      <w:adjustRightInd/>
      <w:spacing w:before="100" w:after="100"/>
      <w:textAlignment w:val="auto"/>
      <w:outlineLvl w:val="1"/>
    </w:pPr>
    <w:rPr>
      <w:rFonts w:eastAsia="Times New Roman"/>
      <w:b/>
      <w:snapToGrid w:val="0"/>
      <w:kern w:val="36"/>
      <w:sz w:val="48"/>
      <w:lang w:val="en-US"/>
    </w:rPr>
  </w:style>
  <w:style w:type="paragraph" w:customStyle="1" w:styleId="H5">
    <w:name w:val="H5"/>
    <w:basedOn w:val="Normal"/>
    <w:next w:val="Normal"/>
    <w:rsid w:val="00AB3EBE"/>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rFonts w:eastAsia="Times New Roman"/>
      <w:b/>
      <w:snapToGrid w:val="0"/>
      <w:sz w:val="20"/>
      <w:lang w:val="en-US"/>
    </w:rPr>
  </w:style>
  <w:style w:type="paragraph" w:customStyle="1" w:styleId="H6">
    <w:name w:val="H6"/>
    <w:basedOn w:val="Normal"/>
    <w:next w:val="Normal"/>
    <w:rsid w:val="00AB3EBE"/>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rFonts w:eastAsia="Times New Roman"/>
      <w:b/>
      <w:snapToGrid w:val="0"/>
      <w:sz w:val="16"/>
      <w:lang w:val="en-US"/>
    </w:rPr>
  </w:style>
  <w:style w:type="paragraph" w:customStyle="1" w:styleId="Address">
    <w:name w:val="Address"/>
    <w:basedOn w:val="Normal"/>
    <w:next w:val="Normal"/>
    <w:rsid w:val="00AB3EBE"/>
    <w:pPr>
      <w:widowControl w:val="0"/>
      <w:tabs>
        <w:tab w:val="clear" w:pos="794"/>
        <w:tab w:val="clear" w:pos="1191"/>
        <w:tab w:val="clear" w:pos="1588"/>
        <w:tab w:val="clear" w:pos="1985"/>
      </w:tabs>
      <w:overflowPunct/>
      <w:autoSpaceDE/>
      <w:autoSpaceDN/>
      <w:adjustRightInd/>
      <w:spacing w:before="0"/>
      <w:textAlignment w:val="auto"/>
    </w:pPr>
    <w:rPr>
      <w:rFonts w:eastAsia="Times New Roman"/>
      <w:i/>
      <w:snapToGrid w:val="0"/>
      <w:lang w:val="en-US"/>
    </w:rPr>
  </w:style>
  <w:style w:type="character" w:customStyle="1" w:styleId="CITE">
    <w:name w:val="CITE"/>
    <w:rsid w:val="00AB3EBE"/>
    <w:rPr>
      <w:i/>
    </w:rPr>
  </w:style>
  <w:style w:type="character" w:customStyle="1" w:styleId="CODE">
    <w:name w:val="CODE"/>
    <w:rsid w:val="00AB3EBE"/>
    <w:rPr>
      <w:rFonts w:ascii="Courier New" w:hAnsi="Courier New"/>
      <w:sz w:val="20"/>
    </w:rPr>
  </w:style>
  <w:style w:type="character" w:customStyle="1" w:styleId="Keyboard">
    <w:name w:val="Keyboard"/>
    <w:rsid w:val="00AB3EBE"/>
    <w:rPr>
      <w:rFonts w:ascii="Courier New" w:hAnsi="Courier New"/>
      <w:b/>
      <w:sz w:val="20"/>
    </w:rPr>
  </w:style>
  <w:style w:type="paragraph" w:customStyle="1" w:styleId="Preformatted">
    <w:name w:val="Preformatted"/>
    <w:basedOn w:val="Normal"/>
    <w:rsid w:val="00AB3EBE"/>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AB3EBE"/>
    <w:rPr>
      <w:rFonts w:ascii="Courier New" w:hAnsi="Courier New"/>
    </w:rPr>
  </w:style>
  <w:style w:type="character" w:customStyle="1" w:styleId="Typewriter">
    <w:name w:val="Typewriter"/>
    <w:rsid w:val="00AB3EBE"/>
    <w:rPr>
      <w:rFonts w:ascii="Courier New" w:hAnsi="Courier New"/>
      <w:sz w:val="20"/>
    </w:rPr>
  </w:style>
  <w:style w:type="character" w:customStyle="1" w:styleId="Variable">
    <w:name w:val="Variable"/>
    <w:rsid w:val="00AB3EBE"/>
    <w:rPr>
      <w:i/>
    </w:rPr>
  </w:style>
  <w:style w:type="character" w:customStyle="1" w:styleId="Comment">
    <w:name w:val="Comment"/>
    <w:rsid w:val="00AB3EBE"/>
    <w:rPr>
      <w:vanish/>
    </w:rPr>
  </w:style>
  <w:style w:type="paragraph" w:styleId="BodyText2">
    <w:name w:val="Body Text 2"/>
    <w:basedOn w:val="Normal"/>
    <w:link w:val="BodyText2Char"/>
    <w:rsid w:val="00AB3EBE"/>
    <w:pPr>
      <w:jc w:val="both"/>
    </w:pPr>
    <w:rPr>
      <w:rFonts w:eastAsia="Times New Roman"/>
      <w:sz w:val="22"/>
    </w:rPr>
  </w:style>
  <w:style w:type="character" w:customStyle="1" w:styleId="BodyText2Char">
    <w:name w:val="Body Text 2 Char"/>
    <w:basedOn w:val="DefaultParagraphFont"/>
    <w:link w:val="BodyText2"/>
    <w:rsid w:val="00AB3EBE"/>
    <w:rPr>
      <w:rFonts w:ascii="Times New Roman" w:eastAsia="Times New Roman" w:hAnsi="Times New Roman"/>
      <w:sz w:val="22"/>
      <w:lang w:val="en-GB" w:eastAsia="en-US"/>
    </w:rPr>
  </w:style>
  <w:style w:type="paragraph" w:styleId="Date">
    <w:name w:val="Date"/>
    <w:basedOn w:val="Normal"/>
    <w:next w:val="Normal"/>
    <w:link w:val="DateChar"/>
    <w:rsid w:val="00AB3EBE"/>
    <w:pPr>
      <w:widowControl w:val="0"/>
      <w:tabs>
        <w:tab w:val="clear" w:pos="794"/>
        <w:tab w:val="clear" w:pos="1191"/>
        <w:tab w:val="clear" w:pos="1588"/>
        <w:tab w:val="clear" w:pos="1985"/>
      </w:tabs>
      <w:overflowPunct/>
      <w:autoSpaceDE/>
      <w:autoSpaceDN/>
      <w:adjustRightInd/>
      <w:spacing w:before="100" w:after="100"/>
      <w:textAlignment w:val="auto"/>
    </w:pPr>
    <w:rPr>
      <w:rFonts w:eastAsia="Times New Roman"/>
      <w:snapToGrid w:val="0"/>
      <w:lang w:val="en-US"/>
    </w:rPr>
  </w:style>
  <w:style w:type="character" w:customStyle="1" w:styleId="DateChar">
    <w:name w:val="Date Char"/>
    <w:basedOn w:val="DefaultParagraphFont"/>
    <w:link w:val="Date"/>
    <w:rsid w:val="00AB3EBE"/>
    <w:rPr>
      <w:rFonts w:ascii="Times New Roman" w:eastAsia="Times New Roman" w:hAnsi="Times New Roman"/>
      <w:snapToGrid w:val="0"/>
      <w:sz w:val="24"/>
      <w:lang w:eastAsia="en-US"/>
    </w:rPr>
  </w:style>
  <w:style w:type="table" w:customStyle="1" w:styleId="TableGrid1">
    <w:name w:val="Table Grid1"/>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AB3EBE"/>
    <w:rPr>
      <w:rFonts w:ascii="Times New Roman Bold" w:eastAsia="Times New Roman" w:hAnsi="Times New Roman Bold"/>
      <w:b/>
      <w:sz w:val="28"/>
      <w:lang w:val="en-GB" w:eastAsia="en-US"/>
    </w:rPr>
  </w:style>
  <w:style w:type="numbering" w:customStyle="1" w:styleId="NoList2">
    <w:name w:val="No List2"/>
    <w:next w:val="NoList"/>
    <w:uiPriority w:val="99"/>
    <w:semiHidden/>
    <w:unhideWhenUsed/>
    <w:rsid w:val="00AB3EBE"/>
  </w:style>
  <w:style w:type="table" w:customStyle="1" w:styleId="TableGrid2">
    <w:name w:val="Table Grid2"/>
    <w:basedOn w:val="TableNormal"/>
    <w:next w:val="TableGrid"/>
    <w:uiPriority w:val="39"/>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B3EBE"/>
  </w:style>
  <w:style w:type="table" w:customStyle="1" w:styleId="TableGrid3">
    <w:name w:val="Table Grid3"/>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B3EBE"/>
  </w:style>
  <w:style w:type="table" w:customStyle="1" w:styleId="TableGrid4">
    <w:name w:val="Table Grid4"/>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B3EBE"/>
  </w:style>
  <w:style w:type="table" w:customStyle="1" w:styleId="TableGrid5">
    <w:name w:val="Table Grid5"/>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B3EBE"/>
  </w:style>
  <w:style w:type="table" w:customStyle="1" w:styleId="TableGrid6">
    <w:name w:val="Table Grid6"/>
    <w:basedOn w:val="TableNormal"/>
    <w:next w:val="TableGrid"/>
    <w:uiPriority w:val="59"/>
    <w:rsid w:val="00AB3EB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B3EBE"/>
  </w:style>
  <w:style w:type="table" w:customStyle="1" w:styleId="TableGrid11">
    <w:name w:val="Table Grid11"/>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B3EBE"/>
  </w:style>
  <w:style w:type="table" w:customStyle="1" w:styleId="TableGrid21">
    <w:name w:val="Table Grid21"/>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AB3EBE"/>
  </w:style>
  <w:style w:type="table" w:customStyle="1" w:styleId="TableGrid31">
    <w:name w:val="Table Grid31"/>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B3EBE"/>
  </w:style>
  <w:style w:type="table" w:customStyle="1" w:styleId="TableGrid41">
    <w:name w:val="Table Grid41"/>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B3EBE"/>
  </w:style>
  <w:style w:type="table" w:customStyle="1" w:styleId="TableGrid51">
    <w:name w:val="Table Grid51"/>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B3EBE"/>
  </w:style>
  <w:style w:type="table" w:customStyle="1" w:styleId="TableGrid61">
    <w:name w:val="Table Grid61"/>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B3EBE"/>
    <w:rPr>
      <w:sz w:val="16"/>
      <w:szCs w:val="16"/>
    </w:rPr>
  </w:style>
  <w:style w:type="paragraph" w:styleId="CommentText">
    <w:name w:val="annotation text"/>
    <w:basedOn w:val="Normal"/>
    <w:link w:val="CommentTextChar"/>
    <w:semiHidden/>
    <w:unhideWhenUsed/>
    <w:rsid w:val="00AB3EBE"/>
    <w:rPr>
      <w:rFonts w:eastAsia="Times New Roman"/>
      <w:sz w:val="20"/>
    </w:rPr>
  </w:style>
  <w:style w:type="character" w:customStyle="1" w:styleId="CommentTextChar">
    <w:name w:val="Comment Text Char"/>
    <w:basedOn w:val="DefaultParagraphFont"/>
    <w:link w:val="CommentText"/>
    <w:semiHidden/>
    <w:rsid w:val="00AB3EBE"/>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AB3EBE"/>
    <w:rPr>
      <w:b/>
      <w:bCs/>
    </w:rPr>
  </w:style>
  <w:style w:type="character" w:customStyle="1" w:styleId="CommentSubjectChar">
    <w:name w:val="Comment Subject Char"/>
    <w:basedOn w:val="CommentTextChar"/>
    <w:link w:val="CommentSubject"/>
    <w:semiHidden/>
    <w:rsid w:val="00AB3EBE"/>
    <w:rPr>
      <w:rFonts w:ascii="Times New Roman" w:eastAsia="Times New Roman" w:hAnsi="Times New Roman"/>
      <w:b/>
      <w:bCs/>
      <w:lang w:val="en-GB" w:eastAsia="en-US"/>
    </w:rPr>
  </w:style>
  <w:style w:type="numbering" w:customStyle="1" w:styleId="NoList7">
    <w:name w:val="No List7"/>
    <w:next w:val="NoList"/>
    <w:uiPriority w:val="99"/>
    <w:semiHidden/>
    <w:unhideWhenUsed/>
    <w:rsid w:val="00AB3EBE"/>
  </w:style>
  <w:style w:type="table" w:customStyle="1" w:styleId="TableGrid7">
    <w:name w:val="Table Grid7"/>
    <w:basedOn w:val="TableNormal"/>
    <w:next w:val="TableGrid"/>
    <w:uiPriority w:val="59"/>
    <w:rsid w:val="00AB3EB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B3EBE"/>
  </w:style>
  <w:style w:type="table" w:customStyle="1" w:styleId="TableGrid12">
    <w:name w:val="Table Grid12"/>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B3EBE"/>
  </w:style>
  <w:style w:type="table" w:customStyle="1" w:styleId="TableGrid22">
    <w:name w:val="Table Grid22"/>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AB3EBE"/>
  </w:style>
  <w:style w:type="table" w:customStyle="1" w:styleId="TableGrid32">
    <w:name w:val="Table Grid32"/>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B3EBE"/>
  </w:style>
  <w:style w:type="table" w:customStyle="1" w:styleId="TableGrid42">
    <w:name w:val="Table Grid42"/>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B3EBE"/>
  </w:style>
  <w:style w:type="table" w:customStyle="1" w:styleId="TableGrid52">
    <w:name w:val="Table Grid52"/>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B3EBE"/>
  </w:style>
  <w:style w:type="table" w:customStyle="1" w:styleId="TableGrid62">
    <w:name w:val="Table Grid62"/>
    <w:basedOn w:val="TableNormal"/>
    <w:next w:val="TableGrid"/>
    <w:uiPriority w:val="59"/>
    <w:rsid w:val="00AB3EB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B3EBE"/>
  </w:style>
  <w:style w:type="table" w:customStyle="1" w:styleId="TableGrid111">
    <w:name w:val="Table Grid111"/>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B3EBE"/>
  </w:style>
  <w:style w:type="table" w:customStyle="1" w:styleId="TableGrid211">
    <w:name w:val="Table Grid211"/>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AB3EBE"/>
  </w:style>
  <w:style w:type="table" w:customStyle="1" w:styleId="TableGrid311">
    <w:name w:val="Table Grid311"/>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AB3EBE"/>
  </w:style>
  <w:style w:type="table" w:customStyle="1" w:styleId="TableGrid411">
    <w:name w:val="Table Grid411"/>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AB3EBE"/>
  </w:style>
  <w:style w:type="table" w:customStyle="1" w:styleId="TableGrid511">
    <w:name w:val="Table Grid511"/>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AB3EBE"/>
  </w:style>
  <w:style w:type="table" w:customStyle="1" w:styleId="TableGrid611">
    <w:name w:val="Table Grid611"/>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B3EBE"/>
  </w:style>
  <w:style w:type="table" w:customStyle="1" w:styleId="TableGrid71">
    <w:name w:val="Table Grid71"/>
    <w:basedOn w:val="TableNormal"/>
    <w:next w:val="TableGrid"/>
    <w:rsid w:val="00AB3EB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3EBE"/>
    <w:pPr>
      <w:autoSpaceDE w:val="0"/>
      <w:autoSpaceDN w:val="0"/>
      <w:adjustRightInd w:val="0"/>
    </w:pPr>
    <w:rPr>
      <w:rFonts w:ascii="Times New Roman" w:hAnsi="Times New Roman"/>
      <w:color w:val="000000"/>
      <w:sz w:val="24"/>
      <w:szCs w:val="24"/>
    </w:rPr>
  </w:style>
  <w:style w:type="paragraph" w:customStyle="1" w:styleId="headingb0">
    <w:name w:val="heading_b"/>
    <w:basedOn w:val="Heading3"/>
    <w:next w:val="Normal"/>
    <w:rsid w:val="00AB3EBE"/>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rFonts w:eastAsia="Times New Roman"/>
      <w:b w:val="0"/>
    </w:rPr>
  </w:style>
  <w:style w:type="paragraph" w:styleId="PlainText">
    <w:name w:val="Plain Text"/>
    <w:basedOn w:val="Normal"/>
    <w:link w:val="PlainTextChar"/>
    <w:uiPriority w:val="99"/>
    <w:unhideWhenUsed/>
    <w:rsid w:val="00AB3EBE"/>
    <w:pPr>
      <w:tabs>
        <w:tab w:val="clear" w:pos="794"/>
        <w:tab w:val="clear" w:pos="1191"/>
        <w:tab w:val="clear" w:pos="1588"/>
        <w:tab w:val="clear" w:pos="1985"/>
      </w:tabs>
      <w:overflowPunct/>
      <w:autoSpaceDE/>
      <w:autoSpaceDN/>
      <w:adjustRightInd/>
      <w:spacing w:before="0"/>
      <w:textAlignment w:val="auto"/>
    </w:pPr>
    <w:rPr>
      <w:rFonts w:ascii="Consolas" w:hAnsi="Consolas" w:cstheme="minorBidi"/>
      <w:sz w:val="21"/>
      <w:szCs w:val="21"/>
      <w:lang w:val="en-US" w:eastAsia="zh-CN"/>
    </w:rPr>
  </w:style>
  <w:style w:type="character" w:customStyle="1" w:styleId="PlainTextChar">
    <w:name w:val="Plain Text Char"/>
    <w:basedOn w:val="DefaultParagraphFont"/>
    <w:link w:val="PlainText"/>
    <w:uiPriority w:val="99"/>
    <w:rsid w:val="00AB3EBE"/>
    <w:rPr>
      <w:rFonts w:ascii="Consolas" w:eastAsiaTheme="minorEastAsia" w:hAnsi="Consolas" w:cstheme="minorBidi"/>
      <w:sz w:val="21"/>
      <w:szCs w:val="21"/>
    </w:rPr>
  </w:style>
  <w:style w:type="paragraph" w:styleId="NoSpacing">
    <w:name w:val="No Spacing"/>
    <w:uiPriority w:val="1"/>
    <w:qFormat/>
    <w:rsid w:val="00AB3EBE"/>
    <w:rPr>
      <w:rFonts w:asciiTheme="minorHAnsi" w:hAnsiTheme="minorHAnsi" w:cstheme="minorBidi"/>
      <w:sz w:val="22"/>
      <w:szCs w:val="22"/>
    </w:rPr>
  </w:style>
  <w:style w:type="character" w:customStyle="1" w:styleId="apple-converted-space">
    <w:name w:val="apple-converted-space"/>
    <w:basedOn w:val="DefaultParagraphFont"/>
    <w:rsid w:val="00AB3EBE"/>
  </w:style>
  <w:style w:type="paragraph" w:customStyle="1" w:styleId="AnnexNo">
    <w:name w:val="Annex_No"/>
    <w:basedOn w:val="Normal"/>
    <w:next w:val="Normal"/>
    <w:rsid w:val="00AB3EBE"/>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character" w:customStyle="1" w:styleId="HeadingbChar">
    <w:name w:val="Heading_b Char"/>
    <w:link w:val="Headingb"/>
    <w:locked/>
    <w:rsid w:val="00AB3EBE"/>
    <w:rPr>
      <w:rFonts w:ascii="Times New Roman" w:hAnsi="Times New Roman"/>
      <w:b/>
      <w:sz w:val="24"/>
      <w:lang w:val="en-GB" w:eastAsia="en-US"/>
    </w:rPr>
  </w:style>
  <w:style w:type="paragraph" w:styleId="EndnoteText">
    <w:name w:val="endnote text"/>
    <w:basedOn w:val="Normal"/>
    <w:link w:val="EndnoteTextChar"/>
    <w:uiPriority w:val="99"/>
    <w:unhideWhenUsed/>
    <w:rsid w:val="00AB3EBE"/>
    <w:pPr>
      <w:spacing w:before="0"/>
      <w:textAlignment w:val="auto"/>
    </w:pPr>
    <w:rPr>
      <w:rFonts w:eastAsia="Times New Roman"/>
      <w:sz w:val="20"/>
    </w:rPr>
  </w:style>
  <w:style w:type="character" w:customStyle="1" w:styleId="EndnoteTextChar">
    <w:name w:val="Endnote Text Char"/>
    <w:basedOn w:val="DefaultParagraphFont"/>
    <w:link w:val="EndnoteText"/>
    <w:uiPriority w:val="99"/>
    <w:rsid w:val="00AB3EBE"/>
    <w:rPr>
      <w:rFonts w:ascii="Times New Roman" w:eastAsia="Times New Roman" w:hAnsi="Times New Roman"/>
      <w:lang w:val="en-GB" w:eastAsia="en-US"/>
    </w:rPr>
  </w:style>
  <w:style w:type="paragraph" w:styleId="Title">
    <w:name w:val="Title"/>
    <w:basedOn w:val="Normal"/>
    <w:next w:val="Normal"/>
    <w:link w:val="TitleChar"/>
    <w:qFormat/>
    <w:rsid w:val="00AB3EBE"/>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B3EB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Indent">
    <w:name w:val="Body Text Indent"/>
    <w:basedOn w:val="Normal"/>
    <w:link w:val="BodyTextIndentChar"/>
    <w:unhideWhenUsed/>
    <w:rsid w:val="00AB3EBE"/>
    <w:pPr>
      <w:spacing w:after="120"/>
      <w:ind w:left="360"/>
      <w:textAlignment w:val="auto"/>
    </w:pPr>
    <w:rPr>
      <w:rFonts w:eastAsia="Times New Roman"/>
    </w:rPr>
  </w:style>
  <w:style w:type="character" w:customStyle="1" w:styleId="BodyTextIndentChar">
    <w:name w:val="Body Text Indent Char"/>
    <w:basedOn w:val="DefaultParagraphFont"/>
    <w:link w:val="BodyTextIndent"/>
    <w:rsid w:val="00AB3EBE"/>
    <w:rPr>
      <w:rFonts w:ascii="Times New Roman" w:eastAsia="Times New Roman" w:hAnsi="Times New Roman"/>
      <w:sz w:val="24"/>
      <w:lang w:val="en-GB" w:eastAsia="en-US"/>
    </w:rPr>
  </w:style>
  <w:style w:type="paragraph" w:styleId="Subtitle">
    <w:name w:val="Subtitle"/>
    <w:basedOn w:val="Normal"/>
    <w:next w:val="Normal"/>
    <w:link w:val="SubtitleChar"/>
    <w:uiPriority w:val="11"/>
    <w:qFormat/>
    <w:rsid w:val="00AB3EBE"/>
    <w:p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AB3EBE"/>
    <w:rPr>
      <w:rFonts w:ascii="Cambria" w:hAnsi="Cambria"/>
      <w:i/>
      <w:iCs/>
      <w:color w:val="4F81BD"/>
      <w:spacing w:val="15"/>
      <w:sz w:val="24"/>
      <w:szCs w:val="24"/>
    </w:rPr>
  </w:style>
  <w:style w:type="paragraph" w:styleId="Revision">
    <w:name w:val="Revision"/>
    <w:uiPriority w:val="99"/>
    <w:semiHidden/>
    <w:rsid w:val="00AB3EBE"/>
    <w:rPr>
      <w:rFonts w:ascii="Times New Roman" w:eastAsia="Times New Roman" w:hAnsi="Times New Roman"/>
      <w:sz w:val="24"/>
      <w:lang w:val="en-GB" w:eastAsia="en-US"/>
    </w:rPr>
  </w:style>
  <w:style w:type="table" w:customStyle="1" w:styleId="GridTable1Light-Accent512">
    <w:name w:val="Grid Table 1 Light - Accent 512"/>
    <w:basedOn w:val="TableNormal"/>
    <w:uiPriority w:val="46"/>
    <w:rsid w:val="00AB3EBE"/>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AB3EB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AB3EB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rsid w:val="00AB3EBE"/>
    <w:rPr>
      <w:rFonts w:ascii="Times New Roman" w:hAnsi="Times New Roman"/>
      <w:b/>
      <w:sz w:val="22"/>
      <w:lang w:val="en-GB" w:eastAsia="en-US"/>
    </w:rPr>
  </w:style>
  <w:style w:type="paragraph" w:styleId="Index4">
    <w:name w:val="index 4"/>
    <w:basedOn w:val="Normal"/>
    <w:next w:val="Normal"/>
    <w:autoRedefine/>
    <w:uiPriority w:val="99"/>
    <w:unhideWhenUsed/>
    <w:rsid w:val="00AB3EBE"/>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cstheme="minorBidi"/>
      <w:sz w:val="18"/>
      <w:szCs w:val="18"/>
      <w:lang w:val="en-US" w:eastAsia="zh-CN"/>
    </w:rPr>
  </w:style>
  <w:style w:type="paragraph" w:styleId="Index5">
    <w:name w:val="index 5"/>
    <w:basedOn w:val="Normal"/>
    <w:next w:val="Normal"/>
    <w:autoRedefine/>
    <w:uiPriority w:val="99"/>
    <w:unhideWhenUsed/>
    <w:rsid w:val="00AB3EBE"/>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cstheme="minorBidi"/>
      <w:sz w:val="18"/>
      <w:szCs w:val="18"/>
      <w:lang w:val="en-US" w:eastAsia="zh-CN"/>
    </w:rPr>
  </w:style>
  <w:style w:type="paragraph" w:styleId="Index6">
    <w:name w:val="index 6"/>
    <w:basedOn w:val="Normal"/>
    <w:next w:val="Normal"/>
    <w:autoRedefine/>
    <w:uiPriority w:val="99"/>
    <w:unhideWhenUsed/>
    <w:rsid w:val="00AB3EBE"/>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cstheme="minorBidi"/>
      <w:sz w:val="18"/>
      <w:szCs w:val="18"/>
      <w:lang w:val="en-US" w:eastAsia="zh-CN"/>
    </w:rPr>
  </w:style>
  <w:style w:type="paragraph" w:styleId="Index7">
    <w:name w:val="index 7"/>
    <w:basedOn w:val="Normal"/>
    <w:next w:val="Normal"/>
    <w:autoRedefine/>
    <w:uiPriority w:val="99"/>
    <w:unhideWhenUsed/>
    <w:rsid w:val="00AB3EBE"/>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cstheme="minorBidi"/>
      <w:sz w:val="18"/>
      <w:szCs w:val="18"/>
      <w:lang w:val="en-US" w:eastAsia="zh-CN"/>
    </w:rPr>
  </w:style>
  <w:style w:type="paragraph" w:styleId="Index8">
    <w:name w:val="index 8"/>
    <w:basedOn w:val="Normal"/>
    <w:next w:val="Normal"/>
    <w:autoRedefine/>
    <w:uiPriority w:val="99"/>
    <w:unhideWhenUsed/>
    <w:rsid w:val="00AB3EBE"/>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cstheme="minorBidi"/>
      <w:sz w:val="18"/>
      <w:szCs w:val="18"/>
      <w:lang w:val="en-US" w:eastAsia="zh-CN"/>
    </w:rPr>
  </w:style>
  <w:style w:type="paragraph" w:styleId="Index9">
    <w:name w:val="index 9"/>
    <w:basedOn w:val="Normal"/>
    <w:next w:val="Normal"/>
    <w:autoRedefine/>
    <w:uiPriority w:val="99"/>
    <w:unhideWhenUsed/>
    <w:rsid w:val="00AB3EBE"/>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cstheme="minorBidi"/>
      <w:sz w:val="18"/>
      <w:szCs w:val="18"/>
      <w:lang w:val="en-US" w:eastAsia="zh-CN"/>
    </w:rPr>
  </w:style>
  <w:style w:type="paragraph" w:styleId="IndexHeading">
    <w:name w:val="index heading"/>
    <w:basedOn w:val="Normal"/>
    <w:next w:val="Index1"/>
    <w:uiPriority w:val="99"/>
    <w:unhideWhenUsed/>
    <w:rsid w:val="00AB3EBE"/>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cstheme="minorBidi"/>
      <w:b/>
      <w:bCs/>
      <w:sz w:val="26"/>
      <w:szCs w:val="26"/>
      <w:lang w:val="en-US" w:eastAsia="zh-CN"/>
    </w:rPr>
  </w:style>
  <w:style w:type="paragraph" w:styleId="TOC9">
    <w:name w:val="toc 9"/>
    <w:basedOn w:val="Normal"/>
    <w:next w:val="Normal"/>
    <w:autoRedefine/>
    <w:uiPriority w:val="39"/>
    <w:unhideWhenUsed/>
    <w:rsid w:val="00AB3EBE"/>
    <w:pPr>
      <w:tabs>
        <w:tab w:val="clear" w:pos="794"/>
        <w:tab w:val="clear" w:pos="1191"/>
        <w:tab w:val="clear" w:pos="1588"/>
        <w:tab w:val="clear" w:pos="1985"/>
      </w:tabs>
      <w:overflowPunct/>
      <w:autoSpaceDE/>
      <w:autoSpaceDN/>
      <w:adjustRightInd/>
      <w:spacing w:before="0" w:line="259" w:lineRule="auto"/>
      <w:ind w:left="1760"/>
      <w:textAlignment w:val="auto"/>
    </w:pPr>
    <w:rPr>
      <w:rFonts w:cstheme="minorBidi"/>
      <w:sz w:val="20"/>
      <w:lang w:val="en-US" w:eastAsia="zh-CN"/>
    </w:rPr>
  </w:style>
  <w:style w:type="paragraph" w:styleId="TOCHeading">
    <w:name w:val="TOC Heading"/>
    <w:basedOn w:val="Heading1"/>
    <w:next w:val="Normal"/>
    <w:uiPriority w:val="39"/>
    <w:semiHidden/>
    <w:unhideWhenUsed/>
    <w:qFormat/>
    <w:rsid w:val="00AB3EB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itu.int/pub/R-RES-R.54" TargetMode="External"/><Relationship Id="rId18" Type="http://schemas.openxmlformats.org/officeDocument/2006/relationships/hyperlink" Target="http://www.itu.int/pub/R-RES-R.67" TargetMode="External"/><Relationship Id="rId26" Type="http://schemas.openxmlformats.org/officeDocument/2006/relationships/hyperlink" Target="http://www.itu.int/ipr" TargetMode="External"/><Relationship Id="rId39" Type="http://schemas.openxmlformats.org/officeDocument/2006/relationships/hyperlink" Target="http://www.itu.int/en/ITU-R/terrestrial/workshops/trainingCITEL/Pages/default.aspx" TargetMode="External"/><Relationship Id="rId21" Type="http://schemas.openxmlformats.org/officeDocument/2006/relationships/hyperlink" Target="http://www.itu.int/md/R15-WRC15-C-0216/" TargetMode="External"/><Relationship Id="rId34" Type="http://schemas.openxmlformats.org/officeDocument/2006/relationships/footer" Target="footer2.xml"/><Relationship Id="rId42" Type="http://schemas.openxmlformats.org/officeDocument/2006/relationships/hyperlink" Target="https://twitter.com/hashtag/wrc15" TargetMode="External"/><Relationship Id="rId47" Type="http://schemas.openxmlformats.org/officeDocument/2006/relationships/hyperlink" Target="http://www.itu.int/net/pressoffice/press_releases/2015/pdf/25-zh.pdff" TargetMode="External"/><Relationship Id="rId50" Type="http://schemas.openxmlformats.org/officeDocument/2006/relationships/hyperlink" Target="http://www.itu.int/net/pressoffice/press_releases/2015/27.aspx" TargetMode="External"/><Relationship Id="rId55" Type="http://schemas.openxmlformats.org/officeDocument/2006/relationships/hyperlink" Target="http://www.itu.int/net/pressoffice/press_releases/2015/49.aspx" TargetMode="External"/><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pub/R-RES-R.65" TargetMode="External"/><Relationship Id="rId20" Type="http://schemas.openxmlformats.org/officeDocument/2006/relationships/hyperlink" Target="http://www.itu.int/pub/R-RES-R.69" TargetMode="External"/><Relationship Id="rId29" Type="http://schemas.openxmlformats.org/officeDocument/2006/relationships/hyperlink" Target="http://www.itu.int/ITU%20R/go/seminars" TargetMode="External"/><Relationship Id="rId41" Type="http://schemas.openxmlformats.org/officeDocument/2006/relationships/hyperlink" Target="http://www.itu.int/en/ITU-R" TargetMode="External"/><Relationship Id="rId54" Type="http://schemas.openxmlformats.org/officeDocument/2006/relationships/hyperlink" Target="http://www.itu.int/en/itunews/Documents/2015_ITUNews05-en.pdf"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ouncil/" TargetMode="External"/><Relationship Id="rId24" Type="http://schemas.openxmlformats.org/officeDocument/2006/relationships/hyperlink" Target="http://www.itu.int/md/R00-CA-CIR-0226/en" TargetMode="External"/><Relationship Id="rId32" Type="http://schemas.openxmlformats.org/officeDocument/2006/relationships/header" Target="header2.xml"/><Relationship Id="rId37" Type="http://schemas.openxmlformats.org/officeDocument/2006/relationships/hyperlink" Target="http://www.itu.int/ITU-R/go/seminars" TargetMode="External"/><Relationship Id="rId40" Type="http://schemas.openxmlformats.org/officeDocument/2006/relationships/hyperlink" Target="http://www.itu.int/en/ITU-R" TargetMode="External"/><Relationship Id="rId45" Type="http://schemas.openxmlformats.org/officeDocument/2006/relationships/hyperlink" Target="http://www.itu.int/net/pressoffice/press_releases/2015/pdf/CM04-zh.pdf" TargetMode="External"/><Relationship Id="rId53" Type="http://schemas.openxmlformats.org/officeDocument/2006/relationships/hyperlink" Target="http://www.itu.int/en/newsroom/wrc15/Pages/default.aspx" TargetMode="External"/><Relationship Id="rId58" Type="http://schemas.openxmlformats.org/officeDocument/2006/relationships/hyperlink" Target="https://twitter.com/hashtag/wrc15" TargetMode="External"/><Relationship Id="rId5" Type="http://schemas.openxmlformats.org/officeDocument/2006/relationships/webSettings" Target="webSettings.xml"/><Relationship Id="rId15" Type="http://schemas.openxmlformats.org/officeDocument/2006/relationships/hyperlink" Target="http://www.itu.int/pub/R-RES-R.55" TargetMode="External"/><Relationship Id="rId23" Type="http://schemas.openxmlformats.org/officeDocument/2006/relationships/hyperlink" Target="http://www.itu.int/en/ITU-R/conferences/wrc/2015" TargetMode="External"/><Relationship Id="rId28" Type="http://schemas.openxmlformats.org/officeDocument/2006/relationships/hyperlink" Target="https://extranet.itu.int/brdocsearch/" TargetMode="External"/><Relationship Id="rId36" Type="http://schemas.openxmlformats.org/officeDocument/2006/relationships/footer" Target="footer3.xml"/><Relationship Id="rId49" Type="http://schemas.openxmlformats.org/officeDocument/2006/relationships/hyperlink" Target="http://www.itu.int/en/ITU-R/seminars/Pages/default.aspx" TargetMode="External"/><Relationship Id="rId57" Type="http://schemas.openxmlformats.org/officeDocument/2006/relationships/hyperlink" Target="https://twitter.com/hashtag/wrc15" TargetMode="External"/><Relationship Id="rId61" Type="http://schemas.openxmlformats.org/officeDocument/2006/relationships/footer" Target="footer4.xml"/><Relationship Id="rId10" Type="http://schemas.openxmlformats.org/officeDocument/2006/relationships/hyperlink" Target="http://www.itu.int/md/R00-CA-CIR-0227/en" TargetMode="External"/><Relationship Id="rId19" Type="http://schemas.openxmlformats.org/officeDocument/2006/relationships/hyperlink" Target="http://www.itu.int/pub/R-RES-R.68" TargetMode="External"/><Relationship Id="rId31" Type="http://schemas.openxmlformats.org/officeDocument/2006/relationships/header" Target="header1.xml"/><Relationship Id="rId44" Type="http://schemas.openxmlformats.org/officeDocument/2006/relationships/hyperlink" Target="http://www.itu.int/net/pressoffice/press_releases/2015/pdf/Advisory-01-zh.pdf" TargetMode="External"/><Relationship Id="rId52" Type="http://schemas.openxmlformats.org/officeDocument/2006/relationships/hyperlink" Target="http://www.itu.int/en/newsroom/wrc15/Pages/default.aspx" TargetMode="External"/><Relationship Id="rId60" Type="http://schemas.openxmlformats.org/officeDocument/2006/relationships/header" Target="header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pub/R-RES-R.5" TargetMode="External"/><Relationship Id="rId22" Type="http://schemas.openxmlformats.org/officeDocument/2006/relationships/hyperlink" Target="http://www.itu.int/en/ITU-R/conferences/wrc/2015/irwsp/2015/Pages/default.aspx" TargetMode="External"/><Relationship Id="rId27" Type="http://schemas.openxmlformats.org/officeDocument/2006/relationships/hyperlink" Target="http://www.itu.int/pub/R-REG-RRX" TargetMode="External"/><Relationship Id="rId30" Type="http://schemas.openxmlformats.org/officeDocument/2006/relationships/hyperlink" Target="http://www.itu.int/ITU-R/go/seminars" TargetMode="External"/><Relationship Id="rId35" Type="http://schemas.openxmlformats.org/officeDocument/2006/relationships/header" Target="header3.xml"/><Relationship Id="rId43" Type="http://schemas.openxmlformats.org/officeDocument/2006/relationships/hyperlink" Target="https://twitter.com/ITU_R" TargetMode="External"/><Relationship Id="rId48" Type="http://schemas.openxmlformats.org/officeDocument/2006/relationships/hyperlink" Target="http://www.itu.int/net/pressoffice/press_releases/2015/pdf/19-zh.pdf" TargetMode="External"/><Relationship Id="rId56" Type="http://schemas.openxmlformats.org/officeDocument/2006/relationships/hyperlink" Target="http://www.itu.int/net/pressoffice/press_releases/2015/56.aspx" TargetMode="External"/><Relationship Id="rId64"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www.itu.int/net/pressoffice/press_releases/2015/pdf/47-zh.pdf" TargetMode="External"/><Relationship Id="rId3" Type="http://schemas.openxmlformats.org/officeDocument/2006/relationships/styles" Target="styles.xml"/><Relationship Id="rId12" Type="http://schemas.openxmlformats.org/officeDocument/2006/relationships/hyperlink" Target="http://www.itu.int/en/ITU-R/conferences/RA/2015" TargetMode="External"/><Relationship Id="rId17" Type="http://schemas.openxmlformats.org/officeDocument/2006/relationships/hyperlink" Target="http://www.itu.int/pub/R-RES-R.66" TargetMode="External"/><Relationship Id="rId25" Type="http://schemas.openxmlformats.org/officeDocument/2006/relationships/hyperlink" Target="http://www.itu.int/oth/R0B05000019/en)" TargetMode="External"/><Relationship Id="rId33" Type="http://schemas.openxmlformats.org/officeDocument/2006/relationships/footer" Target="footer1.xml"/><Relationship Id="rId38" Type="http://schemas.openxmlformats.org/officeDocument/2006/relationships/hyperlink" Target="http://www.itu.int/en/ITU-R/space/workshops/2015-prague-small-sat/Documents/Prague%20Declaration.pdf" TargetMode="External"/><Relationship Id="rId46" Type="http://schemas.openxmlformats.org/officeDocument/2006/relationships/hyperlink" Target="http://www.itu.int/net/pressoffice/press_releases/2015/pdf/08-zh.pdf" TargetMode="External"/><Relationship Id="rId59" Type="http://schemas.openxmlformats.org/officeDocument/2006/relationships/hyperlink" Target="http://www.itu.int/en/ITU-R/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G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2A42-754E-40CC-B700-EC04B95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PC_RAG16.dotx</Template>
  <TotalTime>15</TotalTime>
  <Pages>36</Pages>
  <Words>5338</Words>
  <Characters>30432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35699</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Xu, Hui</dc:creator>
  <cp:keywords>RAG03-1</cp:keywords>
  <dc:description>Document RAG08-1/1-E  For: _x000d_Document date: 12 December 2007_x000d_Saved by JJF44233 at 15:38:46 on 18/12/2007</dc:description>
  <cp:lastModifiedBy>Yuan, Tianxiang</cp:lastModifiedBy>
  <cp:revision>4</cp:revision>
  <cp:lastPrinted>2011-05-04T08:20:00Z</cp:lastPrinted>
  <dcterms:created xsi:type="dcterms:W3CDTF">2016-04-20T12:55:00Z</dcterms:created>
  <dcterms:modified xsi:type="dcterms:W3CDTF">2016-04-21T08:06:00Z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