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1559"/>
        <w:gridCol w:w="5212"/>
        <w:gridCol w:w="1559"/>
        <w:gridCol w:w="1559"/>
      </w:tblGrid>
      <w:tr w:rsidR="008F0106" w:rsidTr="008F0106">
        <w:trPr>
          <w:cantSplit/>
        </w:trPr>
        <w:tc>
          <w:tcPr>
            <w:tcW w:w="1559" w:type="dxa"/>
            <w:vAlign w:val="center"/>
          </w:tcPr>
          <w:p w:rsidR="008F0106" w:rsidRPr="006E291F" w:rsidRDefault="008F0106" w:rsidP="008F0106">
            <w:pPr>
              <w:shd w:val="solid" w:color="FFFFFF" w:fill="FFFFFF"/>
              <w:spacing w:before="0" w:after="100" w:afterAutospacing="1"/>
              <w:rPr>
                <w:rFonts w:ascii="Verdana" w:hAnsi="Verdana"/>
                <w:b/>
                <w:bCs/>
              </w:rPr>
            </w:pPr>
            <w:bookmarkStart w:id="0" w:name="ditulogo"/>
            <w:bookmarkEnd w:id="0"/>
            <w:r w:rsidRPr="009F158D">
              <w:rPr>
                <w:rFonts w:ascii="Verdana" w:hAnsi="Verdana" w:cs="Times New Roman Bold"/>
                <w:b/>
                <w:bCs/>
                <w:noProof/>
                <w:sz w:val="20"/>
                <w:szCs w:val="26"/>
                <w:lang w:val="en-GB" w:eastAsia="zh-CN"/>
              </w:rPr>
              <w:drawing>
                <wp:inline distT="0" distB="0" distL="0" distR="0" wp14:anchorId="3B966508" wp14:editId="13AEC2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1" w:type="dxa"/>
            <w:gridSpan w:val="2"/>
            <w:vAlign w:val="center"/>
          </w:tcPr>
          <w:p w:rsidR="008F0106" w:rsidRPr="008F0106" w:rsidRDefault="008F0106" w:rsidP="008F0106">
            <w:pPr>
              <w:shd w:val="solid" w:color="FFFFFF" w:fill="FFFFFF"/>
              <w:tabs>
                <w:tab w:val="left" w:pos="568"/>
              </w:tabs>
              <w:spacing w:before="360" w:after="240"/>
              <w:ind w:left="568" w:hanging="568"/>
              <w:rPr>
                <w:b/>
                <w:caps/>
                <w:sz w:val="32"/>
              </w:rPr>
            </w:pPr>
            <w:r>
              <w:rPr>
                <w:rFonts w:ascii="Verdana" w:hAnsi="Verdana" w:cs="Times New Roman Bold"/>
                <w:b/>
                <w:sz w:val="26"/>
                <w:szCs w:val="26"/>
              </w:rPr>
              <w:tab/>
            </w: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10-13 de mayo de 2016</w:t>
            </w:r>
          </w:p>
        </w:tc>
        <w:tc>
          <w:tcPr>
            <w:tcW w:w="1559" w:type="dxa"/>
            <w:vAlign w:val="center"/>
          </w:tcPr>
          <w:p w:rsidR="008F0106" w:rsidRDefault="008F0106" w:rsidP="008F0106">
            <w:pPr>
              <w:shd w:val="solid" w:color="FFFFFF" w:fill="FFFFFF"/>
              <w:spacing w:before="0"/>
              <w:jc w:val="right"/>
            </w:pPr>
            <w:r w:rsidRPr="00975D6F">
              <w:rPr>
                <w:rFonts w:cs="Arial"/>
                <w:noProof/>
                <w:lang w:val="en-GB" w:eastAsia="zh-CN"/>
              </w:rPr>
              <w:drawing>
                <wp:inline distT="0" distB="0" distL="0" distR="0" wp14:anchorId="2070F085" wp14:editId="27C7E68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6E291F" w:rsidRPr="0051782D" w:rsidTr="008F0106">
        <w:trPr>
          <w:cantSplit/>
        </w:trPr>
        <w:tc>
          <w:tcPr>
            <w:tcW w:w="6771" w:type="dxa"/>
            <w:gridSpan w:val="2"/>
            <w:tcBorders>
              <w:bottom w:val="single" w:sz="12" w:space="0" w:color="auto"/>
            </w:tcBorders>
          </w:tcPr>
          <w:p w:rsidR="006E291F" w:rsidRPr="0051782D" w:rsidRDefault="00982618" w:rsidP="00CB7A43">
            <w:pPr>
              <w:shd w:val="solid" w:color="FFFFFF" w:fill="FFFFFF"/>
              <w:spacing w:before="0" w:after="48"/>
              <w:rPr>
                <w:rFonts w:ascii="Verdana" w:hAnsi="Verdana" w:cs="Times New Roman Bold"/>
                <w:b/>
                <w:sz w:val="22"/>
                <w:szCs w:val="22"/>
              </w:rPr>
            </w:pPr>
            <w:r w:rsidRPr="00B90F45">
              <w:rPr>
                <w:rFonts w:ascii="Verdana" w:hAnsi="Verdana"/>
                <w:b/>
                <w:smallCaps/>
                <w:sz w:val="20"/>
              </w:rPr>
              <w:t>UNIÓN INTERNACIONAL DE TELECOMUNICACIONES</w:t>
            </w:r>
          </w:p>
        </w:tc>
        <w:tc>
          <w:tcPr>
            <w:tcW w:w="3118" w:type="dxa"/>
            <w:gridSpan w:val="2"/>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F0106">
        <w:trPr>
          <w:cantSplit/>
        </w:trPr>
        <w:tc>
          <w:tcPr>
            <w:tcW w:w="6771" w:type="dxa"/>
            <w:gridSpan w:val="2"/>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F0106">
        <w:trPr>
          <w:cantSplit/>
        </w:trPr>
        <w:tc>
          <w:tcPr>
            <w:tcW w:w="6771" w:type="dxa"/>
            <w:gridSpan w:val="2"/>
            <w:vMerge w:val="restart"/>
          </w:tcPr>
          <w:p w:rsidR="006E291F" w:rsidRDefault="006E291F" w:rsidP="00CB7A43">
            <w:pPr>
              <w:shd w:val="solid" w:color="FFFFFF" w:fill="FFFFFF"/>
              <w:spacing w:after="240"/>
              <w:rPr>
                <w:sz w:val="20"/>
              </w:rPr>
            </w:pPr>
            <w:bookmarkStart w:id="1" w:name="dnum" w:colFirst="1" w:colLast="1"/>
          </w:p>
        </w:tc>
        <w:tc>
          <w:tcPr>
            <w:tcW w:w="3118" w:type="dxa"/>
            <w:gridSpan w:val="2"/>
          </w:tcPr>
          <w:p w:rsidR="006E291F" w:rsidRPr="00A06562" w:rsidRDefault="00A06562" w:rsidP="00A06562">
            <w:pPr>
              <w:shd w:val="solid" w:color="FFFFFF" w:fill="FFFFFF"/>
              <w:spacing w:before="0" w:line="240" w:lineRule="atLeast"/>
              <w:rPr>
                <w:rFonts w:ascii="Verdana" w:hAnsi="Verdana"/>
                <w:sz w:val="20"/>
              </w:rPr>
            </w:pPr>
            <w:r w:rsidRPr="00A06562">
              <w:rPr>
                <w:rFonts w:ascii="Verdana" w:hAnsi="Verdana"/>
                <w:b/>
                <w:sz w:val="20"/>
              </w:rPr>
              <w:t>Addéndum 2 al</w:t>
            </w:r>
            <w:r>
              <w:rPr>
                <w:rFonts w:ascii="Verdana" w:hAnsi="Verdana"/>
                <w:b/>
                <w:sz w:val="20"/>
              </w:rPr>
              <w:br/>
              <w:t>Documento RAG16/1-S</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2" w:name="ddate" w:colFirst="1" w:colLast="1"/>
            <w:bookmarkEnd w:id="1"/>
          </w:p>
        </w:tc>
        <w:tc>
          <w:tcPr>
            <w:tcW w:w="3118" w:type="dxa"/>
            <w:gridSpan w:val="2"/>
          </w:tcPr>
          <w:p w:rsidR="006E291F" w:rsidRPr="00A06562" w:rsidRDefault="00A06562" w:rsidP="00A06562">
            <w:pPr>
              <w:shd w:val="solid" w:color="FFFFFF" w:fill="FFFFFF"/>
              <w:spacing w:before="0" w:line="240" w:lineRule="atLeast"/>
              <w:rPr>
                <w:rFonts w:ascii="Verdana" w:hAnsi="Verdana"/>
                <w:sz w:val="20"/>
              </w:rPr>
            </w:pPr>
            <w:r>
              <w:rPr>
                <w:rFonts w:ascii="Verdana" w:hAnsi="Verdana"/>
                <w:b/>
                <w:sz w:val="20"/>
              </w:rPr>
              <w:t>6 de abril de 2016</w:t>
            </w:r>
          </w:p>
        </w:tc>
      </w:tr>
      <w:tr w:rsidR="006E291F" w:rsidRPr="002A127E" w:rsidTr="008F0106">
        <w:trPr>
          <w:cantSplit/>
        </w:trPr>
        <w:tc>
          <w:tcPr>
            <w:tcW w:w="6771" w:type="dxa"/>
            <w:gridSpan w:val="2"/>
            <w:vMerge/>
          </w:tcPr>
          <w:p w:rsidR="006E291F" w:rsidRDefault="006E291F" w:rsidP="00CB7A43">
            <w:pPr>
              <w:spacing w:before="60"/>
              <w:jc w:val="center"/>
              <w:rPr>
                <w:b/>
                <w:smallCaps/>
                <w:sz w:val="32"/>
              </w:rPr>
            </w:pPr>
            <w:bookmarkStart w:id="3" w:name="dorlang" w:colFirst="1" w:colLast="1"/>
            <w:bookmarkEnd w:id="2"/>
          </w:p>
        </w:tc>
        <w:tc>
          <w:tcPr>
            <w:tcW w:w="3118" w:type="dxa"/>
            <w:gridSpan w:val="2"/>
          </w:tcPr>
          <w:p w:rsidR="006E291F" w:rsidRPr="00A06562" w:rsidRDefault="00A06562" w:rsidP="00A06562">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Tr="008F0106">
        <w:trPr>
          <w:cantSplit/>
        </w:trPr>
        <w:tc>
          <w:tcPr>
            <w:tcW w:w="9889" w:type="dxa"/>
            <w:gridSpan w:val="4"/>
          </w:tcPr>
          <w:p w:rsidR="006E291F" w:rsidRDefault="00A06562" w:rsidP="00CB7A43">
            <w:pPr>
              <w:pStyle w:val="Source"/>
            </w:pPr>
            <w:bookmarkStart w:id="4" w:name="dsource" w:colFirst="0" w:colLast="0"/>
            <w:bookmarkEnd w:id="3"/>
            <w:r w:rsidRPr="00A06562">
              <w:t>Director, Oficina de Radiocomunicaciones</w:t>
            </w:r>
          </w:p>
        </w:tc>
      </w:tr>
      <w:tr w:rsidR="006E291F" w:rsidTr="008F0106">
        <w:trPr>
          <w:cantSplit/>
        </w:trPr>
        <w:tc>
          <w:tcPr>
            <w:tcW w:w="9889" w:type="dxa"/>
            <w:gridSpan w:val="4"/>
          </w:tcPr>
          <w:p w:rsidR="006E291F" w:rsidRDefault="00A06562" w:rsidP="00CB7A43">
            <w:pPr>
              <w:pStyle w:val="Title1"/>
            </w:pPr>
            <w:bookmarkStart w:id="5" w:name="dtitle1" w:colFirst="0" w:colLast="0"/>
            <w:bookmarkEnd w:id="4"/>
            <w:r w:rsidRPr="00A06562">
              <w:t xml:space="preserve">INFORME A LA VIGÉSIMO TERCERA REUNIÓN DEL </w:t>
            </w:r>
            <w:r w:rsidR="00D83A1A">
              <w:br/>
            </w:r>
            <w:r w:rsidRPr="00A06562">
              <w:t>GRUPO ASESOR DE RADIOCOMUNICACIONES</w:t>
            </w:r>
          </w:p>
        </w:tc>
      </w:tr>
      <w:tr w:rsidR="00A06562" w:rsidTr="008F0106">
        <w:trPr>
          <w:cantSplit/>
        </w:trPr>
        <w:tc>
          <w:tcPr>
            <w:tcW w:w="9889" w:type="dxa"/>
            <w:gridSpan w:val="4"/>
          </w:tcPr>
          <w:p w:rsidR="00A06562" w:rsidRPr="00A06562" w:rsidRDefault="00A06562" w:rsidP="00A06562">
            <w:pPr>
              <w:pStyle w:val="Title2"/>
            </w:pPr>
            <w:r w:rsidRPr="00A06562">
              <w:t xml:space="preserve">PROYECTO DE PLAN OPERACIONAL CUADRIENAL RENOVABLE </w:t>
            </w:r>
            <w:r w:rsidR="001302B0">
              <w:br/>
            </w:r>
            <w:r w:rsidRPr="00A06562">
              <w:t>DEL SECTOR DE RADIOCOMUNICACIONES PARA 2017-2020</w:t>
            </w:r>
          </w:p>
        </w:tc>
      </w:tr>
    </w:tbl>
    <w:bookmarkEnd w:id="5"/>
    <w:p w:rsidR="00A06562" w:rsidRPr="00A06562" w:rsidRDefault="00A06562" w:rsidP="00A06562">
      <w:pPr>
        <w:pStyle w:val="Normalaftertitle"/>
      </w:pPr>
      <w:r w:rsidRPr="00A06562">
        <w:t>En este Addéndum se presenta un resumen y los elementos clave del Plan Operacional cuadrienal renovable del Sector de Radiocomunicaciones (UIT-R) para el periodo 2017-2020.</w:t>
      </w:r>
    </w:p>
    <w:p w:rsidR="00A06562" w:rsidRPr="00BC42D1" w:rsidRDefault="00A06562" w:rsidP="00A06562">
      <w:pPr>
        <w:rPr>
          <w:lang w:val="es-ES"/>
        </w:rPr>
      </w:pPr>
    </w:p>
    <w:p w:rsidR="00A06562" w:rsidRPr="00BC42D1" w:rsidRDefault="00A06562" w:rsidP="00D83A1A">
      <w:pPr>
        <w:rPr>
          <w:lang w:val="es-ES"/>
        </w:rPr>
        <w:sectPr w:rsidR="00A06562" w:rsidRPr="00BC42D1" w:rsidSect="00D83A1A">
          <w:footerReference w:type="default" r:id="rId10"/>
          <w:footerReference w:type="first" r:id="rId11"/>
          <w:pgSz w:w="11907" w:h="16834"/>
          <w:pgMar w:top="1418" w:right="1134" w:bottom="1418" w:left="1134" w:header="720" w:footer="720" w:gutter="0"/>
          <w:paperSrc w:first="15" w:other="15"/>
          <w:cols w:space="720"/>
          <w:titlePg/>
        </w:sectPr>
      </w:pPr>
    </w:p>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lastRenderedPageBreak/>
        <w:t>1</w:t>
      </w:r>
      <w:r w:rsidRPr="007C3855">
        <w:rPr>
          <w:rFonts w:ascii="Calibri" w:hAnsi="Calibri"/>
          <w:color w:val="4F81BD" w:themeColor="accent1"/>
          <w:lang w:val="es-ES"/>
        </w:rPr>
        <w:tab/>
        <w:t>Introducción</w:t>
      </w:r>
    </w:p>
    <w:p w:rsidR="00A06562" w:rsidRPr="007C3855" w:rsidRDefault="00A06562" w:rsidP="002207A9">
      <w:pPr>
        <w:rPr>
          <w:rFonts w:ascii="Calibri" w:hAnsi="Calibri"/>
          <w:lang w:val="es-ES"/>
        </w:rPr>
      </w:pPr>
      <w:r w:rsidRPr="007C3855">
        <w:rPr>
          <w:rFonts w:ascii="Calibri" w:hAnsi="Calibri"/>
          <w:lang w:val="es-ES"/>
        </w:rPr>
        <w:t>El Plan Operacional cuatrienal renovable del Sector de Radiocomunicaciones (UIT-R) se ha elaborado de conformidad con el Plan Estratégico de la UIT para 2017-2020, dentro de los límites fijados en el Plan Financiero para 2017-2020 y los correspondientes presupuestos bienales. La estructura se ajusta al marco de resultados del UIT-R y refleja los objetivos del Sector, sus correspondientes resultados y los indicadores para la medición del progreso, así como los productos (artículos y servicios) resultantes de sus actividades.</w:t>
      </w:r>
    </w:p>
    <w:p w:rsidR="00A06562" w:rsidRPr="007C3855" w:rsidRDefault="00A06562" w:rsidP="002207A9">
      <w:pPr>
        <w:rPr>
          <w:rFonts w:ascii="Calibri" w:hAnsi="Calibri"/>
          <w:lang w:val="es-ES"/>
        </w:rPr>
      </w:pPr>
      <w:r w:rsidRPr="007C3855">
        <w:rPr>
          <w:rFonts w:ascii="Calibri" w:hAnsi="Calibri"/>
          <w:lang w:val="es-ES"/>
        </w:rPr>
        <w:t>La planificación, la ejecución y el proceso de seguimiento y evaluación referentes a la Oficina de Radiocomunicaciones (BR) se complementarán con los siguientes mecanismos internos:</w:t>
      </w:r>
    </w:p>
    <w:p w:rsidR="00A06562" w:rsidRPr="007C3855" w:rsidRDefault="00A06562" w:rsidP="002207A9">
      <w:pPr>
        <w:pStyle w:val="enumlev1"/>
        <w:rPr>
          <w:rFonts w:ascii="Calibri" w:hAnsi="Calibri"/>
          <w:lang w:val="es-ES"/>
        </w:rPr>
      </w:pPr>
      <w:r w:rsidRPr="000063BD">
        <w:rPr>
          <w:rFonts w:ascii="Calibri" w:hAnsi="Calibri"/>
          <w:lang w:val="es-ES"/>
        </w:rPr>
        <w:t>i)</w:t>
      </w:r>
      <w:r w:rsidRPr="007C3855">
        <w:rPr>
          <w:rFonts w:ascii="Calibri" w:hAnsi="Calibri"/>
          <w:lang w:val="es-ES"/>
        </w:rPr>
        <w:tab/>
        <w:t>los planes de trabajo de los Departamentos y Divisiones de la BR; y</w:t>
      </w:r>
    </w:p>
    <w:p w:rsidR="00A06562" w:rsidRPr="007C3855" w:rsidRDefault="00A06562" w:rsidP="002207A9">
      <w:pPr>
        <w:pStyle w:val="enumlev1"/>
        <w:rPr>
          <w:rFonts w:ascii="Calibri" w:hAnsi="Calibri"/>
          <w:lang w:val="es-ES"/>
        </w:rPr>
      </w:pPr>
      <w:r w:rsidRPr="000063BD">
        <w:rPr>
          <w:rFonts w:ascii="Calibri" w:hAnsi="Calibri"/>
          <w:lang w:val="es-ES"/>
        </w:rPr>
        <w:t>ii)</w:t>
      </w:r>
      <w:r w:rsidRPr="007C3855">
        <w:rPr>
          <w:rFonts w:ascii="Calibri" w:hAnsi="Calibri"/>
          <w:lang w:val="es-ES"/>
        </w:rPr>
        <w:tab/>
        <w:t>los Acuerdos de Nivel de Servicio (SLA) para la planificación, supervisión y evaluación de los servicios de apoyo.</w:t>
      </w:r>
    </w:p>
    <w:bookmarkStart w:id="6" w:name="_Ref404966541"/>
    <w:p w:rsidR="00A06562" w:rsidRPr="00BC42D1" w:rsidRDefault="00A06562" w:rsidP="00D83A1A">
      <w:pPr>
        <w:keepNext/>
        <w:keepLines/>
        <w:spacing w:before="240" w:after="120"/>
        <w:jc w:val="center"/>
        <w:rPr>
          <w:rFonts w:asciiTheme="minorHAnsi" w:hAnsiTheme="minorHAnsi"/>
          <w:lang w:val="es-ES"/>
        </w:rPr>
      </w:pPr>
      <w:r w:rsidRPr="00BC42D1">
        <w:rPr>
          <w:rFonts w:asciiTheme="minorHAnsi" w:hAnsiTheme="minorHAnsi"/>
          <w:noProof/>
          <w:lang w:val="es-ES"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pt;height:284.1pt" o:ole="">
            <v:imagedata r:id="rId12" o:title="" croptop="14725f"/>
          </v:shape>
          <o:OLEObject Type="Embed" ProgID="PowerPoint.Slide.12" ShapeID="_x0000_i1025" DrawAspect="Content" ObjectID="_1522657689" r:id="rId13"/>
        </w:object>
      </w:r>
    </w:p>
    <w:p w:rsidR="00A06562" w:rsidRPr="007C3855" w:rsidRDefault="00A06562" w:rsidP="0099666D">
      <w:pPr>
        <w:pStyle w:val="Figuretitle"/>
        <w:rPr>
          <w:lang w:val="es-ES"/>
        </w:rPr>
      </w:pPr>
      <w:r w:rsidRPr="007C3855">
        <w:rPr>
          <w:lang w:val="es-ES"/>
        </w:rPr>
        <w:t xml:space="preserve">Figura </w:t>
      </w:r>
      <w:bookmarkEnd w:id="6"/>
      <w:r w:rsidRPr="007C3855">
        <w:rPr>
          <w:lang w:val="es-ES"/>
        </w:rPr>
        <w:t>1: Plan Operacional del ITU-R y marco estratégico de la UIT para 2017-2020</w:t>
      </w:r>
    </w:p>
    <w:p w:rsidR="00A06562" w:rsidRPr="007C3855" w:rsidRDefault="00A06562" w:rsidP="001302B0">
      <w:pPr>
        <w:rPr>
          <w:rFonts w:ascii="Calibri" w:hAnsi="Calibri"/>
          <w:sz w:val="28"/>
          <w:lang w:val="es-ES"/>
        </w:rPr>
      </w:pPr>
      <w:r w:rsidRPr="007C3855">
        <w:rPr>
          <w:rFonts w:ascii="Calibri" w:hAnsi="Calibri"/>
          <w:lang w:val="es-ES"/>
        </w:rPr>
        <w:br w:type="page"/>
      </w:r>
    </w:p>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lastRenderedPageBreak/>
        <w:t>2</w:t>
      </w:r>
      <w:r w:rsidRPr="007C3855">
        <w:rPr>
          <w:rFonts w:ascii="Calibri" w:hAnsi="Calibri"/>
          <w:color w:val="4F81BD" w:themeColor="accent1"/>
          <w:lang w:val="es-ES"/>
        </w:rPr>
        <w:tab/>
        <w:t>Contexto y prioridades fundamentales del Sector UIT-R</w:t>
      </w:r>
    </w:p>
    <w:p w:rsidR="00A06562" w:rsidRPr="007C3855" w:rsidRDefault="00A06562" w:rsidP="002207A9">
      <w:pPr>
        <w:rPr>
          <w:rFonts w:ascii="Calibri" w:hAnsi="Calibri"/>
          <w:iCs/>
          <w:lang w:val="es-ES"/>
        </w:rPr>
      </w:pPr>
      <w:r w:rsidRPr="007C3855">
        <w:rPr>
          <w:rFonts w:ascii="Calibri" w:hAnsi="Calibri"/>
          <w:lang w:val="es-ES"/>
        </w:rPr>
        <w:t>El periodo 2017-2020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A06562" w:rsidRPr="007C3855" w:rsidRDefault="00A06562" w:rsidP="0099666D">
      <w:pPr>
        <w:pStyle w:val="Heading2"/>
        <w:rPr>
          <w:rFonts w:ascii="Calibri" w:hAnsi="Calibri"/>
          <w:color w:val="4F81BD" w:themeColor="accent1"/>
          <w:lang w:val="es-ES"/>
        </w:rPr>
      </w:pPr>
      <w:r w:rsidRPr="007C3855">
        <w:rPr>
          <w:rFonts w:ascii="Calibri" w:hAnsi="Calibri"/>
          <w:color w:val="4F81BD" w:themeColor="accent1"/>
          <w:lang w:val="es-ES"/>
        </w:rPr>
        <w:t>2.1</w:t>
      </w:r>
      <w:r w:rsidRPr="007C3855">
        <w:rPr>
          <w:rFonts w:ascii="Calibri" w:hAnsi="Calibri"/>
          <w:color w:val="4F81BD" w:themeColor="accent1"/>
          <w:lang w:val="es-ES"/>
        </w:rPr>
        <w:tab/>
        <w:t>Establecer y actualizar la reglamentación internacional sobre la utilización del espectro de radiofrecuencias y las órbitas de los satélites</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Aplicar las decisiones de la CMR-15.</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Adoptar las reglas de procedimiento conexas en el marco de la RRB.</w:t>
      </w:r>
    </w:p>
    <w:p w:rsidR="00A06562" w:rsidRPr="007C3855" w:rsidRDefault="00A06562" w:rsidP="0099666D">
      <w:pPr>
        <w:pStyle w:val="Heading2"/>
        <w:rPr>
          <w:rFonts w:ascii="Calibri" w:hAnsi="Calibri"/>
          <w:color w:val="4F81BD" w:themeColor="accent1"/>
          <w:lang w:val="es-ES"/>
        </w:rPr>
      </w:pPr>
      <w:r w:rsidRPr="007C3855">
        <w:rPr>
          <w:rFonts w:ascii="Calibri" w:hAnsi="Calibri"/>
          <w:color w:val="4F81BD" w:themeColor="accent1"/>
          <w:lang w:val="es-ES"/>
        </w:rPr>
        <w:t>2.2</w:t>
      </w:r>
      <w:r w:rsidRPr="007C3855">
        <w:rPr>
          <w:rFonts w:ascii="Calibri" w:hAnsi="Calibri"/>
          <w:color w:val="4F81BD" w:themeColor="accent1"/>
          <w:lang w:val="es-ES"/>
        </w:rPr>
        <w:tab/>
        <w:t>Implementar y aplicar la reglamentación internacional sobre la utilización del espectro de radiofrecuencias y las órbitas de los satélites</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Poner en práctica las decisiones de la CMR-15 a medida que sea posible, en particular, mediante el desarrollo de herramientas de software conexas y su puesta a disposición de los miembros.</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Realizar un seguimiento de los casos de interferencia perjudicial y, en general, de los conflictos dimanantes del uso compartido de recursos del espectro de radiofrecuencias y las órbitas de satélites, y proceder a su resolución.</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Las publicaciones asociadas (véanse la BR IFIC, las publicaciones relativas al servicio marítimo, el nomenclátor de las estaciones de comprobación técnica internacional de las emisiones, etc.).</w:t>
      </w:r>
    </w:p>
    <w:p w:rsidR="00A06562" w:rsidRPr="007C3855" w:rsidRDefault="00A06562" w:rsidP="0099666D">
      <w:pPr>
        <w:pStyle w:val="Heading2"/>
        <w:rPr>
          <w:rFonts w:ascii="Calibri" w:hAnsi="Calibri"/>
          <w:color w:val="4F81BD" w:themeColor="accent1"/>
          <w:lang w:val="es-ES"/>
        </w:rPr>
      </w:pPr>
      <w:r w:rsidRPr="007C3855">
        <w:rPr>
          <w:rFonts w:ascii="Calibri" w:hAnsi="Calibri"/>
          <w:color w:val="4F81BD" w:themeColor="accent1"/>
          <w:lang w:val="es-ES"/>
        </w:rPr>
        <w:t>2.3</w:t>
      </w:r>
      <w:r w:rsidRPr="007C3855">
        <w:rPr>
          <w:rFonts w:ascii="Calibri" w:hAnsi="Calibri"/>
          <w:color w:val="4F81BD" w:themeColor="accent1"/>
          <w:lang w:val="es-ES"/>
        </w:rPr>
        <w:tab/>
        <w:t>Establecer y actualizar Recomendaciones, Informes y Manuales de ámbito mundial para lograr una utilización más eficaz del espectro de radiofrecuencias y de las órbitas de los satélites</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Preparar la AR-19 y la CMR-19 en el seno de las Comisiones de Estudio del UIT-R y, en estrecha colaboración con los Grupos Regionales, elaborar proyectos de textos técnicos, reglamentarios y de procedimiento en apoyo de la RPC19-2.</w:t>
      </w:r>
    </w:p>
    <w:p w:rsidR="00A06562" w:rsidRPr="007C3855" w:rsidRDefault="00A06562" w:rsidP="002207A9">
      <w:pPr>
        <w:pStyle w:val="enumlev1"/>
        <w:rPr>
          <w:rFonts w:ascii="Calibri" w:hAnsi="Calibri"/>
          <w:lang w:val="es-ES"/>
        </w:rPr>
      </w:pPr>
      <w:r w:rsidRPr="007C3855">
        <w:rPr>
          <w:rFonts w:ascii="Calibri" w:hAnsi="Calibri"/>
          <w:lang w:val="es-ES"/>
        </w:rPr>
        <w:t>•</w:t>
      </w:r>
      <w:r w:rsidRPr="007C3855">
        <w:rPr>
          <w:rFonts w:ascii="Calibri" w:hAnsi="Calibri"/>
          <w:lang w:val="es-ES"/>
        </w:rPr>
        <w:tab/>
        <w:t>Elaborar Recomendaciones, Informes y Manuales clave, en particular, sobre la</w:t>
      </w:r>
      <w:r w:rsidRPr="007C3855">
        <w:rPr>
          <w:rFonts w:ascii="Calibri" w:hAnsi="Calibri"/>
          <w:sz w:val="18"/>
          <w:szCs w:val="18"/>
          <w:lang w:val="es-ES"/>
        </w:rPr>
        <w:t xml:space="preserve"> </w:t>
      </w:r>
      <w:r w:rsidRPr="007C3855">
        <w:rPr>
          <w:rFonts w:ascii="Calibri" w:hAnsi="Calibri"/>
          <w:lang w:val="es-ES"/>
        </w:rPr>
        <w:t>interfaz radioeléctrica de las IMT 2020, en estrecha colaboración con el UIT-T, las organizaciones  regionales y otros organismos de normalización.</w:t>
      </w:r>
    </w:p>
    <w:p w:rsidR="00A06562" w:rsidRPr="007C3855" w:rsidRDefault="00A06562" w:rsidP="0099666D">
      <w:pPr>
        <w:pStyle w:val="Heading2"/>
        <w:rPr>
          <w:rFonts w:ascii="Calibri" w:hAnsi="Calibri"/>
          <w:color w:val="4F81BD" w:themeColor="accent1"/>
          <w:lang w:val="es-ES"/>
        </w:rPr>
      </w:pPr>
      <w:r w:rsidRPr="007C3855">
        <w:rPr>
          <w:rFonts w:ascii="Calibri" w:hAnsi="Calibri"/>
          <w:color w:val="4F81BD" w:themeColor="accent1"/>
          <w:lang w:val="es-ES"/>
        </w:rPr>
        <w:lastRenderedPageBreak/>
        <w:t>2.4</w:t>
      </w:r>
      <w:r w:rsidRPr="007C3855">
        <w:rPr>
          <w:rFonts w:ascii="Calibri" w:hAnsi="Calibri"/>
          <w:color w:val="4F81BD" w:themeColor="accent1"/>
          <w:lang w:val="es-ES"/>
        </w:rPr>
        <w:tab/>
        <w:t>Informar y ayudar a los Miembros del UIT-R en asuntos de radiocomunicaciones</w:t>
      </w:r>
    </w:p>
    <w:p w:rsidR="00A06562" w:rsidRPr="007C3855" w:rsidRDefault="00A06562" w:rsidP="0099666D">
      <w:pPr>
        <w:pStyle w:val="enumlev1"/>
        <w:rPr>
          <w:rFonts w:ascii="Calibri" w:hAnsi="Calibri"/>
          <w:lang w:val="es-ES"/>
        </w:rPr>
      </w:pPr>
      <w:r w:rsidRPr="007C3855">
        <w:rPr>
          <w:rFonts w:ascii="Calibri" w:hAnsi="Calibri"/>
          <w:lang w:val="es-ES"/>
        </w:rPr>
        <w:t>•</w:t>
      </w:r>
      <w:r w:rsidRPr="007C3855">
        <w:rPr>
          <w:rFonts w:ascii="Calibri" w:hAnsi="Calibri"/>
          <w:lang w:val="es-ES"/>
        </w:rPr>
        <w:tab/>
        <w:t>Publicar y promover productos del UIT-R, tales como el Reglamento de Radiocomunicaciones, las Recomendaciones, los Informes y los Manuales.</w:t>
      </w:r>
    </w:p>
    <w:p w:rsidR="00A06562" w:rsidRPr="007C3855" w:rsidRDefault="00A06562" w:rsidP="0099666D">
      <w:pPr>
        <w:pStyle w:val="enumlev1"/>
        <w:rPr>
          <w:rFonts w:ascii="Calibri" w:hAnsi="Calibri"/>
          <w:lang w:val="es-ES"/>
        </w:rPr>
      </w:pPr>
      <w:r w:rsidRPr="007C3855">
        <w:rPr>
          <w:rFonts w:ascii="Calibri" w:hAnsi="Calibri"/>
          <w:lang w:val="es-ES"/>
        </w:rPr>
        <w:t>•</w:t>
      </w:r>
      <w:r w:rsidRPr="007C3855">
        <w:rPr>
          <w:rFonts w:ascii="Calibri" w:hAnsi="Calibri"/>
          <w:lang w:val="es-ES"/>
        </w:rPr>
        <w:tab/>
        <w:t>En estrecha colaboración con los demás Sectores, las oficinas regionales de la UIT, las organizaciones regionales pertinentes y los miembros:</w:t>
      </w:r>
    </w:p>
    <w:p w:rsidR="00A06562" w:rsidRPr="007C3855" w:rsidRDefault="00A06562" w:rsidP="0099666D">
      <w:pPr>
        <w:pStyle w:val="enumlev2"/>
        <w:rPr>
          <w:rFonts w:ascii="Calibri" w:hAnsi="Calibri"/>
          <w:lang w:val="es-ES"/>
        </w:rPr>
      </w:pPr>
      <w:r w:rsidRPr="007C3855">
        <w:rPr>
          <w:rFonts w:ascii="Calibri" w:hAnsi="Calibri"/>
          <w:lang w:val="es-ES"/>
        </w:rPr>
        <w:t>–</w:t>
      </w:r>
      <w:r w:rsidRPr="007C3855">
        <w:rPr>
          <w:rFonts w:ascii="Calibri" w:hAnsi="Calibri"/>
          <w:lang w:val="es-ES"/>
        </w:rPr>
        <w:tab/>
        <w:t>divulgar e intercambiar información, por ejemplo, en seminarios, conferencias, talleres y otros eventos mundiales o regionales relacionados con las radiocomunicaciones; y</w:t>
      </w:r>
    </w:p>
    <w:p w:rsidR="00A06562" w:rsidRPr="007C3855" w:rsidRDefault="00A06562" w:rsidP="0099666D">
      <w:pPr>
        <w:pStyle w:val="enumlev2"/>
        <w:rPr>
          <w:rFonts w:ascii="Calibri" w:hAnsi="Calibri"/>
          <w:lang w:val="es-ES"/>
        </w:rPr>
      </w:pPr>
      <w:r w:rsidRPr="007C3855">
        <w:rPr>
          <w:rFonts w:ascii="Calibri" w:hAnsi="Calibri"/>
          <w:lang w:val="es-ES"/>
        </w:rPr>
        <w:t>–</w:t>
      </w:r>
      <w:r w:rsidRPr="007C3855">
        <w:rPr>
          <w:rFonts w:ascii="Calibri" w:hAnsi="Calibri"/>
          <w:lang w:val="es-ES"/>
        </w:rPr>
        <w:tab/>
        <w:t>prestar asistencia a los miembros que experimenten dificultades en el desarrollo de sus servicios de radiocomunicaciones, en particular, con respecto a la transición a la radiodifusión de televisión digital y a la atribución del dividendo digital.</w:t>
      </w:r>
    </w:p>
    <w:p w:rsidR="00A06562" w:rsidRPr="007C3855" w:rsidRDefault="00A06562" w:rsidP="0099666D">
      <w:pPr>
        <w:pStyle w:val="Heading2"/>
        <w:rPr>
          <w:rFonts w:ascii="Calibri" w:hAnsi="Calibri"/>
          <w:color w:val="4F81BD" w:themeColor="accent1"/>
          <w:lang w:val="es-ES"/>
        </w:rPr>
      </w:pPr>
      <w:r w:rsidRPr="007C3855">
        <w:rPr>
          <w:rFonts w:ascii="Calibri" w:hAnsi="Calibri"/>
          <w:color w:val="4F81BD" w:themeColor="accent1"/>
          <w:lang w:val="es-ES"/>
        </w:rPr>
        <w:t>2.5</w:t>
      </w:r>
      <w:r w:rsidRPr="007C3855">
        <w:rPr>
          <w:rFonts w:ascii="Calibri" w:hAnsi="Calibri"/>
          <w:color w:val="4F81BD" w:themeColor="accent1"/>
          <w:lang w:val="es-ES"/>
        </w:rPr>
        <w:tab/>
        <w:t>Respaldar las actividades de la Oficina de Radiocomunicaciones</w:t>
      </w:r>
    </w:p>
    <w:p w:rsidR="00A06562" w:rsidRPr="007C3855" w:rsidRDefault="00A06562" w:rsidP="0099666D">
      <w:pPr>
        <w:pStyle w:val="enumlev1"/>
        <w:rPr>
          <w:rFonts w:ascii="Calibri" w:hAnsi="Calibri"/>
          <w:lang w:val="es-ES"/>
        </w:rPr>
      </w:pPr>
      <w:r w:rsidRPr="007C3855">
        <w:rPr>
          <w:rFonts w:ascii="Calibri" w:hAnsi="Calibri"/>
          <w:lang w:val="es-ES"/>
        </w:rPr>
        <w:t>•</w:t>
      </w:r>
      <w:r w:rsidRPr="007C3855">
        <w:rPr>
          <w:rFonts w:ascii="Calibri" w:hAnsi="Calibri"/>
          <w:lang w:val="es-ES"/>
        </w:rPr>
        <w:tab/>
        <w:t>Elaborar, mejorar y actualizar de forma constante las herramientas de software de la BR, con objeto de mantener un alto nivel de eficacia, fiabilidad, facilidad de uso y satisfacción de los miembros.</w:t>
      </w:r>
    </w:p>
    <w:p w:rsidR="00A06562" w:rsidRPr="007C3855" w:rsidRDefault="00A06562" w:rsidP="0099666D">
      <w:pPr>
        <w:pStyle w:val="enumlev1"/>
        <w:rPr>
          <w:rFonts w:ascii="Calibri" w:hAnsi="Calibri"/>
          <w:lang w:val="es-ES"/>
        </w:rPr>
      </w:pPr>
      <w:r w:rsidRPr="007C3855">
        <w:rPr>
          <w:rFonts w:ascii="Calibri" w:hAnsi="Calibri"/>
          <w:lang w:val="es-ES"/>
        </w:rPr>
        <w:t>•</w:t>
      </w:r>
      <w:r w:rsidRPr="007C3855">
        <w:rPr>
          <w:rFonts w:ascii="Calibri" w:hAnsi="Calibri"/>
          <w:lang w:val="es-ES"/>
        </w:rPr>
        <w:tab/>
        <w:t>Conceder apoyo logístico y administrativo a las Comisiones de Estudio del UIT-R y participar en las actividades conexas de los grupos regionales.</w:t>
      </w:r>
    </w:p>
    <w:p w:rsidR="00A06562" w:rsidRPr="007C3855" w:rsidRDefault="00A06562" w:rsidP="0099666D">
      <w:pPr>
        <w:pStyle w:val="enumlev1"/>
        <w:rPr>
          <w:rFonts w:ascii="Calibri" w:hAnsi="Calibri"/>
          <w:lang w:val="es-ES"/>
        </w:rPr>
      </w:pPr>
      <w:r w:rsidRPr="007C3855">
        <w:rPr>
          <w:rFonts w:ascii="Calibri" w:hAnsi="Calibri"/>
          <w:lang w:val="es-ES"/>
        </w:rPr>
        <w:t>•</w:t>
      </w:r>
      <w:r w:rsidRPr="007C3855">
        <w:rPr>
          <w:rFonts w:ascii="Calibri" w:hAnsi="Calibri"/>
          <w:lang w:val="es-ES"/>
        </w:rPr>
        <w:tab/>
        <w:t>Prestar asistencia a los miembros, en estrecha colaboración con las demás Oficinas, las oficinas regionales de la UIT y las organizaciones regionales pertinentes.</w:t>
      </w:r>
    </w:p>
    <w:p w:rsidR="00A06562" w:rsidRPr="007C3855" w:rsidRDefault="00A06562" w:rsidP="0099666D">
      <w:pPr>
        <w:rPr>
          <w:rFonts w:ascii="Calibri" w:hAnsi="Calibri"/>
          <w:sz w:val="28"/>
          <w:lang w:val="es-ES"/>
        </w:rPr>
      </w:pPr>
      <w:r w:rsidRPr="007C3855">
        <w:rPr>
          <w:rFonts w:ascii="Calibri" w:hAnsi="Calibri"/>
          <w:lang w:val="es-ES"/>
        </w:rPr>
        <w:br w:type="page"/>
      </w:r>
    </w:p>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lastRenderedPageBreak/>
        <w:t>3</w:t>
      </w:r>
      <w:r w:rsidRPr="007C3855">
        <w:rPr>
          <w:rFonts w:ascii="Calibri" w:hAnsi="Calibri"/>
          <w:color w:val="4F81BD" w:themeColor="accent1"/>
          <w:lang w:val="es-ES"/>
        </w:rPr>
        <w:tab/>
        <w:t>Marco de resultados del UIT-R para 2017-2020</w:t>
      </w:r>
    </w:p>
    <w:p w:rsidR="00A06562" w:rsidRDefault="00A06562" w:rsidP="002D4730">
      <w:pPr>
        <w:pStyle w:val="Heading2"/>
        <w:spacing w:after="120"/>
        <w:rPr>
          <w:rFonts w:ascii="Calibri" w:hAnsi="Calibri"/>
          <w:color w:val="4F81BD" w:themeColor="accent1"/>
          <w:lang w:val="es-ES"/>
        </w:rPr>
      </w:pPr>
      <w:r w:rsidRPr="007C3855">
        <w:rPr>
          <w:rFonts w:ascii="Calibri" w:hAnsi="Calibri"/>
          <w:color w:val="4F81BD" w:themeColor="accent1"/>
          <w:lang w:val="es-ES"/>
        </w:rPr>
        <w:t>3.1</w:t>
      </w:r>
      <w:r w:rsidRPr="007C3855">
        <w:rPr>
          <w:rFonts w:ascii="Calibri" w:hAnsi="Calibri"/>
          <w:color w:val="4F81BD" w:themeColor="accent1"/>
          <w:lang w:val="es-ES"/>
        </w:rPr>
        <w:tab/>
        <w:t>Vinculación con las Metas Estratégicas de la UIT</w:t>
      </w:r>
      <w:r w:rsidR="002D4730">
        <w:rPr>
          <w:rStyle w:val="FootnoteReference"/>
          <w:rFonts w:ascii="Calibri" w:hAnsi="Calibri"/>
          <w:color w:val="4F81BD" w:themeColor="accent1"/>
          <w:lang w:val="es-ES"/>
        </w:rPr>
        <w:footnoteReference w:id="1"/>
      </w:r>
    </w:p>
    <w:tbl>
      <w:tblPr>
        <w:tblStyle w:val="GridTable4-Accent11"/>
        <w:tblW w:w="14524" w:type="dxa"/>
        <w:tblLayout w:type="fixed"/>
        <w:tblLook w:val="0620" w:firstRow="1" w:lastRow="0" w:firstColumn="0" w:lastColumn="0" w:noHBand="1" w:noVBand="1"/>
      </w:tblPr>
      <w:tblGrid>
        <w:gridCol w:w="7722"/>
        <w:gridCol w:w="1762"/>
        <w:gridCol w:w="1667"/>
        <w:gridCol w:w="1680"/>
        <w:gridCol w:w="1693"/>
      </w:tblGrid>
      <w:tr w:rsidR="00A06562" w:rsidRPr="007C3855" w:rsidTr="00FB1C83">
        <w:trPr>
          <w:cnfStyle w:val="100000000000" w:firstRow="1" w:lastRow="0" w:firstColumn="0" w:lastColumn="0" w:oddVBand="0" w:evenVBand="0" w:oddHBand="0" w:evenHBand="0" w:firstRowFirstColumn="0" w:firstRowLastColumn="0" w:lastRowFirstColumn="0" w:lastRowLastColumn="0"/>
          <w:trHeight w:val="72"/>
        </w:trPr>
        <w:tc>
          <w:tcPr>
            <w:tcW w:w="7722" w:type="dxa"/>
            <w:vAlign w:val="center"/>
            <w:hideMark/>
          </w:tcPr>
          <w:p w:rsidR="00A06562" w:rsidRPr="007C3855" w:rsidRDefault="00A06562" w:rsidP="0099666D">
            <w:pPr>
              <w:pStyle w:val="Tablehead"/>
              <w:rPr>
                <w:rFonts w:ascii="Calibri" w:hAnsi="Calibri"/>
                <w:b/>
                <w:bCs w:val="0"/>
              </w:rPr>
            </w:pPr>
            <w:r w:rsidRPr="007C3855">
              <w:rPr>
                <w:rFonts w:ascii="Calibri" w:hAnsi="Calibri"/>
                <w:b/>
                <w:bCs w:val="0"/>
              </w:rPr>
              <w:t>Objetivos del UIT-R</w:t>
            </w:r>
          </w:p>
        </w:tc>
        <w:tc>
          <w:tcPr>
            <w:tcW w:w="1762" w:type="dxa"/>
            <w:vAlign w:val="center"/>
          </w:tcPr>
          <w:p w:rsidR="00A06562" w:rsidRPr="007C3855" w:rsidRDefault="00A06562" w:rsidP="0099666D">
            <w:pPr>
              <w:pStyle w:val="Tablehead"/>
              <w:rPr>
                <w:rFonts w:ascii="Calibri" w:hAnsi="Calibri"/>
                <w:b/>
                <w:bCs w:val="0"/>
              </w:rPr>
            </w:pPr>
            <w:r w:rsidRPr="007C3855">
              <w:rPr>
                <w:rFonts w:ascii="Calibri" w:hAnsi="Calibri"/>
                <w:b/>
                <w:bCs w:val="0"/>
              </w:rPr>
              <w:t>Meta 1: Crecimiento</w:t>
            </w:r>
          </w:p>
        </w:tc>
        <w:tc>
          <w:tcPr>
            <w:tcW w:w="1667" w:type="dxa"/>
            <w:vAlign w:val="center"/>
          </w:tcPr>
          <w:p w:rsidR="00A06562" w:rsidRPr="007C3855" w:rsidRDefault="00A06562" w:rsidP="0099666D">
            <w:pPr>
              <w:pStyle w:val="Tablehead"/>
              <w:rPr>
                <w:rFonts w:ascii="Calibri" w:hAnsi="Calibri"/>
                <w:b/>
                <w:bCs w:val="0"/>
              </w:rPr>
            </w:pPr>
            <w:r w:rsidRPr="007C3855">
              <w:rPr>
                <w:rFonts w:ascii="Calibri" w:hAnsi="Calibri"/>
                <w:b/>
                <w:bCs w:val="0"/>
              </w:rPr>
              <w:t>Meta 2: Integración</w:t>
            </w:r>
          </w:p>
        </w:tc>
        <w:tc>
          <w:tcPr>
            <w:tcW w:w="1680" w:type="dxa"/>
            <w:vAlign w:val="center"/>
          </w:tcPr>
          <w:p w:rsidR="00A06562" w:rsidRPr="007C3855" w:rsidRDefault="00A06562" w:rsidP="0099666D">
            <w:pPr>
              <w:pStyle w:val="Tablehead"/>
              <w:rPr>
                <w:rFonts w:ascii="Calibri" w:hAnsi="Calibri"/>
                <w:b/>
                <w:bCs w:val="0"/>
              </w:rPr>
            </w:pPr>
            <w:r w:rsidRPr="007C3855">
              <w:rPr>
                <w:rFonts w:ascii="Calibri" w:hAnsi="Calibri"/>
                <w:b/>
                <w:bCs w:val="0"/>
              </w:rPr>
              <w:t>Meta 3: Sostenibilidad</w:t>
            </w:r>
          </w:p>
        </w:tc>
        <w:tc>
          <w:tcPr>
            <w:tcW w:w="1693" w:type="dxa"/>
            <w:vAlign w:val="center"/>
          </w:tcPr>
          <w:p w:rsidR="00A06562" w:rsidRPr="007C3855" w:rsidRDefault="00A06562" w:rsidP="0099666D">
            <w:pPr>
              <w:pStyle w:val="Tablehead"/>
              <w:rPr>
                <w:rFonts w:ascii="Calibri" w:hAnsi="Calibri"/>
                <w:b/>
                <w:bCs w:val="0"/>
              </w:rPr>
            </w:pPr>
            <w:r w:rsidRPr="007C3855">
              <w:rPr>
                <w:rFonts w:ascii="Calibri" w:hAnsi="Calibri"/>
                <w:b/>
                <w:bCs w:val="0"/>
              </w:rPr>
              <w:t>Meta 4: Innovación y asociación</w:t>
            </w:r>
          </w:p>
        </w:tc>
      </w:tr>
      <w:tr w:rsidR="00A06562" w:rsidRPr="007C3855" w:rsidTr="00FB1C83">
        <w:trPr>
          <w:trHeight w:val="72"/>
        </w:trPr>
        <w:tc>
          <w:tcPr>
            <w:tcW w:w="7722" w:type="dxa"/>
            <w:hideMark/>
          </w:tcPr>
          <w:p w:rsidR="00A06562" w:rsidRPr="007C3855" w:rsidRDefault="00A06562" w:rsidP="0099666D">
            <w:pPr>
              <w:pStyle w:val="Tabletext"/>
              <w:rPr>
                <w:rFonts w:ascii="Calibri" w:hAnsi="Calibri" w:cs="Times New Roman"/>
                <w:lang w:val="es-ES"/>
              </w:rPr>
            </w:pPr>
            <w:r w:rsidRPr="007C3855">
              <w:rPr>
                <w:rFonts w:ascii="Calibri" w:hAnsi="Calibri" w:cs="Times New Roman"/>
                <w:b/>
                <w:bCs/>
                <w:color w:val="4F81BD" w:themeColor="accent1"/>
                <w:lang w:val="es-ES"/>
              </w:rPr>
              <w:t>R.1</w:t>
            </w:r>
            <w:r w:rsidRPr="007C3855">
              <w:rPr>
                <w:rFonts w:ascii="Calibri" w:hAnsi="Calibri" w:cs="Times New Roman"/>
                <w:lang w:val="es-ES"/>
              </w:rPr>
              <w:tab/>
            </w:r>
            <w:r w:rsidRPr="007C3855">
              <w:rPr>
                <w:rFonts w:ascii="Calibri" w:hAnsi="Calibri"/>
                <w:lang w:val="es-ES"/>
              </w:rPr>
              <w:t>Atender de manera racional, equitativa, eficiente, económica y oportuna a las necesidades de los miembros de la UIT en materia de recursos de espectro de radiofrecuencias y órbitas de satélites, evitando interferencias perjudiciales</w:t>
            </w:r>
          </w:p>
        </w:tc>
        <w:tc>
          <w:tcPr>
            <w:tcW w:w="1762" w:type="dxa"/>
            <w:vAlign w:val="center"/>
            <w:hideMark/>
          </w:tcPr>
          <w:p w:rsidR="00A06562" w:rsidRPr="007C3855" w:rsidRDefault="00A06562" w:rsidP="0099666D">
            <w:pPr>
              <w:pStyle w:val="Tabletext"/>
              <w:jc w:val="center"/>
              <w:rPr>
                <w:rFonts w:ascii="Calibri" w:hAnsi="Calibri"/>
                <w:b/>
                <w:bCs/>
                <w:lang w:val="es-ES"/>
              </w:rPr>
            </w:pPr>
            <w:r w:rsidRPr="007C3855">
              <w:rPr>
                <w:rFonts w:ascii="Calibri" w:hAnsi="Calibri"/>
                <w:b/>
                <w:bCs/>
                <w:lang w:val="es-ES"/>
              </w:rPr>
              <w:sym w:font="Wingdings 2" w:char="F052"/>
            </w:r>
          </w:p>
        </w:tc>
        <w:tc>
          <w:tcPr>
            <w:tcW w:w="1667" w:type="dxa"/>
            <w:vAlign w:val="center"/>
            <w:hideMark/>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c>
          <w:tcPr>
            <w:tcW w:w="1680" w:type="dxa"/>
            <w:vAlign w:val="center"/>
            <w:hideMark/>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c>
          <w:tcPr>
            <w:tcW w:w="1693" w:type="dxa"/>
            <w:vAlign w:val="center"/>
            <w:hideMark/>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r>
      <w:tr w:rsidR="00A06562" w:rsidRPr="007C3855" w:rsidTr="00FB1C83">
        <w:trPr>
          <w:trHeight w:val="72"/>
        </w:trPr>
        <w:tc>
          <w:tcPr>
            <w:tcW w:w="7722" w:type="dxa"/>
            <w:hideMark/>
          </w:tcPr>
          <w:p w:rsidR="00A06562" w:rsidRPr="007C3855" w:rsidRDefault="00A06562" w:rsidP="0099666D">
            <w:pPr>
              <w:pStyle w:val="Tabletext"/>
              <w:rPr>
                <w:rFonts w:ascii="Calibri" w:hAnsi="Calibri" w:cs="Arial"/>
                <w:lang w:val="es-ES"/>
              </w:rPr>
            </w:pPr>
            <w:r w:rsidRPr="007C3855">
              <w:rPr>
                <w:rFonts w:ascii="Calibri" w:hAnsi="Calibri" w:cs="Arial"/>
                <w:b/>
                <w:bCs/>
                <w:color w:val="4F81BD" w:themeColor="accent1"/>
                <w:lang w:val="es-ES"/>
              </w:rPr>
              <w:t>R.2</w:t>
            </w:r>
            <w:r w:rsidRPr="007C3855">
              <w:rPr>
                <w:rFonts w:ascii="Calibri" w:hAnsi="Calibri" w:cs="Arial"/>
                <w:b/>
                <w:bCs/>
                <w:color w:val="4F81BD" w:themeColor="accent1"/>
                <w:lang w:val="es-ES"/>
              </w:rPr>
              <w:tab/>
            </w:r>
            <w:r w:rsidRPr="007C3855">
              <w:rPr>
                <w:rFonts w:ascii="Calibri" w:hAnsi="Calibri"/>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762" w:type="dxa"/>
            <w:vAlign w:val="center"/>
          </w:tcPr>
          <w:p w:rsidR="00A06562" w:rsidRPr="007C3855" w:rsidRDefault="00A06562" w:rsidP="0099666D">
            <w:pPr>
              <w:pStyle w:val="Tabletext"/>
              <w:jc w:val="center"/>
              <w:rPr>
                <w:rFonts w:ascii="Calibri" w:hAnsi="Calibri"/>
                <w:b/>
                <w:bCs/>
                <w:lang w:val="es-ES"/>
              </w:rPr>
            </w:pPr>
            <w:r w:rsidRPr="007C3855">
              <w:rPr>
                <w:rFonts w:ascii="Calibri" w:hAnsi="Calibri"/>
                <w:b/>
                <w:bCs/>
                <w:lang w:val="es-ES"/>
              </w:rPr>
              <w:sym w:font="Wingdings 2" w:char="F052"/>
            </w:r>
          </w:p>
        </w:tc>
        <w:tc>
          <w:tcPr>
            <w:tcW w:w="1667" w:type="dxa"/>
            <w:vAlign w:val="center"/>
            <w:hideMark/>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c>
          <w:tcPr>
            <w:tcW w:w="1680" w:type="dxa"/>
            <w:vAlign w:val="center"/>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c>
          <w:tcPr>
            <w:tcW w:w="1693" w:type="dxa"/>
            <w:vAlign w:val="center"/>
          </w:tcPr>
          <w:p w:rsidR="00A06562" w:rsidRPr="007C3855" w:rsidRDefault="00A06562" w:rsidP="0099666D">
            <w:pPr>
              <w:pStyle w:val="Tabletext"/>
              <w:jc w:val="center"/>
              <w:rPr>
                <w:rFonts w:ascii="Calibri" w:hAnsi="Calibri"/>
                <w:lang w:val="es-ES"/>
              </w:rPr>
            </w:pPr>
            <w:r w:rsidRPr="007C3855">
              <w:rPr>
                <w:rFonts w:ascii="Calibri" w:hAnsi="Calibri"/>
                <w:lang w:val="es-ES"/>
              </w:rPr>
              <w:sym w:font="Wingdings 2" w:char="F050"/>
            </w:r>
          </w:p>
        </w:tc>
      </w:tr>
      <w:tr w:rsidR="00A06562" w:rsidRPr="007C3855" w:rsidTr="00FB1C83">
        <w:trPr>
          <w:trHeight w:val="231"/>
        </w:trPr>
        <w:tc>
          <w:tcPr>
            <w:tcW w:w="7722" w:type="dxa"/>
            <w:hideMark/>
          </w:tcPr>
          <w:p w:rsidR="00A06562" w:rsidRPr="007C3855" w:rsidRDefault="00A06562" w:rsidP="0099666D">
            <w:pPr>
              <w:pStyle w:val="Tabletext"/>
              <w:rPr>
                <w:rFonts w:ascii="Calibri" w:hAnsi="Calibri" w:cs="Arial"/>
                <w:lang w:val="es-ES"/>
              </w:rPr>
            </w:pPr>
            <w:r w:rsidRPr="007C3855">
              <w:rPr>
                <w:rFonts w:ascii="Calibri" w:hAnsi="Calibri" w:cs="Arial"/>
                <w:b/>
                <w:bCs/>
                <w:color w:val="4F81BD" w:themeColor="accent1"/>
                <w:lang w:val="es-ES"/>
              </w:rPr>
              <w:t>R.3</w:t>
            </w:r>
            <w:r w:rsidRPr="007C3855">
              <w:rPr>
                <w:rFonts w:ascii="Calibri" w:hAnsi="Calibri" w:cs="Arial"/>
                <w:b/>
                <w:bCs/>
                <w:color w:val="4F81BD" w:themeColor="accent1"/>
                <w:lang w:val="es-ES"/>
              </w:rPr>
              <w:tab/>
            </w:r>
            <w:r w:rsidRPr="007C3855">
              <w:rPr>
                <w:rFonts w:ascii="Calibri" w:hAnsi="Calibri"/>
                <w:spacing w:val="-2"/>
                <w:lang w:val="es-ES"/>
              </w:rPr>
              <w:t>Fomentar la adquisición y divulgación de conocimientos teóricos y prácticos sobre radiocomunicaciones</w:t>
            </w:r>
          </w:p>
        </w:tc>
        <w:tc>
          <w:tcPr>
            <w:tcW w:w="1762" w:type="dxa"/>
            <w:vAlign w:val="center"/>
            <w:hideMark/>
          </w:tcPr>
          <w:p w:rsidR="00A06562" w:rsidRPr="007C3855" w:rsidRDefault="00A06562" w:rsidP="0099666D">
            <w:pPr>
              <w:pStyle w:val="Tabletext"/>
              <w:jc w:val="center"/>
              <w:rPr>
                <w:rFonts w:ascii="Calibri" w:hAnsi="Calibri"/>
                <w:lang w:val="es-ES"/>
              </w:rPr>
            </w:pPr>
          </w:p>
        </w:tc>
        <w:tc>
          <w:tcPr>
            <w:tcW w:w="1667" w:type="dxa"/>
            <w:vAlign w:val="center"/>
            <w:hideMark/>
          </w:tcPr>
          <w:p w:rsidR="00A06562" w:rsidRPr="007C3855" w:rsidRDefault="00A06562" w:rsidP="0099666D">
            <w:pPr>
              <w:pStyle w:val="Tabletext"/>
              <w:jc w:val="center"/>
              <w:rPr>
                <w:rFonts w:ascii="Calibri" w:hAnsi="Calibri"/>
                <w:b/>
                <w:bCs/>
                <w:lang w:val="es-ES"/>
              </w:rPr>
            </w:pPr>
            <w:r w:rsidRPr="007C3855">
              <w:rPr>
                <w:rFonts w:ascii="Calibri" w:hAnsi="Calibri"/>
                <w:b/>
                <w:bCs/>
                <w:lang w:val="es-ES"/>
              </w:rPr>
              <w:sym w:font="Wingdings 2" w:char="F052"/>
            </w:r>
          </w:p>
        </w:tc>
        <w:tc>
          <w:tcPr>
            <w:tcW w:w="1680" w:type="dxa"/>
            <w:vAlign w:val="center"/>
            <w:hideMark/>
          </w:tcPr>
          <w:p w:rsidR="00A06562" w:rsidRPr="007C3855" w:rsidRDefault="00A06562" w:rsidP="0099666D">
            <w:pPr>
              <w:pStyle w:val="Tabletext"/>
              <w:jc w:val="center"/>
              <w:rPr>
                <w:rFonts w:ascii="Calibri" w:hAnsi="Calibri"/>
                <w:lang w:val="es-ES"/>
              </w:rPr>
            </w:pPr>
          </w:p>
        </w:tc>
        <w:tc>
          <w:tcPr>
            <w:tcW w:w="1693" w:type="dxa"/>
            <w:vAlign w:val="center"/>
            <w:hideMark/>
          </w:tcPr>
          <w:p w:rsidR="00A06562" w:rsidRPr="007C3855" w:rsidRDefault="00A06562" w:rsidP="0099666D">
            <w:pPr>
              <w:pStyle w:val="Tabletext"/>
              <w:jc w:val="center"/>
              <w:rPr>
                <w:rFonts w:ascii="Calibri" w:hAnsi="Calibri"/>
                <w:lang w:val="es-ES"/>
              </w:rPr>
            </w:pPr>
          </w:p>
        </w:tc>
      </w:tr>
    </w:tbl>
    <w:p w:rsidR="00A06562" w:rsidRPr="007C3855" w:rsidRDefault="00A06562" w:rsidP="0099666D">
      <w:pPr>
        <w:rPr>
          <w:rFonts w:ascii="Calibri" w:hAnsi="Calibri"/>
          <w:lang w:val="es-ES"/>
        </w:rPr>
      </w:pPr>
      <w:r w:rsidRPr="007C3855">
        <w:rPr>
          <w:rFonts w:ascii="Calibri" w:hAnsi="Calibri"/>
          <w:lang w:val="es-ES"/>
        </w:rPr>
        <w:br w:type="page"/>
      </w:r>
    </w:p>
    <w:p w:rsidR="00A06562" w:rsidRDefault="00A06562" w:rsidP="0099666D">
      <w:pPr>
        <w:pStyle w:val="Heading2"/>
        <w:spacing w:after="120"/>
        <w:rPr>
          <w:rFonts w:ascii="Calibri" w:hAnsi="Calibri"/>
          <w:color w:val="4F81BD" w:themeColor="accent1"/>
          <w:lang w:val="es-ES"/>
        </w:rPr>
      </w:pPr>
      <w:r w:rsidRPr="007C3855">
        <w:rPr>
          <w:rFonts w:ascii="Calibri" w:hAnsi="Calibri"/>
          <w:color w:val="4F81BD" w:themeColor="accent1"/>
          <w:lang w:val="es-ES"/>
        </w:rPr>
        <w:lastRenderedPageBreak/>
        <w:t>3.2</w:t>
      </w:r>
      <w:r w:rsidRPr="007C3855">
        <w:rPr>
          <w:rFonts w:ascii="Calibri" w:hAnsi="Calibri"/>
          <w:color w:val="4F81BD" w:themeColor="accent1"/>
          <w:lang w:val="es-ES"/>
        </w:rPr>
        <w:tab/>
        <w:t>Objetivos, resultados y productos del UIT-R</w:t>
      </w:r>
    </w:p>
    <w:tbl>
      <w:tblPr>
        <w:tblStyle w:val="GridTable4-Accent12"/>
        <w:tblW w:w="14539" w:type="dxa"/>
        <w:tblLayout w:type="fixed"/>
        <w:tblLook w:val="06A0" w:firstRow="1" w:lastRow="0" w:firstColumn="1" w:lastColumn="0" w:noHBand="1" w:noVBand="1"/>
      </w:tblPr>
      <w:tblGrid>
        <w:gridCol w:w="421"/>
        <w:gridCol w:w="5132"/>
        <w:gridCol w:w="4857"/>
        <w:gridCol w:w="4129"/>
      </w:tblGrid>
      <w:tr w:rsidR="00A06562" w:rsidRPr="007C3855" w:rsidTr="00FB1C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6562" w:rsidRPr="007C3855" w:rsidRDefault="00A06562" w:rsidP="005E418A">
            <w:pPr>
              <w:pStyle w:val="Tablehead"/>
              <w:spacing w:before="60" w:after="60"/>
              <w:rPr>
                <w:rFonts w:ascii="Calibri" w:hAnsi="Calibri"/>
                <w:b/>
                <w:bCs w:val="0"/>
                <w:color w:val="4F81BD" w:themeColor="accent1"/>
                <w:lang w:val="es-ES"/>
              </w:rPr>
            </w:pPr>
            <w:r w:rsidRPr="007C3855">
              <w:rPr>
                <w:rFonts w:ascii="Calibri" w:hAnsi="Calibri"/>
                <w:b/>
                <w:bCs w:val="0"/>
                <w:sz w:val="20"/>
                <w:szCs w:val="20"/>
                <w:lang w:val="es-ES"/>
              </w:rPr>
              <w:t>Objetivos</w:t>
            </w:r>
          </w:p>
        </w:tc>
        <w:tc>
          <w:tcPr>
            <w:tcW w:w="5132" w:type="dxa"/>
          </w:tcPr>
          <w:p w:rsidR="00A06562" w:rsidRPr="007C3855" w:rsidRDefault="00A06562" w:rsidP="005E418A">
            <w:pPr>
              <w:pStyle w:val="Tablehead"/>
              <w:jc w:val="left"/>
              <w:cnfStyle w:val="100000000000" w:firstRow="1" w:lastRow="0" w:firstColumn="0" w:lastColumn="0" w:oddVBand="0" w:evenVBand="0" w:oddHBand="0" w:evenHBand="0" w:firstRowFirstColumn="0" w:firstRowLastColumn="0" w:lastRowFirstColumn="0" w:lastRowLastColumn="0"/>
              <w:rPr>
                <w:rFonts w:ascii="Calibri" w:hAnsi="Calibri" w:cs="Arial"/>
                <w:b/>
                <w:bCs w:val="0"/>
                <w:sz w:val="20"/>
                <w:szCs w:val="20"/>
                <w:lang w:val="es-ES"/>
              </w:rPr>
            </w:pPr>
            <w:r w:rsidRPr="007C3855">
              <w:rPr>
                <w:rFonts w:ascii="Calibri" w:hAnsi="Calibri"/>
                <w:b/>
                <w:bCs w:val="0"/>
                <w:sz w:val="20"/>
                <w:szCs w:val="20"/>
                <w:lang w:val="es-ES"/>
              </w:rPr>
              <w:t>R.1</w:t>
            </w:r>
            <w:r w:rsidRPr="007C3855">
              <w:rPr>
                <w:rFonts w:ascii="Calibri" w:hAnsi="Calibri"/>
                <w:b/>
                <w:bCs w:val="0"/>
                <w:sz w:val="20"/>
                <w:szCs w:val="20"/>
                <w:lang w:val="es-ES"/>
              </w:rPr>
              <w:tab/>
              <w:t>Atender de manera racional, equitativa, eficiente, económica y oportuna a las necesidades de los miembros de la UIT en materia de recursos de espectro de radiofrecuencias y órbitas de satélites, evitando interferencias perjudiciales</w:t>
            </w:r>
          </w:p>
        </w:tc>
        <w:tc>
          <w:tcPr>
            <w:tcW w:w="4857" w:type="dxa"/>
          </w:tcPr>
          <w:p w:rsidR="00A06562" w:rsidRPr="007C3855" w:rsidRDefault="00A06562" w:rsidP="005E418A">
            <w:pPr>
              <w:pStyle w:val="Tablehead"/>
              <w:jc w:val="left"/>
              <w:cnfStyle w:val="100000000000" w:firstRow="1" w:lastRow="0" w:firstColumn="0" w:lastColumn="0" w:oddVBand="0" w:evenVBand="0" w:oddHBand="0" w:evenHBand="0" w:firstRowFirstColumn="0" w:firstRowLastColumn="0" w:lastRowFirstColumn="0" w:lastRowLastColumn="0"/>
              <w:rPr>
                <w:rFonts w:ascii="Calibri" w:hAnsi="Calibri" w:cs="Arial"/>
                <w:b/>
                <w:bCs w:val="0"/>
                <w:sz w:val="20"/>
                <w:szCs w:val="20"/>
                <w:lang w:val="es-ES"/>
              </w:rPr>
            </w:pPr>
            <w:r w:rsidRPr="007C3855">
              <w:rPr>
                <w:rFonts w:ascii="Calibri" w:hAnsi="Calibri"/>
                <w:b/>
                <w:bCs w:val="0"/>
                <w:sz w:val="20"/>
                <w:szCs w:val="20"/>
                <w:lang w:val="es-ES"/>
              </w:rPr>
              <w:t>R.2</w:t>
            </w:r>
            <w:r w:rsidRPr="007C3855">
              <w:rPr>
                <w:rFonts w:ascii="Calibri" w:hAnsi="Calibri"/>
                <w:b/>
                <w:bCs w:val="0"/>
                <w:sz w:val="20"/>
                <w:szCs w:val="20"/>
                <w:lang w:val="es-ES"/>
              </w:rPr>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4129" w:type="dxa"/>
          </w:tcPr>
          <w:p w:rsidR="00A06562" w:rsidRPr="007C3855" w:rsidRDefault="00A06562" w:rsidP="005E418A">
            <w:pPr>
              <w:pStyle w:val="Tablehead"/>
              <w:jc w:val="left"/>
              <w:cnfStyle w:val="100000000000" w:firstRow="1" w:lastRow="0" w:firstColumn="0" w:lastColumn="0" w:oddVBand="0" w:evenVBand="0" w:oddHBand="0" w:evenHBand="0" w:firstRowFirstColumn="0" w:firstRowLastColumn="0" w:lastRowFirstColumn="0" w:lastRowLastColumn="0"/>
              <w:rPr>
                <w:rFonts w:ascii="Calibri" w:hAnsi="Calibri" w:cs="Arial"/>
                <w:b/>
                <w:bCs w:val="0"/>
                <w:sz w:val="20"/>
                <w:szCs w:val="20"/>
                <w:lang w:val="es-ES"/>
              </w:rPr>
            </w:pPr>
            <w:r w:rsidRPr="007C3855">
              <w:rPr>
                <w:rFonts w:ascii="Calibri" w:hAnsi="Calibri"/>
                <w:b/>
                <w:bCs w:val="0"/>
                <w:sz w:val="20"/>
                <w:szCs w:val="20"/>
                <w:lang w:val="es-ES"/>
              </w:rPr>
              <w:t>R.3</w:t>
            </w:r>
            <w:r w:rsidRPr="007C3855">
              <w:rPr>
                <w:rFonts w:ascii="Calibri" w:hAnsi="Calibri"/>
                <w:b/>
                <w:bCs w:val="0"/>
                <w:sz w:val="20"/>
                <w:szCs w:val="20"/>
                <w:lang w:val="es-ES"/>
              </w:rPr>
              <w:tab/>
              <w:t>Fomentar la adquisición y divulgación de conocimientos teóricos y prácticos sobre radiocomunicaciones</w:t>
            </w:r>
          </w:p>
        </w:tc>
      </w:tr>
      <w:tr w:rsidR="00A06562" w:rsidRPr="007C3855" w:rsidTr="00FB1C83">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6562" w:rsidRPr="007C3855" w:rsidRDefault="00A06562" w:rsidP="005E418A">
            <w:pPr>
              <w:pStyle w:val="Tabletext"/>
              <w:jc w:val="center"/>
              <w:rPr>
                <w:rFonts w:ascii="Calibri" w:hAnsi="Calibri"/>
                <w:lang w:val="es-ES"/>
              </w:rPr>
            </w:pPr>
            <w:r w:rsidRPr="007C3855">
              <w:rPr>
                <w:rFonts w:ascii="Calibri" w:hAnsi="Calibri"/>
                <w:color w:val="4F81BD" w:themeColor="accent1"/>
                <w:sz w:val="20"/>
                <w:szCs w:val="20"/>
                <w:lang w:val="es-ES"/>
              </w:rPr>
              <w:t>Resultados</w:t>
            </w:r>
          </w:p>
        </w:tc>
        <w:tc>
          <w:tcPr>
            <w:tcW w:w="5132" w:type="dxa"/>
          </w:tcPr>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lang w:val="es-ES"/>
              </w:rPr>
            </w:pPr>
            <w:r w:rsidRPr="00E63529">
              <w:rPr>
                <w:rFonts w:ascii="Calibri" w:hAnsi="Calibri"/>
                <w:b/>
                <w:bCs/>
                <w:color w:val="4F81BD" w:themeColor="accent1"/>
                <w:sz w:val="20"/>
                <w:szCs w:val="20"/>
                <w:lang w:val="es-ES"/>
              </w:rPr>
              <w:t>R.1-1</w:t>
            </w:r>
            <w:r w:rsidRPr="007C3855">
              <w:rPr>
                <w:rFonts w:ascii="Calibri" w:hAnsi="Calibri"/>
                <w:sz w:val="20"/>
                <w:szCs w:val="20"/>
                <w:lang w:val="es-ES"/>
              </w:rPr>
              <w:t>: Aumento del número de países que tienen redes de satélite y estaciones terrenas inscritas en el Registro Internacional de Frecuencias (MIFR)</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lang w:val="es-ES"/>
              </w:rPr>
            </w:pPr>
            <w:r w:rsidRPr="00E63529">
              <w:rPr>
                <w:rFonts w:ascii="Calibri" w:hAnsi="Calibri"/>
                <w:b/>
                <w:bCs/>
                <w:color w:val="4F81BD" w:themeColor="accent1"/>
                <w:sz w:val="20"/>
                <w:szCs w:val="20"/>
                <w:lang w:val="es-ES"/>
              </w:rPr>
              <w:t>R.1-2</w:t>
            </w:r>
            <w:r w:rsidRPr="007C3855">
              <w:rPr>
                <w:rFonts w:ascii="Calibri" w:hAnsi="Calibri"/>
                <w:sz w:val="20"/>
                <w:szCs w:val="20"/>
                <w:lang w:val="es-ES"/>
              </w:rPr>
              <w:t>: Mayor número de países que tienen asignaciones de frecuencias terrenales inscritas en el MIFR</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R.1-3</w:t>
            </w:r>
            <w:r w:rsidRPr="007C3855">
              <w:rPr>
                <w:rFonts w:ascii="Calibri" w:hAnsi="Calibri"/>
                <w:sz w:val="20"/>
                <w:szCs w:val="20"/>
                <w:lang w:val="es-ES"/>
              </w:rPr>
              <w:t>: Mayor porcentaje de asignaciones inscritas en el Registro Internacional de Frecuencias con conclusión favorable</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lang w:val="es-ES"/>
              </w:rPr>
            </w:pPr>
            <w:r w:rsidRPr="00E63529">
              <w:rPr>
                <w:rFonts w:ascii="Calibri" w:hAnsi="Calibri"/>
                <w:b/>
                <w:bCs/>
                <w:color w:val="4F81BD" w:themeColor="accent1"/>
                <w:sz w:val="20"/>
                <w:szCs w:val="20"/>
                <w:lang w:val="es-ES"/>
              </w:rPr>
              <w:t>R.1-4</w:t>
            </w:r>
            <w:r w:rsidRPr="007C3855">
              <w:rPr>
                <w:rFonts w:ascii="Calibri" w:hAnsi="Calibri"/>
                <w:sz w:val="20"/>
                <w:szCs w:val="20"/>
                <w:lang w:val="es-ES"/>
              </w:rPr>
              <w:t>: Mayor porcentaje de países que han completado la transición a la radiodifusión de televisión terrenal digital</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lang w:val="es-ES"/>
              </w:rPr>
            </w:pPr>
            <w:r w:rsidRPr="00E63529">
              <w:rPr>
                <w:rFonts w:ascii="Calibri" w:hAnsi="Calibri"/>
                <w:b/>
                <w:bCs/>
                <w:color w:val="4F81BD" w:themeColor="accent1"/>
                <w:sz w:val="20"/>
                <w:szCs w:val="20"/>
                <w:lang w:val="es-ES"/>
              </w:rPr>
              <w:t>R.1-5</w:t>
            </w:r>
            <w:r w:rsidRPr="007C3855">
              <w:rPr>
                <w:rFonts w:ascii="Calibri" w:hAnsi="Calibri"/>
                <w:sz w:val="20"/>
                <w:szCs w:val="20"/>
                <w:lang w:val="es-ES"/>
              </w:rPr>
              <w:t>: Mayor porcentaje de espectro exento de interferencia perjudicial asignado a redes de satélite</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cs="Arial"/>
                <w:sz w:val="18"/>
                <w:lang w:val="es-ES"/>
              </w:rPr>
            </w:pPr>
            <w:r w:rsidRPr="00E63529">
              <w:rPr>
                <w:rFonts w:ascii="Calibri" w:hAnsi="Calibri"/>
                <w:b/>
                <w:bCs/>
                <w:color w:val="4F81BD" w:themeColor="accent1"/>
                <w:sz w:val="20"/>
                <w:szCs w:val="20"/>
                <w:lang w:val="es-ES"/>
              </w:rPr>
              <w:t>R.1-6</w:t>
            </w:r>
            <w:r w:rsidRPr="007C3855">
              <w:rPr>
                <w:rFonts w:ascii="Calibri" w:hAnsi="Calibri"/>
                <w:sz w:val="20"/>
                <w:szCs w:val="20"/>
                <w:lang w:val="es-ES"/>
              </w:rPr>
              <w:t>: Mayor porcentaje de asignaciones exentas de interferencias perjudiciales a servicios terrenales inscritas en el Registro</w:t>
            </w:r>
          </w:p>
        </w:tc>
        <w:tc>
          <w:tcPr>
            <w:tcW w:w="4857" w:type="dxa"/>
          </w:tcPr>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R.2-1</w:t>
            </w:r>
            <w:r w:rsidRPr="007C3855">
              <w:rPr>
                <w:rFonts w:ascii="Calibri" w:hAnsi="Calibri"/>
                <w:sz w:val="20"/>
                <w:szCs w:val="20"/>
                <w:lang w:val="es-ES"/>
              </w:rPr>
              <w:t>: Mayor acceso de banda ancha móvil, incluso en bandas de frecuencias identificadas para las telecomunicaciones móviles internacionales (IMT)</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R.2-2</w:t>
            </w:r>
            <w:r w:rsidRPr="007C3855">
              <w:rPr>
                <w:rFonts w:ascii="Calibri" w:hAnsi="Calibri"/>
                <w:sz w:val="20"/>
                <w:szCs w:val="20"/>
                <w:lang w:val="es-ES"/>
              </w:rPr>
              <w:t>: Disminución de la cesta de precios de la banda ancha móvil en porcentaje de la Renta Nacional Bruta (RNB) por habitante</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R.2-3</w:t>
            </w:r>
            <w:r w:rsidRPr="007C3855">
              <w:rPr>
                <w:rFonts w:ascii="Calibri" w:hAnsi="Calibri"/>
                <w:sz w:val="20"/>
                <w:szCs w:val="20"/>
                <w:lang w:val="es-ES"/>
              </w:rPr>
              <w:t>: Mayor número de enlaces fijos y aumento del tráfico cursado por el servicio fijo (Tbit/s)</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R.2-4</w:t>
            </w:r>
            <w:r w:rsidRPr="007C3855">
              <w:rPr>
                <w:rFonts w:ascii="Calibri" w:hAnsi="Calibri"/>
                <w:sz w:val="20"/>
                <w:szCs w:val="20"/>
                <w:lang w:val="es-ES"/>
              </w:rPr>
              <w:t>: Número de hogares con recepción de televisión digital terrenal</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R.2-5</w:t>
            </w:r>
            <w:r w:rsidRPr="007C3855">
              <w:rPr>
                <w:rFonts w:ascii="Calibri" w:hAnsi="Calibri"/>
                <w:sz w:val="20"/>
                <w:szCs w:val="20"/>
                <w:lang w:val="es-ES"/>
              </w:rPr>
              <w:t>: Número de transpondedores de satélite (equivalente a 36 MHz) en funcionamiento y capacidad correspondiente (Tbit/s). Número de terminales VSAR, número de hogares con recepción de televisión por satélite</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R.2-6</w:t>
            </w:r>
            <w:r w:rsidRPr="007C3855">
              <w:rPr>
                <w:rFonts w:ascii="Calibri" w:hAnsi="Calibri"/>
                <w:sz w:val="20"/>
                <w:szCs w:val="20"/>
                <w:lang w:val="es-ES"/>
              </w:rPr>
              <w:t>: Mayor número de dispositivos con recepción de radionavegación por satélite</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R.2-7</w:t>
            </w:r>
            <w:r w:rsidRPr="007C3855">
              <w:rPr>
                <w:rFonts w:ascii="Calibri" w:hAnsi="Calibri"/>
                <w:sz w:val="20"/>
                <w:szCs w:val="20"/>
                <w:lang w:val="es-ES"/>
              </w:rPr>
              <w:t>: Número de satélites de exploración de la Tierra en funcionamiento, cantidad y resolución correspondientes de las imágenes transmitidas y los volúmenes de datos descargados (Tbytes)</w:t>
            </w:r>
          </w:p>
        </w:tc>
        <w:tc>
          <w:tcPr>
            <w:tcW w:w="4129" w:type="dxa"/>
          </w:tcPr>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R.3-1</w:t>
            </w:r>
            <w:r w:rsidRPr="007C3855">
              <w:rPr>
                <w:rFonts w:ascii="Calibri" w:hAnsi="Calibri"/>
                <w:sz w:val="20"/>
                <w:szCs w:val="20"/>
                <w:lang w:val="es-ES"/>
              </w:rPr>
              <w:t>: Mayores conocimientos teóricos y prácticos del Reglamento de Radiocomunicaciones, las Reglas de Procedimiento, los Acuerdos regionales, las Recomendaciones y las prácticas idóneas sobre la utilización del espectro</w:t>
            </w:r>
          </w:p>
          <w:p w:rsidR="00A06562" w:rsidRPr="007C3855" w:rsidRDefault="00A06562" w:rsidP="0099666D">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E63529">
              <w:rPr>
                <w:rFonts w:ascii="Calibri" w:hAnsi="Calibri"/>
                <w:b/>
                <w:bCs/>
                <w:color w:val="4F81BD" w:themeColor="accent1"/>
                <w:sz w:val="20"/>
                <w:szCs w:val="20"/>
                <w:lang w:val="es-ES"/>
              </w:rPr>
              <w:t>R.3-2</w:t>
            </w:r>
            <w:r w:rsidRPr="007C3855">
              <w:rPr>
                <w:rFonts w:ascii="Calibri" w:hAnsi="Calibri"/>
                <w:sz w:val="20"/>
                <w:szCs w:val="20"/>
                <w:lang w:val="es-ES"/>
              </w:rPr>
              <w:t>: Mayor participación, en particular de países en desarrollo, en actividades del UIT-R (incluso a través de la participación a distancia)</w:t>
            </w:r>
          </w:p>
        </w:tc>
      </w:tr>
      <w:tr w:rsidR="00A06562" w:rsidRPr="007C3855" w:rsidTr="00FB1C83">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06562" w:rsidRPr="007C3855" w:rsidRDefault="00A06562" w:rsidP="005E418A">
            <w:pPr>
              <w:pStyle w:val="Tabletext"/>
              <w:jc w:val="center"/>
              <w:rPr>
                <w:rFonts w:ascii="Calibri" w:hAnsi="Calibri" w:cs="Arial"/>
                <w:color w:val="4F81BD" w:themeColor="accent1"/>
                <w:sz w:val="18"/>
                <w:lang w:val="es-ES"/>
              </w:rPr>
            </w:pPr>
            <w:r w:rsidRPr="007C3855">
              <w:rPr>
                <w:rFonts w:ascii="Calibri" w:hAnsi="Calibri"/>
                <w:color w:val="4F81BD" w:themeColor="accent1"/>
                <w:sz w:val="20"/>
                <w:szCs w:val="20"/>
                <w:lang w:val="es-ES"/>
              </w:rPr>
              <w:lastRenderedPageBreak/>
              <w:t>Productos</w:t>
            </w:r>
          </w:p>
        </w:tc>
        <w:tc>
          <w:tcPr>
            <w:tcW w:w="5132" w:type="dxa"/>
          </w:tcPr>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Actas Finales de Conferencias Mundiales de Radiocomunicaciones, Reglamento de Radiocomunicaciones actualizado</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Actas Finales de Conferencias Regionales de Radiocomunicaciones, Acuerdos Regionales</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Reglas de Procedimiento adoptadas por la Junta del Reglamento de Radiocomunicaciones (RRB)</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Resultados de la tramitación de notificaciones espaciales y otras actividades conexas</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Resultados de la tramitación de notificaciones terrenales y otras actividades conexas</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Decisiones de la RRB distintas de la adopción de Reglas de Procedimiento</w:t>
            </w:r>
          </w:p>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Mejora del software del UIT</w:t>
            </w:r>
            <w:r w:rsidRPr="007C3855">
              <w:rPr>
                <w:rFonts w:ascii="Calibri" w:hAnsi="Calibri"/>
                <w:sz w:val="20"/>
                <w:szCs w:val="20"/>
                <w:lang w:val="es-ES"/>
              </w:rPr>
              <w:noBreakHyphen/>
              <w:t>R</w:t>
            </w:r>
          </w:p>
        </w:tc>
        <w:tc>
          <w:tcPr>
            <w:tcW w:w="4857" w:type="dxa"/>
          </w:tcPr>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Decisiones de la Asamblea de Radiocomunicaciones, Resoluciones del UIT-R</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 xml:space="preserve">Recomendaciones, Informes (incluido el informe de la RPC) y Manuales del UIT-R </w:t>
            </w:r>
          </w:p>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Asesoramiento del Grupo Asesor de Radiocomunicaciones</w:t>
            </w:r>
          </w:p>
        </w:tc>
        <w:tc>
          <w:tcPr>
            <w:tcW w:w="4129" w:type="dxa"/>
          </w:tcPr>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Publicaciones del UIT-R</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Asistencia a los miembros, en particular países en desarrollo y PMA</w:t>
            </w:r>
          </w:p>
          <w:p w:rsidR="00A06562" w:rsidRPr="007C3855" w:rsidRDefault="00A06562" w:rsidP="005E418A">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Coordinación/apoyo a actividades de desarrollo</w:t>
            </w:r>
          </w:p>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Seminarios, talleres y otros eventos</w:t>
            </w:r>
          </w:p>
        </w:tc>
      </w:tr>
      <w:tr w:rsidR="00A06562" w:rsidRPr="007C3855" w:rsidTr="00FB1C83">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06562" w:rsidRPr="007C3855" w:rsidRDefault="00A06562" w:rsidP="00D83A1A">
            <w:pPr>
              <w:spacing w:before="60" w:after="60" w:line="216" w:lineRule="auto"/>
              <w:ind w:left="283" w:right="113" w:hanging="170"/>
              <w:jc w:val="center"/>
              <w:rPr>
                <w:rFonts w:ascii="Calibri" w:hAnsi="Calibri" w:cs="Arial"/>
                <w:color w:val="4F81BD" w:themeColor="accent1"/>
                <w:sz w:val="18"/>
                <w:lang w:val="es-ES"/>
              </w:rPr>
            </w:pPr>
          </w:p>
        </w:tc>
        <w:tc>
          <w:tcPr>
            <w:tcW w:w="14118" w:type="dxa"/>
            <w:gridSpan w:val="3"/>
          </w:tcPr>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Los productos siguientes de las actividades de los órganos rectores de la UIT contribuyen a la consecución de todos los objetivos de la Unión:</w:t>
            </w:r>
          </w:p>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Decisiones, Resoluciones, Recomendaciones y otros resultados de la Conferencia de Plenipotenciarios</w:t>
            </w:r>
          </w:p>
          <w:p w:rsidR="00A06562" w:rsidRPr="007C3855" w:rsidRDefault="00A06562" w:rsidP="005E418A">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Acuerdos y Resoluciones del Consejo, así como resultados de los Grupos de Trabajo del Consejo</w:t>
            </w:r>
          </w:p>
        </w:tc>
      </w:tr>
    </w:tbl>
    <w:p w:rsidR="00A06562" w:rsidRDefault="00A06562" w:rsidP="007C3855">
      <w:pPr>
        <w:pStyle w:val="Heading2"/>
        <w:spacing w:after="120"/>
        <w:rPr>
          <w:rFonts w:ascii="Calibri" w:hAnsi="Calibri"/>
          <w:color w:val="4F81BD" w:themeColor="accent1"/>
          <w:lang w:val="es-ES"/>
        </w:rPr>
      </w:pPr>
      <w:r w:rsidRPr="007C3855">
        <w:rPr>
          <w:rFonts w:ascii="Calibri" w:hAnsi="Calibri"/>
          <w:color w:val="4F81BD" w:themeColor="accent1"/>
          <w:lang w:val="es-ES"/>
        </w:rPr>
        <w:lastRenderedPageBreak/>
        <w:t>3.3</w:t>
      </w:r>
      <w:r w:rsidRPr="007C3855">
        <w:rPr>
          <w:rFonts w:ascii="Calibri" w:hAnsi="Calibri"/>
          <w:color w:val="4F81BD" w:themeColor="accent1"/>
          <w:lang w:val="es-ES"/>
        </w:rPr>
        <w:tab/>
        <w:t>Atribución de recursos a los objetivos y productos del UIT-R en 2017-2020</w:t>
      </w:r>
    </w:p>
    <w:tbl>
      <w:tblPr>
        <w:tblStyle w:val="GridTable1Light-Accent51"/>
        <w:tblW w:w="1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198"/>
        <w:gridCol w:w="5053"/>
        <w:gridCol w:w="896"/>
        <w:gridCol w:w="896"/>
      </w:tblGrid>
      <w:tr w:rsidR="00A06562" w:rsidRPr="007C3855" w:rsidTr="00A958E6">
        <w:trPr>
          <w:trHeight w:val="3402"/>
        </w:trPr>
        <w:tc>
          <w:tcPr>
            <w:cnfStyle w:val="001000000000" w:firstRow="0" w:lastRow="0" w:firstColumn="1" w:lastColumn="0" w:oddVBand="0" w:evenVBand="0" w:oddHBand="0" w:evenHBand="0" w:firstRowFirstColumn="0" w:firstRowLastColumn="0" w:lastRowFirstColumn="0" w:lastRowLastColumn="0"/>
            <w:tcW w:w="7685" w:type="dxa"/>
            <w:gridSpan w:val="2"/>
          </w:tcPr>
          <w:p w:rsidR="00A06562" w:rsidRPr="007C3855" w:rsidRDefault="002D4730" w:rsidP="00D83A1A">
            <w:pPr>
              <w:spacing w:line="360" w:lineRule="auto"/>
              <w:rPr>
                <w:rFonts w:ascii="Calibri" w:hAnsi="Calibri"/>
                <w:lang w:val="es-ES"/>
              </w:rPr>
            </w:pPr>
            <w:r w:rsidRPr="007C3855">
              <w:rPr>
                <w:rFonts w:ascii="Calibri" w:hAnsi="Calibri"/>
                <w:noProof/>
                <w:lang w:val="en-GB" w:eastAsia="zh-CN"/>
              </w:rPr>
              <mc:AlternateContent>
                <mc:Choice Requires="wps">
                  <w:drawing>
                    <wp:anchor distT="0" distB="0" distL="114300" distR="114300" simplePos="0" relativeHeight="251659264" behindDoc="0" locked="0" layoutInCell="1" allowOverlap="1" wp14:anchorId="5AAF8DA5" wp14:editId="1BD9D3E7">
                      <wp:simplePos x="0" y="0"/>
                      <wp:positionH relativeFrom="column">
                        <wp:posOffset>3819746</wp:posOffset>
                      </wp:positionH>
                      <wp:positionV relativeFrom="paragraph">
                        <wp:posOffset>1320165</wp:posOffset>
                      </wp:positionV>
                      <wp:extent cx="914400" cy="148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
                              </a:xfrm>
                              <a:prstGeom prst="rect">
                                <a:avLst/>
                              </a:prstGeom>
                              <a:solidFill>
                                <a:srgbClr val="FFFFFF"/>
                              </a:solidFill>
                              <a:ln w="9525">
                                <a:noFill/>
                                <a:miter lim="800000"/>
                                <a:headEnd/>
                                <a:tailEnd/>
                              </a:ln>
                            </wps:spPr>
                            <wps:txbx>
                              <w:txbxContent>
                                <w:p w:rsidR="007D31E4" w:rsidRPr="007C3855" w:rsidRDefault="007D31E4" w:rsidP="00D83A1A">
                                  <w:pPr>
                                    <w:spacing w:before="0"/>
                                    <w:rPr>
                                      <w:rFonts w:ascii="Calibri" w:hAnsi="Calibri"/>
                                      <w:sz w:val="18"/>
                                      <w:szCs w:val="18"/>
                                      <w:lang w:val="en-US"/>
                                    </w:rPr>
                                  </w:pPr>
                                  <w:r w:rsidRPr="007C3855">
                                    <w:rPr>
                                      <w:rFonts w:ascii="Calibri" w:hAnsi="Calibri"/>
                                      <w:sz w:val="18"/>
                                      <w:szCs w:val="18"/>
                                    </w:rPr>
                                    <w:t>Objetivo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F8DA5" id="_x0000_t202" coordsize="21600,21600" o:spt="202" path="m,l,21600r21600,l21600,xe">
                      <v:stroke joinstyle="miter"/>
                      <v:path gradientshapeok="t" o:connecttype="rect"/>
                    </v:shapetype>
                    <v:shape id="Text Box 2" o:spid="_x0000_s1026" type="#_x0000_t202" style="position:absolute;margin-left:300.75pt;margin-top:103.95pt;width:1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" stroked="f">
                      <v:textbox inset="0,0,0,0">
                        <w:txbxContent>
                          <w:p w:rsidR="007D31E4" w:rsidRPr="007C3855" w:rsidRDefault="007D31E4" w:rsidP="00D83A1A">
                            <w:pPr>
                              <w:spacing w:before="0"/>
                              <w:rPr>
                                <w:rFonts w:ascii="Calibri" w:hAnsi="Calibri"/>
                                <w:sz w:val="18"/>
                                <w:szCs w:val="18"/>
                                <w:lang w:val="en-US"/>
                              </w:rPr>
                            </w:pPr>
                            <w:r w:rsidRPr="007C3855">
                              <w:rPr>
                                <w:rFonts w:ascii="Calibri" w:hAnsi="Calibri"/>
                                <w:sz w:val="18"/>
                                <w:szCs w:val="18"/>
                              </w:rPr>
                              <w:t>Objetivo R.1</w:t>
                            </w:r>
                          </w:p>
                        </w:txbxContent>
                      </v:textbox>
                    </v:shape>
                  </w:pict>
                </mc:Fallback>
              </mc:AlternateContent>
            </w:r>
            <w:r w:rsidRPr="007C3855">
              <w:rPr>
                <w:rFonts w:ascii="Calibri" w:hAnsi="Calibri"/>
                <w:noProof/>
                <w:lang w:val="en-GB" w:eastAsia="zh-CN"/>
              </w:rPr>
              <mc:AlternateContent>
                <mc:Choice Requires="wps">
                  <w:drawing>
                    <wp:anchor distT="0" distB="0" distL="114300" distR="114300" simplePos="0" relativeHeight="251660288" behindDoc="0" locked="0" layoutInCell="1" allowOverlap="1" wp14:anchorId="038DC8C8" wp14:editId="715C58C6">
                      <wp:simplePos x="0" y="0"/>
                      <wp:positionH relativeFrom="column">
                        <wp:posOffset>3810856</wp:posOffset>
                      </wp:positionH>
                      <wp:positionV relativeFrom="paragraph">
                        <wp:posOffset>1536700</wp:posOffset>
                      </wp:positionV>
                      <wp:extent cx="914400" cy="15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8750"/>
                              </a:xfrm>
                              <a:prstGeom prst="rect">
                                <a:avLst/>
                              </a:prstGeom>
                              <a:solidFill>
                                <a:srgbClr val="FFFFFF"/>
                              </a:solidFill>
                              <a:ln w="9525">
                                <a:noFill/>
                                <a:miter lim="800000"/>
                                <a:headEnd/>
                                <a:tailEnd/>
                              </a:ln>
                            </wps:spPr>
                            <wps:txbx>
                              <w:txbxContent>
                                <w:p w:rsidR="007D31E4" w:rsidRPr="007C3855" w:rsidRDefault="007D31E4" w:rsidP="00D83A1A">
                                  <w:pPr>
                                    <w:spacing w:before="0"/>
                                    <w:rPr>
                                      <w:rFonts w:ascii="Calibri" w:hAnsi="Calibri"/>
                                      <w:sz w:val="18"/>
                                      <w:szCs w:val="18"/>
                                      <w:lang w:val="en-US"/>
                                    </w:rPr>
                                  </w:pPr>
                                  <w:r w:rsidRPr="007C3855">
                                    <w:rPr>
                                      <w:rFonts w:ascii="Calibri" w:hAnsi="Calibri"/>
                                      <w:sz w:val="18"/>
                                      <w:szCs w:val="18"/>
                                    </w:rPr>
                                    <w:t>Objetivo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DC8C8" id="_x0000_s1027" type="#_x0000_t202" style="position:absolute;margin-left:300.05pt;margin-top:121pt;width:1in;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" stroked="f">
                      <v:textbox inset="0,0,0,0">
                        <w:txbxContent>
                          <w:p w:rsidR="007D31E4" w:rsidRPr="007C3855" w:rsidRDefault="007D31E4" w:rsidP="00D83A1A">
                            <w:pPr>
                              <w:spacing w:before="0"/>
                              <w:rPr>
                                <w:rFonts w:ascii="Calibri" w:hAnsi="Calibri"/>
                                <w:sz w:val="18"/>
                                <w:szCs w:val="18"/>
                                <w:lang w:val="en-US"/>
                              </w:rPr>
                            </w:pPr>
                            <w:r w:rsidRPr="007C3855">
                              <w:rPr>
                                <w:rFonts w:ascii="Calibri" w:hAnsi="Calibri"/>
                                <w:sz w:val="18"/>
                                <w:szCs w:val="18"/>
                              </w:rPr>
                              <w:t>Objetivo R.2</w:t>
                            </w:r>
                          </w:p>
                        </w:txbxContent>
                      </v:textbox>
                    </v:shape>
                  </w:pict>
                </mc:Fallback>
              </mc:AlternateContent>
            </w:r>
            <w:r w:rsidRPr="007C3855">
              <w:rPr>
                <w:rFonts w:ascii="Calibri" w:hAnsi="Calibri"/>
                <w:noProof/>
                <w:lang w:val="en-GB" w:eastAsia="zh-CN"/>
              </w:rPr>
              <mc:AlternateContent>
                <mc:Choice Requires="wps">
                  <w:drawing>
                    <wp:anchor distT="0" distB="0" distL="114300" distR="114300" simplePos="0" relativeHeight="251661312" behindDoc="0" locked="0" layoutInCell="1" allowOverlap="1" wp14:anchorId="7EC6A600" wp14:editId="25DB5ACB">
                      <wp:simplePos x="0" y="0"/>
                      <wp:positionH relativeFrom="column">
                        <wp:posOffset>3820381</wp:posOffset>
                      </wp:positionH>
                      <wp:positionV relativeFrom="paragraph">
                        <wp:posOffset>1755775</wp:posOffset>
                      </wp:positionV>
                      <wp:extent cx="914400" cy="168965"/>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8965"/>
                              </a:xfrm>
                              <a:prstGeom prst="rect">
                                <a:avLst/>
                              </a:prstGeom>
                              <a:solidFill>
                                <a:srgbClr val="FFFFFF"/>
                              </a:solidFill>
                              <a:ln w="9525">
                                <a:noFill/>
                                <a:miter lim="800000"/>
                                <a:headEnd/>
                                <a:tailEnd/>
                              </a:ln>
                            </wps:spPr>
                            <wps:txbx>
                              <w:txbxContent>
                                <w:p w:rsidR="007D31E4" w:rsidRPr="007C3855" w:rsidRDefault="007D31E4" w:rsidP="00D83A1A">
                                  <w:pPr>
                                    <w:spacing w:before="0"/>
                                    <w:rPr>
                                      <w:rFonts w:ascii="Calibri" w:hAnsi="Calibri"/>
                                      <w:sz w:val="18"/>
                                      <w:szCs w:val="18"/>
                                    </w:rPr>
                                  </w:pPr>
                                  <w:r w:rsidRPr="007C3855">
                                    <w:rPr>
                                      <w:rFonts w:ascii="Calibri" w:hAnsi="Calibri"/>
                                      <w:sz w:val="18"/>
                                      <w:szCs w:val="18"/>
                                    </w:rPr>
                                    <w:t>Objetivo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A600" id="_x0000_s1028" type="#_x0000_t202" style="position:absolute;margin-left:300.8pt;margin-top:138.25pt;width:1in;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" stroked="f">
                      <v:textbox inset="0,0,0,0">
                        <w:txbxContent>
                          <w:p w:rsidR="007D31E4" w:rsidRPr="007C3855" w:rsidRDefault="007D31E4" w:rsidP="00D83A1A">
                            <w:pPr>
                              <w:spacing w:before="0"/>
                              <w:rPr>
                                <w:rFonts w:ascii="Calibri" w:hAnsi="Calibri"/>
                                <w:sz w:val="18"/>
                                <w:szCs w:val="18"/>
                              </w:rPr>
                            </w:pPr>
                            <w:r w:rsidRPr="007C3855">
                              <w:rPr>
                                <w:rFonts w:ascii="Calibri" w:hAnsi="Calibri"/>
                                <w:sz w:val="18"/>
                                <w:szCs w:val="18"/>
                              </w:rPr>
                              <w:t>Objetivo R.3</w:t>
                            </w:r>
                          </w:p>
                        </w:txbxContent>
                      </v:textbox>
                    </v:shape>
                  </w:pict>
                </mc:Fallback>
              </mc:AlternateContent>
            </w:r>
            <w:r w:rsidR="00A06562" w:rsidRPr="007C3855">
              <w:rPr>
                <w:rFonts w:ascii="Calibri" w:hAnsi="Calibri"/>
                <w:noProof/>
                <w:sz w:val="22"/>
                <w:lang w:val="en-GB" w:eastAsia="zh-CN"/>
              </w:rPr>
              <w:drawing>
                <wp:inline distT="0" distB="0" distL="0" distR="0" wp14:anchorId="7066B59C" wp14:editId="470B793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053" w:type="dxa"/>
            <w:vMerge w:val="restart"/>
          </w:tcPr>
          <w:p w:rsidR="00A06562" w:rsidRPr="007C3855" w:rsidRDefault="00A06562" w:rsidP="00D83A1A">
            <w:pPr>
              <w:spacing w:before="180" w:after="4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22"/>
                <w:lang w:val="es-ES" w:eastAsia="zh-CN"/>
              </w:rPr>
            </w:pPr>
            <w:r w:rsidRPr="007C3855">
              <w:rPr>
                <w:rFonts w:ascii="Calibri" w:hAnsi="Calibri"/>
                <w:noProof/>
                <w:color w:val="4F81BD" w:themeColor="accent1"/>
                <w:sz w:val="22"/>
                <w:lang w:val="es-ES" w:eastAsia="zh-CN"/>
              </w:rPr>
              <w:t>Atribución de recursos planificada por Producto</w:t>
            </w:r>
          </w:p>
          <w:p w:rsidR="00A06562" w:rsidRPr="007C3855" w:rsidRDefault="00A06562" w:rsidP="00D83A1A">
            <w:pPr>
              <w:spacing w:before="36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R.1-1</w:t>
            </w:r>
            <w:r w:rsidRPr="007C3855">
              <w:rPr>
                <w:rFonts w:ascii="Calibri" w:hAnsi="Calibri" w:cs="Arial"/>
                <w:sz w:val="18"/>
                <w:szCs w:val="18"/>
                <w:lang w:val="es-ES"/>
              </w:rPr>
              <w:t xml:space="preserve"> </w:t>
            </w:r>
            <w:r w:rsidRPr="007C3855">
              <w:rPr>
                <w:rFonts w:ascii="Calibri" w:hAnsi="Calibri"/>
                <w:sz w:val="18"/>
                <w:szCs w:val="18"/>
                <w:lang w:val="es-ES"/>
              </w:rPr>
              <w:t>Actas Finales de Conferencias Mundiales de Radiocomunicaciones, Reglamento de Radiocomunicaciones actualizado</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R.1-2</w:t>
            </w:r>
            <w:r w:rsidRPr="007C3855">
              <w:rPr>
                <w:rFonts w:ascii="Calibri" w:hAnsi="Calibri" w:cs="Arial"/>
                <w:sz w:val="18"/>
                <w:szCs w:val="18"/>
                <w:lang w:val="es-ES"/>
              </w:rPr>
              <w:t xml:space="preserve"> </w:t>
            </w:r>
            <w:r w:rsidRPr="007C3855">
              <w:rPr>
                <w:rFonts w:ascii="Calibri" w:hAnsi="Calibri"/>
                <w:sz w:val="18"/>
                <w:szCs w:val="18"/>
                <w:lang w:val="es-ES"/>
              </w:rPr>
              <w:t>Actas Finales de Conferencias Regionales de Radiocomunicaciones, Acuerdos Regionales</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R.1-3</w:t>
            </w:r>
            <w:r w:rsidRPr="007C3855">
              <w:rPr>
                <w:rFonts w:ascii="Calibri" w:hAnsi="Calibri" w:cs="Arial"/>
                <w:sz w:val="18"/>
                <w:szCs w:val="18"/>
                <w:lang w:val="es-ES"/>
              </w:rPr>
              <w:t xml:space="preserve"> </w:t>
            </w:r>
            <w:r w:rsidRPr="007C3855">
              <w:rPr>
                <w:rFonts w:ascii="Calibri" w:hAnsi="Calibri"/>
                <w:sz w:val="18"/>
                <w:szCs w:val="18"/>
                <w:lang w:val="es-ES"/>
              </w:rPr>
              <w:t>Reglas de Procedimiento adoptadas por la Junta del Reglamento de Radiocomunicaciones (RRB)</w:t>
            </w:r>
          </w:p>
          <w:p w:rsidR="00A06562" w:rsidRPr="007C3855" w:rsidRDefault="00A06562" w:rsidP="00D83A1A">
            <w:pP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R.1-4</w:t>
            </w:r>
            <w:r w:rsidRPr="007C3855">
              <w:rPr>
                <w:rFonts w:ascii="Calibri" w:hAnsi="Calibri"/>
                <w:sz w:val="18"/>
                <w:szCs w:val="18"/>
                <w:lang w:val="es-ES"/>
              </w:rPr>
              <w:t xml:space="preserve"> Resultados de la tramitación de notificaciones espaciales y otras actividades conexas</w:t>
            </w:r>
          </w:p>
          <w:p w:rsidR="00A06562" w:rsidRPr="007C3855" w:rsidRDefault="00A06562" w:rsidP="00D83A1A">
            <w:pP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R.1-5</w:t>
            </w:r>
            <w:r w:rsidRPr="007C3855">
              <w:rPr>
                <w:rFonts w:ascii="Calibri" w:hAnsi="Calibri"/>
                <w:b/>
                <w:bCs/>
                <w:noProof/>
                <w:color w:val="4F81BD" w:themeColor="accent1"/>
                <w:sz w:val="18"/>
                <w:szCs w:val="18"/>
                <w:lang w:val="es-ES" w:eastAsia="zh-CN"/>
              </w:rPr>
              <w:t xml:space="preserve"> </w:t>
            </w:r>
            <w:r w:rsidRPr="007C3855">
              <w:rPr>
                <w:rFonts w:ascii="Calibri" w:hAnsi="Calibri"/>
                <w:sz w:val="18"/>
                <w:szCs w:val="18"/>
                <w:lang w:val="es-ES"/>
              </w:rPr>
              <w:t>Resultados de la tramitación de notificaciones terrenales y otras actividades conexas</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b/>
                <w:bCs/>
                <w:color w:val="4F81BD" w:themeColor="accent1"/>
                <w:sz w:val="18"/>
                <w:szCs w:val="18"/>
                <w:lang w:val="es-ES"/>
              </w:rPr>
              <w:t>R.1-6</w:t>
            </w:r>
            <w:r w:rsidRPr="007C3855">
              <w:rPr>
                <w:rFonts w:ascii="Calibri" w:hAnsi="Calibri"/>
                <w:b/>
                <w:bCs/>
                <w:noProof/>
                <w:color w:val="4F81BD" w:themeColor="accent1"/>
                <w:sz w:val="18"/>
                <w:szCs w:val="18"/>
                <w:lang w:val="es-ES" w:eastAsia="zh-CN"/>
              </w:rPr>
              <w:t xml:space="preserve"> </w:t>
            </w:r>
            <w:r w:rsidRPr="007C3855">
              <w:rPr>
                <w:rFonts w:ascii="Calibri" w:hAnsi="Calibri"/>
                <w:sz w:val="18"/>
                <w:szCs w:val="18"/>
                <w:lang w:val="es-ES"/>
              </w:rPr>
              <w:t>Decisiones de la RRB distintas de la adopción de Reglas de Procedimiento</w:t>
            </w:r>
          </w:p>
          <w:p w:rsidR="00A06562" w:rsidRPr="007C3855" w:rsidRDefault="00A06562" w:rsidP="007C3855">
            <w:pPr>
              <w:pBdr>
                <w:bottom w:val="single" w:sz="6" w:space="1" w:color="auto"/>
              </w:pBdr>
              <w:spacing w:before="8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R.1-7</w:t>
            </w:r>
            <w:r w:rsidRPr="007C3855">
              <w:rPr>
                <w:rFonts w:ascii="Calibri" w:hAnsi="Calibri"/>
                <w:b/>
                <w:bCs/>
                <w:noProof/>
                <w:color w:val="4F81BD" w:themeColor="accent1"/>
                <w:sz w:val="18"/>
                <w:szCs w:val="18"/>
                <w:lang w:val="es-ES" w:eastAsia="zh-CN"/>
              </w:rPr>
              <w:t xml:space="preserve"> </w:t>
            </w:r>
            <w:r w:rsidRPr="007C3855">
              <w:rPr>
                <w:rFonts w:ascii="Calibri" w:hAnsi="Calibri"/>
                <w:sz w:val="18"/>
                <w:szCs w:val="18"/>
                <w:lang w:val="es-ES"/>
              </w:rPr>
              <w:t>Mejora del software del UIT</w:t>
            </w:r>
            <w:r w:rsidRPr="007C3855">
              <w:rPr>
                <w:rFonts w:ascii="Calibri" w:hAnsi="Calibri"/>
                <w:sz w:val="18"/>
                <w:szCs w:val="18"/>
                <w:lang w:val="es-ES"/>
              </w:rPr>
              <w:noBreakHyphen/>
              <w:t>R</w:t>
            </w:r>
          </w:p>
          <w:p w:rsidR="00A06562" w:rsidRPr="007C3855" w:rsidRDefault="00A06562" w:rsidP="00D83A1A">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es-ES"/>
              </w:rPr>
            </w:pPr>
            <w:r w:rsidRPr="007C3855">
              <w:rPr>
                <w:rFonts w:ascii="Calibri" w:hAnsi="Calibri" w:cs="Arial"/>
                <w:b/>
                <w:bCs/>
                <w:color w:val="4F81BD" w:themeColor="accent1"/>
                <w:sz w:val="18"/>
                <w:szCs w:val="18"/>
                <w:lang w:val="es-ES"/>
              </w:rPr>
              <w:t>R.2-1</w:t>
            </w:r>
            <w:r w:rsidRPr="007C3855">
              <w:rPr>
                <w:rFonts w:ascii="Calibri" w:hAnsi="Calibri"/>
                <w:b/>
                <w:bCs/>
                <w:noProof/>
                <w:color w:val="4F81BD" w:themeColor="accent1"/>
                <w:sz w:val="18"/>
                <w:szCs w:val="18"/>
                <w:lang w:val="es-ES" w:eastAsia="zh-CN"/>
              </w:rPr>
              <w:t xml:space="preserve"> </w:t>
            </w:r>
            <w:r w:rsidRPr="007C3855">
              <w:rPr>
                <w:rFonts w:ascii="Calibri" w:hAnsi="Calibri"/>
                <w:sz w:val="18"/>
                <w:szCs w:val="18"/>
                <w:lang w:val="es-ES"/>
              </w:rPr>
              <w:t xml:space="preserve">Decisiones de la Asamblea de Radiocomunicaciones, Resoluciones del UIT-R </w:t>
            </w:r>
          </w:p>
          <w:p w:rsidR="00A06562" w:rsidRPr="007C3855" w:rsidRDefault="00A06562" w:rsidP="00D83A1A">
            <w:pP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R.2-2</w:t>
            </w:r>
            <w:r w:rsidRPr="007C3855">
              <w:rPr>
                <w:rFonts w:ascii="Calibri" w:hAnsi="Calibri"/>
                <w:b/>
                <w:bCs/>
                <w:noProof/>
                <w:color w:val="4F81BD" w:themeColor="accent1"/>
                <w:sz w:val="18"/>
                <w:szCs w:val="18"/>
                <w:lang w:val="es-ES" w:eastAsia="zh-CN"/>
              </w:rPr>
              <w:t xml:space="preserve"> </w:t>
            </w:r>
            <w:r w:rsidRPr="007C3855">
              <w:rPr>
                <w:rFonts w:ascii="Calibri" w:hAnsi="Calibri" w:cs="Arial"/>
                <w:sz w:val="18"/>
                <w:szCs w:val="18"/>
                <w:lang w:val="es-ES"/>
              </w:rPr>
              <w:t>Recomendaciones, Informes (incluido el informe de la RPC) y Manuales del UIT-R</w:t>
            </w:r>
          </w:p>
          <w:p w:rsidR="00A06562" w:rsidRPr="007C3855" w:rsidRDefault="00A06562" w:rsidP="00D83A1A">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cs="Arial"/>
                <w:b/>
                <w:bCs/>
                <w:color w:val="4F81BD" w:themeColor="accent1"/>
                <w:sz w:val="18"/>
                <w:szCs w:val="18"/>
                <w:lang w:val="es-ES"/>
              </w:rPr>
              <w:t>R.2-3</w:t>
            </w:r>
            <w:r w:rsidRPr="007C3855">
              <w:rPr>
                <w:rFonts w:ascii="Calibri" w:hAnsi="Calibri"/>
                <w:sz w:val="18"/>
                <w:szCs w:val="18"/>
                <w:lang w:val="es-ES"/>
              </w:rPr>
              <w:t xml:space="preserve"> Asesoramiento del Grupo Asesor de Radiocomunicaciones</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b/>
                <w:bCs/>
                <w:noProof/>
                <w:color w:val="4F81BD" w:themeColor="accent1"/>
                <w:sz w:val="18"/>
                <w:szCs w:val="18"/>
                <w:lang w:val="es-ES" w:eastAsia="zh-CN"/>
              </w:rPr>
              <w:t xml:space="preserve">R.3-1 </w:t>
            </w:r>
            <w:r w:rsidRPr="007C3855">
              <w:rPr>
                <w:rFonts w:ascii="Calibri" w:hAnsi="Calibri"/>
                <w:sz w:val="18"/>
                <w:szCs w:val="18"/>
                <w:lang w:val="es-ES"/>
              </w:rPr>
              <w:t>Publicaciones del UIT-R</w:t>
            </w:r>
          </w:p>
          <w:p w:rsidR="00A06562" w:rsidRPr="007C3855" w:rsidRDefault="00A06562" w:rsidP="00D83A1A">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b/>
                <w:bCs/>
                <w:noProof/>
                <w:color w:val="4F81BD" w:themeColor="accent1"/>
                <w:sz w:val="18"/>
                <w:szCs w:val="18"/>
                <w:lang w:val="es-ES" w:eastAsia="zh-CN"/>
              </w:rPr>
              <w:t xml:space="preserve">R.3-2 </w:t>
            </w:r>
            <w:r w:rsidRPr="007C3855">
              <w:rPr>
                <w:rFonts w:ascii="Calibri" w:hAnsi="Calibri"/>
                <w:sz w:val="18"/>
                <w:szCs w:val="18"/>
                <w:lang w:val="es-ES"/>
              </w:rPr>
              <w:t>Asistencia a los Miembros, en particular países en desarrollo y PMA</w:t>
            </w:r>
          </w:p>
          <w:p w:rsidR="00A06562" w:rsidRPr="007C3855" w:rsidRDefault="00A06562" w:rsidP="00D83A1A">
            <w:pPr>
              <w:pBdr>
                <w:bottom w:val="single" w:sz="6" w:space="1" w:color="auto"/>
              </w:pBdr>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b/>
                <w:bCs/>
                <w:noProof/>
                <w:color w:val="4F81BD" w:themeColor="accent1"/>
                <w:sz w:val="18"/>
                <w:szCs w:val="18"/>
                <w:lang w:val="es-ES" w:eastAsia="zh-CN"/>
              </w:rPr>
              <w:t xml:space="preserve">R.3-3 </w:t>
            </w:r>
            <w:r w:rsidRPr="007C3855">
              <w:rPr>
                <w:rFonts w:ascii="Calibri" w:hAnsi="Calibri"/>
                <w:sz w:val="18"/>
                <w:szCs w:val="18"/>
                <w:lang w:val="es-ES"/>
              </w:rPr>
              <w:t>Coordinación/apoyo a actividades de desarrollo</w:t>
            </w:r>
          </w:p>
          <w:p w:rsidR="00A06562" w:rsidRPr="007C3855" w:rsidRDefault="00A06562" w:rsidP="007C3855">
            <w:pPr>
              <w:pBdr>
                <w:bottom w:val="single" w:sz="6" w:space="1" w:color="auto"/>
              </w:pBdr>
              <w:spacing w:before="80"/>
              <w:cnfStyle w:val="000000000000" w:firstRow="0" w:lastRow="0" w:firstColumn="0" w:lastColumn="0" w:oddVBand="0" w:evenVBand="0" w:oddHBand="0" w:evenHBand="0" w:firstRowFirstColumn="0" w:firstRowLastColumn="0" w:lastRowFirstColumn="0" w:lastRowLastColumn="0"/>
              <w:rPr>
                <w:rFonts w:ascii="Calibri" w:hAnsi="Calibri"/>
                <w:noProof/>
                <w:sz w:val="18"/>
                <w:szCs w:val="18"/>
                <w:lang w:val="es-ES" w:eastAsia="zh-CN"/>
              </w:rPr>
            </w:pPr>
            <w:r w:rsidRPr="007C3855">
              <w:rPr>
                <w:rFonts w:ascii="Calibri" w:hAnsi="Calibri"/>
                <w:b/>
                <w:bCs/>
                <w:noProof/>
                <w:color w:val="4F81BD" w:themeColor="accent1"/>
                <w:sz w:val="18"/>
                <w:szCs w:val="18"/>
                <w:lang w:val="es-ES" w:eastAsia="zh-CN"/>
              </w:rPr>
              <w:t xml:space="preserve">R.3-4 </w:t>
            </w:r>
            <w:r w:rsidRPr="007C3855">
              <w:rPr>
                <w:rFonts w:ascii="Calibri" w:hAnsi="Calibri"/>
                <w:sz w:val="18"/>
                <w:szCs w:val="18"/>
                <w:lang w:val="es-ES"/>
              </w:rPr>
              <w:t xml:space="preserve">Seminarios, </w:t>
            </w:r>
            <w:r w:rsidRPr="007C3855">
              <w:rPr>
                <w:rFonts w:ascii="Calibri" w:hAnsi="Calibri"/>
                <w:noProof/>
                <w:sz w:val="18"/>
                <w:szCs w:val="18"/>
                <w:lang w:val="es-ES" w:eastAsia="zh-CN"/>
              </w:rPr>
              <w:t>talleres y otros eventos</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b/>
                <w:bCs/>
                <w:color w:val="4F81BD" w:themeColor="accent1"/>
                <w:sz w:val="18"/>
                <w:szCs w:val="18"/>
                <w:lang w:val="es-ES"/>
              </w:rPr>
              <w:t>PP</w:t>
            </w:r>
            <w:r w:rsidRPr="007C3855">
              <w:rPr>
                <w:rFonts w:ascii="Calibri" w:hAnsi="Calibri" w:cs="Arial"/>
                <w:sz w:val="18"/>
                <w:szCs w:val="18"/>
                <w:lang w:val="es-ES"/>
              </w:rPr>
              <w:t xml:space="preserve">: </w:t>
            </w:r>
            <w:r w:rsidRPr="007C3855">
              <w:rPr>
                <w:rFonts w:ascii="Calibri" w:hAnsi="Calibri"/>
                <w:sz w:val="18"/>
                <w:szCs w:val="18"/>
                <w:lang w:val="es-ES"/>
              </w:rPr>
              <w:t>Decisiones, Resoluciones, Recomendaciones y otros resultados de la Conferencia de Plenipotenciarios</w:t>
            </w:r>
            <w:r w:rsidRPr="007C3855">
              <w:rPr>
                <w:rFonts w:ascii="Calibri" w:hAnsi="Calibri" w:cs="Arial"/>
                <w:sz w:val="18"/>
                <w:szCs w:val="18"/>
                <w:lang w:val="es-ES"/>
              </w:rPr>
              <w:t>*</w:t>
            </w:r>
          </w:p>
          <w:p w:rsidR="00A06562" w:rsidRPr="007C3855" w:rsidRDefault="00A06562" w:rsidP="007C3855">
            <w:pPr>
              <w:spacing w:before="80"/>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b/>
                <w:bCs/>
                <w:color w:val="4F81BD" w:themeColor="accent1"/>
                <w:sz w:val="18"/>
                <w:szCs w:val="18"/>
                <w:lang w:val="es-ES"/>
              </w:rPr>
              <w:t xml:space="preserve">Consejo/GTC: </w:t>
            </w:r>
            <w:r w:rsidRPr="007C3855">
              <w:rPr>
                <w:rFonts w:ascii="Calibri" w:hAnsi="Calibri"/>
                <w:sz w:val="18"/>
                <w:szCs w:val="18"/>
                <w:lang w:val="es-ES"/>
              </w:rPr>
              <w:t>Acuerdos y Resoluciones del Consejo, así como resultados de los Grupos de Trabajo del Consejo</w:t>
            </w:r>
            <w:r w:rsidRPr="007C3855">
              <w:rPr>
                <w:rFonts w:ascii="Calibri" w:hAnsi="Calibri" w:cs="Arial"/>
                <w:sz w:val="18"/>
                <w:szCs w:val="18"/>
                <w:lang w:val="es-ES"/>
              </w:rPr>
              <w:t>*</w:t>
            </w:r>
          </w:p>
        </w:tc>
        <w:tc>
          <w:tcPr>
            <w:tcW w:w="896" w:type="dxa"/>
            <w:vMerge w:val="restart"/>
            <w:tcBorders>
              <w:bottom w:val="single" w:sz="4" w:space="0" w:color="auto"/>
            </w:tcBorders>
          </w:tcPr>
          <w:p w:rsidR="00A06562" w:rsidRPr="007C3855" w:rsidRDefault="00A06562" w:rsidP="00D83A1A">
            <w:pPr>
              <w:spacing w:before="180"/>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themeColor="accent1"/>
                <w:sz w:val="18"/>
                <w:szCs w:val="18"/>
                <w:lang w:val="es-ES"/>
              </w:rPr>
            </w:pPr>
            <w:r w:rsidRPr="007C3855">
              <w:rPr>
                <w:rFonts w:ascii="Calibri" w:hAnsi="Calibri" w:cs="Arial"/>
                <w:b/>
                <w:bCs/>
                <w:color w:val="4F81BD" w:themeColor="accent1"/>
                <w:sz w:val="18"/>
                <w:szCs w:val="18"/>
                <w:lang w:val="es-ES"/>
              </w:rPr>
              <w:t>% del total</w:t>
            </w:r>
          </w:p>
          <w:p w:rsidR="00A06562" w:rsidRPr="007C3855" w:rsidRDefault="00C40917" w:rsidP="00D83A1A">
            <w:pPr>
              <w:spacing w:before="20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4,83</w:t>
            </w:r>
            <w:r w:rsidR="00A06562" w:rsidRPr="007C3855">
              <w:rPr>
                <w:rFonts w:ascii="Calibri" w:hAnsi="Calibri" w:cs="Arial"/>
                <w:sz w:val="18"/>
                <w:szCs w:val="18"/>
                <w:lang w:val="es-ES"/>
              </w:rPr>
              <w:t>%</w:t>
            </w:r>
            <w:r w:rsidR="00A06562" w:rsidRPr="007C3855">
              <w:rPr>
                <w:rFonts w:ascii="Calibri" w:hAnsi="Calibri" w:cs="Arial"/>
                <w:sz w:val="18"/>
                <w:szCs w:val="18"/>
                <w:lang w:val="es-ES"/>
              </w:rPr>
              <w:br/>
            </w:r>
          </w:p>
          <w:p w:rsidR="00A06562" w:rsidRPr="007C3855" w:rsidRDefault="00A06562" w:rsidP="007C3855">
            <w:pPr>
              <w:spacing w:before="26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0,</w:t>
            </w:r>
            <w:r w:rsidR="00C40917" w:rsidRPr="007C3855">
              <w:rPr>
                <w:rFonts w:ascii="Calibri" w:hAnsi="Calibri" w:cs="Arial"/>
                <w:sz w:val="18"/>
                <w:szCs w:val="18"/>
                <w:lang w:val="es-ES"/>
              </w:rPr>
              <w:t>48</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w:t>
            </w:r>
            <w:r w:rsidR="00C40917" w:rsidRPr="007C3855">
              <w:rPr>
                <w:rFonts w:ascii="Calibri" w:hAnsi="Calibri" w:cs="Arial"/>
                <w:sz w:val="18"/>
                <w:szCs w:val="18"/>
                <w:lang w:val="es-ES"/>
              </w:rPr>
              <w:t>15</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C40917">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w:t>
            </w:r>
            <w:r w:rsidR="00C40917" w:rsidRPr="007C3855">
              <w:rPr>
                <w:rFonts w:ascii="Calibri" w:hAnsi="Calibri" w:cs="Arial"/>
                <w:sz w:val="18"/>
                <w:szCs w:val="18"/>
                <w:lang w:val="es-ES"/>
              </w:rPr>
              <w:t>4</w:t>
            </w:r>
            <w:r w:rsidRPr="007C3855">
              <w:rPr>
                <w:rFonts w:ascii="Calibri" w:hAnsi="Calibri" w:cs="Arial"/>
                <w:sz w:val="18"/>
                <w:szCs w:val="18"/>
                <w:lang w:val="es-ES"/>
              </w:rPr>
              <w:t>,</w:t>
            </w:r>
            <w:r w:rsidR="00C40917" w:rsidRPr="007C3855">
              <w:rPr>
                <w:rFonts w:ascii="Calibri" w:hAnsi="Calibri" w:cs="Arial"/>
                <w:sz w:val="18"/>
                <w:szCs w:val="18"/>
                <w:lang w:val="es-ES"/>
              </w:rPr>
              <w:t>1</w:t>
            </w:r>
            <w:r w:rsidRPr="007C3855">
              <w:rPr>
                <w:rFonts w:ascii="Calibri" w:hAnsi="Calibri" w:cs="Arial"/>
                <w:sz w:val="18"/>
                <w:szCs w:val="18"/>
                <w:lang w:val="es-ES"/>
              </w:rPr>
              <w:t>3%</w:t>
            </w:r>
            <w:r w:rsidRPr="007C3855">
              <w:rPr>
                <w:rFonts w:ascii="Calibri" w:hAnsi="Calibri" w:cs="Arial"/>
                <w:sz w:val="18"/>
                <w:szCs w:val="18"/>
                <w:lang w:val="es-ES"/>
              </w:rPr>
              <w:br/>
            </w:r>
          </w:p>
          <w:p w:rsidR="00A06562" w:rsidRPr="007C3855" w:rsidRDefault="00A06562" w:rsidP="007B0F19">
            <w:pPr>
              <w:spacing w:after="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12,</w:t>
            </w:r>
            <w:r w:rsidR="00C40917" w:rsidRPr="007C3855">
              <w:rPr>
                <w:rFonts w:ascii="Calibri" w:hAnsi="Calibri" w:cs="Arial"/>
                <w:sz w:val="18"/>
                <w:szCs w:val="18"/>
                <w:lang w:val="es-ES"/>
              </w:rPr>
              <w:t>01</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w:t>
            </w:r>
            <w:r w:rsidR="00C40917" w:rsidRPr="007C3855">
              <w:rPr>
                <w:rFonts w:ascii="Calibri" w:hAnsi="Calibri" w:cs="Arial"/>
                <w:sz w:val="18"/>
                <w:szCs w:val="18"/>
                <w:lang w:val="es-ES"/>
              </w:rPr>
              <w:t>48</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7C3855">
            <w:pPr>
              <w:pBdr>
                <w:bottom w:val="single" w:sz="4" w:space="1" w:color="auto"/>
              </w:pBdr>
              <w:spacing w:before="11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11,</w:t>
            </w:r>
            <w:r w:rsidR="00C40917" w:rsidRPr="007C3855">
              <w:rPr>
                <w:rFonts w:ascii="Calibri" w:hAnsi="Calibri" w:cs="Arial"/>
                <w:sz w:val="18"/>
                <w:szCs w:val="18"/>
                <w:lang w:val="es-ES"/>
              </w:rPr>
              <w:t>45</w:t>
            </w:r>
            <w:r w:rsidRPr="007C3855">
              <w:rPr>
                <w:rFonts w:ascii="Calibri" w:hAnsi="Calibri" w:cs="Arial"/>
                <w:sz w:val="18"/>
                <w:szCs w:val="18"/>
                <w:lang w:val="es-ES"/>
              </w:rPr>
              <w:t>%</w:t>
            </w:r>
          </w:p>
          <w:p w:rsidR="00A06562" w:rsidRPr="007C3855" w:rsidRDefault="00A06562" w:rsidP="00C40917">
            <w:pPr>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w:t>
            </w:r>
            <w:r w:rsidR="00C40917" w:rsidRPr="007C3855">
              <w:rPr>
                <w:rFonts w:ascii="Calibri" w:hAnsi="Calibri" w:cs="Arial"/>
                <w:sz w:val="18"/>
                <w:szCs w:val="18"/>
                <w:lang w:val="es-ES"/>
              </w:rPr>
              <w:t>45</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C40917">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9,</w:t>
            </w:r>
            <w:r w:rsidR="00C40917" w:rsidRPr="007C3855">
              <w:rPr>
                <w:rFonts w:ascii="Calibri" w:hAnsi="Calibri" w:cs="Arial"/>
                <w:sz w:val="18"/>
                <w:szCs w:val="18"/>
                <w:lang w:val="es-ES"/>
              </w:rPr>
              <w:t>73</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7C3855">
            <w:pPr>
              <w:pBdr>
                <w:bottom w:val="single" w:sz="4" w:space="1" w:color="auto"/>
              </w:pBdr>
              <w:spacing w:before="14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1,</w:t>
            </w:r>
            <w:r w:rsidR="00C40917" w:rsidRPr="007C3855">
              <w:rPr>
                <w:rFonts w:ascii="Calibri" w:hAnsi="Calibri" w:cs="Arial"/>
                <w:sz w:val="18"/>
                <w:szCs w:val="18"/>
                <w:lang w:val="es-ES"/>
              </w:rPr>
              <w:t>62</w:t>
            </w:r>
            <w:r w:rsidRPr="007C3855">
              <w:rPr>
                <w:rFonts w:ascii="Calibri" w:hAnsi="Calibri" w:cs="Arial"/>
                <w:sz w:val="18"/>
                <w:szCs w:val="18"/>
                <w:lang w:val="es-ES"/>
              </w:rPr>
              <w:t>%</w:t>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1</w:t>
            </w:r>
            <w:r w:rsidR="00C40917" w:rsidRPr="007C3855">
              <w:rPr>
                <w:rFonts w:ascii="Calibri" w:hAnsi="Calibri" w:cs="Arial"/>
                <w:sz w:val="18"/>
                <w:szCs w:val="18"/>
                <w:lang w:val="es-ES"/>
              </w:rPr>
              <w:t>3</w:t>
            </w:r>
            <w:r w:rsidRPr="007C3855">
              <w:rPr>
                <w:rFonts w:ascii="Calibri" w:hAnsi="Calibri" w:cs="Arial"/>
                <w:sz w:val="18"/>
                <w:szCs w:val="18"/>
                <w:lang w:val="es-ES"/>
              </w:rPr>
              <w:t>,</w:t>
            </w:r>
            <w:r w:rsidR="00C40917" w:rsidRPr="007C3855">
              <w:rPr>
                <w:rFonts w:ascii="Calibri" w:hAnsi="Calibri" w:cs="Arial"/>
                <w:sz w:val="18"/>
                <w:szCs w:val="18"/>
                <w:lang w:val="es-ES"/>
              </w:rPr>
              <w:t>69</w:t>
            </w:r>
            <w:r w:rsidRPr="007C3855">
              <w:rPr>
                <w:rFonts w:ascii="Calibri" w:hAnsi="Calibri" w:cs="Arial"/>
                <w:sz w:val="18"/>
                <w:szCs w:val="18"/>
                <w:lang w:val="es-ES"/>
              </w:rPr>
              <w:t>%</w:t>
            </w:r>
          </w:p>
          <w:p w:rsidR="00A06562" w:rsidRPr="007C3855" w:rsidRDefault="00A06562" w:rsidP="00C40917">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3,</w:t>
            </w:r>
            <w:r w:rsidR="00C40917" w:rsidRPr="007C3855">
              <w:rPr>
                <w:rFonts w:ascii="Calibri" w:hAnsi="Calibri" w:cs="Arial"/>
                <w:sz w:val="18"/>
                <w:szCs w:val="18"/>
                <w:lang w:val="es-ES"/>
              </w:rPr>
              <w:t>72</w:t>
            </w:r>
            <w:r w:rsidRPr="007C3855">
              <w:rPr>
                <w:rFonts w:ascii="Calibri" w:hAnsi="Calibri" w:cs="Arial"/>
                <w:sz w:val="18"/>
                <w:szCs w:val="18"/>
                <w:lang w:val="es-ES"/>
              </w:rPr>
              <w:t>%</w:t>
            </w:r>
            <w:r w:rsidRPr="007C3855">
              <w:rPr>
                <w:rFonts w:ascii="Calibri" w:hAnsi="Calibri" w:cs="Arial"/>
                <w:sz w:val="18"/>
                <w:szCs w:val="18"/>
                <w:lang w:val="es-ES"/>
              </w:rPr>
              <w:br/>
            </w:r>
          </w:p>
          <w:p w:rsidR="00A06562" w:rsidRPr="007C3855" w:rsidRDefault="00A06562" w:rsidP="00C40917">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w:t>
            </w:r>
            <w:r w:rsidR="00C40917" w:rsidRPr="007C3855">
              <w:rPr>
                <w:rFonts w:ascii="Calibri" w:hAnsi="Calibri" w:cs="Arial"/>
                <w:sz w:val="18"/>
                <w:szCs w:val="18"/>
                <w:lang w:val="es-ES"/>
              </w:rPr>
              <w:t>08</w:t>
            </w:r>
            <w:r w:rsidRPr="007C3855">
              <w:rPr>
                <w:rFonts w:ascii="Calibri" w:hAnsi="Calibri" w:cs="Arial"/>
                <w:sz w:val="18"/>
                <w:szCs w:val="18"/>
                <w:lang w:val="es-ES"/>
              </w:rPr>
              <w:t>%</w:t>
            </w:r>
          </w:p>
          <w:p w:rsidR="00A06562" w:rsidRPr="007C3855" w:rsidRDefault="00A06562" w:rsidP="007C3855">
            <w:pPr>
              <w:pBdr>
                <w:bottom w:val="single" w:sz="4" w:space="1" w:color="auto"/>
              </w:pBd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5,</w:t>
            </w:r>
            <w:r w:rsidR="00C40917" w:rsidRPr="007C3855">
              <w:rPr>
                <w:rFonts w:ascii="Calibri" w:hAnsi="Calibri" w:cs="Arial"/>
                <w:sz w:val="18"/>
                <w:szCs w:val="18"/>
                <w:lang w:val="es-ES"/>
              </w:rPr>
              <w:t>31</w:t>
            </w:r>
            <w:r w:rsidRPr="007C3855">
              <w:rPr>
                <w:rFonts w:ascii="Calibri" w:hAnsi="Calibri" w:cs="Arial"/>
                <w:sz w:val="18"/>
                <w:szCs w:val="18"/>
                <w:lang w:val="es-ES"/>
              </w:rPr>
              <w:t>%</w:t>
            </w:r>
          </w:p>
          <w:p w:rsidR="00A06562" w:rsidRPr="007C3855" w:rsidRDefault="00894CC8"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1,52</w:t>
            </w:r>
            <w:r w:rsidR="00A06562" w:rsidRPr="007C3855">
              <w:rPr>
                <w:rFonts w:ascii="Calibri" w:hAnsi="Calibri" w:cs="Arial"/>
                <w:sz w:val="18"/>
                <w:szCs w:val="18"/>
                <w:lang w:val="es-ES"/>
              </w:rPr>
              <w:t>%</w:t>
            </w:r>
            <w:r w:rsidR="00A06562" w:rsidRPr="007C3855">
              <w:rPr>
                <w:rFonts w:ascii="Calibri" w:hAnsi="Calibri" w:cs="Arial"/>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val="es-ES"/>
              </w:rPr>
            </w:pPr>
            <w:r w:rsidRPr="007C3855">
              <w:rPr>
                <w:rFonts w:ascii="Calibri" w:hAnsi="Calibri" w:cs="Arial"/>
                <w:sz w:val="18"/>
                <w:szCs w:val="18"/>
                <w:lang w:val="es-ES"/>
              </w:rPr>
              <w:t>2,3</w:t>
            </w:r>
            <w:r w:rsidR="00894CC8" w:rsidRPr="007C3855">
              <w:rPr>
                <w:rFonts w:ascii="Calibri" w:hAnsi="Calibri" w:cs="Arial"/>
                <w:sz w:val="18"/>
                <w:szCs w:val="18"/>
                <w:lang w:val="es-ES"/>
              </w:rPr>
              <w:t>4</w:t>
            </w:r>
            <w:r w:rsidRPr="007C3855">
              <w:rPr>
                <w:rFonts w:ascii="Calibri" w:hAnsi="Calibri" w:cs="Arial"/>
                <w:sz w:val="18"/>
                <w:szCs w:val="18"/>
                <w:lang w:val="es-ES"/>
              </w:rPr>
              <w:t>%</w:t>
            </w:r>
          </w:p>
        </w:tc>
        <w:tc>
          <w:tcPr>
            <w:tcW w:w="896" w:type="dxa"/>
            <w:vMerge w:val="restart"/>
          </w:tcPr>
          <w:p w:rsidR="00A06562" w:rsidRPr="007C3855" w:rsidRDefault="00A06562" w:rsidP="00D83A1A">
            <w:pPr>
              <w:spacing w:before="180"/>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themeColor="accent1"/>
                <w:sz w:val="18"/>
                <w:szCs w:val="18"/>
                <w:lang w:val="es-ES"/>
              </w:rPr>
            </w:pPr>
            <w:r w:rsidRPr="007C3855">
              <w:rPr>
                <w:rFonts w:ascii="Calibri" w:hAnsi="Calibri" w:cs="Arial"/>
                <w:b/>
                <w:bCs/>
                <w:color w:val="4F81BD" w:themeColor="accent1"/>
                <w:sz w:val="18"/>
                <w:szCs w:val="18"/>
                <w:lang w:val="es-ES"/>
              </w:rPr>
              <w:t>% del objetivo</w:t>
            </w:r>
          </w:p>
          <w:p w:rsidR="00A06562" w:rsidRPr="007C3855" w:rsidRDefault="00C40917" w:rsidP="00D83A1A">
            <w:pPr>
              <w:spacing w:before="20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8</w:t>
            </w:r>
            <w:r w:rsidR="00A06562" w:rsidRPr="007C3855">
              <w:rPr>
                <w:rFonts w:ascii="Calibri" w:hAnsi="Calibri" w:cs="Arial"/>
                <w:b/>
                <w:bCs/>
                <w:sz w:val="18"/>
                <w:szCs w:val="18"/>
                <w:lang w:val="es-ES"/>
              </w:rPr>
              <w:t>,0</w:t>
            </w:r>
            <w:r w:rsidRPr="007C3855">
              <w:rPr>
                <w:rFonts w:ascii="Calibri" w:hAnsi="Calibri" w:cs="Arial"/>
                <w:b/>
                <w:bCs/>
                <w:sz w:val="18"/>
                <w:szCs w:val="18"/>
                <w:lang w:val="es-ES"/>
              </w:rPr>
              <w:t>7</w:t>
            </w:r>
            <w:r w:rsidR="00A06562" w:rsidRPr="007C3855">
              <w:rPr>
                <w:rFonts w:ascii="Calibri" w:hAnsi="Calibri" w:cs="Arial"/>
                <w:b/>
                <w:bCs/>
                <w:sz w:val="18"/>
                <w:szCs w:val="18"/>
                <w:lang w:val="es-ES"/>
              </w:rPr>
              <w:t>%</w:t>
            </w:r>
            <w:r w:rsidR="00A06562" w:rsidRPr="007C3855">
              <w:rPr>
                <w:rFonts w:ascii="Calibri" w:hAnsi="Calibri" w:cs="Arial"/>
                <w:b/>
                <w:bCs/>
                <w:sz w:val="18"/>
                <w:szCs w:val="18"/>
                <w:lang w:val="es-ES"/>
              </w:rPr>
              <w:br/>
            </w:r>
          </w:p>
          <w:p w:rsidR="00A06562" w:rsidRPr="007C3855" w:rsidRDefault="00A06562" w:rsidP="007C3855">
            <w:pPr>
              <w:spacing w:before="26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0,8</w:t>
            </w:r>
            <w:r w:rsidR="00C40917" w:rsidRPr="007C3855">
              <w:rPr>
                <w:rFonts w:ascii="Calibri" w:hAnsi="Calibri" w:cs="Arial"/>
                <w:b/>
                <w:bCs/>
                <w:sz w:val="18"/>
                <w:szCs w:val="18"/>
                <w:lang w:val="es-ES"/>
              </w:rPr>
              <w:t>0</w:t>
            </w:r>
            <w:r w:rsidRPr="007C3855">
              <w:rPr>
                <w:rFonts w:ascii="Calibri" w:hAnsi="Calibri" w:cs="Arial"/>
                <w:b/>
                <w:bCs/>
                <w:sz w:val="18"/>
                <w:szCs w:val="18"/>
                <w:lang w:val="es-ES"/>
              </w:rPr>
              <w:t>%</w:t>
            </w:r>
            <w:r w:rsidRPr="007C3855">
              <w:rPr>
                <w:rFonts w:ascii="Calibri" w:hAnsi="Calibri" w:cs="Arial"/>
                <w:b/>
                <w:bCs/>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3,</w:t>
            </w:r>
            <w:r w:rsidR="00C40917" w:rsidRPr="007C3855">
              <w:rPr>
                <w:rFonts w:ascii="Calibri" w:hAnsi="Calibri" w:cs="Arial"/>
                <w:b/>
                <w:bCs/>
                <w:sz w:val="18"/>
                <w:szCs w:val="18"/>
                <w:lang w:val="es-ES"/>
              </w:rPr>
              <w:t>5</w:t>
            </w:r>
            <w:r w:rsidRPr="007C3855">
              <w:rPr>
                <w:rFonts w:ascii="Calibri" w:hAnsi="Calibri" w:cs="Arial"/>
                <w:b/>
                <w:bCs/>
                <w:sz w:val="18"/>
                <w:szCs w:val="18"/>
                <w:lang w:val="es-ES"/>
              </w:rPr>
              <w:t>9%</w:t>
            </w:r>
            <w:r w:rsidRPr="007C3855">
              <w:rPr>
                <w:rFonts w:ascii="Calibri" w:hAnsi="Calibri" w:cs="Arial"/>
                <w:b/>
                <w:bCs/>
                <w:sz w:val="18"/>
                <w:szCs w:val="18"/>
                <w:lang w:val="es-ES"/>
              </w:rPr>
              <w:br/>
            </w:r>
          </w:p>
          <w:p w:rsidR="00A06562" w:rsidRPr="007C3855" w:rsidRDefault="00A06562" w:rsidP="00C40917">
            <w:pP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4</w:t>
            </w:r>
            <w:r w:rsidR="00C40917" w:rsidRPr="007C3855">
              <w:rPr>
                <w:rFonts w:ascii="Calibri" w:hAnsi="Calibri" w:cs="Arial"/>
                <w:b/>
                <w:bCs/>
                <w:sz w:val="18"/>
                <w:szCs w:val="18"/>
                <w:lang w:val="es-ES"/>
              </w:rPr>
              <w:t>0</w:t>
            </w:r>
            <w:r w:rsidRPr="007C3855">
              <w:rPr>
                <w:rFonts w:ascii="Calibri" w:hAnsi="Calibri" w:cs="Arial"/>
                <w:b/>
                <w:bCs/>
                <w:sz w:val="18"/>
                <w:szCs w:val="18"/>
                <w:lang w:val="es-ES"/>
              </w:rPr>
              <w:t>,</w:t>
            </w:r>
            <w:r w:rsidR="00C40917" w:rsidRPr="007C3855">
              <w:rPr>
                <w:rFonts w:ascii="Calibri" w:hAnsi="Calibri" w:cs="Arial"/>
                <w:b/>
                <w:bCs/>
                <w:sz w:val="18"/>
                <w:szCs w:val="18"/>
                <w:lang w:val="es-ES"/>
              </w:rPr>
              <w:t>32</w:t>
            </w:r>
            <w:r w:rsidRPr="007C3855">
              <w:rPr>
                <w:rFonts w:ascii="Calibri" w:hAnsi="Calibri" w:cs="Arial"/>
                <w:b/>
                <w:bCs/>
                <w:sz w:val="18"/>
                <w:szCs w:val="18"/>
                <w:lang w:val="es-ES"/>
              </w:rPr>
              <w:t>%</w:t>
            </w:r>
            <w:r w:rsidRPr="007C3855">
              <w:rPr>
                <w:rFonts w:ascii="Calibri" w:hAnsi="Calibri" w:cs="Arial"/>
                <w:b/>
                <w:bCs/>
                <w:sz w:val="18"/>
                <w:szCs w:val="18"/>
                <w:lang w:val="es-ES"/>
              </w:rPr>
              <w:br/>
            </w:r>
          </w:p>
          <w:p w:rsidR="00A06562" w:rsidRPr="007C3855" w:rsidRDefault="00A06562" w:rsidP="00C40917">
            <w:pP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2</w:t>
            </w:r>
            <w:r w:rsidR="00C40917" w:rsidRPr="007C3855">
              <w:rPr>
                <w:rFonts w:ascii="Calibri" w:hAnsi="Calibri" w:cs="Arial"/>
                <w:b/>
                <w:bCs/>
                <w:sz w:val="18"/>
                <w:szCs w:val="18"/>
                <w:lang w:val="es-ES"/>
              </w:rPr>
              <w:t>0</w:t>
            </w:r>
            <w:r w:rsidRPr="007C3855">
              <w:rPr>
                <w:rFonts w:ascii="Calibri" w:hAnsi="Calibri" w:cs="Arial"/>
                <w:b/>
                <w:bCs/>
                <w:sz w:val="18"/>
                <w:szCs w:val="18"/>
                <w:lang w:val="es-ES"/>
              </w:rPr>
              <w:t>,</w:t>
            </w:r>
            <w:r w:rsidR="00E63DEC">
              <w:rPr>
                <w:rFonts w:ascii="Calibri" w:hAnsi="Calibri" w:cs="Arial"/>
                <w:b/>
                <w:bCs/>
                <w:sz w:val="18"/>
                <w:szCs w:val="18"/>
                <w:lang w:val="es-ES"/>
              </w:rPr>
              <w:t>0</w:t>
            </w:r>
            <w:r w:rsidR="00C40917" w:rsidRPr="007C3855">
              <w:rPr>
                <w:rFonts w:ascii="Calibri" w:hAnsi="Calibri" w:cs="Arial"/>
                <w:b/>
                <w:bCs/>
                <w:sz w:val="18"/>
                <w:szCs w:val="18"/>
                <w:lang w:val="es-ES"/>
              </w:rPr>
              <w:t>6</w:t>
            </w:r>
            <w:r w:rsidRPr="007C3855">
              <w:rPr>
                <w:rFonts w:ascii="Calibri" w:hAnsi="Calibri" w:cs="Arial"/>
                <w:b/>
                <w:bCs/>
                <w:sz w:val="18"/>
                <w:szCs w:val="18"/>
                <w:lang w:val="es-ES"/>
              </w:rPr>
              <w:t>%</w:t>
            </w:r>
            <w:r w:rsidRPr="007C3855">
              <w:rPr>
                <w:rFonts w:ascii="Calibri" w:hAnsi="Calibri" w:cs="Arial"/>
                <w:b/>
                <w:bCs/>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4,</w:t>
            </w:r>
            <w:r w:rsidR="00C40917" w:rsidRPr="007C3855">
              <w:rPr>
                <w:rFonts w:ascii="Calibri" w:hAnsi="Calibri" w:cs="Arial"/>
                <w:b/>
                <w:bCs/>
                <w:sz w:val="18"/>
                <w:szCs w:val="18"/>
                <w:lang w:val="es-ES"/>
              </w:rPr>
              <w:t>1</w:t>
            </w:r>
            <w:r w:rsidRPr="007C3855">
              <w:rPr>
                <w:rFonts w:ascii="Calibri" w:hAnsi="Calibri" w:cs="Arial"/>
                <w:b/>
                <w:bCs/>
                <w:sz w:val="18"/>
                <w:szCs w:val="18"/>
                <w:lang w:val="es-ES"/>
              </w:rPr>
              <w:t>4%</w:t>
            </w:r>
            <w:r w:rsidRPr="007C3855">
              <w:rPr>
                <w:rFonts w:ascii="Calibri" w:hAnsi="Calibri" w:cs="Arial"/>
                <w:b/>
                <w:bCs/>
                <w:sz w:val="18"/>
                <w:szCs w:val="18"/>
                <w:lang w:val="es-ES"/>
              </w:rPr>
              <w:br/>
            </w:r>
          </w:p>
          <w:p w:rsidR="00A06562" w:rsidRPr="007C3855" w:rsidRDefault="00C40917" w:rsidP="007C3855">
            <w:pPr>
              <w:pBdr>
                <w:bottom w:val="single" w:sz="4" w:space="1" w:color="auto"/>
              </w:pBdr>
              <w:spacing w:before="11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19</w:t>
            </w:r>
            <w:r w:rsidR="00A06562" w:rsidRPr="007C3855">
              <w:rPr>
                <w:rFonts w:ascii="Calibri" w:hAnsi="Calibri" w:cs="Arial"/>
                <w:b/>
                <w:bCs/>
                <w:sz w:val="18"/>
                <w:szCs w:val="18"/>
                <w:lang w:val="es-ES"/>
              </w:rPr>
              <w:t>,</w:t>
            </w:r>
            <w:r w:rsidRPr="007C3855">
              <w:rPr>
                <w:rFonts w:ascii="Calibri" w:hAnsi="Calibri" w:cs="Arial"/>
                <w:b/>
                <w:bCs/>
                <w:sz w:val="18"/>
                <w:szCs w:val="18"/>
                <w:lang w:val="es-ES"/>
              </w:rPr>
              <w:t>13</w:t>
            </w:r>
            <w:r w:rsidR="00A06562" w:rsidRPr="007C3855">
              <w:rPr>
                <w:rFonts w:ascii="Calibri" w:hAnsi="Calibri" w:cs="Arial"/>
                <w:b/>
                <w:bCs/>
                <w:sz w:val="18"/>
                <w:szCs w:val="18"/>
                <w:lang w:val="es-ES"/>
              </w:rPr>
              <w:t>%</w:t>
            </w:r>
          </w:p>
          <w:p w:rsidR="00A06562" w:rsidRPr="007C3855" w:rsidRDefault="00C40917" w:rsidP="00D83A1A">
            <w:pP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17</w:t>
            </w:r>
            <w:r w:rsidR="00A06562" w:rsidRPr="007C3855">
              <w:rPr>
                <w:rFonts w:ascii="Calibri" w:hAnsi="Calibri" w:cs="Arial"/>
                <w:b/>
                <w:bCs/>
                <w:sz w:val="18"/>
                <w:szCs w:val="18"/>
                <w:lang w:val="es-ES"/>
              </w:rPr>
              <w:t>,0</w:t>
            </w:r>
            <w:r w:rsidRPr="007C3855">
              <w:rPr>
                <w:rFonts w:ascii="Calibri" w:hAnsi="Calibri" w:cs="Arial"/>
                <w:b/>
                <w:bCs/>
                <w:sz w:val="18"/>
                <w:szCs w:val="18"/>
                <w:lang w:val="es-ES"/>
              </w:rPr>
              <w:t>5</w:t>
            </w:r>
            <w:r w:rsidR="00A06562" w:rsidRPr="007C3855">
              <w:rPr>
                <w:rFonts w:ascii="Calibri" w:hAnsi="Calibri" w:cs="Arial"/>
                <w:b/>
                <w:bCs/>
                <w:sz w:val="18"/>
                <w:szCs w:val="18"/>
                <w:lang w:val="es-ES"/>
              </w:rPr>
              <w:t>%</w:t>
            </w:r>
            <w:r w:rsidR="00A06562" w:rsidRPr="007C3855">
              <w:rPr>
                <w:rFonts w:ascii="Calibri" w:hAnsi="Calibri" w:cs="Arial"/>
                <w:b/>
                <w:bCs/>
                <w:sz w:val="18"/>
                <w:szCs w:val="18"/>
                <w:lang w:val="es-ES"/>
              </w:rPr>
              <w:br/>
            </w:r>
          </w:p>
          <w:p w:rsidR="00A06562" w:rsidRPr="007C3855" w:rsidRDefault="00A06562" w:rsidP="00C40917">
            <w:pP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6</w:t>
            </w:r>
            <w:r w:rsidR="00C40917" w:rsidRPr="007C3855">
              <w:rPr>
                <w:rFonts w:ascii="Calibri" w:hAnsi="Calibri" w:cs="Arial"/>
                <w:b/>
                <w:bCs/>
                <w:sz w:val="18"/>
                <w:szCs w:val="18"/>
                <w:lang w:val="es-ES"/>
              </w:rPr>
              <w:t>7</w:t>
            </w:r>
            <w:r w:rsidRPr="007C3855">
              <w:rPr>
                <w:rFonts w:ascii="Calibri" w:hAnsi="Calibri" w:cs="Arial"/>
                <w:b/>
                <w:bCs/>
                <w:sz w:val="18"/>
                <w:szCs w:val="18"/>
                <w:lang w:val="es-ES"/>
              </w:rPr>
              <w:t>,</w:t>
            </w:r>
            <w:r w:rsidR="00C40917" w:rsidRPr="007C3855">
              <w:rPr>
                <w:rFonts w:ascii="Calibri" w:hAnsi="Calibri" w:cs="Arial"/>
                <w:b/>
                <w:bCs/>
                <w:sz w:val="18"/>
                <w:szCs w:val="18"/>
                <w:lang w:val="es-ES"/>
              </w:rPr>
              <w:t>80</w:t>
            </w:r>
            <w:r w:rsidRPr="007C3855">
              <w:rPr>
                <w:rFonts w:ascii="Calibri" w:hAnsi="Calibri" w:cs="Arial"/>
                <w:b/>
                <w:bCs/>
                <w:sz w:val="18"/>
                <w:szCs w:val="18"/>
                <w:lang w:val="es-ES"/>
              </w:rPr>
              <w:t>%</w:t>
            </w:r>
            <w:r w:rsidRPr="007C3855">
              <w:rPr>
                <w:rFonts w:ascii="Calibri" w:hAnsi="Calibri" w:cs="Arial"/>
                <w:b/>
                <w:bCs/>
                <w:sz w:val="18"/>
                <w:szCs w:val="18"/>
                <w:lang w:val="es-ES"/>
              </w:rPr>
              <w:br/>
            </w:r>
          </w:p>
          <w:p w:rsidR="00A06562" w:rsidRPr="007C3855" w:rsidRDefault="00A06562" w:rsidP="007C3855">
            <w:pPr>
              <w:pBdr>
                <w:bottom w:val="single" w:sz="6" w:space="1" w:color="auto"/>
              </w:pBdr>
              <w:spacing w:before="140" w:after="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1</w:t>
            </w:r>
            <w:r w:rsidR="00C40917" w:rsidRPr="007C3855">
              <w:rPr>
                <w:rFonts w:ascii="Calibri" w:hAnsi="Calibri" w:cs="Arial"/>
                <w:b/>
                <w:bCs/>
                <w:sz w:val="18"/>
                <w:szCs w:val="18"/>
                <w:lang w:val="es-ES"/>
              </w:rPr>
              <w:t>1</w:t>
            </w:r>
            <w:r w:rsidRPr="007C3855">
              <w:rPr>
                <w:rFonts w:ascii="Calibri" w:hAnsi="Calibri" w:cs="Arial"/>
                <w:b/>
                <w:bCs/>
                <w:sz w:val="18"/>
                <w:szCs w:val="18"/>
                <w:lang w:val="es-ES"/>
              </w:rPr>
              <w:t>,</w:t>
            </w:r>
            <w:r w:rsidR="00C40917" w:rsidRPr="007C3855">
              <w:rPr>
                <w:rFonts w:ascii="Calibri" w:hAnsi="Calibri" w:cs="Arial"/>
                <w:b/>
                <w:bCs/>
                <w:sz w:val="18"/>
                <w:szCs w:val="18"/>
                <w:lang w:val="es-ES"/>
              </w:rPr>
              <w:t>29</w:t>
            </w:r>
            <w:r w:rsidRPr="007C3855">
              <w:rPr>
                <w:rFonts w:ascii="Calibri" w:hAnsi="Calibri" w:cs="Arial"/>
                <w:b/>
                <w:bCs/>
                <w:sz w:val="18"/>
                <w:szCs w:val="18"/>
                <w:lang w:val="es-ES"/>
              </w:rPr>
              <w:t>%</w:t>
            </w:r>
          </w:p>
          <w:p w:rsidR="00A06562" w:rsidRPr="007C3855" w:rsidRDefault="00A06562" w:rsidP="007C3855">
            <w:pPr>
              <w:pBdr>
                <w:bottom w:val="single" w:sz="4" w:space="1" w:color="auto"/>
              </w:pBdr>
              <w:spacing w:before="80"/>
              <w:contextualSpacing/>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5</w:t>
            </w:r>
            <w:r w:rsidR="00C40917" w:rsidRPr="007C3855">
              <w:rPr>
                <w:rFonts w:ascii="Calibri" w:hAnsi="Calibri" w:cs="Arial"/>
                <w:b/>
                <w:bCs/>
                <w:sz w:val="18"/>
                <w:szCs w:val="18"/>
                <w:lang w:val="es-ES"/>
              </w:rPr>
              <w:t>3</w:t>
            </w:r>
            <w:r w:rsidRPr="007C3855">
              <w:rPr>
                <w:rFonts w:ascii="Calibri" w:hAnsi="Calibri" w:cs="Arial"/>
                <w:b/>
                <w:bCs/>
                <w:sz w:val="18"/>
                <w:szCs w:val="18"/>
                <w:lang w:val="es-ES"/>
              </w:rPr>
              <w:t>,0</w:t>
            </w:r>
            <w:r w:rsidR="00C40917" w:rsidRPr="007C3855">
              <w:rPr>
                <w:rFonts w:ascii="Calibri" w:hAnsi="Calibri" w:cs="Arial"/>
                <w:b/>
                <w:bCs/>
                <w:sz w:val="18"/>
                <w:szCs w:val="18"/>
                <w:lang w:val="es-ES"/>
              </w:rPr>
              <w:t>5</w:t>
            </w:r>
            <w:r w:rsidRPr="007C3855">
              <w:rPr>
                <w:rFonts w:ascii="Calibri" w:hAnsi="Calibri" w:cs="Arial"/>
                <w:b/>
                <w:bCs/>
                <w:sz w:val="18"/>
                <w:szCs w:val="18"/>
                <w:lang w:val="es-ES"/>
              </w:rPr>
              <w:t>%</w:t>
            </w:r>
          </w:p>
          <w:p w:rsidR="00A06562" w:rsidRPr="007C3855" w:rsidRDefault="00A06562" w:rsidP="00C40917">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14,</w:t>
            </w:r>
            <w:r w:rsidR="00C40917" w:rsidRPr="007C3855">
              <w:rPr>
                <w:rFonts w:ascii="Calibri" w:hAnsi="Calibri" w:cs="Arial"/>
                <w:b/>
                <w:bCs/>
                <w:sz w:val="18"/>
                <w:szCs w:val="18"/>
                <w:lang w:val="es-ES"/>
              </w:rPr>
              <w:t>41</w:t>
            </w:r>
            <w:r w:rsidRPr="007C3855">
              <w:rPr>
                <w:rFonts w:ascii="Calibri" w:hAnsi="Calibri" w:cs="Arial"/>
                <w:b/>
                <w:bCs/>
                <w:sz w:val="18"/>
                <w:szCs w:val="18"/>
                <w:lang w:val="es-ES"/>
              </w:rPr>
              <w:t>%</w:t>
            </w:r>
            <w:r w:rsidRPr="007C3855">
              <w:rPr>
                <w:rFonts w:ascii="Calibri" w:hAnsi="Calibri" w:cs="Arial"/>
                <w:b/>
                <w:bCs/>
                <w:sz w:val="18"/>
                <w:szCs w:val="18"/>
                <w:lang w:val="es-ES"/>
              </w:rPr>
              <w:br/>
            </w:r>
          </w:p>
          <w:p w:rsidR="00A06562" w:rsidRPr="007C3855" w:rsidRDefault="00C40917" w:rsidP="00C40917">
            <w:pPr>
              <w:pBdr>
                <w:bottom w:val="single" w:sz="4" w:space="1" w:color="auto"/>
              </w:pBdr>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8</w:t>
            </w:r>
            <w:r w:rsidR="00A06562" w:rsidRPr="007C3855">
              <w:rPr>
                <w:rFonts w:ascii="Calibri" w:hAnsi="Calibri" w:cs="Arial"/>
                <w:b/>
                <w:bCs/>
                <w:sz w:val="18"/>
                <w:szCs w:val="18"/>
                <w:lang w:val="es-ES"/>
              </w:rPr>
              <w:t>,</w:t>
            </w:r>
            <w:r w:rsidRPr="007C3855">
              <w:rPr>
                <w:rFonts w:ascii="Calibri" w:hAnsi="Calibri" w:cs="Arial"/>
                <w:b/>
                <w:bCs/>
                <w:sz w:val="18"/>
                <w:szCs w:val="18"/>
                <w:lang w:val="es-ES"/>
              </w:rPr>
              <w:t>08</w:t>
            </w:r>
            <w:r w:rsidR="00A06562" w:rsidRPr="007C3855">
              <w:rPr>
                <w:rFonts w:ascii="Calibri" w:hAnsi="Calibri" w:cs="Arial"/>
                <w:b/>
                <w:bCs/>
                <w:sz w:val="18"/>
                <w:szCs w:val="18"/>
                <w:lang w:val="es-ES"/>
              </w:rPr>
              <w:t>%</w:t>
            </w:r>
          </w:p>
          <w:p w:rsidR="00A06562" w:rsidRPr="007C3855" w:rsidRDefault="00A06562" w:rsidP="007C3855">
            <w:pPr>
              <w:pBdr>
                <w:bottom w:val="single" w:sz="4" w:space="1" w:color="auto"/>
              </w:pBd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20,</w:t>
            </w:r>
            <w:r w:rsidR="00C40917" w:rsidRPr="007C3855">
              <w:rPr>
                <w:rFonts w:ascii="Calibri" w:hAnsi="Calibri" w:cs="Arial"/>
                <w:b/>
                <w:bCs/>
                <w:sz w:val="18"/>
                <w:szCs w:val="18"/>
                <w:lang w:val="es-ES"/>
              </w:rPr>
              <w:t>6</w:t>
            </w:r>
            <w:r w:rsidRPr="007C3855">
              <w:rPr>
                <w:rFonts w:ascii="Calibri" w:hAnsi="Calibri" w:cs="Arial"/>
                <w:b/>
                <w:bCs/>
                <w:sz w:val="18"/>
                <w:szCs w:val="18"/>
                <w:lang w:val="es-ES"/>
              </w:rPr>
              <w:t>0%</w:t>
            </w:r>
          </w:p>
          <w:p w:rsidR="00A06562" w:rsidRPr="007C3855" w:rsidRDefault="00C40917"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sz w:val="18"/>
                <w:szCs w:val="18"/>
                <w:lang w:val="es-ES"/>
              </w:rPr>
            </w:pPr>
            <w:r w:rsidRPr="007C3855">
              <w:rPr>
                <w:rFonts w:ascii="Calibri" w:hAnsi="Calibri" w:cs="Arial"/>
                <w:b/>
                <w:bCs/>
                <w:sz w:val="18"/>
                <w:szCs w:val="18"/>
                <w:lang w:val="es-ES"/>
              </w:rPr>
              <w:t>1</w:t>
            </w:r>
            <w:r w:rsidR="00A06562" w:rsidRPr="007C3855">
              <w:rPr>
                <w:rFonts w:ascii="Calibri" w:hAnsi="Calibri" w:cs="Arial"/>
                <w:b/>
                <w:bCs/>
                <w:sz w:val="18"/>
                <w:szCs w:val="18"/>
                <w:lang w:val="es-ES"/>
              </w:rPr>
              <w:t>,</w:t>
            </w:r>
            <w:r w:rsidRPr="007C3855">
              <w:rPr>
                <w:rFonts w:ascii="Calibri" w:hAnsi="Calibri" w:cs="Arial"/>
                <w:b/>
                <w:bCs/>
                <w:sz w:val="18"/>
                <w:szCs w:val="18"/>
                <w:lang w:val="es-ES"/>
              </w:rPr>
              <w:t>52</w:t>
            </w:r>
            <w:r w:rsidR="00A06562" w:rsidRPr="007C3855">
              <w:rPr>
                <w:rFonts w:ascii="Calibri" w:hAnsi="Calibri" w:cs="Arial"/>
                <w:b/>
                <w:bCs/>
                <w:sz w:val="18"/>
                <w:szCs w:val="18"/>
                <w:lang w:val="es-ES"/>
              </w:rPr>
              <w:t>%</w:t>
            </w:r>
            <w:r w:rsidR="00A06562" w:rsidRPr="007C3855">
              <w:rPr>
                <w:rFonts w:ascii="Calibri" w:hAnsi="Calibri" w:cs="Arial"/>
                <w:b/>
                <w:bCs/>
                <w:sz w:val="18"/>
                <w:szCs w:val="18"/>
                <w:lang w:val="es-ES"/>
              </w:rPr>
              <w:br/>
            </w:r>
          </w:p>
          <w:p w:rsidR="00A06562" w:rsidRPr="007C3855" w:rsidRDefault="00A06562" w:rsidP="007C3855">
            <w:pPr>
              <w:spacing w:before="80"/>
              <w:jc w:val="right"/>
              <w:cnfStyle w:val="000000000000" w:firstRow="0" w:lastRow="0" w:firstColumn="0" w:lastColumn="0" w:oddVBand="0" w:evenVBand="0" w:oddHBand="0" w:evenHBand="0" w:firstRowFirstColumn="0" w:firstRowLastColumn="0" w:lastRowFirstColumn="0" w:lastRowLastColumn="0"/>
              <w:rPr>
                <w:rFonts w:ascii="Calibri" w:hAnsi="Calibri" w:cs="Arial"/>
                <w:b/>
                <w:bCs/>
                <w:color w:val="948A54" w:themeColor="background2" w:themeShade="80"/>
                <w:sz w:val="18"/>
                <w:szCs w:val="18"/>
                <w:lang w:val="es-ES"/>
              </w:rPr>
            </w:pPr>
            <w:r w:rsidRPr="007C3855">
              <w:rPr>
                <w:rFonts w:ascii="Calibri" w:hAnsi="Calibri" w:cs="Arial"/>
                <w:b/>
                <w:bCs/>
                <w:sz w:val="18"/>
                <w:szCs w:val="18"/>
                <w:lang w:val="es-ES"/>
              </w:rPr>
              <w:t>2,3</w:t>
            </w:r>
            <w:r w:rsidR="00C40917" w:rsidRPr="007C3855">
              <w:rPr>
                <w:rFonts w:ascii="Calibri" w:hAnsi="Calibri" w:cs="Arial"/>
                <w:b/>
                <w:bCs/>
                <w:sz w:val="18"/>
                <w:szCs w:val="18"/>
                <w:lang w:val="es-ES"/>
              </w:rPr>
              <w:t>4</w:t>
            </w:r>
            <w:r w:rsidRPr="007C3855">
              <w:rPr>
                <w:rFonts w:ascii="Calibri" w:hAnsi="Calibri" w:cs="Arial"/>
                <w:b/>
                <w:bCs/>
                <w:sz w:val="18"/>
                <w:szCs w:val="18"/>
                <w:lang w:val="es-ES"/>
              </w:rPr>
              <w:t>%</w:t>
            </w:r>
          </w:p>
        </w:tc>
      </w:tr>
      <w:tr w:rsidR="00A06562" w:rsidRPr="007C3855" w:rsidTr="00A958E6">
        <w:tc>
          <w:tcPr>
            <w:cnfStyle w:val="001000000000" w:firstRow="0" w:lastRow="0" w:firstColumn="1" w:lastColumn="0" w:oddVBand="0" w:evenVBand="0" w:oddHBand="0" w:evenHBand="0" w:firstRowFirstColumn="0" w:firstRowLastColumn="0" w:lastRowFirstColumn="0" w:lastRowLastColumn="0"/>
            <w:tcW w:w="6487" w:type="dxa"/>
          </w:tcPr>
          <w:p w:rsidR="00A06562" w:rsidRPr="007C3855" w:rsidRDefault="00A06562" w:rsidP="005E418A">
            <w:pPr>
              <w:spacing w:before="60" w:after="40"/>
              <w:rPr>
                <w:rFonts w:ascii="Calibri" w:hAnsi="Calibri"/>
                <w:noProof/>
                <w:color w:val="4F81BD" w:themeColor="accent1"/>
                <w:sz w:val="18"/>
                <w:szCs w:val="18"/>
                <w:lang w:val="es-ES" w:eastAsia="zh-CN"/>
              </w:rPr>
            </w:pPr>
          </w:p>
          <w:p w:rsidR="00A06562" w:rsidRPr="007C3855" w:rsidRDefault="00A06562" w:rsidP="00D83A1A">
            <w:pPr>
              <w:spacing w:after="40"/>
              <w:rPr>
                <w:rFonts w:ascii="Calibri" w:hAnsi="Calibri"/>
                <w:noProof/>
                <w:sz w:val="18"/>
                <w:szCs w:val="18"/>
                <w:lang w:val="es-ES" w:eastAsia="zh-CN"/>
              </w:rPr>
            </w:pPr>
            <w:r w:rsidRPr="007C3855">
              <w:rPr>
                <w:rFonts w:ascii="Calibri" w:hAnsi="Calibri"/>
                <w:noProof/>
                <w:color w:val="4F81BD" w:themeColor="accent1"/>
                <w:sz w:val="18"/>
                <w:szCs w:val="18"/>
                <w:lang w:val="es-ES" w:eastAsia="zh-CN"/>
              </w:rPr>
              <w:t xml:space="preserve">R.1 </w:t>
            </w:r>
            <w:r w:rsidRPr="007C3855">
              <w:rPr>
                <w:rFonts w:ascii="Calibri" w:hAnsi="Calibri"/>
                <w:sz w:val="18"/>
                <w:szCs w:val="18"/>
                <w:lang w:val="es-ES"/>
              </w:rPr>
              <w:t>Atender de manera racional, equitativa, eficiente, económica y oportuna a las necesidades de los miembros de la UIT en materia de recursos de espectro de radiofrecuencias y órbitas de satélites, evitando interferencias perjudiciales</w:t>
            </w:r>
          </w:p>
          <w:p w:rsidR="00A06562" w:rsidRPr="007C3855" w:rsidRDefault="00A06562" w:rsidP="00D83A1A">
            <w:pPr>
              <w:spacing w:after="40"/>
              <w:rPr>
                <w:rFonts w:ascii="Calibri" w:hAnsi="Calibri"/>
                <w:noProof/>
                <w:sz w:val="18"/>
                <w:szCs w:val="18"/>
                <w:lang w:val="es-ES" w:eastAsia="zh-CN"/>
              </w:rPr>
            </w:pPr>
            <w:r w:rsidRPr="007C3855">
              <w:rPr>
                <w:rFonts w:ascii="Calibri" w:hAnsi="Calibri"/>
                <w:noProof/>
                <w:color w:val="4F81BD" w:themeColor="accent1"/>
                <w:sz w:val="18"/>
                <w:szCs w:val="18"/>
                <w:lang w:val="es-ES" w:eastAsia="zh-CN"/>
              </w:rPr>
              <w:t xml:space="preserve">R.2 </w:t>
            </w:r>
            <w:r w:rsidRPr="007C3855">
              <w:rPr>
                <w:rFonts w:ascii="Calibri" w:hAnsi="Calibri"/>
                <w:sz w:val="18"/>
                <w:szCs w:val="18"/>
                <w:lang w:val="es-ES"/>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A06562" w:rsidRPr="007C3855" w:rsidRDefault="00A06562" w:rsidP="00D83A1A">
            <w:pPr>
              <w:spacing w:after="40"/>
              <w:rPr>
                <w:rFonts w:ascii="Calibri" w:hAnsi="Calibri"/>
                <w:noProof/>
                <w:sz w:val="18"/>
                <w:szCs w:val="18"/>
                <w:lang w:val="es-ES" w:eastAsia="zh-CN"/>
              </w:rPr>
            </w:pPr>
            <w:r w:rsidRPr="007C3855">
              <w:rPr>
                <w:rFonts w:ascii="Calibri" w:hAnsi="Calibri"/>
                <w:noProof/>
                <w:color w:val="4F81BD" w:themeColor="accent1"/>
                <w:sz w:val="18"/>
                <w:szCs w:val="18"/>
                <w:lang w:val="es-ES" w:eastAsia="zh-CN"/>
              </w:rPr>
              <w:t xml:space="preserve">R.3 </w:t>
            </w:r>
            <w:r w:rsidRPr="007C3855">
              <w:rPr>
                <w:rFonts w:ascii="Calibri" w:hAnsi="Calibri"/>
                <w:sz w:val="18"/>
                <w:szCs w:val="18"/>
                <w:lang w:val="es-ES"/>
              </w:rPr>
              <w:t>Fomentar la adquisición y divulgación de conocimientos teóricos y prácticos sobre radiocomunicaciones</w:t>
            </w:r>
          </w:p>
        </w:tc>
        <w:tc>
          <w:tcPr>
            <w:tcW w:w="1198" w:type="dxa"/>
          </w:tcPr>
          <w:p w:rsidR="00A06562" w:rsidRPr="007C3855" w:rsidRDefault="00A06562" w:rsidP="005E418A">
            <w:pPr>
              <w:spacing w:before="60" w:after="40"/>
              <w:cnfStyle w:val="000000000000" w:firstRow="0" w:lastRow="0" w:firstColumn="0" w:lastColumn="0" w:oddVBand="0" w:evenVBand="0" w:oddHBand="0" w:evenHBand="0" w:firstRowFirstColumn="0" w:firstRowLastColumn="0" w:lastRowFirstColumn="0" w:lastRowLastColumn="0"/>
              <w:rPr>
                <w:rFonts w:ascii="Calibri" w:hAnsi="Calibri"/>
                <w:noProof/>
                <w:color w:val="4F81BD" w:themeColor="accent1"/>
                <w:sz w:val="18"/>
                <w:szCs w:val="18"/>
                <w:lang w:val="es-ES" w:eastAsia="zh-CN"/>
              </w:rPr>
            </w:pPr>
          </w:p>
          <w:p w:rsidR="00A06562" w:rsidRPr="007C3855" w:rsidRDefault="00A06562" w:rsidP="00D83A1A">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18"/>
                <w:szCs w:val="18"/>
                <w:lang w:val="es-ES" w:eastAsia="zh-CN"/>
              </w:rPr>
            </w:pPr>
            <w:r w:rsidRPr="007C3855">
              <w:rPr>
                <w:rFonts w:ascii="Calibri" w:hAnsi="Calibri"/>
                <w:b/>
                <w:bCs/>
                <w:noProof/>
                <w:sz w:val="18"/>
                <w:szCs w:val="18"/>
                <w:lang w:val="es-ES" w:eastAsia="zh-CN"/>
              </w:rPr>
              <w:t>60%</w:t>
            </w:r>
            <w:r w:rsidRPr="007C3855">
              <w:rPr>
                <w:rFonts w:ascii="Calibri" w:hAnsi="Calibri"/>
                <w:b/>
                <w:bCs/>
                <w:noProof/>
                <w:sz w:val="18"/>
                <w:szCs w:val="18"/>
                <w:lang w:val="es-ES" w:eastAsia="zh-CN"/>
              </w:rPr>
              <w:br/>
            </w:r>
            <w:r w:rsidRPr="007C3855">
              <w:rPr>
                <w:rFonts w:ascii="Calibri" w:hAnsi="Calibri"/>
                <w:b/>
                <w:bCs/>
                <w:noProof/>
                <w:sz w:val="18"/>
                <w:szCs w:val="18"/>
                <w:lang w:val="es-ES" w:eastAsia="zh-CN"/>
              </w:rPr>
              <w:br/>
            </w:r>
          </w:p>
          <w:p w:rsidR="00A06562" w:rsidRPr="007C3855" w:rsidRDefault="00A06562" w:rsidP="00D83A1A">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18"/>
                <w:szCs w:val="18"/>
                <w:lang w:val="es-ES" w:eastAsia="zh-CN"/>
              </w:rPr>
            </w:pPr>
            <w:r w:rsidRPr="007C3855">
              <w:rPr>
                <w:rFonts w:ascii="Calibri" w:hAnsi="Calibri"/>
                <w:b/>
                <w:bCs/>
                <w:noProof/>
                <w:sz w:val="18"/>
                <w:szCs w:val="18"/>
                <w:lang w:val="es-ES" w:eastAsia="zh-CN"/>
              </w:rPr>
              <w:t>14%</w:t>
            </w:r>
            <w:r w:rsidRPr="007C3855">
              <w:rPr>
                <w:rFonts w:ascii="Calibri" w:hAnsi="Calibri"/>
                <w:b/>
                <w:bCs/>
                <w:noProof/>
                <w:sz w:val="18"/>
                <w:szCs w:val="18"/>
                <w:lang w:val="es-ES" w:eastAsia="zh-CN"/>
              </w:rPr>
              <w:br/>
            </w:r>
            <w:r w:rsidRPr="007C3855">
              <w:rPr>
                <w:rFonts w:ascii="Calibri" w:hAnsi="Calibri"/>
                <w:b/>
                <w:bCs/>
                <w:noProof/>
                <w:sz w:val="18"/>
                <w:szCs w:val="18"/>
                <w:lang w:val="es-ES" w:eastAsia="zh-CN"/>
              </w:rPr>
              <w:br/>
            </w:r>
            <w:r w:rsidRPr="007C3855">
              <w:rPr>
                <w:rFonts w:ascii="Calibri" w:hAnsi="Calibri"/>
                <w:b/>
                <w:bCs/>
                <w:noProof/>
                <w:sz w:val="18"/>
                <w:szCs w:val="18"/>
                <w:lang w:val="es-ES" w:eastAsia="zh-CN"/>
              </w:rPr>
              <w:br/>
            </w:r>
          </w:p>
          <w:p w:rsidR="00A06562" w:rsidRPr="007C3855" w:rsidRDefault="00A06562" w:rsidP="00D83A1A">
            <w:pPr>
              <w:spacing w:before="140"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18"/>
                <w:szCs w:val="18"/>
                <w:lang w:val="es-ES" w:eastAsia="zh-CN"/>
              </w:rPr>
            </w:pPr>
            <w:r w:rsidRPr="007C3855">
              <w:rPr>
                <w:rFonts w:ascii="Calibri" w:hAnsi="Calibri"/>
                <w:b/>
                <w:bCs/>
                <w:noProof/>
                <w:sz w:val="18"/>
                <w:szCs w:val="18"/>
                <w:lang w:val="es-ES" w:eastAsia="zh-CN"/>
              </w:rPr>
              <w:t>26%</w:t>
            </w:r>
          </w:p>
        </w:tc>
        <w:tc>
          <w:tcPr>
            <w:tcW w:w="5053" w:type="dxa"/>
            <w:vMerge/>
          </w:tcPr>
          <w:p w:rsidR="00A06562" w:rsidRPr="007C3855" w:rsidRDefault="00A06562" w:rsidP="00D83A1A">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lang w:val="es-ES" w:eastAsia="zh-CN"/>
              </w:rPr>
            </w:pPr>
          </w:p>
        </w:tc>
        <w:tc>
          <w:tcPr>
            <w:tcW w:w="896" w:type="dxa"/>
            <w:vMerge/>
          </w:tcPr>
          <w:p w:rsidR="00A06562" w:rsidRPr="007C3855" w:rsidRDefault="00A06562" w:rsidP="00D83A1A">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lang w:val="es-ES" w:eastAsia="zh-CN"/>
              </w:rPr>
            </w:pPr>
          </w:p>
        </w:tc>
        <w:tc>
          <w:tcPr>
            <w:tcW w:w="896" w:type="dxa"/>
            <w:vMerge/>
          </w:tcPr>
          <w:p w:rsidR="00A06562" w:rsidRPr="007C3855" w:rsidRDefault="00A06562" w:rsidP="00D83A1A">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lang w:val="es-ES" w:eastAsia="zh-CN"/>
              </w:rPr>
            </w:pPr>
          </w:p>
        </w:tc>
      </w:tr>
    </w:tbl>
    <w:p w:rsidR="00A06562" w:rsidRPr="007C3855" w:rsidRDefault="00A06562" w:rsidP="007C3855">
      <w:pPr>
        <w:spacing w:line="360" w:lineRule="auto"/>
        <w:jc w:val="right"/>
        <w:rPr>
          <w:rFonts w:ascii="Calibri" w:hAnsi="Calibri"/>
          <w:i/>
          <w:iCs/>
          <w:lang w:val="es-ES"/>
        </w:rPr>
      </w:pPr>
      <w:r w:rsidRPr="007C3855">
        <w:rPr>
          <w:rFonts w:ascii="Calibri" w:hAnsi="Calibri"/>
          <w:sz w:val="20"/>
          <w:lang w:val="es-ES"/>
        </w:rPr>
        <w:t>* El coste de estos productos se asigna a todos los objetivos de la Unión.</w:t>
      </w:r>
    </w:p>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lastRenderedPageBreak/>
        <w:t>4</w:t>
      </w:r>
      <w:r w:rsidRPr="007C3855">
        <w:rPr>
          <w:rFonts w:ascii="Calibri" w:hAnsi="Calibri"/>
          <w:color w:val="4F81BD" w:themeColor="accent1"/>
          <w:lang w:val="es-ES"/>
        </w:rPr>
        <w:tab/>
        <w:t>Análisis de riesgos</w:t>
      </w:r>
    </w:p>
    <w:p w:rsidR="00A06562" w:rsidRDefault="00A06562" w:rsidP="00D224AE">
      <w:pPr>
        <w:spacing w:after="120"/>
        <w:rPr>
          <w:rFonts w:ascii="Calibri" w:hAnsi="Calibri"/>
          <w:lang w:val="es-ES"/>
        </w:rPr>
      </w:pPr>
      <w:r w:rsidRPr="007C3855">
        <w:rPr>
          <w:rFonts w:ascii="Calibri" w:hAnsi="Calibri"/>
          <w:lang w:val="es-ES"/>
        </w:rPr>
        <w:t>Al pasar de la estrategia a la ejecución, se han identificado, analizado y evaluado los riesgos operacionales de nivel superior que figuran en el cuadro</w:t>
      </w:r>
      <w:r w:rsidRPr="007C3855">
        <w:rPr>
          <w:rFonts w:ascii="Calibri" w:hAnsi="Calibri"/>
          <w:i/>
          <w:iCs/>
          <w:lang w:val="es-ES"/>
        </w:rPr>
        <w:t xml:space="preserve"> infra</w:t>
      </w:r>
      <w:r w:rsidRPr="007C3855">
        <w:rPr>
          <w:rFonts w:ascii="Calibri" w:hAnsi="Calibri"/>
          <w:lang w:val="es-ES"/>
        </w:rPr>
        <w:t>. Las Oficinas y los Departamentos gestionarán todos los riesgos asociados a la consecución de los resultados pertinentes.</w:t>
      </w:r>
    </w:p>
    <w:tbl>
      <w:tblPr>
        <w:tblStyle w:val="GridTable4-Accent11"/>
        <w:tblW w:w="14553" w:type="dxa"/>
        <w:tblLook w:val="04A0" w:firstRow="1" w:lastRow="0" w:firstColumn="1" w:lastColumn="0" w:noHBand="0" w:noVBand="1"/>
      </w:tblPr>
      <w:tblGrid>
        <w:gridCol w:w="2017"/>
        <w:gridCol w:w="3991"/>
        <w:gridCol w:w="1711"/>
        <w:gridCol w:w="1512"/>
        <w:gridCol w:w="5322"/>
      </w:tblGrid>
      <w:tr w:rsidR="00A06562" w:rsidRPr="007C3855" w:rsidTr="00A95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7" w:type="dxa"/>
            <w:hideMark/>
          </w:tcPr>
          <w:p w:rsidR="00A06562" w:rsidRPr="007C3855" w:rsidRDefault="00A06562" w:rsidP="00D224AE">
            <w:pPr>
              <w:pStyle w:val="Tablehead"/>
              <w:rPr>
                <w:rFonts w:ascii="Calibri" w:hAnsi="Calibri"/>
                <w:b/>
                <w:bCs w:val="0"/>
                <w:sz w:val="20"/>
                <w:szCs w:val="20"/>
              </w:rPr>
            </w:pPr>
            <w:r w:rsidRPr="007C3855">
              <w:rPr>
                <w:rFonts w:ascii="Calibri" w:hAnsi="Calibri"/>
                <w:b/>
                <w:bCs w:val="0"/>
                <w:sz w:val="20"/>
                <w:szCs w:val="20"/>
              </w:rPr>
              <w:t>PERSPECTIVA</w:t>
            </w:r>
          </w:p>
        </w:tc>
        <w:tc>
          <w:tcPr>
            <w:tcW w:w="3991" w:type="dxa"/>
            <w:hideMark/>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DESCRIPCIÓN DEL RIESGO</w:t>
            </w:r>
          </w:p>
        </w:tc>
        <w:tc>
          <w:tcPr>
            <w:tcW w:w="1711" w:type="dxa"/>
            <w:hideMark/>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PROBABILIDAD</w:t>
            </w:r>
          </w:p>
        </w:tc>
        <w:tc>
          <w:tcPr>
            <w:tcW w:w="1512" w:type="dxa"/>
            <w:hideMark/>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NIVEL DE REPERCUSIÓN</w:t>
            </w:r>
          </w:p>
        </w:tc>
        <w:tc>
          <w:tcPr>
            <w:tcW w:w="5322" w:type="dxa"/>
            <w:hideMark/>
          </w:tcPr>
          <w:p w:rsidR="00A06562" w:rsidRPr="007C3855" w:rsidRDefault="00A06562" w:rsidP="00D83A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es-ES"/>
              </w:rPr>
            </w:pPr>
            <w:r w:rsidRPr="007C3855">
              <w:rPr>
                <w:rFonts w:ascii="Calibri" w:hAnsi="Calibri"/>
                <w:bCs w:val="0"/>
                <w:sz w:val="20"/>
                <w:szCs w:val="20"/>
              </w:rPr>
              <w:t>MEDIDAS DE MITIGACIÓN</w:t>
            </w:r>
            <w:r w:rsidRPr="007C3855">
              <w:rPr>
                <w:rFonts w:ascii="Calibri" w:hAnsi="Calibri"/>
                <w:position w:val="6"/>
                <w:sz w:val="18"/>
                <w:lang w:val="es-ES"/>
              </w:rPr>
              <w:footnoteReference w:id="2"/>
            </w:r>
          </w:p>
        </w:tc>
      </w:tr>
      <w:tr w:rsidR="00A06562" w:rsidRPr="007C3855" w:rsidTr="00A95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rPr>
                <w:rFonts w:ascii="Calibri" w:hAnsi="Calibri"/>
                <w:sz w:val="20"/>
                <w:szCs w:val="20"/>
                <w:lang w:val="es-ES"/>
              </w:rPr>
            </w:pPr>
            <w:r w:rsidRPr="007C3855">
              <w:rPr>
                <w:rFonts w:ascii="Calibri" w:hAnsi="Calibri"/>
                <w:sz w:val="20"/>
                <w:szCs w:val="20"/>
                <w:lang w:val="es-ES"/>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7B0F19">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b/>
                <w:bCs/>
                <w:sz w:val="20"/>
                <w:szCs w:val="20"/>
                <w:lang w:val="es-ES"/>
              </w:rPr>
              <w:t>a)</w:t>
            </w:r>
            <w:r w:rsidRPr="007C3855">
              <w:rPr>
                <w:rFonts w:ascii="Calibri" w:hAnsi="Calibri"/>
                <w:sz w:val="20"/>
                <w:szCs w:val="20"/>
                <w:lang w:val="es-ES"/>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A06562" w:rsidRPr="007C3855" w:rsidRDefault="00A06562" w:rsidP="007B0F19">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b/>
                <w:bCs/>
                <w:sz w:val="20"/>
                <w:szCs w:val="20"/>
                <w:lang w:val="es-ES"/>
              </w:rPr>
              <w:t>b)</w:t>
            </w:r>
            <w:r w:rsidRPr="007C3855">
              <w:rPr>
                <w:rFonts w:ascii="Calibri" w:hAnsi="Calibri"/>
                <w:sz w:val="20"/>
                <w:szCs w:val="20"/>
                <w:lang w:val="es-ES"/>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Muy 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Realizar copias de seguridad de los datos a diario</w:t>
            </w:r>
          </w:p>
          <w:p w:rsidR="00A06562" w:rsidRPr="007C3855" w:rsidRDefault="00A06562" w:rsidP="00D224AE">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Elaborar un programa con un elevado nivel de protección de los datos</w:t>
            </w:r>
          </w:p>
          <w:p w:rsidR="00A06562" w:rsidRPr="007C3855" w:rsidRDefault="00A06562" w:rsidP="00D224AE">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Crear las capacidades necesarias para restaurar datos u operaciones en un periodo de tiempo limitado</w:t>
            </w:r>
          </w:p>
        </w:tc>
      </w:tr>
      <w:tr w:rsidR="00A06562" w:rsidRPr="007C3855" w:rsidTr="00A958E6">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A06562" w:rsidRPr="007C3855" w:rsidRDefault="00A06562" w:rsidP="00D83A1A">
            <w:pPr>
              <w:spacing w:line="480" w:lineRule="auto"/>
              <w:rPr>
                <w:rFonts w:ascii="Calibri" w:hAnsi="Calibri" w:cstheme="minorHAnsi"/>
                <w:lang w:val="es-ES"/>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A06562" w:rsidRPr="007C3855" w:rsidRDefault="00A06562" w:rsidP="00D224A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b/>
                <w:bCs/>
                <w:sz w:val="20"/>
                <w:szCs w:val="20"/>
                <w:lang w:val="es-ES"/>
              </w:rPr>
              <w:t>c)</w:t>
            </w:r>
            <w:r w:rsidRPr="007C3855">
              <w:rPr>
                <w:rFonts w:ascii="Calibri" w:hAnsi="Calibri"/>
                <w:sz w:val="20"/>
                <w:szCs w:val="20"/>
                <w:lang w:val="es-ES"/>
              </w:rPr>
              <w:tab/>
              <w:t>La aparición de una interferencia perjudicial (por ejemplo, debido a la inobservancia de las disposiciones reglamentarias), que ocasiona interrupciones en los servicios de radiocomunicaciones prestados por los 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A06562" w:rsidRPr="007C3855" w:rsidRDefault="00A06562" w:rsidP="00D224A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Promover la creación de capacidades en los reglamentos internacionales, a través de seminarios regionales y mundiales</w:t>
            </w:r>
          </w:p>
          <w:p w:rsidR="00A06562" w:rsidRPr="007C3855" w:rsidRDefault="00A06562" w:rsidP="00D224A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Proporcionar asistencia de la BR en materia de aplicación de reglamentos internacionales</w:t>
            </w:r>
          </w:p>
          <w:p w:rsidR="00A06562" w:rsidRPr="007C3855" w:rsidRDefault="00A06562" w:rsidP="00D224A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Fomentar la coordinación regional o subregional para la resolución de problemas relativos a las interferencias, con el apoyo de la BR</w:t>
            </w:r>
          </w:p>
          <w:p w:rsidR="00A06562" w:rsidRPr="007C3855" w:rsidRDefault="00A06562" w:rsidP="00D224A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Supervisar y comunicar casos de interferencia perjudicial (Resolución 186 (Busán, 2014)), y redactar informes al respecto</w:t>
            </w:r>
          </w:p>
        </w:tc>
      </w:tr>
      <w:tr w:rsidR="00A06562" w:rsidRPr="007C3855" w:rsidTr="00A958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rPr>
                <w:rFonts w:ascii="Calibri" w:hAnsi="Calibri"/>
                <w:sz w:val="20"/>
                <w:szCs w:val="20"/>
                <w:lang w:val="es-ES"/>
              </w:rPr>
            </w:pPr>
            <w:r w:rsidRPr="007C3855">
              <w:rPr>
                <w:rFonts w:ascii="Calibri" w:hAnsi="Calibri"/>
                <w:sz w:val="20"/>
                <w:szCs w:val="20"/>
                <w:lang w:val="es-ES"/>
              </w:rPr>
              <w:lastRenderedPageBreak/>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lang w:val="es-ES"/>
              </w:rPr>
            </w:pPr>
            <w:r w:rsidRPr="007C3855">
              <w:rPr>
                <w:rFonts w:ascii="Calibri" w:hAnsi="Calibri"/>
                <w:sz w:val="20"/>
                <w:szCs w:val="20"/>
                <w:lang w:val="es-ES"/>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Elevado</w:t>
            </w:r>
          </w:p>
        </w:tc>
        <w:tc>
          <w:tcPr>
            <w:tcW w:w="532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A06562" w:rsidRPr="007C3855" w:rsidRDefault="00A06562" w:rsidP="00D224AE">
            <w:pPr>
              <w:pStyle w:val="Tabletex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Celebrar más reuniones externas</w:t>
            </w:r>
          </w:p>
          <w:p w:rsidR="00A06562" w:rsidRPr="007C3855" w:rsidRDefault="00A06562" w:rsidP="00D224AE">
            <w:pPr>
              <w:pStyle w:val="Tabletext"/>
              <w:ind w:left="284" w:hanging="284"/>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w:t>
            </w:r>
            <w:r w:rsidRPr="007C3855">
              <w:rPr>
                <w:rFonts w:ascii="Calibri" w:hAnsi="Calibri"/>
                <w:sz w:val="20"/>
                <w:szCs w:val="20"/>
                <w:lang w:val="es-ES"/>
              </w:rPr>
              <w:tab/>
              <w:t>Incrementar el uso de salas de reunión virtuales para reuniones pequeñas</w:t>
            </w:r>
          </w:p>
        </w:tc>
      </w:tr>
    </w:tbl>
    <w:p w:rsidR="00A06562" w:rsidRPr="00BC42D1" w:rsidRDefault="00A06562" w:rsidP="00D83A1A">
      <w:pPr>
        <w:rPr>
          <w:rFonts w:asciiTheme="minorHAnsi" w:hAnsiTheme="minorHAnsi"/>
          <w:sz w:val="28"/>
          <w:lang w:val="es-ES"/>
        </w:rPr>
      </w:pPr>
      <w:r w:rsidRPr="00BC42D1">
        <w:rPr>
          <w:rFonts w:asciiTheme="minorHAnsi" w:hAnsiTheme="minorHAnsi"/>
          <w:lang w:val="es-ES"/>
        </w:rPr>
        <w:br w:type="page"/>
      </w:r>
    </w:p>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lastRenderedPageBreak/>
        <w:t>5</w:t>
      </w:r>
      <w:r w:rsidRPr="007C3855">
        <w:rPr>
          <w:rFonts w:ascii="Calibri" w:hAnsi="Calibri"/>
          <w:color w:val="4F81BD" w:themeColor="accent1"/>
          <w:lang w:val="es-ES"/>
        </w:rPr>
        <w:tab/>
        <w:t>Objetivos, resultados y productos del UIT-R para 2017-2020</w:t>
      </w:r>
    </w:p>
    <w:p w:rsidR="00A06562" w:rsidRPr="007C3855" w:rsidRDefault="00A06562" w:rsidP="0099666D">
      <w:pPr>
        <w:rPr>
          <w:rFonts w:ascii="Calibri" w:hAnsi="Calibri"/>
          <w:lang w:val="es-ES"/>
        </w:rPr>
      </w:pPr>
      <w:r w:rsidRPr="007C3855">
        <w:rPr>
          <w:rFonts w:ascii="Calibri" w:hAnsi="Calibri"/>
          <w:lang w:val="es-ES"/>
        </w:rPr>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A06562" w:rsidRDefault="00A06562" w:rsidP="00D224AE">
      <w:pPr>
        <w:pStyle w:val="Heading2"/>
        <w:spacing w:after="120"/>
        <w:rPr>
          <w:rFonts w:ascii="Calibri" w:hAnsi="Calibri"/>
          <w:color w:val="4F81BD" w:themeColor="accent1"/>
          <w:lang w:val="es-ES"/>
        </w:rPr>
      </w:pPr>
      <w:r w:rsidRPr="007C3855">
        <w:rPr>
          <w:rFonts w:ascii="Calibri" w:hAnsi="Calibri"/>
          <w:color w:val="4F81BD" w:themeColor="accent1"/>
          <w:lang w:val="es-ES"/>
        </w:rPr>
        <w:t>5.1</w:t>
      </w:r>
      <w:r w:rsidRPr="007C3855">
        <w:rPr>
          <w:rFonts w:ascii="Calibri" w:hAnsi="Calibri"/>
          <w:color w:val="4F81BD" w:themeColor="accent1"/>
          <w:lang w:val="es-ES"/>
        </w:rPr>
        <w:tab/>
        <w:t>R.1</w:t>
      </w:r>
      <w:r w:rsidRPr="007C3855">
        <w:rPr>
          <w:rFonts w:ascii="Calibri" w:hAnsi="Calibri"/>
          <w:color w:val="4F81BD" w:themeColor="accent1"/>
          <w:lang w:val="es-ES"/>
        </w:rPr>
        <w:tab/>
        <w:t>Atender de manera racional, equitativa, eficiente, económica y oportuna a las necesidades de los miembros de la UIT en materia de recursos de espectro de radiofrecuencias y órbitas de satélites, evitando interferencias perjudiciales</w:t>
      </w:r>
    </w:p>
    <w:tbl>
      <w:tblPr>
        <w:tblStyle w:val="GridTable4-Accent11"/>
        <w:tblW w:w="14525" w:type="dxa"/>
        <w:tblLook w:val="06A0" w:firstRow="1" w:lastRow="0" w:firstColumn="1" w:lastColumn="0" w:noHBand="1" w:noVBand="1"/>
      </w:tblPr>
      <w:tblGrid>
        <w:gridCol w:w="3621"/>
        <w:gridCol w:w="6061"/>
        <w:gridCol w:w="1148"/>
        <w:gridCol w:w="1091"/>
        <w:gridCol w:w="1246"/>
        <w:gridCol w:w="1358"/>
      </w:tblGrid>
      <w:tr w:rsidR="00B11971" w:rsidRPr="007C3855" w:rsidTr="00DA58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1" w:type="dxa"/>
          </w:tcPr>
          <w:p w:rsidR="00A06562" w:rsidRPr="007C3855" w:rsidRDefault="00A06562" w:rsidP="00D224AE">
            <w:pPr>
              <w:pStyle w:val="Tablehead"/>
              <w:rPr>
                <w:rFonts w:ascii="Calibri" w:hAnsi="Calibri"/>
                <w:b/>
                <w:bCs w:val="0"/>
                <w:sz w:val="20"/>
                <w:szCs w:val="20"/>
              </w:rPr>
            </w:pPr>
            <w:r w:rsidRPr="007C3855">
              <w:rPr>
                <w:rFonts w:ascii="Calibri" w:hAnsi="Calibri"/>
                <w:b/>
                <w:bCs w:val="0"/>
                <w:sz w:val="20"/>
                <w:szCs w:val="20"/>
              </w:rPr>
              <w:t>Resultado</w:t>
            </w:r>
          </w:p>
        </w:tc>
        <w:tc>
          <w:tcPr>
            <w:tcW w:w="6061" w:type="dxa"/>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 xml:space="preserve">Indicador de resultados </w:t>
            </w:r>
          </w:p>
        </w:tc>
        <w:tc>
          <w:tcPr>
            <w:tcW w:w="1148" w:type="dxa"/>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2014</w:t>
            </w:r>
          </w:p>
        </w:tc>
        <w:tc>
          <w:tcPr>
            <w:tcW w:w="1091" w:type="dxa"/>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2015</w:t>
            </w:r>
          </w:p>
        </w:tc>
        <w:tc>
          <w:tcPr>
            <w:tcW w:w="1246" w:type="dxa"/>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Meta 2020</w:t>
            </w:r>
          </w:p>
        </w:tc>
        <w:tc>
          <w:tcPr>
            <w:tcW w:w="1358" w:type="dxa"/>
          </w:tcPr>
          <w:p w:rsidR="00A06562" w:rsidRPr="007C3855" w:rsidRDefault="00A06562" w:rsidP="00D224AE">
            <w:pPr>
              <w:pStyle w:val="Tablehead"/>
              <w:cnfStyle w:val="100000000000" w:firstRow="1" w:lastRow="0" w:firstColumn="0" w:lastColumn="0" w:oddVBand="0" w:evenVBand="0" w:oddHBand="0" w:evenHBand="0" w:firstRowFirstColumn="0" w:firstRowLastColumn="0" w:lastRowFirstColumn="0" w:lastRowLastColumn="0"/>
              <w:rPr>
                <w:rFonts w:ascii="Calibri" w:hAnsi="Calibri"/>
                <w:b/>
                <w:bCs w:val="0"/>
                <w:sz w:val="20"/>
                <w:szCs w:val="20"/>
              </w:rPr>
            </w:pPr>
            <w:r w:rsidRPr="007C3855">
              <w:rPr>
                <w:rFonts w:ascii="Calibri" w:hAnsi="Calibri"/>
                <w:b/>
                <w:bCs w:val="0"/>
                <w:sz w:val="20"/>
                <w:szCs w:val="20"/>
              </w:rPr>
              <w:t>Origen</w:t>
            </w:r>
          </w:p>
        </w:tc>
      </w:tr>
      <w:tr w:rsidR="007F4A2A" w:rsidRPr="007C3855" w:rsidTr="00DA5875">
        <w:tc>
          <w:tcPr>
            <w:cnfStyle w:val="001000000000" w:firstRow="0" w:lastRow="0" w:firstColumn="1" w:lastColumn="0" w:oddVBand="0" w:evenVBand="0" w:oddHBand="0" w:evenHBand="0" w:firstRowFirstColumn="0" w:firstRowLastColumn="0" w:lastRowFirstColumn="0" w:lastRowLastColumn="0"/>
            <w:tcW w:w="3621" w:type="dxa"/>
            <w:vMerge w:val="restart"/>
          </w:tcPr>
          <w:p w:rsidR="007F4A2A" w:rsidRPr="007C3855" w:rsidRDefault="007F4A2A" w:rsidP="00D224AE">
            <w:pPr>
              <w:pStyle w:val="Tabletext"/>
              <w:rPr>
                <w:rFonts w:ascii="Calibri" w:hAnsi="Calibri" w:cs="Arial"/>
                <w:sz w:val="20"/>
                <w:szCs w:val="20"/>
                <w:lang w:val="es-ES"/>
              </w:rPr>
            </w:pPr>
            <w:r w:rsidRPr="007C3855">
              <w:rPr>
                <w:rFonts w:ascii="Calibri" w:hAnsi="Calibri" w:cs="Arial"/>
                <w:color w:val="4F81BD" w:themeColor="accent1"/>
                <w:sz w:val="20"/>
                <w:szCs w:val="20"/>
                <w:lang w:val="es-ES"/>
              </w:rPr>
              <w:t>R.1-1</w:t>
            </w:r>
            <w:r w:rsidRPr="009912C5">
              <w:rPr>
                <w:rFonts w:ascii="Calibri" w:hAnsi="Calibri" w:cs="Arial"/>
                <w:b w:val="0"/>
                <w:bCs w:val="0"/>
                <w:sz w:val="20"/>
                <w:szCs w:val="20"/>
                <w:lang w:val="es-ES"/>
              </w:rPr>
              <w:t xml:space="preserve">: </w:t>
            </w:r>
            <w:r w:rsidRPr="009912C5">
              <w:rPr>
                <w:rFonts w:ascii="Calibri" w:hAnsi="Calibri"/>
                <w:b w:val="0"/>
                <w:bCs w:val="0"/>
                <w:sz w:val="20"/>
                <w:szCs w:val="20"/>
                <w:lang w:val="es-ES"/>
              </w:rPr>
              <w:t>Aumento del número de países que tienen redes de satélite y estaciones terrenas inscritas en el Registro Internacional de Frecuencias (MIFR)</w:t>
            </w:r>
          </w:p>
        </w:tc>
        <w:tc>
          <w:tcPr>
            <w:tcW w:w="6061" w:type="dxa"/>
          </w:tcPr>
          <w:p w:rsidR="007F4A2A" w:rsidRPr="007C3855" w:rsidRDefault="007F4A2A"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Número de países que tienen redes de satélite inscritas en el MIFR</w:t>
            </w:r>
          </w:p>
        </w:tc>
        <w:tc>
          <w:tcPr>
            <w:tcW w:w="1148"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49</w:t>
            </w:r>
          </w:p>
        </w:tc>
        <w:tc>
          <w:tcPr>
            <w:tcW w:w="1091"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60</w:t>
            </w:r>
          </w:p>
        </w:tc>
        <w:tc>
          <w:tcPr>
            <w:tcW w:w="1246"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70</w:t>
            </w:r>
          </w:p>
        </w:tc>
        <w:tc>
          <w:tcPr>
            <w:tcW w:w="1358" w:type="dxa"/>
            <w:vMerge w:val="restart"/>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BR/MIFR</w:t>
            </w:r>
          </w:p>
        </w:tc>
      </w:tr>
      <w:tr w:rsidR="007F4A2A" w:rsidRPr="007C3855" w:rsidTr="00DA5875">
        <w:tc>
          <w:tcPr>
            <w:cnfStyle w:val="001000000000" w:firstRow="0" w:lastRow="0" w:firstColumn="1" w:lastColumn="0" w:oddVBand="0" w:evenVBand="0" w:oddHBand="0" w:evenHBand="0" w:firstRowFirstColumn="0" w:firstRowLastColumn="0" w:lastRowFirstColumn="0" w:lastRowLastColumn="0"/>
            <w:tcW w:w="3621" w:type="dxa"/>
            <w:vMerge/>
          </w:tcPr>
          <w:p w:rsidR="007F4A2A" w:rsidRPr="007C3855" w:rsidRDefault="007F4A2A" w:rsidP="00D224AE">
            <w:pPr>
              <w:pStyle w:val="Tabletext"/>
              <w:rPr>
                <w:rFonts w:ascii="Calibri" w:hAnsi="Calibri" w:cs="Arial"/>
                <w:color w:val="4F81BD" w:themeColor="accent1"/>
                <w:sz w:val="20"/>
                <w:szCs w:val="20"/>
                <w:lang w:val="es-ES"/>
              </w:rPr>
            </w:pPr>
          </w:p>
        </w:tc>
        <w:tc>
          <w:tcPr>
            <w:tcW w:w="6061" w:type="dxa"/>
          </w:tcPr>
          <w:p w:rsidR="007F4A2A" w:rsidRPr="007C3855" w:rsidRDefault="007F4A2A" w:rsidP="00315177">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Número de países que tienen estaciones terrenas inscritas en el</w:t>
            </w:r>
            <w:r>
              <w:rPr>
                <w:rFonts w:ascii="Calibri" w:hAnsi="Calibri"/>
                <w:sz w:val="20"/>
                <w:szCs w:val="20"/>
                <w:lang w:val="es-ES"/>
              </w:rPr>
              <w:t> </w:t>
            </w:r>
            <w:r w:rsidRPr="007C3855">
              <w:rPr>
                <w:rFonts w:ascii="Calibri" w:hAnsi="Calibri"/>
                <w:sz w:val="20"/>
                <w:szCs w:val="20"/>
                <w:lang w:val="es-ES"/>
              </w:rPr>
              <w:t>MIFR</w:t>
            </w:r>
          </w:p>
        </w:tc>
        <w:tc>
          <w:tcPr>
            <w:tcW w:w="1148"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81</w:t>
            </w:r>
          </w:p>
        </w:tc>
        <w:tc>
          <w:tcPr>
            <w:tcW w:w="1091"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114</w:t>
            </w:r>
          </w:p>
        </w:tc>
        <w:tc>
          <w:tcPr>
            <w:tcW w:w="1246" w:type="dxa"/>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120</w:t>
            </w:r>
          </w:p>
        </w:tc>
        <w:tc>
          <w:tcPr>
            <w:tcW w:w="1358" w:type="dxa"/>
            <w:vMerge/>
          </w:tcPr>
          <w:p w:rsidR="007F4A2A" w:rsidRPr="007C3855" w:rsidRDefault="007F4A2A"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p>
        </w:tc>
      </w:tr>
      <w:tr w:rsidR="00050BAE" w:rsidRPr="007C3855" w:rsidTr="00DA5875">
        <w:tc>
          <w:tcPr>
            <w:cnfStyle w:val="001000000000" w:firstRow="0" w:lastRow="0" w:firstColumn="1" w:lastColumn="0" w:oddVBand="0" w:evenVBand="0" w:oddHBand="0" w:evenHBand="0" w:firstRowFirstColumn="0" w:firstRowLastColumn="0" w:lastRowFirstColumn="0" w:lastRowLastColumn="0"/>
            <w:tcW w:w="3621" w:type="dxa"/>
            <w:vMerge w:val="restart"/>
          </w:tcPr>
          <w:p w:rsidR="00050BAE" w:rsidRPr="007C3855" w:rsidRDefault="00050BAE" w:rsidP="00D224AE">
            <w:pPr>
              <w:pStyle w:val="Tabletext"/>
              <w:rPr>
                <w:rFonts w:ascii="Calibri" w:hAnsi="Calibri" w:cs="Arial"/>
                <w:sz w:val="20"/>
                <w:szCs w:val="20"/>
                <w:lang w:val="es-ES"/>
              </w:rPr>
            </w:pPr>
            <w:r w:rsidRPr="007C3855">
              <w:rPr>
                <w:rFonts w:ascii="Calibri" w:hAnsi="Calibri" w:cs="Arial"/>
                <w:color w:val="4F81BD" w:themeColor="accent1"/>
                <w:sz w:val="20"/>
                <w:szCs w:val="20"/>
                <w:lang w:val="es-ES"/>
              </w:rPr>
              <w:t>R.1-2</w:t>
            </w:r>
            <w:r w:rsidRPr="009912C5">
              <w:rPr>
                <w:rFonts w:ascii="Calibri" w:hAnsi="Calibri" w:cs="Arial"/>
                <w:b w:val="0"/>
                <w:bCs w:val="0"/>
                <w:sz w:val="20"/>
                <w:szCs w:val="20"/>
                <w:lang w:val="es-ES"/>
              </w:rPr>
              <w:t>:</w:t>
            </w:r>
            <w:r w:rsidRPr="009912C5">
              <w:rPr>
                <w:rFonts w:ascii="Calibri" w:hAnsi="Calibri"/>
                <w:b w:val="0"/>
                <w:bCs w:val="0"/>
                <w:sz w:val="20"/>
                <w:szCs w:val="20"/>
                <w:lang w:val="es-ES"/>
              </w:rPr>
              <w:t xml:space="preserve"> Mayor número de países que tienen asignaciones de frecuencias terrenales inscritas en el MIFR</w:t>
            </w:r>
          </w:p>
        </w:tc>
        <w:tc>
          <w:tcPr>
            <w:tcW w:w="6061" w:type="dxa"/>
          </w:tcPr>
          <w:p w:rsidR="00050BAE" w:rsidRPr="007C3855" w:rsidRDefault="00050BAE"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Número de países que tienen asignaciones de frecuencias terrenales inscritas en el MIFR</w:t>
            </w:r>
          </w:p>
        </w:tc>
        <w:tc>
          <w:tcPr>
            <w:tcW w:w="1148"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188</w:t>
            </w:r>
          </w:p>
        </w:tc>
        <w:tc>
          <w:tcPr>
            <w:tcW w:w="1091"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190</w:t>
            </w:r>
          </w:p>
        </w:tc>
        <w:tc>
          <w:tcPr>
            <w:tcW w:w="1246"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193</w:t>
            </w:r>
          </w:p>
        </w:tc>
        <w:tc>
          <w:tcPr>
            <w:tcW w:w="1358" w:type="dxa"/>
            <w:vMerge w:val="restart"/>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BR/MIFR</w:t>
            </w:r>
          </w:p>
        </w:tc>
      </w:tr>
      <w:tr w:rsidR="00050BAE" w:rsidRPr="007C3855" w:rsidTr="00DA5875">
        <w:tc>
          <w:tcPr>
            <w:cnfStyle w:val="001000000000" w:firstRow="0" w:lastRow="0" w:firstColumn="1" w:lastColumn="0" w:oddVBand="0" w:evenVBand="0" w:oddHBand="0" w:evenHBand="0" w:firstRowFirstColumn="0" w:firstRowLastColumn="0" w:lastRowFirstColumn="0" w:lastRowLastColumn="0"/>
            <w:tcW w:w="3621" w:type="dxa"/>
            <w:vMerge/>
          </w:tcPr>
          <w:p w:rsidR="00050BAE" w:rsidRPr="007C3855" w:rsidRDefault="00050BAE" w:rsidP="00D224AE">
            <w:pPr>
              <w:pStyle w:val="Tabletext"/>
              <w:rPr>
                <w:rFonts w:ascii="Calibri" w:hAnsi="Calibri" w:cs="Arial"/>
                <w:color w:val="4F81BD" w:themeColor="accent1"/>
                <w:sz w:val="20"/>
                <w:szCs w:val="20"/>
                <w:lang w:val="es-ES"/>
              </w:rPr>
            </w:pPr>
          </w:p>
        </w:tc>
        <w:tc>
          <w:tcPr>
            <w:tcW w:w="6061" w:type="dxa"/>
          </w:tcPr>
          <w:p w:rsidR="00050BAE" w:rsidRPr="007C3855" w:rsidRDefault="00050BAE"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Número de países que inscribieron asignaciones de frecuencias terrenales inscritas en el MIFR en los 4 últimos años</w:t>
            </w:r>
          </w:p>
        </w:tc>
        <w:tc>
          <w:tcPr>
            <w:tcW w:w="1148"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78</w:t>
            </w:r>
          </w:p>
        </w:tc>
        <w:tc>
          <w:tcPr>
            <w:tcW w:w="1091"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84</w:t>
            </w:r>
          </w:p>
        </w:tc>
        <w:tc>
          <w:tcPr>
            <w:tcW w:w="1246"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90</w:t>
            </w:r>
          </w:p>
        </w:tc>
        <w:tc>
          <w:tcPr>
            <w:tcW w:w="1358" w:type="dxa"/>
            <w:vMerge/>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p>
        </w:tc>
      </w:tr>
      <w:tr w:rsidR="00050BAE" w:rsidRPr="007C3855" w:rsidTr="00DA5875">
        <w:tc>
          <w:tcPr>
            <w:cnfStyle w:val="001000000000" w:firstRow="0" w:lastRow="0" w:firstColumn="1" w:lastColumn="0" w:oddVBand="0" w:evenVBand="0" w:oddHBand="0" w:evenHBand="0" w:firstRowFirstColumn="0" w:firstRowLastColumn="0" w:lastRowFirstColumn="0" w:lastRowLastColumn="0"/>
            <w:tcW w:w="3621" w:type="dxa"/>
            <w:vMerge w:val="restart"/>
          </w:tcPr>
          <w:p w:rsidR="00050BAE" w:rsidRPr="007C3855" w:rsidRDefault="00050BAE" w:rsidP="00D224AE">
            <w:pPr>
              <w:pStyle w:val="Tabletext"/>
              <w:rPr>
                <w:rFonts w:ascii="Calibri" w:hAnsi="Calibri" w:cs="Arial"/>
                <w:sz w:val="20"/>
                <w:szCs w:val="20"/>
                <w:lang w:val="es-ES"/>
              </w:rPr>
            </w:pPr>
            <w:r w:rsidRPr="007C3855">
              <w:rPr>
                <w:rFonts w:ascii="Calibri" w:hAnsi="Calibri" w:cs="Arial"/>
                <w:color w:val="4F81BD" w:themeColor="accent1"/>
                <w:sz w:val="20"/>
                <w:szCs w:val="20"/>
                <w:lang w:val="es-ES"/>
              </w:rPr>
              <w:t>R.1-3</w:t>
            </w:r>
            <w:r w:rsidRPr="009912C5">
              <w:rPr>
                <w:rFonts w:ascii="Calibri" w:hAnsi="Calibri" w:cs="Arial"/>
                <w:b w:val="0"/>
                <w:bCs w:val="0"/>
                <w:sz w:val="20"/>
                <w:szCs w:val="20"/>
                <w:lang w:val="es-ES"/>
              </w:rPr>
              <w:t xml:space="preserve">: </w:t>
            </w:r>
            <w:r w:rsidRPr="009912C5">
              <w:rPr>
                <w:rFonts w:ascii="Calibri" w:hAnsi="Calibri"/>
                <w:b w:val="0"/>
                <w:bCs w:val="0"/>
                <w:sz w:val="20"/>
                <w:szCs w:val="20"/>
                <w:lang w:val="es-ES"/>
              </w:rPr>
              <w:t>Mayor porcentaje de asignaciones inscritas en el Registro Internacional de Frecuencias con conclusión favorable</w:t>
            </w:r>
          </w:p>
        </w:tc>
        <w:tc>
          <w:tcPr>
            <w:tcW w:w="6061" w:type="dxa"/>
          </w:tcPr>
          <w:p w:rsidR="00050BAE" w:rsidRPr="007C3855" w:rsidRDefault="00050BAE"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Sujetas a coordinación (Terrenal)</w:t>
            </w:r>
          </w:p>
        </w:tc>
        <w:tc>
          <w:tcPr>
            <w:tcW w:w="1148"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99,99%</w:t>
            </w:r>
          </w:p>
        </w:tc>
        <w:tc>
          <w:tcPr>
            <w:tcW w:w="1091"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100,00%</w:t>
            </w:r>
          </w:p>
        </w:tc>
        <w:tc>
          <w:tcPr>
            <w:tcW w:w="1246"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99,99%</w:t>
            </w:r>
          </w:p>
        </w:tc>
        <w:tc>
          <w:tcPr>
            <w:tcW w:w="1358" w:type="dxa"/>
            <w:vMerge w:val="restart"/>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BR/MIFR</w:t>
            </w:r>
          </w:p>
        </w:tc>
      </w:tr>
      <w:tr w:rsidR="00050BAE" w:rsidRPr="007C3855" w:rsidTr="00DA5875">
        <w:tc>
          <w:tcPr>
            <w:cnfStyle w:val="001000000000" w:firstRow="0" w:lastRow="0" w:firstColumn="1" w:lastColumn="0" w:oddVBand="0" w:evenVBand="0" w:oddHBand="0" w:evenHBand="0" w:firstRowFirstColumn="0" w:firstRowLastColumn="0" w:lastRowFirstColumn="0" w:lastRowLastColumn="0"/>
            <w:tcW w:w="3621" w:type="dxa"/>
            <w:vMerge/>
          </w:tcPr>
          <w:p w:rsidR="00050BAE" w:rsidRPr="007C3855" w:rsidRDefault="00050BAE" w:rsidP="00D224AE">
            <w:pPr>
              <w:pStyle w:val="Tabletext"/>
              <w:rPr>
                <w:rFonts w:ascii="Calibri" w:hAnsi="Calibri" w:cs="Arial"/>
                <w:color w:val="4F81BD" w:themeColor="accent1"/>
                <w:sz w:val="20"/>
                <w:szCs w:val="20"/>
                <w:lang w:val="es-ES"/>
              </w:rPr>
            </w:pPr>
          </w:p>
        </w:tc>
        <w:tc>
          <w:tcPr>
            <w:tcW w:w="6061" w:type="dxa"/>
          </w:tcPr>
          <w:p w:rsidR="00050BAE" w:rsidRPr="007C3855" w:rsidRDefault="00050BAE"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Sujetas a un Plan (Terrenal)</w:t>
            </w:r>
          </w:p>
        </w:tc>
        <w:tc>
          <w:tcPr>
            <w:tcW w:w="1148"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97,65%</w:t>
            </w:r>
          </w:p>
        </w:tc>
        <w:tc>
          <w:tcPr>
            <w:tcW w:w="1091"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7,40%</w:t>
            </w:r>
          </w:p>
        </w:tc>
        <w:tc>
          <w:tcPr>
            <w:tcW w:w="1246"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75%</w:t>
            </w:r>
          </w:p>
        </w:tc>
        <w:tc>
          <w:tcPr>
            <w:tcW w:w="1358" w:type="dxa"/>
            <w:vMerge/>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p>
        </w:tc>
      </w:tr>
      <w:tr w:rsidR="00050BAE" w:rsidRPr="007C3855" w:rsidTr="00DA5875">
        <w:tc>
          <w:tcPr>
            <w:cnfStyle w:val="001000000000" w:firstRow="0" w:lastRow="0" w:firstColumn="1" w:lastColumn="0" w:oddVBand="0" w:evenVBand="0" w:oddHBand="0" w:evenHBand="0" w:firstRowFirstColumn="0" w:firstRowLastColumn="0" w:lastRowFirstColumn="0" w:lastRowLastColumn="0"/>
            <w:tcW w:w="3621" w:type="dxa"/>
            <w:vMerge/>
          </w:tcPr>
          <w:p w:rsidR="00050BAE" w:rsidRPr="007C3855" w:rsidRDefault="00050BAE" w:rsidP="00D224AE">
            <w:pPr>
              <w:pStyle w:val="Tabletext"/>
              <w:rPr>
                <w:rFonts w:ascii="Calibri" w:hAnsi="Calibri" w:cs="Arial"/>
                <w:color w:val="4F81BD" w:themeColor="accent1"/>
                <w:sz w:val="20"/>
                <w:szCs w:val="20"/>
                <w:lang w:val="es-ES"/>
              </w:rPr>
            </w:pPr>
          </w:p>
        </w:tc>
        <w:tc>
          <w:tcPr>
            <w:tcW w:w="6061" w:type="dxa"/>
          </w:tcPr>
          <w:p w:rsidR="00050BAE" w:rsidRPr="007C3855" w:rsidRDefault="00050BAE"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Otras</w:t>
            </w:r>
          </w:p>
        </w:tc>
        <w:tc>
          <w:tcPr>
            <w:tcW w:w="1148"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p>
        </w:tc>
        <w:tc>
          <w:tcPr>
            <w:tcW w:w="1091"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96%</w:t>
            </w:r>
          </w:p>
        </w:tc>
        <w:tc>
          <w:tcPr>
            <w:tcW w:w="1246" w:type="dxa"/>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98%</w:t>
            </w:r>
          </w:p>
        </w:tc>
        <w:tc>
          <w:tcPr>
            <w:tcW w:w="1358" w:type="dxa"/>
            <w:vMerge/>
          </w:tcPr>
          <w:p w:rsidR="00050BAE" w:rsidRPr="007C3855" w:rsidRDefault="00050BAE"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p>
        </w:tc>
      </w:tr>
      <w:tr w:rsidR="00B11971" w:rsidRPr="007C3855" w:rsidTr="00DA5875">
        <w:tc>
          <w:tcPr>
            <w:cnfStyle w:val="001000000000" w:firstRow="0" w:lastRow="0" w:firstColumn="1" w:lastColumn="0" w:oddVBand="0" w:evenVBand="0" w:oddHBand="0" w:evenHBand="0" w:firstRowFirstColumn="0" w:firstRowLastColumn="0" w:lastRowFirstColumn="0" w:lastRowLastColumn="0"/>
            <w:tcW w:w="3621" w:type="dxa"/>
          </w:tcPr>
          <w:p w:rsidR="00A06562" w:rsidRPr="007C3855" w:rsidRDefault="00A06562" w:rsidP="00D224AE">
            <w:pPr>
              <w:pStyle w:val="Tabletext"/>
              <w:rPr>
                <w:rFonts w:ascii="Calibri" w:hAnsi="Calibri" w:cs="Arial"/>
                <w:sz w:val="20"/>
                <w:szCs w:val="20"/>
                <w:lang w:val="es-ES"/>
              </w:rPr>
            </w:pPr>
            <w:r w:rsidRPr="007C3855">
              <w:rPr>
                <w:rFonts w:ascii="Calibri" w:hAnsi="Calibri" w:cs="Arial"/>
                <w:color w:val="4F81BD" w:themeColor="accent1"/>
                <w:sz w:val="20"/>
                <w:szCs w:val="20"/>
                <w:lang w:val="es-ES"/>
              </w:rPr>
              <w:t>R.1-4</w:t>
            </w:r>
            <w:r w:rsidRPr="009912C5">
              <w:rPr>
                <w:rFonts w:ascii="Calibri" w:hAnsi="Calibri" w:cs="Arial"/>
                <w:b w:val="0"/>
                <w:bCs w:val="0"/>
                <w:sz w:val="20"/>
                <w:szCs w:val="20"/>
                <w:lang w:val="es-ES"/>
              </w:rPr>
              <w:t xml:space="preserve">: </w:t>
            </w:r>
            <w:r w:rsidRPr="009912C5">
              <w:rPr>
                <w:rFonts w:ascii="Calibri" w:hAnsi="Calibri"/>
                <w:b w:val="0"/>
                <w:bCs w:val="0"/>
                <w:sz w:val="20"/>
                <w:szCs w:val="20"/>
                <w:lang w:val="es-ES"/>
              </w:rPr>
              <w:t>Mayor porcentaje de países que han completado la transición a la radiodifusión de televisión terrenal digital</w:t>
            </w:r>
          </w:p>
        </w:tc>
        <w:tc>
          <w:tcPr>
            <w:tcW w:w="6061" w:type="dxa"/>
          </w:tcPr>
          <w:p w:rsidR="00A06562" w:rsidRPr="007C3855" w:rsidRDefault="00A06562" w:rsidP="00D224AE">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Porcentaje de países que han completado la transición a la radiodifusión de televisión terrenal digital</w:t>
            </w:r>
          </w:p>
        </w:tc>
        <w:tc>
          <w:tcPr>
            <w:tcW w:w="1148" w:type="dxa"/>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17,00%</w:t>
            </w:r>
          </w:p>
        </w:tc>
        <w:tc>
          <w:tcPr>
            <w:tcW w:w="1091" w:type="dxa"/>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27,00%</w:t>
            </w:r>
          </w:p>
        </w:tc>
        <w:tc>
          <w:tcPr>
            <w:tcW w:w="1246" w:type="dxa"/>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70%</w:t>
            </w:r>
          </w:p>
        </w:tc>
        <w:tc>
          <w:tcPr>
            <w:tcW w:w="1358" w:type="dxa"/>
          </w:tcPr>
          <w:p w:rsidR="00A06562" w:rsidRPr="007C3855" w:rsidRDefault="00A06562" w:rsidP="00D224A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s-ES"/>
              </w:rPr>
            </w:pPr>
            <w:r w:rsidRPr="007C3855">
              <w:rPr>
                <w:rFonts w:ascii="Calibri" w:hAnsi="Calibri"/>
                <w:sz w:val="20"/>
                <w:szCs w:val="20"/>
                <w:lang w:val="es-ES"/>
              </w:rPr>
              <w:t>BR y BDT</w:t>
            </w:r>
          </w:p>
        </w:tc>
      </w:tr>
    </w:tbl>
    <w:p w:rsidR="00A06562" w:rsidRPr="007C3855" w:rsidRDefault="00A06562" w:rsidP="00D224AE">
      <w:pPr>
        <w:rPr>
          <w:rFonts w:ascii="Calibri" w:hAnsi="Calibri"/>
          <w:lang w:val="es-ES"/>
        </w:rPr>
      </w:pPr>
      <w:r w:rsidRPr="007C3855">
        <w:rPr>
          <w:rFonts w:ascii="Calibri" w:hAnsi="Calibri"/>
          <w:lang w:val="es-ES"/>
        </w:rPr>
        <w:br w:type="page"/>
      </w:r>
    </w:p>
    <w:p w:rsidR="00A06562" w:rsidRPr="00BC42D1" w:rsidRDefault="00A06562" w:rsidP="00D83A1A">
      <w:pPr>
        <w:spacing w:line="480" w:lineRule="auto"/>
        <w:rPr>
          <w:rFonts w:asciiTheme="minorHAnsi" w:hAnsiTheme="minorHAnsi"/>
          <w:sz w:val="2"/>
          <w:szCs w:val="2"/>
          <w:lang w:val="es-ES"/>
        </w:rPr>
      </w:pPr>
    </w:p>
    <w:tbl>
      <w:tblPr>
        <w:tblStyle w:val="GridTable4-Accent11"/>
        <w:tblW w:w="14483" w:type="dxa"/>
        <w:tblLayout w:type="fixed"/>
        <w:tblLook w:val="0620" w:firstRow="1" w:lastRow="0" w:firstColumn="0" w:lastColumn="0" w:noHBand="1" w:noVBand="1"/>
      </w:tblPr>
      <w:tblGrid>
        <w:gridCol w:w="9024"/>
        <w:gridCol w:w="1386"/>
        <w:gridCol w:w="1343"/>
        <w:gridCol w:w="1358"/>
        <w:gridCol w:w="1372"/>
      </w:tblGrid>
      <w:tr w:rsidR="00A06562" w:rsidRPr="007C3855" w:rsidTr="00DA5875">
        <w:trPr>
          <w:cnfStyle w:val="100000000000" w:firstRow="1" w:lastRow="0" w:firstColumn="0" w:lastColumn="0" w:oddVBand="0" w:evenVBand="0" w:oddHBand="0" w:evenHBand="0" w:firstRowFirstColumn="0" w:firstRowLastColumn="0" w:lastRowFirstColumn="0" w:lastRowLastColumn="0"/>
        </w:trPr>
        <w:tc>
          <w:tcPr>
            <w:tcW w:w="9024" w:type="dxa"/>
          </w:tcPr>
          <w:p w:rsidR="00A06562" w:rsidRPr="007C3855" w:rsidRDefault="00A06562" w:rsidP="00D224AE">
            <w:pPr>
              <w:pStyle w:val="Tablehead"/>
              <w:rPr>
                <w:rFonts w:ascii="Calibri" w:hAnsi="Calibri"/>
                <w:b/>
                <w:bCs w:val="0"/>
              </w:rPr>
            </w:pPr>
            <w:r w:rsidRPr="007C3855">
              <w:rPr>
                <w:rFonts w:ascii="Calibri" w:hAnsi="Calibri"/>
                <w:b/>
                <w:bCs w:val="0"/>
              </w:rPr>
              <w:t>Producto</w:t>
            </w:r>
          </w:p>
        </w:tc>
        <w:tc>
          <w:tcPr>
            <w:tcW w:w="5459" w:type="dxa"/>
            <w:gridSpan w:val="4"/>
          </w:tcPr>
          <w:p w:rsidR="00A06562" w:rsidRPr="007C3855" w:rsidRDefault="00A06562" w:rsidP="007B0F19">
            <w:pPr>
              <w:pStyle w:val="Tablehead"/>
              <w:rPr>
                <w:rFonts w:ascii="Calibri" w:hAnsi="Calibri"/>
                <w:b/>
                <w:bCs w:val="0"/>
                <w:sz w:val="20"/>
                <w:szCs w:val="20"/>
              </w:rPr>
            </w:pPr>
            <w:r w:rsidRPr="007C3855">
              <w:rPr>
                <w:rFonts w:ascii="Calibri" w:hAnsi="Calibri"/>
                <w:b/>
                <w:bCs w:val="0"/>
              </w:rPr>
              <w:t>Recursos financieros</w:t>
            </w:r>
            <w:r w:rsidR="007B0F19">
              <w:rPr>
                <w:rStyle w:val="FootnoteReference"/>
                <w:rFonts w:ascii="Calibri" w:hAnsi="Calibri"/>
                <w:b/>
                <w:bCs w:val="0"/>
              </w:rPr>
              <w:footnoteReference w:id="3"/>
            </w:r>
            <w:r w:rsidR="007B0F19">
              <w:rPr>
                <w:rFonts w:ascii="Calibri" w:hAnsi="Calibri"/>
                <w:b/>
                <w:bCs w:val="0"/>
              </w:rPr>
              <w:t xml:space="preserve"> </w:t>
            </w:r>
            <w:r w:rsidRPr="007C3855">
              <w:rPr>
                <w:rFonts w:ascii="Calibri" w:hAnsi="Calibri"/>
                <w:b/>
                <w:bCs w:val="0"/>
              </w:rPr>
              <w:t>(en miles CHF)</w:t>
            </w:r>
          </w:p>
        </w:tc>
      </w:tr>
      <w:tr w:rsidR="00A06562" w:rsidRPr="007C3855" w:rsidTr="00DA5875">
        <w:tc>
          <w:tcPr>
            <w:tcW w:w="9024" w:type="dxa"/>
          </w:tcPr>
          <w:p w:rsidR="00A06562" w:rsidRPr="007C3855" w:rsidRDefault="00A06562" w:rsidP="00D224AE">
            <w:pPr>
              <w:pStyle w:val="Tablehead"/>
              <w:rPr>
                <w:rFonts w:ascii="Calibri" w:hAnsi="Calibri"/>
                <w:lang w:val="es-ES"/>
              </w:rPr>
            </w:pPr>
          </w:p>
        </w:tc>
        <w:tc>
          <w:tcPr>
            <w:tcW w:w="1386" w:type="dxa"/>
          </w:tcPr>
          <w:p w:rsidR="00A06562" w:rsidRPr="007C3855" w:rsidRDefault="00A06562" w:rsidP="00D224AE">
            <w:pPr>
              <w:pStyle w:val="Tablehead"/>
              <w:rPr>
                <w:rFonts w:ascii="Calibri" w:hAnsi="Calibri"/>
                <w:color w:val="4F81BD" w:themeColor="accent1"/>
              </w:rPr>
            </w:pPr>
            <w:r w:rsidRPr="007C3855">
              <w:rPr>
                <w:rFonts w:ascii="Calibri" w:hAnsi="Calibri"/>
                <w:color w:val="4F81BD" w:themeColor="accent1"/>
              </w:rPr>
              <w:t>2017</w:t>
            </w:r>
          </w:p>
        </w:tc>
        <w:tc>
          <w:tcPr>
            <w:tcW w:w="1343" w:type="dxa"/>
          </w:tcPr>
          <w:p w:rsidR="00A06562" w:rsidRPr="007C3855" w:rsidRDefault="00A06562" w:rsidP="00D224AE">
            <w:pPr>
              <w:pStyle w:val="Tablehead"/>
              <w:rPr>
                <w:rFonts w:ascii="Calibri" w:hAnsi="Calibri"/>
                <w:color w:val="4F81BD" w:themeColor="accent1"/>
              </w:rPr>
            </w:pPr>
            <w:r w:rsidRPr="007C3855">
              <w:rPr>
                <w:rFonts w:ascii="Calibri" w:hAnsi="Calibri"/>
                <w:color w:val="4F81BD" w:themeColor="accent1"/>
              </w:rPr>
              <w:t>2018</w:t>
            </w:r>
          </w:p>
        </w:tc>
        <w:tc>
          <w:tcPr>
            <w:tcW w:w="1358" w:type="dxa"/>
          </w:tcPr>
          <w:p w:rsidR="00A06562" w:rsidRPr="007C3855" w:rsidRDefault="00A06562" w:rsidP="00D224AE">
            <w:pPr>
              <w:pStyle w:val="Tablehead"/>
              <w:rPr>
                <w:rFonts w:ascii="Calibri" w:hAnsi="Calibri"/>
                <w:color w:val="4F81BD" w:themeColor="accent1"/>
              </w:rPr>
            </w:pPr>
            <w:r w:rsidRPr="007C3855">
              <w:rPr>
                <w:rFonts w:ascii="Calibri" w:hAnsi="Calibri"/>
                <w:color w:val="4F81BD" w:themeColor="accent1"/>
              </w:rPr>
              <w:t>2019</w:t>
            </w:r>
          </w:p>
        </w:tc>
        <w:tc>
          <w:tcPr>
            <w:tcW w:w="1372" w:type="dxa"/>
          </w:tcPr>
          <w:p w:rsidR="00A06562" w:rsidRPr="007C3855" w:rsidRDefault="00A06562" w:rsidP="00D224AE">
            <w:pPr>
              <w:pStyle w:val="Tablehead"/>
              <w:rPr>
                <w:rFonts w:ascii="Calibri" w:hAnsi="Calibri"/>
                <w:color w:val="4F81BD" w:themeColor="accent1"/>
              </w:rPr>
            </w:pPr>
            <w:r w:rsidRPr="007C3855">
              <w:rPr>
                <w:rFonts w:ascii="Calibri" w:hAnsi="Calibri"/>
                <w:color w:val="4F81BD" w:themeColor="accent1"/>
              </w:rPr>
              <w:t>2020</w:t>
            </w:r>
          </w:p>
        </w:tc>
      </w:tr>
      <w:tr w:rsidR="00A06562" w:rsidRPr="007C3855" w:rsidTr="00DA5875">
        <w:tc>
          <w:tcPr>
            <w:tcW w:w="9024" w:type="dxa"/>
            <w:vAlign w:val="center"/>
          </w:tcPr>
          <w:p w:rsidR="00A06562" w:rsidRPr="007C3855" w:rsidRDefault="00A06562" w:rsidP="00D224AE">
            <w:pPr>
              <w:pStyle w:val="Tabletext"/>
              <w:rPr>
                <w:rFonts w:ascii="Calibri" w:hAnsi="Calibri"/>
                <w:noProof/>
                <w:lang w:val="es-ES" w:eastAsia="zh-CN"/>
              </w:rPr>
            </w:pPr>
            <w:r w:rsidRPr="007C3855">
              <w:rPr>
                <w:rFonts w:ascii="Calibri" w:hAnsi="Calibri"/>
                <w:b/>
                <w:bCs/>
                <w:color w:val="5B9BD5"/>
                <w:lang w:val="es-ES"/>
              </w:rPr>
              <w:t>R.1-1</w:t>
            </w:r>
            <w:r w:rsidRPr="007C3855">
              <w:rPr>
                <w:rFonts w:ascii="Calibri" w:hAnsi="Calibri"/>
                <w:color w:val="000000"/>
                <w:lang w:val="es-ES"/>
              </w:rPr>
              <w:t xml:space="preserve">: </w:t>
            </w:r>
            <w:r w:rsidRPr="007C3855">
              <w:rPr>
                <w:rFonts w:ascii="Calibri" w:hAnsi="Calibri"/>
                <w:lang w:val="es-ES"/>
              </w:rPr>
              <w:t>Actas Finales de Conferencias Mundiales de Radiocomunicaciones, Reglamento de Radiocomunicaciones actualizado</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1 082</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1 052</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8</w:t>
            </w:r>
            <w:r w:rsidR="00EA341E" w:rsidRPr="007C3855">
              <w:rPr>
                <w:rFonts w:ascii="Calibri" w:hAnsi="Calibri"/>
                <w:lang w:val="es-ES"/>
              </w:rPr>
              <w:t xml:space="preserve"> </w:t>
            </w:r>
            <w:r w:rsidRPr="007C3855">
              <w:rPr>
                <w:rFonts w:ascii="Calibri" w:hAnsi="Calibri"/>
                <w:lang w:val="es-ES"/>
              </w:rPr>
              <w:t>448</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1 057</w:t>
            </w:r>
          </w:p>
        </w:tc>
      </w:tr>
      <w:tr w:rsidR="00A06562" w:rsidRPr="007C3855" w:rsidTr="00DA5875">
        <w:tc>
          <w:tcPr>
            <w:tcW w:w="9024" w:type="dxa"/>
            <w:vAlign w:val="center"/>
          </w:tcPr>
          <w:p w:rsidR="00A06562" w:rsidRPr="007C3855" w:rsidRDefault="00A06562" w:rsidP="00D224AE">
            <w:pPr>
              <w:pStyle w:val="Tabletext"/>
              <w:rPr>
                <w:rFonts w:ascii="Calibri" w:hAnsi="Calibri"/>
                <w:noProof/>
                <w:lang w:val="es-ES" w:eastAsia="zh-CN"/>
              </w:rPr>
            </w:pPr>
            <w:r w:rsidRPr="007C3855">
              <w:rPr>
                <w:rFonts w:ascii="Calibri" w:hAnsi="Calibri"/>
                <w:b/>
                <w:bCs/>
                <w:color w:val="5B9BD5"/>
                <w:lang w:val="es-ES"/>
              </w:rPr>
              <w:t>R.1-2</w:t>
            </w:r>
            <w:r w:rsidRPr="007C3855">
              <w:rPr>
                <w:rFonts w:ascii="Calibri" w:hAnsi="Calibri"/>
                <w:color w:val="000000"/>
                <w:lang w:val="es-ES"/>
              </w:rPr>
              <w:t xml:space="preserve">: </w:t>
            </w:r>
            <w:r w:rsidRPr="007C3855">
              <w:rPr>
                <w:rFonts w:ascii="Calibri" w:hAnsi="Calibri"/>
                <w:lang w:val="es-ES"/>
              </w:rPr>
              <w:t>Actas Finales de Conferencias Regionales de Radiocomunicaciones, Acuerdos Regionales</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306</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293</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304</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299</w:t>
            </w:r>
          </w:p>
        </w:tc>
      </w:tr>
      <w:tr w:rsidR="00A06562" w:rsidRPr="007C3855" w:rsidTr="00DA5875">
        <w:tc>
          <w:tcPr>
            <w:tcW w:w="9024" w:type="dxa"/>
            <w:vAlign w:val="center"/>
          </w:tcPr>
          <w:p w:rsidR="00A06562" w:rsidRPr="007C3855" w:rsidRDefault="00A06562" w:rsidP="00D224AE">
            <w:pPr>
              <w:pStyle w:val="Tabletext"/>
              <w:rPr>
                <w:rFonts w:ascii="Calibri" w:hAnsi="Calibri"/>
                <w:noProof/>
                <w:lang w:val="es-ES" w:eastAsia="zh-CN"/>
              </w:rPr>
            </w:pPr>
            <w:r w:rsidRPr="007C3855">
              <w:rPr>
                <w:rFonts w:ascii="Calibri" w:hAnsi="Calibri"/>
                <w:b/>
                <w:bCs/>
                <w:color w:val="5B9BD5"/>
                <w:lang w:val="es-ES"/>
              </w:rPr>
              <w:t>R.1-3</w:t>
            </w:r>
            <w:r w:rsidRPr="007C3855">
              <w:rPr>
                <w:rFonts w:ascii="Calibri" w:hAnsi="Calibri"/>
                <w:color w:val="000000"/>
                <w:lang w:val="es-ES"/>
              </w:rPr>
              <w:t xml:space="preserve">: </w:t>
            </w:r>
            <w:r w:rsidRPr="007C3855">
              <w:rPr>
                <w:rFonts w:ascii="Calibri" w:hAnsi="Calibri"/>
                <w:lang w:val="es-ES"/>
              </w:rPr>
              <w:t>Reglas de Procedimiento adoptadas por la Junta del Reglamento de Radiocomunicaciones (RRB)</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1 355</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1 355</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1 3</w:t>
            </w:r>
            <w:r w:rsidR="00AB250C" w:rsidRPr="007C3855">
              <w:rPr>
                <w:rFonts w:ascii="Calibri" w:hAnsi="Calibri"/>
                <w:lang w:val="es-ES"/>
              </w:rPr>
              <w:t>24</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1 336</w:t>
            </w:r>
          </w:p>
        </w:tc>
      </w:tr>
      <w:tr w:rsidR="00A06562" w:rsidRPr="007C3855" w:rsidTr="00DA5875">
        <w:tc>
          <w:tcPr>
            <w:tcW w:w="9024" w:type="dxa"/>
            <w:vAlign w:val="center"/>
          </w:tcPr>
          <w:p w:rsidR="00A06562" w:rsidRPr="007C3855" w:rsidRDefault="00A06562" w:rsidP="00D224AE">
            <w:pPr>
              <w:pStyle w:val="Tabletext"/>
              <w:rPr>
                <w:rFonts w:ascii="Calibri" w:hAnsi="Calibri"/>
                <w:noProof/>
                <w:lang w:val="es-ES" w:eastAsia="zh-CN"/>
              </w:rPr>
            </w:pPr>
            <w:r w:rsidRPr="007C3855">
              <w:rPr>
                <w:rFonts w:ascii="Calibri" w:hAnsi="Calibri"/>
                <w:b/>
                <w:bCs/>
                <w:color w:val="5B9BD5"/>
                <w:lang w:val="es-ES"/>
              </w:rPr>
              <w:t>R.1-4</w:t>
            </w:r>
            <w:r w:rsidRPr="007C3855">
              <w:rPr>
                <w:rFonts w:ascii="Calibri" w:hAnsi="Calibri"/>
                <w:color w:val="000000"/>
                <w:lang w:val="es-ES"/>
              </w:rPr>
              <w:t>:</w:t>
            </w:r>
            <w:r w:rsidRPr="007C3855">
              <w:rPr>
                <w:rFonts w:ascii="Calibri" w:hAnsi="Calibri"/>
                <w:b/>
                <w:bCs/>
                <w:color w:val="5B9BD5"/>
                <w:lang w:val="es-ES"/>
              </w:rPr>
              <w:t xml:space="preserve"> </w:t>
            </w:r>
            <w:r w:rsidRPr="007C3855">
              <w:rPr>
                <w:rFonts w:ascii="Calibri" w:hAnsi="Calibri"/>
                <w:lang w:val="es-ES"/>
              </w:rPr>
              <w:t>Resultados de la tramitación de notificaciones espaciales y otras actividades conexas</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15 427</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15 090</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14 664</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15 043</w:t>
            </w:r>
          </w:p>
        </w:tc>
      </w:tr>
      <w:tr w:rsidR="00A06562" w:rsidRPr="007C3855" w:rsidTr="00DA5875">
        <w:tc>
          <w:tcPr>
            <w:tcW w:w="9024" w:type="dxa"/>
            <w:vAlign w:val="center"/>
          </w:tcPr>
          <w:p w:rsidR="00A06562" w:rsidRPr="007C3855" w:rsidRDefault="00A06562" w:rsidP="00D224AE">
            <w:pPr>
              <w:pStyle w:val="Tabletext"/>
              <w:rPr>
                <w:rFonts w:ascii="Calibri" w:hAnsi="Calibri"/>
                <w:noProof/>
                <w:lang w:val="es-ES" w:eastAsia="zh-CN"/>
              </w:rPr>
            </w:pPr>
            <w:r w:rsidRPr="007C3855">
              <w:rPr>
                <w:rFonts w:ascii="Calibri" w:hAnsi="Calibri"/>
                <w:b/>
                <w:bCs/>
                <w:color w:val="5B9BD5"/>
                <w:lang w:val="es-ES"/>
              </w:rPr>
              <w:t>R.1-5</w:t>
            </w:r>
            <w:r w:rsidRPr="007C3855">
              <w:rPr>
                <w:rFonts w:ascii="Calibri" w:hAnsi="Calibri"/>
                <w:color w:val="000000"/>
                <w:lang w:val="es-ES"/>
              </w:rPr>
              <w:t>:</w:t>
            </w:r>
            <w:r w:rsidRPr="007C3855">
              <w:rPr>
                <w:rFonts w:ascii="Calibri" w:hAnsi="Calibri"/>
                <w:b/>
                <w:bCs/>
                <w:color w:val="5B9BD5"/>
                <w:lang w:val="es-ES"/>
              </w:rPr>
              <w:t xml:space="preserve"> </w:t>
            </w:r>
            <w:r w:rsidRPr="007C3855">
              <w:rPr>
                <w:rFonts w:ascii="Calibri" w:hAnsi="Calibri"/>
                <w:lang w:val="es-ES"/>
              </w:rPr>
              <w:t>Resultados de la tramitación de notificaciones terrenales y otras actividades conexas</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7 652</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7 514</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7 328</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7 469</w:t>
            </w:r>
          </w:p>
        </w:tc>
      </w:tr>
      <w:tr w:rsidR="00A06562" w:rsidRPr="007C3855" w:rsidTr="00DA5875">
        <w:tc>
          <w:tcPr>
            <w:tcW w:w="9024" w:type="dxa"/>
            <w:vAlign w:val="center"/>
          </w:tcPr>
          <w:p w:rsidR="00A06562" w:rsidRPr="007C3855" w:rsidRDefault="00A06562" w:rsidP="00D224AE">
            <w:pPr>
              <w:pStyle w:val="Tabletext"/>
              <w:rPr>
                <w:rFonts w:ascii="Calibri" w:hAnsi="Calibri" w:cs="Arial"/>
                <w:b/>
                <w:bCs/>
                <w:lang w:val="es-ES"/>
              </w:rPr>
            </w:pPr>
            <w:r w:rsidRPr="007C3855">
              <w:rPr>
                <w:rFonts w:ascii="Calibri" w:hAnsi="Calibri"/>
                <w:b/>
                <w:bCs/>
                <w:color w:val="5B9BD5"/>
                <w:lang w:val="es-ES"/>
              </w:rPr>
              <w:t>R.1-6</w:t>
            </w:r>
            <w:r w:rsidRPr="007C3855">
              <w:rPr>
                <w:rFonts w:ascii="Calibri" w:hAnsi="Calibri"/>
                <w:color w:val="000000"/>
                <w:lang w:val="es-ES"/>
              </w:rPr>
              <w:t>:</w:t>
            </w:r>
            <w:r w:rsidRPr="007C3855">
              <w:rPr>
                <w:rFonts w:ascii="Calibri" w:hAnsi="Calibri"/>
                <w:lang w:val="es-ES"/>
              </w:rPr>
              <w:t xml:space="preserve"> Decisiones de la RRB distintas de la adopción de Reglas de Procedimiento</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1 582</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1 546</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1 507</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1 557</w:t>
            </w:r>
          </w:p>
        </w:tc>
      </w:tr>
      <w:tr w:rsidR="00A06562" w:rsidRPr="007C3855" w:rsidTr="00DA5875">
        <w:tc>
          <w:tcPr>
            <w:tcW w:w="9024" w:type="dxa"/>
            <w:vAlign w:val="center"/>
          </w:tcPr>
          <w:p w:rsidR="00A06562" w:rsidRPr="007C3855" w:rsidRDefault="00A06562" w:rsidP="00D224AE">
            <w:pPr>
              <w:pStyle w:val="Tabletext"/>
              <w:rPr>
                <w:rFonts w:ascii="Calibri" w:hAnsi="Calibri" w:cs="Arial"/>
                <w:b/>
                <w:bCs/>
                <w:color w:val="4F81BD" w:themeColor="accent1"/>
                <w:lang w:val="es-ES"/>
              </w:rPr>
            </w:pPr>
            <w:r w:rsidRPr="007C3855">
              <w:rPr>
                <w:rFonts w:ascii="Calibri" w:hAnsi="Calibri"/>
                <w:b/>
                <w:bCs/>
                <w:color w:val="5B9BD5"/>
                <w:lang w:val="es-ES"/>
              </w:rPr>
              <w:t>R.1-7</w:t>
            </w:r>
            <w:r w:rsidRPr="007C3855">
              <w:rPr>
                <w:rFonts w:ascii="Calibri" w:hAnsi="Calibri"/>
                <w:color w:val="000000"/>
                <w:lang w:val="es-ES"/>
              </w:rPr>
              <w:t>:</w:t>
            </w:r>
            <w:r w:rsidRPr="007C3855">
              <w:rPr>
                <w:rFonts w:ascii="Calibri" w:hAnsi="Calibri"/>
                <w:b/>
                <w:bCs/>
                <w:color w:val="5B9BD5"/>
                <w:lang w:val="es-ES"/>
              </w:rPr>
              <w:t xml:space="preserve"> </w:t>
            </w:r>
            <w:r w:rsidRPr="007C3855">
              <w:rPr>
                <w:rFonts w:ascii="Calibri" w:hAnsi="Calibri"/>
                <w:lang w:val="es-ES"/>
              </w:rPr>
              <w:t>Mejora del software del UIT</w:t>
            </w:r>
            <w:r w:rsidRPr="007C3855">
              <w:rPr>
                <w:rFonts w:ascii="Calibri" w:hAnsi="Calibri"/>
                <w:lang w:val="es-ES"/>
              </w:rPr>
              <w:noBreakHyphen/>
              <w:t>R</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7 323</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7 183</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6 924</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7 141</w:t>
            </w:r>
          </w:p>
        </w:tc>
      </w:tr>
      <w:tr w:rsidR="00A06562" w:rsidRPr="007C3855" w:rsidTr="00DA5875">
        <w:tc>
          <w:tcPr>
            <w:tcW w:w="9024" w:type="dxa"/>
            <w:vAlign w:val="center"/>
          </w:tcPr>
          <w:p w:rsidR="00A06562" w:rsidRPr="007C3855" w:rsidRDefault="00A06562" w:rsidP="00D224AE">
            <w:pPr>
              <w:pStyle w:val="Tabletext"/>
              <w:rPr>
                <w:rFonts w:ascii="Calibri" w:hAnsi="Calibri"/>
                <w:b/>
                <w:bCs/>
                <w:color w:val="5B9BD5"/>
                <w:lang w:val="es-ES"/>
              </w:rPr>
            </w:pPr>
            <w:r w:rsidRPr="007C3855">
              <w:rPr>
                <w:rFonts w:ascii="Calibri" w:hAnsi="Calibri"/>
                <w:lang w:val="es-ES"/>
              </w:rPr>
              <w:t>Atribución de costos a las actividades de la Conferencia de Plenipotenciarios y el Consejo (</w:t>
            </w:r>
            <w:r w:rsidRPr="007C3855">
              <w:rPr>
                <w:rFonts w:ascii="Calibri" w:hAnsi="Calibri"/>
                <w:b/>
                <w:bCs/>
                <w:lang w:val="es-ES"/>
              </w:rPr>
              <w:t>PP</w:t>
            </w:r>
            <w:r w:rsidRPr="007C3855">
              <w:rPr>
                <w:rFonts w:ascii="Calibri" w:hAnsi="Calibri"/>
                <w:lang w:val="es-ES"/>
              </w:rPr>
              <w:t xml:space="preserve">, </w:t>
            </w:r>
            <w:r w:rsidRPr="007C3855">
              <w:rPr>
                <w:rFonts w:ascii="Calibri" w:hAnsi="Calibri"/>
                <w:b/>
                <w:bCs/>
                <w:lang w:val="es-ES"/>
              </w:rPr>
              <w:t>Consejo/GTC</w:t>
            </w:r>
            <w:r w:rsidRPr="007C3855">
              <w:rPr>
                <w:rFonts w:ascii="Calibri" w:hAnsi="Calibri"/>
                <w:lang w:val="es-ES"/>
              </w:rPr>
              <w:t>)</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1 218</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1 993</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1 310</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1 407</w:t>
            </w:r>
          </w:p>
        </w:tc>
      </w:tr>
      <w:tr w:rsidR="00A06562" w:rsidRPr="007C3855" w:rsidTr="00DA5875">
        <w:tc>
          <w:tcPr>
            <w:tcW w:w="9024" w:type="dxa"/>
            <w:vAlign w:val="center"/>
          </w:tcPr>
          <w:p w:rsidR="00A06562" w:rsidRPr="007C3855" w:rsidRDefault="00A06562" w:rsidP="00D224AE">
            <w:pPr>
              <w:pStyle w:val="Tabletext"/>
              <w:rPr>
                <w:rFonts w:ascii="Calibri" w:hAnsi="Calibri"/>
                <w:b/>
                <w:bCs/>
                <w:noProof/>
                <w:color w:val="4F81BD" w:themeColor="accent1"/>
                <w:lang w:val="es-ES" w:eastAsia="zh-CN"/>
              </w:rPr>
            </w:pPr>
            <w:r w:rsidRPr="007C3855">
              <w:rPr>
                <w:rFonts w:ascii="Calibri" w:hAnsi="Calibri"/>
                <w:b/>
                <w:bCs/>
                <w:color w:val="4F81BD" w:themeColor="accent1"/>
                <w:lang w:val="es-ES"/>
              </w:rPr>
              <w:t>Total para el Objetivo R.1</w:t>
            </w:r>
          </w:p>
        </w:tc>
        <w:tc>
          <w:tcPr>
            <w:tcW w:w="1386"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35 945</w:t>
            </w:r>
          </w:p>
        </w:tc>
        <w:tc>
          <w:tcPr>
            <w:tcW w:w="1343"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36 02</w:t>
            </w:r>
            <w:r w:rsidR="00AB250C" w:rsidRPr="007C3855">
              <w:rPr>
                <w:rFonts w:ascii="Calibri" w:hAnsi="Calibri"/>
                <w:lang w:val="es-ES"/>
              </w:rPr>
              <w:t>6</w:t>
            </w:r>
          </w:p>
        </w:tc>
        <w:tc>
          <w:tcPr>
            <w:tcW w:w="1358"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4</w:t>
            </w:r>
            <w:r w:rsidR="00AB250C" w:rsidRPr="007C3855">
              <w:rPr>
                <w:rFonts w:ascii="Calibri" w:hAnsi="Calibri"/>
                <w:lang w:val="es-ES"/>
              </w:rPr>
              <w:t>1 8</w:t>
            </w:r>
            <w:r w:rsidRPr="007C3855">
              <w:rPr>
                <w:rFonts w:ascii="Calibri" w:hAnsi="Calibri"/>
                <w:lang w:val="es-ES"/>
              </w:rPr>
              <w:t>0</w:t>
            </w:r>
            <w:r w:rsidR="00AB250C" w:rsidRPr="007C3855">
              <w:rPr>
                <w:rFonts w:ascii="Calibri" w:hAnsi="Calibri"/>
                <w:lang w:val="es-ES"/>
              </w:rPr>
              <w:t>9</w:t>
            </w:r>
          </w:p>
        </w:tc>
        <w:tc>
          <w:tcPr>
            <w:tcW w:w="1372" w:type="dxa"/>
            <w:vAlign w:val="center"/>
          </w:tcPr>
          <w:p w:rsidR="00A06562" w:rsidRPr="007C3855" w:rsidRDefault="00A06562" w:rsidP="00D224AE">
            <w:pPr>
              <w:pStyle w:val="Tabletext"/>
              <w:jc w:val="center"/>
              <w:rPr>
                <w:rFonts w:ascii="Calibri" w:hAnsi="Calibri"/>
                <w:lang w:val="es-ES"/>
              </w:rPr>
            </w:pPr>
            <w:r w:rsidRPr="007C3855">
              <w:rPr>
                <w:rFonts w:ascii="Calibri" w:hAnsi="Calibri"/>
                <w:lang w:val="es-ES"/>
              </w:rPr>
              <w:t>35 309</w:t>
            </w:r>
          </w:p>
        </w:tc>
      </w:tr>
    </w:tbl>
    <w:p w:rsidR="00A06562" w:rsidRPr="00BC42D1" w:rsidRDefault="00A06562" w:rsidP="00D224AE">
      <w:pPr>
        <w:rPr>
          <w:lang w:val="es-ES"/>
        </w:rPr>
      </w:pPr>
      <w:r w:rsidRPr="00BC42D1">
        <w:rPr>
          <w:lang w:val="es-ES"/>
        </w:rPr>
        <w:br w:type="page"/>
      </w:r>
    </w:p>
    <w:p w:rsidR="00A06562" w:rsidRDefault="00A06562" w:rsidP="00DA2A6B">
      <w:pPr>
        <w:pStyle w:val="Heading2"/>
        <w:spacing w:after="120"/>
        <w:rPr>
          <w:rFonts w:ascii="Calibri" w:hAnsi="Calibri"/>
          <w:color w:val="4F81BD" w:themeColor="accent1"/>
          <w:lang w:val="es-ES"/>
        </w:rPr>
      </w:pPr>
      <w:r w:rsidRPr="007C3855">
        <w:rPr>
          <w:rFonts w:ascii="Calibri" w:hAnsi="Calibri"/>
          <w:color w:val="4F81BD" w:themeColor="accent1"/>
          <w:lang w:val="es-ES"/>
        </w:rPr>
        <w:lastRenderedPageBreak/>
        <w:t>5.2</w:t>
      </w:r>
      <w:r w:rsidRPr="007C3855">
        <w:rPr>
          <w:rFonts w:ascii="Calibri" w:hAnsi="Calibri"/>
          <w:color w:val="4F81BD" w:themeColor="accent1"/>
          <w:lang w:val="es-ES"/>
        </w:rPr>
        <w:tab/>
        <w:t>R.2</w:t>
      </w:r>
      <w:r w:rsidRPr="007C3855">
        <w:rPr>
          <w:rFonts w:ascii="Calibri" w:hAnsi="Calibri"/>
          <w:color w:val="4F81BD" w:themeColor="accent1"/>
          <w:lang w:val="es-ES"/>
        </w:rPr>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bl>
      <w:tblPr>
        <w:tblStyle w:val="GridTable4-Accent11"/>
        <w:tblW w:w="14469" w:type="dxa"/>
        <w:tblLook w:val="0620" w:firstRow="1" w:lastRow="0" w:firstColumn="0" w:lastColumn="0" w:noHBand="1" w:noVBand="1"/>
      </w:tblPr>
      <w:tblGrid>
        <w:gridCol w:w="3705"/>
        <w:gridCol w:w="3765"/>
        <w:gridCol w:w="1014"/>
        <w:gridCol w:w="1002"/>
        <w:gridCol w:w="1106"/>
        <w:gridCol w:w="3877"/>
      </w:tblGrid>
      <w:tr w:rsidR="00B11971" w:rsidRPr="00BA3421" w:rsidTr="00752AE6">
        <w:trPr>
          <w:cnfStyle w:val="100000000000" w:firstRow="1" w:lastRow="0" w:firstColumn="0" w:lastColumn="0" w:oddVBand="0" w:evenVBand="0" w:oddHBand="0" w:evenHBand="0" w:firstRowFirstColumn="0" w:firstRowLastColumn="0" w:lastRowFirstColumn="0" w:lastRowLastColumn="0"/>
          <w:tblHeader/>
        </w:trPr>
        <w:tc>
          <w:tcPr>
            <w:tcW w:w="3705"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Resultado</w:t>
            </w:r>
          </w:p>
        </w:tc>
        <w:tc>
          <w:tcPr>
            <w:tcW w:w="3765" w:type="dxa"/>
          </w:tcPr>
          <w:p w:rsidR="00A06562" w:rsidRPr="00BA3421" w:rsidRDefault="00577DAA" w:rsidP="00DA2A6B">
            <w:pPr>
              <w:pStyle w:val="Tablehead"/>
              <w:rPr>
                <w:rFonts w:ascii="Calibri" w:hAnsi="Calibri"/>
                <w:b/>
                <w:bCs w:val="0"/>
                <w:sz w:val="20"/>
                <w:szCs w:val="20"/>
                <w:lang w:val="es-ES"/>
              </w:rPr>
            </w:pPr>
            <w:r>
              <w:rPr>
                <w:rFonts w:ascii="Calibri" w:hAnsi="Calibri"/>
                <w:b/>
                <w:bCs w:val="0"/>
                <w:sz w:val="20"/>
                <w:szCs w:val="20"/>
                <w:lang w:val="es-ES"/>
              </w:rPr>
              <w:t>Indicador de resultados</w:t>
            </w:r>
          </w:p>
        </w:tc>
        <w:tc>
          <w:tcPr>
            <w:tcW w:w="1014"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2014</w:t>
            </w:r>
          </w:p>
        </w:tc>
        <w:tc>
          <w:tcPr>
            <w:tcW w:w="1002"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2015</w:t>
            </w:r>
          </w:p>
        </w:tc>
        <w:tc>
          <w:tcPr>
            <w:tcW w:w="1106"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Meta para 2020</w:t>
            </w:r>
          </w:p>
        </w:tc>
        <w:tc>
          <w:tcPr>
            <w:tcW w:w="3877"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Origen</w:t>
            </w:r>
          </w:p>
        </w:tc>
      </w:tr>
      <w:tr w:rsidR="00B11971" w:rsidRPr="00BA3421" w:rsidTr="00752AE6">
        <w:tc>
          <w:tcPr>
            <w:tcW w:w="3705" w:type="dxa"/>
          </w:tcPr>
          <w:p w:rsidR="00A06562" w:rsidRPr="00BA3421" w:rsidRDefault="00A06562" w:rsidP="00DA2A6B">
            <w:pPr>
              <w:pStyle w:val="Tabletext"/>
              <w:rPr>
                <w:rFonts w:ascii="Calibri" w:hAnsi="Calibri"/>
                <w:sz w:val="20"/>
                <w:szCs w:val="20"/>
                <w:lang w:val="es-ES"/>
              </w:rPr>
            </w:pPr>
            <w:r w:rsidRPr="00BA3421">
              <w:rPr>
                <w:rFonts w:ascii="Calibri" w:hAnsi="Calibri" w:cs="Arial"/>
                <w:b/>
                <w:bCs/>
                <w:color w:val="4F81BD" w:themeColor="accent1"/>
                <w:sz w:val="20"/>
                <w:szCs w:val="20"/>
                <w:lang w:val="es-ES"/>
              </w:rPr>
              <w:t>R.1-5:</w:t>
            </w:r>
            <w:r w:rsidRPr="00BA3421">
              <w:rPr>
                <w:rFonts w:ascii="Calibri" w:hAnsi="Calibri"/>
                <w:sz w:val="20"/>
                <w:szCs w:val="20"/>
                <w:lang w:val="es-ES"/>
              </w:rPr>
              <w:t xml:space="preserve"> Mayor porcentaje de espectro exento de interferencia perjudicial asignado a redes de satélite</w:t>
            </w:r>
          </w:p>
        </w:tc>
        <w:tc>
          <w:tcPr>
            <w:tcW w:w="3765" w:type="dxa"/>
          </w:tcPr>
          <w:p w:rsidR="00A06562" w:rsidRPr="00BA3421" w:rsidRDefault="00A06562" w:rsidP="00315177">
            <w:pPr>
              <w:pStyle w:val="Tabletext"/>
              <w:rPr>
                <w:rFonts w:ascii="Calibri" w:hAnsi="Calibri"/>
                <w:sz w:val="20"/>
                <w:szCs w:val="20"/>
                <w:lang w:val="es-ES"/>
              </w:rPr>
            </w:pPr>
            <w:r w:rsidRPr="00BA3421">
              <w:rPr>
                <w:rFonts w:ascii="Calibri" w:hAnsi="Calibri"/>
                <w:sz w:val="20"/>
                <w:szCs w:val="20"/>
                <w:lang w:val="es-ES"/>
              </w:rPr>
              <w:t>Porcentaje de espectro asignado a redes de satélites que está libre de interferencia perjudicial</w:t>
            </w:r>
          </w:p>
        </w:tc>
        <w:tc>
          <w:tcPr>
            <w:tcW w:w="1014"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99,97%</w:t>
            </w:r>
          </w:p>
        </w:tc>
        <w:tc>
          <w:tcPr>
            <w:tcW w:w="1002"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99,96%</w:t>
            </w:r>
          </w:p>
        </w:tc>
        <w:tc>
          <w:tcPr>
            <w:tcW w:w="1106"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99,99%</w:t>
            </w:r>
          </w:p>
        </w:tc>
        <w:tc>
          <w:tcPr>
            <w:tcW w:w="3877" w:type="dxa"/>
          </w:tcPr>
          <w:p w:rsidR="00A06562" w:rsidRPr="00BA3421" w:rsidRDefault="00A06562" w:rsidP="00DA2A6B">
            <w:pPr>
              <w:pStyle w:val="Tabletext"/>
              <w:rPr>
                <w:rFonts w:ascii="Calibri" w:hAnsi="Calibri"/>
                <w:sz w:val="20"/>
                <w:szCs w:val="20"/>
                <w:lang w:val="es-ES"/>
              </w:rPr>
            </w:pPr>
            <w:r w:rsidRPr="00BA3421">
              <w:rPr>
                <w:rFonts w:ascii="Calibri" w:hAnsi="Calibri"/>
                <w:sz w:val="20"/>
                <w:szCs w:val="20"/>
                <w:lang w:val="es-ES"/>
              </w:rPr>
              <w:t>BR/MIFR</w:t>
            </w:r>
          </w:p>
        </w:tc>
      </w:tr>
      <w:tr w:rsidR="00B11971" w:rsidRPr="00BA3421" w:rsidTr="00752AE6">
        <w:tc>
          <w:tcPr>
            <w:tcW w:w="3705" w:type="dxa"/>
          </w:tcPr>
          <w:p w:rsidR="00A06562" w:rsidRPr="00BA3421" w:rsidRDefault="00A06562" w:rsidP="00DA2A6B">
            <w:pPr>
              <w:pStyle w:val="Tabletext"/>
              <w:rPr>
                <w:rFonts w:ascii="Calibri" w:hAnsi="Calibri" w:cs="Arial"/>
                <w:b/>
                <w:bCs/>
                <w:color w:val="4F81BD" w:themeColor="accent1"/>
                <w:sz w:val="20"/>
                <w:szCs w:val="20"/>
                <w:lang w:val="es-ES"/>
              </w:rPr>
            </w:pPr>
            <w:r w:rsidRPr="00BA3421">
              <w:rPr>
                <w:rFonts w:ascii="Calibri" w:hAnsi="Calibri" w:cs="Arial"/>
                <w:b/>
                <w:bCs/>
                <w:color w:val="4F81BD" w:themeColor="accent1"/>
                <w:sz w:val="20"/>
                <w:szCs w:val="20"/>
                <w:lang w:val="es-ES"/>
              </w:rPr>
              <w:t>R.1-6:</w:t>
            </w:r>
            <w:r w:rsidRPr="00BA3421">
              <w:rPr>
                <w:rFonts w:ascii="Calibri" w:hAnsi="Calibri"/>
                <w:sz w:val="20"/>
                <w:szCs w:val="20"/>
                <w:lang w:val="es-ES"/>
              </w:rPr>
              <w:t xml:space="preserve"> Mayor porcentaje de asignaciones exentas de interferencias perjudiciales a servicios terrenales inscritas en el Registro</w:t>
            </w:r>
          </w:p>
        </w:tc>
        <w:tc>
          <w:tcPr>
            <w:tcW w:w="3765" w:type="dxa"/>
          </w:tcPr>
          <w:p w:rsidR="00A06562" w:rsidRPr="00BA3421" w:rsidRDefault="00A06562" w:rsidP="00DA2A6B">
            <w:pPr>
              <w:pStyle w:val="Tabletext"/>
              <w:rPr>
                <w:rFonts w:ascii="Calibri" w:hAnsi="Calibri"/>
                <w:sz w:val="20"/>
                <w:szCs w:val="20"/>
                <w:lang w:val="es-ES"/>
              </w:rPr>
            </w:pPr>
            <w:r w:rsidRPr="00BA3421">
              <w:rPr>
                <w:rFonts w:ascii="Calibri" w:hAnsi="Calibri"/>
                <w:sz w:val="20"/>
                <w:szCs w:val="20"/>
                <w:lang w:val="es-ES"/>
              </w:rPr>
              <w:t>Porcentaje de asignaciones a los servicios terrenales inscritas en el Registro que están libres de interferencia perjudicial (sobre la base del número de casos presentados a la UIT en los cuatro últimos años)</w:t>
            </w:r>
          </w:p>
        </w:tc>
        <w:tc>
          <w:tcPr>
            <w:tcW w:w="1014"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99,99%</w:t>
            </w:r>
          </w:p>
        </w:tc>
        <w:tc>
          <w:tcPr>
            <w:tcW w:w="1002"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99,99%</w:t>
            </w:r>
          </w:p>
        </w:tc>
        <w:tc>
          <w:tcPr>
            <w:tcW w:w="1106" w:type="dxa"/>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lang w:val="es-ES"/>
              </w:rPr>
              <w:t>99,99%</w:t>
            </w:r>
          </w:p>
        </w:tc>
        <w:tc>
          <w:tcPr>
            <w:tcW w:w="3877" w:type="dxa"/>
          </w:tcPr>
          <w:p w:rsidR="00A06562" w:rsidRPr="00BA3421" w:rsidRDefault="00A06562" w:rsidP="00DA2A6B">
            <w:pPr>
              <w:pStyle w:val="Tabletext"/>
              <w:rPr>
                <w:rFonts w:ascii="Calibri" w:hAnsi="Calibri"/>
                <w:sz w:val="20"/>
                <w:szCs w:val="20"/>
                <w:lang w:val="es-ES"/>
              </w:rPr>
            </w:pPr>
            <w:r w:rsidRPr="00BA3421">
              <w:rPr>
                <w:rFonts w:ascii="Calibri" w:hAnsi="Calibri"/>
                <w:sz w:val="20"/>
                <w:szCs w:val="20"/>
                <w:lang w:val="es-ES"/>
              </w:rPr>
              <w:t>BR/MIFR</w:t>
            </w:r>
          </w:p>
        </w:tc>
      </w:tr>
      <w:tr w:rsidR="007D31E4" w:rsidRPr="00BA3421" w:rsidTr="00752AE6">
        <w:tc>
          <w:tcPr>
            <w:tcW w:w="3705" w:type="dxa"/>
            <w:vMerge w:val="restart"/>
          </w:tcPr>
          <w:p w:rsidR="007D31E4" w:rsidRPr="00BA3421" w:rsidRDefault="007D31E4" w:rsidP="00DA2A6B">
            <w:pPr>
              <w:pStyle w:val="Tabletext"/>
              <w:rPr>
                <w:rFonts w:ascii="Calibri" w:hAnsi="Calibri" w:cs="Arial"/>
                <w:b/>
                <w:bCs/>
                <w:sz w:val="20"/>
                <w:szCs w:val="20"/>
                <w:lang w:val="es-ES"/>
              </w:rPr>
            </w:pPr>
            <w:r w:rsidRPr="00BA3421">
              <w:rPr>
                <w:rFonts w:ascii="Calibri" w:hAnsi="Calibri" w:cs="Arial"/>
                <w:b/>
                <w:bCs/>
                <w:color w:val="4F81BD" w:themeColor="accent1"/>
                <w:sz w:val="20"/>
                <w:szCs w:val="20"/>
                <w:lang w:val="es-ES"/>
              </w:rPr>
              <w:t>R.2-1</w:t>
            </w:r>
            <w:r w:rsidRPr="00BA3421">
              <w:rPr>
                <w:rFonts w:ascii="Calibri" w:hAnsi="Calibri" w:cs="Arial"/>
                <w:sz w:val="20"/>
                <w:szCs w:val="20"/>
                <w:lang w:val="es-ES"/>
              </w:rPr>
              <w:t>:</w:t>
            </w:r>
            <w:r w:rsidRPr="00BA3421">
              <w:rPr>
                <w:rFonts w:ascii="Calibri" w:hAnsi="Calibri"/>
                <w:sz w:val="20"/>
                <w:szCs w:val="20"/>
                <w:lang w:val="es-ES"/>
              </w:rPr>
              <w:t xml:space="preserve"> Mayor acceso de banda ancha móvil, incluso en bandas de frecuencias identificadas para las telecomunicaciones móviles internacionales (IMT)</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abonos/abonados</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6,95/5,00</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7,09/5,20</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9,20</w:t>
            </w:r>
          </w:p>
        </w:tc>
        <w:tc>
          <w:tcPr>
            <w:tcW w:w="3877" w:type="dxa"/>
            <w:vMerge w:val="restart"/>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El estado de la banda ancha 2015: Informe de la Comisión de la Banda Ancha para el Desarrollo Digital, septiembre de 2015</w:t>
            </w:r>
          </w:p>
        </w:tc>
      </w:tr>
      <w:tr w:rsidR="007D31E4" w:rsidRPr="00BA3421" w:rsidTr="00752AE6">
        <w:tc>
          <w:tcPr>
            <w:tcW w:w="3705" w:type="dxa"/>
            <w:vMerge/>
          </w:tcPr>
          <w:p w:rsidR="007D31E4" w:rsidRPr="00BA3421" w:rsidRDefault="007D31E4" w:rsidP="00DA2A6B">
            <w:pPr>
              <w:pStyle w:val="Tabletext"/>
              <w:rPr>
                <w:rFonts w:ascii="Calibri" w:hAnsi="Calibri" w:cs="Arial"/>
                <w:b/>
                <w:bCs/>
                <w:color w:val="4F81BD" w:themeColor="accent1"/>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 de abonos a la banda ancha móvil</w:t>
            </w:r>
          </w:p>
        </w:tc>
        <w:tc>
          <w:tcPr>
            <w:tcW w:w="1014" w:type="dxa"/>
          </w:tcPr>
          <w:p w:rsidR="007D31E4" w:rsidRPr="00BA3421" w:rsidDel="00B01F1B" w:rsidRDefault="007D31E4" w:rsidP="00DA2A6B">
            <w:pPr>
              <w:pStyle w:val="Tabletext"/>
              <w:jc w:val="center"/>
              <w:rPr>
                <w:rFonts w:ascii="Calibri" w:hAnsi="Calibri"/>
                <w:sz w:val="20"/>
                <w:szCs w:val="20"/>
                <w:lang w:val="es-ES"/>
              </w:rPr>
            </w:pPr>
            <w:r w:rsidRPr="00BA3421">
              <w:rPr>
                <w:rFonts w:ascii="Calibri" w:hAnsi="Calibri"/>
                <w:sz w:val="20"/>
                <w:szCs w:val="20"/>
                <w:lang w:val="es-ES"/>
              </w:rPr>
              <w:t>38,7%</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48,8%</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83,7%</w:t>
            </w:r>
          </w:p>
        </w:tc>
        <w:tc>
          <w:tcPr>
            <w:tcW w:w="3877" w:type="dxa"/>
            <w:vMerge/>
          </w:tcPr>
          <w:p w:rsidR="007D31E4" w:rsidRPr="00BA3421" w:rsidRDefault="007D31E4" w:rsidP="00DA2A6B">
            <w:pPr>
              <w:pStyle w:val="Tabletext"/>
              <w:rPr>
                <w:rFonts w:ascii="Calibri" w:hAnsi="Calibri"/>
                <w:sz w:val="20"/>
                <w:szCs w:val="20"/>
                <w:lang w:val="es-ES"/>
              </w:rPr>
            </w:pPr>
          </w:p>
        </w:tc>
      </w:tr>
      <w:tr w:rsidR="007D31E4" w:rsidRPr="00BA3421" w:rsidTr="00752AE6">
        <w:tc>
          <w:tcPr>
            <w:tcW w:w="3705" w:type="dxa"/>
            <w:vMerge w:val="restart"/>
          </w:tcPr>
          <w:p w:rsidR="007D31E4" w:rsidRPr="00BA3421" w:rsidRDefault="007D31E4" w:rsidP="00315177">
            <w:pPr>
              <w:pStyle w:val="Tabletext"/>
              <w:rPr>
                <w:rFonts w:ascii="Calibri" w:hAnsi="Calibri" w:cs="Arial"/>
                <w:b/>
                <w:bCs/>
                <w:sz w:val="20"/>
                <w:szCs w:val="20"/>
                <w:lang w:val="es-ES"/>
              </w:rPr>
            </w:pPr>
            <w:r w:rsidRPr="00BA3421">
              <w:rPr>
                <w:rFonts w:ascii="Calibri" w:hAnsi="Calibri" w:cs="Arial"/>
                <w:b/>
                <w:bCs/>
                <w:color w:val="4F81BD" w:themeColor="accent1"/>
                <w:sz w:val="20"/>
                <w:szCs w:val="20"/>
                <w:lang w:val="es-ES"/>
              </w:rPr>
              <w:t>R.2-2</w:t>
            </w:r>
            <w:r w:rsidRPr="00BA3421">
              <w:rPr>
                <w:rFonts w:ascii="Calibri" w:hAnsi="Calibri" w:cs="Arial"/>
                <w:sz w:val="20"/>
                <w:szCs w:val="20"/>
                <w:lang w:val="es-ES"/>
              </w:rPr>
              <w:t xml:space="preserve">: </w:t>
            </w:r>
            <w:r w:rsidRPr="00BA3421">
              <w:rPr>
                <w:rFonts w:ascii="Calibri" w:hAnsi="Calibri"/>
                <w:sz w:val="20"/>
                <w:szCs w:val="20"/>
                <w:lang w:val="es-ES"/>
              </w:rPr>
              <w:t>Disminución de la cesta de precios de la banda ancha móvil en porcentaje de la Renta Nacional Bruta (RNB) por habitante</w:t>
            </w:r>
          </w:p>
        </w:tc>
        <w:tc>
          <w:tcPr>
            <w:tcW w:w="3765" w:type="dxa"/>
          </w:tcPr>
          <w:p w:rsidR="007D31E4" w:rsidRPr="00BA3421" w:rsidRDefault="007D31E4" w:rsidP="007D31E4">
            <w:pPr>
              <w:pStyle w:val="Tabletext"/>
              <w:rPr>
                <w:rFonts w:ascii="Calibri" w:hAnsi="Calibri"/>
                <w:sz w:val="20"/>
                <w:szCs w:val="20"/>
                <w:lang w:val="es-ES"/>
              </w:rPr>
            </w:pPr>
            <w:r w:rsidRPr="00BA3421">
              <w:rPr>
                <w:rFonts w:ascii="Calibri" w:hAnsi="Calibri"/>
                <w:sz w:val="20"/>
                <w:szCs w:val="20"/>
                <w:lang w:val="es-ES"/>
              </w:rPr>
              <w:t>Cesta de precios de la banda ancha móvil en por</w:t>
            </w:r>
            <w:r>
              <w:rPr>
                <w:rFonts w:ascii="Calibri" w:hAnsi="Calibri"/>
                <w:sz w:val="20"/>
                <w:szCs w:val="20"/>
                <w:lang w:val="es-ES"/>
              </w:rPr>
              <w:t xml:space="preserve">centaje de la RNB por habitante </w:t>
            </w:r>
            <w:r w:rsidRPr="00BA3421">
              <w:rPr>
                <w:rFonts w:ascii="Calibri" w:hAnsi="Calibri"/>
                <w:sz w:val="20"/>
                <w:szCs w:val="20"/>
                <w:lang w:val="es-ES"/>
              </w:rPr>
              <w:t>(prepago, teléfono móvil, 500 MB)</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4,80</w:t>
            </w: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4,00</w:t>
            </w:r>
          </w:p>
        </w:tc>
        <w:tc>
          <w:tcPr>
            <w:tcW w:w="3877" w:type="dxa"/>
            <w:vMerge w:val="restart"/>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 xml:space="preserve">UIT, Informe </w:t>
            </w:r>
            <w:r w:rsidRPr="00BA3421">
              <w:rPr>
                <w:rFonts w:ascii="Calibri" w:hAnsi="Calibri"/>
                <w:i/>
                <w:iCs/>
                <w:sz w:val="20"/>
                <w:szCs w:val="20"/>
                <w:lang w:val="es-ES"/>
              </w:rPr>
              <w:t>Medición de la Sociedad de la Información, Ed. 2015</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países con una cesta de precios por debajo del 5%</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111</w:t>
            </w: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193</w:t>
            </w:r>
          </w:p>
        </w:tc>
        <w:tc>
          <w:tcPr>
            <w:tcW w:w="3877" w:type="dxa"/>
            <w:vMerge/>
          </w:tcPr>
          <w:p w:rsidR="007D31E4" w:rsidRPr="00BA3421" w:rsidRDefault="007D31E4" w:rsidP="00DA2A6B">
            <w:pPr>
              <w:pStyle w:val="Tabletext"/>
              <w:rPr>
                <w:rFonts w:ascii="Calibri" w:hAnsi="Calibri"/>
                <w:sz w:val="20"/>
                <w:szCs w:val="20"/>
                <w:lang w:val="es-ES"/>
              </w:rPr>
            </w:pPr>
          </w:p>
        </w:tc>
      </w:tr>
      <w:tr w:rsidR="007D31E4" w:rsidRPr="00BA3421" w:rsidTr="00752AE6">
        <w:tc>
          <w:tcPr>
            <w:tcW w:w="3705" w:type="dxa"/>
            <w:vMerge w:val="restart"/>
          </w:tcPr>
          <w:p w:rsidR="007D31E4" w:rsidRPr="00BA3421" w:rsidRDefault="007D31E4" w:rsidP="00DA2A6B">
            <w:pPr>
              <w:pStyle w:val="Tabletext"/>
              <w:rPr>
                <w:rFonts w:ascii="Calibri" w:hAnsi="Calibri"/>
                <w:sz w:val="20"/>
                <w:szCs w:val="20"/>
                <w:lang w:val="es-ES"/>
              </w:rPr>
            </w:pPr>
            <w:r w:rsidRPr="00BA3421">
              <w:rPr>
                <w:rFonts w:ascii="Calibri" w:hAnsi="Calibri"/>
                <w:b/>
                <w:bCs/>
                <w:color w:val="4F81BD" w:themeColor="accent1"/>
                <w:sz w:val="20"/>
                <w:szCs w:val="20"/>
                <w:lang w:val="es-ES"/>
              </w:rPr>
              <w:t>R.2-3</w:t>
            </w:r>
            <w:r w:rsidRPr="00BA3421">
              <w:rPr>
                <w:rFonts w:ascii="Calibri" w:hAnsi="Calibri"/>
                <w:sz w:val="20"/>
                <w:szCs w:val="20"/>
                <w:lang w:val="es-ES"/>
              </w:rPr>
              <w:t>: Mayor número de enlaces fijos y aumento del tráfico cursado por el servicio fijo (Tbit/s)</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enlaces fijos</w:t>
            </w:r>
          </w:p>
        </w:tc>
        <w:tc>
          <w:tcPr>
            <w:tcW w:w="1014" w:type="dxa"/>
          </w:tcPr>
          <w:p w:rsidR="007D31E4" w:rsidRPr="00BA3421" w:rsidRDefault="007D31E4" w:rsidP="00DA2A6B">
            <w:pPr>
              <w:pStyle w:val="Tabletext"/>
              <w:jc w:val="center"/>
              <w:rPr>
                <w:rFonts w:ascii="Calibri" w:hAnsi="Calibri"/>
                <w:sz w:val="20"/>
                <w:szCs w:val="20"/>
                <w:lang w:val="es-ES"/>
              </w:rPr>
            </w:pP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Encuesta BDT/ICT</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Capacidad total (en Tbps)</w:t>
            </w:r>
          </w:p>
        </w:tc>
        <w:tc>
          <w:tcPr>
            <w:tcW w:w="1014" w:type="dxa"/>
          </w:tcPr>
          <w:p w:rsidR="007D31E4" w:rsidRPr="00BA3421" w:rsidRDefault="007D31E4" w:rsidP="00DA2A6B">
            <w:pPr>
              <w:pStyle w:val="Tabletext"/>
              <w:jc w:val="center"/>
              <w:rPr>
                <w:rFonts w:ascii="Calibri" w:hAnsi="Calibri"/>
                <w:sz w:val="20"/>
                <w:szCs w:val="20"/>
                <w:lang w:val="es-ES"/>
              </w:rPr>
            </w:pP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Encuesta BDT/ICT</w:t>
            </w:r>
          </w:p>
        </w:tc>
      </w:tr>
      <w:tr w:rsidR="007D31E4" w:rsidRPr="00E63DEC" w:rsidTr="00752AE6">
        <w:tc>
          <w:tcPr>
            <w:tcW w:w="3705" w:type="dxa"/>
            <w:vMerge w:val="restart"/>
          </w:tcPr>
          <w:p w:rsidR="007D31E4" w:rsidRPr="00BA3421" w:rsidRDefault="007D31E4" w:rsidP="00DA2A6B">
            <w:pPr>
              <w:pStyle w:val="Tabletext"/>
              <w:rPr>
                <w:rFonts w:ascii="Calibri" w:hAnsi="Calibri"/>
                <w:sz w:val="20"/>
                <w:szCs w:val="20"/>
                <w:lang w:val="es-ES"/>
              </w:rPr>
            </w:pPr>
            <w:r w:rsidRPr="00BA3421">
              <w:rPr>
                <w:rFonts w:ascii="Calibri" w:hAnsi="Calibri"/>
                <w:b/>
                <w:bCs/>
                <w:color w:val="4F81BD" w:themeColor="accent1"/>
                <w:sz w:val="20"/>
                <w:szCs w:val="20"/>
                <w:lang w:val="es-ES"/>
              </w:rPr>
              <w:t>R.2-4</w:t>
            </w:r>
            <w:r w:rsidRPr="00BA3421">
              <w:rPr>
                <w:rFonts w:ascii="Calibri" w:hAnsi="Calibri"/>
                <w:sz w:val="20"/>
                <w:szCs w:val="20"/>
                <w:lang w:val="es-ES"/>
              </w:rPr>
              <w:t>: Número de hogares con recepción de televisión digital terrenal</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hogares con TDT (millones)</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197,7</w:t>
            </w: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453</w:t>
            </w:r>
          </w:p>
        </w:tc>
        <w:tc>
          <w:tcPr>
            <w:tcW w:w="3877" w:type="dxa"/>
          </w:tcPr>
          <w:p w:rsidR="007D31E4" w:rsidRPr="00BA3421" w:rsidRDefault="007D31E4" w:rsidP="00E74A70">
            <w:pPr>
              <w:pStyle w:val="Tabletext"/>
              <w:rPr>
                <w:rFonts w:ascii="Calibri" w:hAnsi="Calibri"/>
                <w:sz w:val="20"/>
                <w:szCs w:val="20"/>
                <w:lang w:val="en-GB"/>
              </w:rPr>
            </w:pPr>
            <w:r w:rsidRPr="00BA3421">
              <w:rPr>
                <w:rFonts w:ascii="Calibri" w:hAnsi="Calibri"/>
                <w:sz w:val="20"/>
                <w:szCs w:val="20"/>
                <w:lang w:val="en-GB"/>
              </w:rPr>
              <w:t>Digital TV World Databook report, junio de</w:t>
            </w:r>
            <w:r w:rsidR="00E74A70">
              <w:rPr>
                <w:rFonts w:ascii="Calibri" w:hAnsi="Calibri"/>
                <w:sz w:val="20"/>
                <w:szCs w:val="20"/>
                <w:lang w:val="en-GB"/>
              </w:rPr>
              <w:t> </w:t>
            </w:r>
            <w:r w:rsidRPr="00BA3421">
              <w:rPr>
                <w:rFonts w:ascii="Calibri" w:hAnsi="Calibri"/>
                <w:sz w:val="20"/>
                <w:szCs w:val="20"/>
                <w:lang w:val="en-GB"/>
              </w:rPr>
              <w:t>2015; Digital TV Research Ltd</w:t>
            </w:r>
            <w:r w:rsidRPr="00BA3421">
              <w:rPr>
                <w:rFonts w:ascii="Calibri" w:hAnsi="Calibri"/>
                <w:sz w:val="20"/>
                <w:szCs w:val="20"/>
                <w:lang w:val="en-GB"/>
              </w:rPr>
              <w:br/>
              <w:t>Databook report</w:t>
            </w:r>
          </w:p>
        </w:tc>
      </w:tr>
      <w:tr w:rsidR="007D31E4" w:rsidRPr="00E63DEC" w:rsidTr="00752AE6">
        <w:tc>
          <w:tcPr>
            <w:tcW w:w="3705" w:type="dxa"/>
            <w:vMerge/>
          </w:tcPr>
          <w:p w:rsidR="007D31E4" w:rsidRPr="00BA3421" w:rsidRDefault="007D31E4" w:rsidP="00DA2A6B">
            <w:pPr>
              <w:pStyle w:val="Tabletext"/>
              <w:rPr>
                <w:rFonts w:ascii="Calibri" w:hAnsi="Calibri"/>
                <w:sz w:val="20"/>
                <w:szCs w:val="20"/>
                <w:lang w:val="en-GB"/>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 de hogares con TDT</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10,8%</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15,1%</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22,7%</w:t>
            </w:r>
          </w:p>
        </w:tc>
        <w:tc>
          <w:tcPr>
            <w:tcW w:w="3877" w:type="dxa"/>
          </w:tcPr>
          <w:p w:rsidR="007D31E4" w:rsidRPr="00BA3421" w:rsidRDefault="007D31E4" w:rsidP="00E74A70">
            <w:pPr>
              <w:pStyle w:val="Tabletext"/>
              <w:rPr>
                <w:rFonts w:ascii="Calibri" w:hAnsi="Calibri"/>
                <w:sz w:val="20"/>
                <w:szCs w:val="20"/>
                <w:lang w:val="en-GB"/>
              </w:rPr>
            </w:pPr>
            <w:r w:rsidRPr="00BA3421">
              <w:rPr>
                <w:rFonts w:ascii="Calibri" w:hAnsi="Calibri"/>
                <w:sz w:val="20"/>
                <w:szCs w:val="20"/>
                <w:lang w:val="en-GB"/>
              </w:rPr>
              <w:t>Digital TV World Databook report, junio de</w:t>
            </w:r>
            <w:r w:rsidR="00E74A70">
              <w:rPr>
                <w:rFonts w:ascii="Calibri" w:hAnsi="Calibri"/>
                <w:sz w:val="20"/>
                <w:szCs w:val="20"/>
                <w:lang w:val="en-GB"/>
              </w:rPr>
              <w:t> </w:t>
            </w:r>
            <w:r w:rsidRPr="00BA3421">
              <w:rPr>
                <w:rFonts w:ascii="Calibri" w:hAnsi="Calibri"/>
                <w:sz w:val="20"/>
                <w:szCs w:val="20"/>
                <w:lang w:val="en-GB"/>
              </w:rPr>
              <w:t>2015; Digital TV Research Ltd/UNStats</w:t>
            </w:r>
          </w:p>
        </w:tc>
      </w:tr>
      <w:tr w:rsidR="007D31E4" w:rsidRPr="00BA3421" w:rsidTr="00752AE6">
        <w:tc>
          <w:tcPr>
            <w:tcW w:w="3705" w:type="dxa"/>
            <w:vMerge w:val="restart"/>
          </w:tcPr>
          <w:p w:rsidR="007D31E4" w:rsidRPr="00BA3421" w:rsidRDefault="007D31E4" w:rsidP="003A5270">
            <w:pPr>
              <w:pStyle w:val="Tabletext"/>
              <w:keepNext/>
              <w:keepLines/>
              <w:ind w:right="-57"/>
              <w:rPr>
                <w:rFonts w:ascii="Calibri" w:hAnsi="Calibri"/>
                <w:sz w:val="20"/>
                <w:szCs w:val="20"/>
                <w:lang w:val="es-ES"/>
              </w:rPr>
            </w:pPr>
            <w:r w:rsidRPr="00BA3421">
              <w:rPr>
                <w:rFonts w:ascii="Calibri" w:hAnsi="Calibri"/>
                <w:b/>
                <w:bCs/>
                <w:color w:val="4F81BD" w:themeColor="accent1"/>
                <w:sz w:val="20"/>
                <w:szCs w:val="20"/>
                <w:lang w:val="es-ES"/>
              </w:rPr>
              <w:lastRenderedPageBreak/>
              <w:t>R.2-5</w:t>
            </w:r>
            <w:r w:rsidRPr="00BA3421">
              <w:rPr>
                <w:rFonts w:ascii="Calibri" w:hAnsi="Calibri"/>
                <w:sz w:val="20"/>
                <w:szCs w:val="20"/>
                <w:lang w:val="es-ES"/>
              </w:rPr>
              <w:t>: Número de transpondedores de satélite (equivalente a 36 MHz) en funcionamiento y capacidad correspondiente (Tbit/s), número de terminales VSAR, número de hogares con recepción de televisión por satélite</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transpondedores de satélite (equivalente 36 MHz) en explotación</w:t>
            </w:r>
          </w:p>
        </w:tc>
        <w:tc>
          <w:tcPr>
            <w:tcW w:w="1014" w:type="dxa"/>
          </w:tcPr>
          <w:p w:rsidR="007D31E4" w:rsidRPr="00BA3421" w:rsidRDefault="007D31E4" w:rsidP="00DA2A6B">
            <w:pPr>
              <w:pStyle w:val="Tabletext"/>
              <w:jc w:val="center"/>
              <w:rPr>
                <w:rFonts w:ascii="Calibri" w:hAnsi="Calibri"/>
                <w:sz w:val="20"/>
                <w:szCs w:val="20"/>
              </w:rPr>
            </w:pPr>
          </w:p>
        </w:tc>
        <w:tc>
          <w:tcPr>
            <w:tcW w:w="1002" w:type="dxa"/>
          </w:tcPr>
          <w:p w:rsidR="007D31E4" w:rsidRPr="00BA3421" w:rsidRDefault="007D31E4" w:rsidP="00DA2A6B">
            <w:pPr>
              <w:pStyle w:val="Tabletext"/>
              <w:jc w:val="center"/>
              <w:rPr>
                <w:rFonts w:ascii="Calibri" w:hAnsi="Calibri"/>
                <w:sz w:val="20"/>
                <w:szCs w:val="20"/>
              </w:rPr>
            </w:pPr>
          </w:p>
        </w:tc>
        <w:tc>
          <w:tcPr>
            <w:tcW w:w="1106" w:type="dxa"/>
          </w:tcPr>
          <w:p w:rsidR="007D31E4" w:rsidRPr="00BA3421" w:rsidRDefault="007D31E4" w:rsidP="00DA2A6B">
            <w:pPr>
              <w:pStyle w:val="Tabletext"/>
              <w:jc w:val="center"/>
              <w:rPr>
                <w:rFonts w:ascii="Calibri" w:hAnsi="Calibri"/>
                <w:sz w:val="20"/>
                <w:szCs w:val="20"/>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Euronconsult</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Capacidad correspondiente (en Tbit/s)</w:t>
            </w:r>
          </w:p>
        </w:tc>
        <w:tc>
          <w:tcPr>
            <w:tcW w:w="1014" w:type="dxa"/>
          </w:tcPr>
          <w:p w:rsidR="007D31E4" w:rsidRPr="00BA3421" w:rsidRDefault="007D31E4" w:rsidP="00DA2A6B">
            <w:pPr>
              <w:pStyle w:val="Tabletext"/>
              <w:jc w:val="center"/>
              <w:rPr>
                <w:rFonts w:ascii="Calibri" w:hAnsi="Calibri"/>
                <w:sz w:val="20"/>
                <w:szCs w:val="20"/>
              </w:rPr>
            </w:pPr>
          </w:p>
        </w:tc>
        <w:tc>
          <w:tcPr>
            <w:tcW w:w="1002" w:type="dxa"/>
          </w:tcPr>
          <w:p w:rsidR="007D31E4" w:rsidRPr="00BA3421" w:rsidRDefault="007D31E4" w:rsidP="00DA2A6B">
            <w:pPr>
              <w:pStyle w:val="Tabletext"/>
              <w:jc w:val="center"/>
              <w:rPr>
                <w:rFonts w:ascii="Calibri" w:hAnsi="Calibri"/>
                <w:sz w:val="20"/>
                <w:szCs w:val="20"/>
              </w:rPr>
            </w:pPr>
          </w:p>
        </w:tc>
        <w:tc>
          <w:tcPr>
            <w:tcW w:w="1106" w:type="dxa"/>
          </w:tcPr>
          <w:p w:rsidR="007D31E4" w:rsidRPr="00BA3421" w:rsidRDefault="007D31E4" w:rsidP="00DA2A6B">
            <w:pPr>
              <w:pStyle w:val="Tabletext"/>
              <w:jc w:val="center"/>
              <w:rPr>
                <w:rFonts w:ascii="Calibri" w:hAnsi="Calibri"/>
                <w:sz w:val="20"/>
                <w:szCs w:val="20"/>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Euronconsult</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VSAT (millones)</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3 865</w:t>
            </w: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Global VSAT Forum</w:t>
            </w:r>
          </w:p>
        </w:tc>
      </w:tr>
      <w:tr w:rsidR="007D31E4" w:rsidRPr="00E63DEC"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DTH (millones)</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357</w:t>
            </w: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439</w:t>
            </w:r>
          </w:p>
        </w:tc>
        <w:tc>
          <w:tcPr>
            <w:tcW w:w="3877" w:type="dxa"/>
          </w:tcPr>
          <w:p w:rsidR="007D31E4" w:rsidRPr="00BA3421" w:rsidRDefault="007D31E4" w:rsidP="00E74A70">
            <w:pPr>
              <w:pStyle w:val="Tabletext"/>
              <w:rPr>
                <w:rFonts w:ascii="Calibri" w:hAnsi="Calibri"/>
                <w:sz w:val="20"/>
                <w:szCs w:val="20"/>
                <w:lang w:val="en-GB"/>
              </w:rPr>
            </w:pPr>
            <w:r w:rsidRPr="00BA3421">
              <w:rPr>
                <w:rFonts w:ascii="Calibri" w:hAnsi="Calibri"/>
                <w:sz w:val="20"/>
                <w:szCs w:val="20"/>
                <w:lang w:val="en-GB"/>
              </w:rPr>
              <w:t>Digital TV World Databook report, junio de</w:t>
            </w:r>
            <w:r w:rsidR="00E74A70">
              <w:rPr>
                <w:rFonts w:ascii="Calibri" w:hAnsi="Calibri"/>
                <w:sz w:val="20"/>
                <w:szCs w:val="20"/>
                <w:lang w:val="en-GB"/>
              </w:rPr>
              <w:t> </w:t>
            </w:r>
            <w:r w:rsidRPr="00BA3421">
              <w:rPr>
                <w:rFonts w:ascii="Calibri" w:hAnsi="Calibri"/>
                <w:sz w:val="20"/>
                <w:szCs w:val="20"/>
                <w:lang w:val="en-GB"/>
              </w:rPr>
              <w:t>2015; Digital TV Research Ltd</w:t>
            </w:r>
          </w:p>
        </w:tc>
      </w:tr>
      <w:tr w:rsidR="007D31E4" w:rsidRPr="00BA3421" w:rsidTr="00752AE6">
        <w:tc>
          <w:tcPr>
            <w:tcW w:w="3705" w:type="dxa"/>
            <w:vMerge w:val="restart"/>
          </w:tcPr>
          <w:p w:rsidR="007D31E4" w:rsidRPr="00BA3421" w:rsidRDefault="007D31E4" w:rsidP="00315177">
            <w:pPr>
              <w:pStyle w:val="Tabletext"/>
              <w:ind w:right="-57"/>
              <w:rPr>
                <w:rFonts w:ascii="Calibri" w:hAnsi="Calibri"/>
                <w:sz w:val="20"/>
                <w:szCs w:val="20"/>
                <w:lang w:val="es-ES"/>
              </w:rPr>
            </w:pPr>
            <w:r w:rsidRPr="00BA3421">
              <w:rPr>
                <w:rFonts w:ascii="Calibri" w:hAnsi="Calibri"/>
                <w:b/>
                <w:bCs/>
                <w:color w:val="4F81BD" w:themeColor="accent1"/>
                <w:sz w:val="20"/>
                <w:szCs w:val="20"/>
                <w:lang w:val="es-ES"/>
              </w:rPr>
              <w:t>R.2-6</w:t>
            </w:r>
            <w:r w:rsidRPr="00BA3421">
              <w:rPr>
                <w:rFonts w:ascii="Calibri" w:hAnsi="Calibri"/>
                <w:sz w:val="20"/>
                <w:szCs w:val="20"/>
                <w:lang w:val="es-ES"/>
              </w:rPr>
              <w:t>: Mayor número de dispositivos con recepción de radionavegación por satélite</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satélites/constelaciones del GNSS en funcionamiento</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2/48</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3/72</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6/144</w:t>
            </w: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BR/MIFR</w:t>
            </w:r>
          </w:p>
        </w:tc>
      </w:tr>
      <w:tr w:rsidR="007D31E4" w:rsidRPr="00E63DEC"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dispositivos con receptor GNSS incorporado</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3,7</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4,5</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8</w:t>
            </w:r>
          </w:p>
        </w:tc>
        <w:tc>
          <w:tcPr>
            <w:tcW w:w="3877" w:type="dxa"/>
          </w:tcPr>
          <w:p w:rsidR="007D31E4" w:rsidRPr="00B11971" w:rsidRDefault="007D31E4" w:rsidP="00DA2A6B">
            <w:pPr>
              <w:pStyle w:val="Tabletext"/>
              <w:rPr>
                <w:rFonts w:ascii="Calibri" w:hAnsi="Calibri"/>
                <w:sz w:val="20"/>
                <w:szCs w:val="20"/>
                <w:lang w:val="en-GB"/>
              </w:rPr>
            </w:pPr>
            <w:r w:rsidRPr="00B11971">
              <w:rPr>
                <w:rFonts w:ascii="Calibri" w:hAnsi="Calibri"/>
                <w:sz w:val="20"/>
                <w:szCs w:val="20"/>
                <w:lang w:val="en-GB"/>
              </w:rPr>
              <w:t>European GNSS Agency: GNNS Report 2015</w:t>
            </w:r>
          </w:p>
        </w:tc>
      </w:tr>
      <w:tr w:rsidR="007D31E4" w:rsidRPr="00BA3421" w:rsidTr="00752AE6">
        <w:tc>
          <w:tcPr>
            <w:tcW w:w="3705" w:type="dxa"/>
            <w:vMerge w:val="restart"/>
          </w:tcPr>
          <w:p w:rsidR="007D31E4" w:rsidRPr="00BA3421" w:rsidRDefault="007D31E4" w:rsidP="00DA2A6B">
            <w:pPr>
              <w:pStyle w:val="Tabletext"/>
              <w:rPr>
                <w:rFonts w:ascii="Calibri" w:hAnsi="Calibri"/>
                <w:sz w:val="20"/>
                <w:szCs w:val="20"/>
                <w:lang w:val="es-ES"/>
              </w:rPr>
            </w:pPr>
            <w:r w:rsidRPr="00BA3421">
              <w:rPr>
                <w:rFonts w:ascii="Calibri" w:hAnsi="Calibri"/>
                <w:b/>
                <w:bCs/>
                <w:color w:val="4F81BD" w:themeColor="accent1"/>
                <w:sz w:val="20"/>
                <w:szCs w:val="20"/>
                <w:lang w:val="es-ES"/>
              </w:rPr>
              <w:t>R.2-7</w:t>
            </w:r>
            <w:r w:rsidRPr="00BA3421">
              <w:rPr>
                <w:rFonts w:ascii="Calibri" w:hAnsi="Calibri"/>
                <w:sz w:val="20"/>
                <w:szCs w:val="20"/>
                <w:lang w:val="es-ES"/>
              </w:rPr>
              <w:t>: Número de satélites de exploración de la Tierra en funcionamiento, cantidad y resolución correspondientes de las imágenes transmitidas y los volúmenes de datos descargados (Tbytes)</w:t>
            </w: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Número de satélites de estudio de los recursos terrestres</w:t>
            </w:r>
          </w:p>
        </w:tc>
        <w:tc>
          <w:tcPr>
            <w:tcW w:w="1014"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180</w:t>
            </w:r>
          </w:p>
        </w:tc>
        <w:tc>
          <w:tcPr>
            <w:tcW w:w="1002"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215</w:t>
            </w:r>
          </w:p>
        </w:tc>
        <w:tc>
          <w:tcPr>
            <w:tcW w:w="1106" w:type="dxa"/>
          </w:tcPr>
          <w:p w:rsidR="007D31E4" w:rsidRPr="00BA3421" w:rsidRDefault="007D31E4" w:rsidP="00DA2A6B">
            <w:pPr>
              <w:pStyle w:val="Tabletext"/>
              <w:jc w:val="center"/>
              <w:rPr>
                <w:rFonts w:ascii="Calibri" w:hAnsi="Calibri"/>
                <w:sz w:val="20"/>
                <w:szCs w:val="20"/>
                <w:lang w:val="es-ES"/>
              </w:rPr>
            </w:pPr>
            <w:r w:rsidRPr="00BA3421">
              <w:rPr>
                <w:rFonts w:ascii="Calibri" w:hAnsi="Calibri"/>
                <w:sz w:val="20"/>
                <w:szCs w:val="20"/>
                <w:lang w:val="es-ES"/>
              </w:rPr>
              <w:t>440</w:t>
            </w: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BR/MIFR</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Cantidad de imágenes transmitidas (millones)</w:t>
            </w:r>
          </w:p>
        </w:tc>
        <w:tc>
          <w:tcPr>
            <w:tcW w:w="1014" w:type="dxa"/>
          </w:tcPr>
          <w:p w:rsidR="007D31E4" w:rsidRPr="00BA3421" w:rsidRDefault="007D31E4" w:rsidP="00DA2A6B">
            <w:pPr>
              <w:pStyle w:val="Tabletext"/>
              <w:jc w:val="center"/>
              <w:rPr>
                <w:rFonts w:ascii="Calibri" w:hAnsi="Calibri"/>
                <w:sz w:val="20"/>
                <w:szCs w:val="20"/>
                <w:lang w:val="es-ES"/>
              </w:rPr>
            </w:pP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p>
        </w:tc>
        <w:tc>
          <w:tcPr>
            <w:tcW w:w="3877" w:type="dxa"/>
          </w:tcPr>
          <w:p w:rsidR="007D31E4" w:rsidRPr="00BA3421" w:rsidRDefault="007D31E4" w:rsidP="00315177">
            <w:pPr>
              <w:pStyle w:val="Tabletext"/>
              <w:rPr>
                <w:rFonts w:ascii="Calibri" w:hAnsi="Calibri"/>
                <w:sz w:val="20"/>
                <w:szCs w:val="20"/>
                <w:lang w:val="es-ES"/>
              </w:rPr>
            </w:pPr>
            <w:r w:rsidRPr="00BA3421">
              <w:rPr>
                <w:rFonts w:ascii="Calibri" w:hAnsi="Calibri"/>
                <w:sz w:val="20"/>
                <w:szCs w:val="20"/>
                <w:lang w:val="es-ES"/>
              </w:rPr>
              <w:t>Oficina de las Naciones Unidas de Asuntos del Espacio Ultraterrestre; Grupo de Trabajo de las Naciones Unidas sobre estudio de los recursos terrestres</w:t>
            </w:r>
          </w:p>
        </w:tc>
      </w:tr>
      <w:tr w:rsidR="007D31E4" w:rsidRPr="00BA3421" w:rsidTr="00752AE6">
        <w:tc>
          <w:tcPr>
            <w:tcW w:w="3705" w:type="dxa"/>
            <w:vMerge/>
          </w:tcPr>
          <w:p w:rsidR="007D31E4" w:rsidRPr="00BA3421" w:rsidRDefault="007D31E4" w:rsidP="00DA2A6B">
            <w:pPr>
              <w:pStyle w:val="Tabletext"/>
              <w:rPr>
                <w:rFonts w:ascii="Calibri" w:hAnsi="Calibri"/>
                <w:sz w:val="20"/>
                <w:szCs w:val="20"/>
                <w:lang w:val="es-ES"/>
              </w:rPr>
            </w:pPr>
          </w:p>
        </w:tc>
        <w:tc>
          <w:tcPr>
            <w:tcW w:w="3765"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Tamaño de las imágenes descargadas (Terabytes)</w:t>
            </w:r>
          </w:p>
        </w:tc>
        <w:tc>
          <w:tcPr>
            <w:tcW w:w="1014" w:type="dxa"/>
          </w:tcPr>
          <w:p w:rsidR="007D31E4" w:rsidRPr="00BA3421" w:rsidRDefault="007D31E4" w:rsidP="00DA2A6B">
            <w:pPr>
              <w:pStyle w:val="Tabletext"/>
              <w:jc w:val="center"/>
              <w:rPr>
                <w:rFonts w:ascii="Calibri" w:hAnsi="Calibri"/>
                <w:sz w:val="20"/>
                <w:szCs w:val="20"/>
                <w:lang w:val="es-ES"/>
              </w:rPr>
            </w:pPr>
          </w:p>
        </w:tc>
        <w:tc>
          <w:tcPr>
            <w:tcW w:w="1002" w:type="dxa"/>
          </w:tcPr>
          <w:p w:rsidR="007D31E4" w:rsidRPr="00BA3421" w:rsidRDefault="007D31E4" w:rsidP="00DA2A6B">
            <w:pPr>
              <w:pStyle w:val="Tabletext"/>
              <w:jc w:val="center"/>
              <w:rPr>
                <w:rFonts w:ascii="Calibri" w:hAnsi="Calibri"/>
                <w:sz w:val="20"/>
                <w:szCs w:val="20"/>
                <w:lang w:val="es-ES"/>
              </w:rPr>
            </w:pPr>
          </w:p>
        </w:tc>
        <w:tc>
          <w:tcPr>
            <w:tcW w:w="1106" w:type="dxa"/>
          </w:tcPr>
          <w:p w:rsidR="007D31E4" w:rsidRPr="00BA3421" w:rsidRDefault="007D31E4" w:rsidP="00DA2A6B">
            <w:pPr>
              <w:pStyle w:val="Tabletext"/>
              <w:jc w:val="center"/>
              <w:rPr>
                <w:rFonts w:ascii="Calibri" w:hAnsi="Calibri"/>
                <w:sz w:val="20"/>
                <w:szCs w:val="20"/>
                <w:lang w:val="es-ES"/>
              </w:rPr>
            </w:pPr>
          </w:p>
        </w:tc>
        <w:tc>
          <w:tcPr>
            <w:tcW w:w="3877" w:type="dxa"/>
          </w:tcPr>
          <w:p w:rsidR="007D31E4" w:rsidRPr="00BA3421" w:rsidRDefault="007D31E4" w:rsidP="00DA2A6B">
            <w:pPr>
              <w:pStyle w:val="Tabletext"/>
              <w:rPr>
                <w:rFonts w:ascii="Calibri" w:hAnsi="Calibri"/>
                <w:sz w:val="20"/>
                <w:szCs w:val="20"/>
                <w:lang w:val="es-ES"/>
              </w:rPr>
            </w:pPr>
            <w:r w:rsidRPr="00BA3421">
              <w:rPr>
                <w:rFonts w:ascii="Calibri" w:hAnsi="Calibri"/>
                <w:sz w:val="20"/>
                <w:szCs w:val="20"/>
                <w:lang w:val="es-ES"/>
              </w:rPr>
              <w:t>Oficina de las Naciones Unidas de Asuntos del Espacio Ultraterrestre; Grupo de Trabajo de las Naciones Unidas sobre estudio de los recursos terrestres</w:t>
            </w:r>
          </w:p>
        </w:tc>
      </w:tr>
    </w:tbl>
    <w:p w:rsidR="003A5270" w:rsidRDefault="003A5270" w:rsidP="003A5270">
      <w:pPr>
        <w:tabs>
          <w:tab w:val="clear" w:pos="794"/>
          <w:tab w:val="clear" w:pos="1191"/>
          <w:tab w:val="clear" w:pos="1588"/>
          <w:tab w:val="clear" w:pos="1985"/>
        </w:tabs>
        <w:overflowPunct/>
        <w:autoSpaceDE/>
        <w:autoSpaceDN/>
        <w:adjustRightInd/>
        <w:textAlignment w:val="auto"/>
        <w:rPr>
          <w:rFonts w:ascii="Calibri" w:hAnsi="Calibri"/>
          <w:szCs w:val="24"/>
          <w:lang w:val="es-ES"/>
        </w:rPr>
      </w:pPr>
      <w:r>
        <w:rPr>
          <w:rFonts w:ascii="Calibri" w:hAnsi="Calibri"/>
          <w:szCs w:val="24"/>
          <w:lang w:val="es-ES"/>
        </w:rPr>
        <w:br w:type="page"/>
      </w:r>
    </w:p>
    <w:tbl>
      <w:tblPr>
        <w:tblStyle w:val="GridTable4-Accent11"/>
        <w:tblW w:w="14455" w:type="dxa"/>
        <w:tblLayout w:type="fixed"/>
        <w:tblLook w:val="0620" w:firstRow="1" w:lastRow="0" w:firstColumn="0" w:lastColumn="0" w:noHBand="1" w:noVBand="1"/>
      </w:tblPr>
      <w:tblGrid>
        <w:gridCol w:w="10214"/>
        <w:gridCol w:w="1064"/>
        <w:gridCol w:w="1049"/>
        <w:gridCol w:w="1064"/>
        <w:gridCol w:w="1064"/>
      </w:tblGrid>
      <w:tr w:rsidR="00A06562" w:rsidRPr="00BA3421" w:rsidTr="008F621E">
        <w:trPr>
          <w:cnfStyle w:val="100000000000" w:firstRow="1" w:lastRow="0" w:firstColumn="0" w:lastColumn="0" w:oddVBand="0" w:evenVBand="0" w:oddHBand="0" w:evenHBand="0" w:firstRowFirstColumn="0" w:firstRowLastColumn="0" w:lastRowFirstColumn="0" w:lastRowLastColumn="0"/>
          <w:tblHeader/>
        </w:trPr>
        <w:tc>
          <w:tcPr>
            <w:tcW w:w="10214"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lastRenderedPageBreak/>
              <w:t>Producto</w:t>
            </w:r>
          </w:p>
        </w:tc>
        <w:tc>
          <w:tcPr>
            <w:tcW w:w="4241" w:type="dxa"/>
            <w:gridSpan w:val="4"/>
          </w:tcPr>
          <w:p w:rsidR="00A06562" w:rsidRPr="00BA3421" w:rsidRDefault="00A06562" w:rsidP="007B0F19">
            <w:pPr>
              <w:pStyle w:val="Tablehead"/>
              <w:rPr>
                <w:rFonts w:ascii="Calibri" w:hAnsi="Calibri"/>
                <w:b/>
                <w:bCs w:val="0"/>
                <w:sz w:val="20"/>
                <w:szCs w:val="20"/>
                <w:lang w:val="es-ES"/>
              </w:rPr>
            </w:pPr>
            <w:r w:rsidRPr="00BA3421">
              <w:rPr>
                <w:rFonts w:ascii="Calibri" w:hAnsi="Calibri"/>
                <w:b/>
                <w:bCs w:val="0"/>
                <w:sz w:val="20"/>
                <w:szCs w:val="20"/>
                <w:lang w:val="es-ES"/>
              </w:rPr>
              <w:t>Recursos financieros</w:t>
            </w:r>
            <w:r w:rsidR="007B0F19">
              <w:rPr>
                <w:rStyle w:val="FootnoteReference"/>
                <w:rFonts w:ascii="Calibri" w:hAnsi="Calibri"/>
                <w:b/>
                <w:bCs w:val="0"/>
                <w:szCs w:val="20"/>
                <w:lang w:val="es-ES"/>
              </w:rPr>
              <w:footnoteReference w:id="4"/>
            </w:r>
            <w:r w:rsidRPr="00BA3421">
              <w:rPr>
                <w:rFonts w:ascii="Calibri" w:hAnsi="Calibri"/>
                <w:b/>
                <w:bCs w:val="0"/>
                <w:sz w:val="20"/>
                <w:szCs w:val="20"/>
                <w:lang w:val="es-ES"/>
              </w:rPr>
              <w:t xml:space="preserve"> (en miles CHF)</w:t>
            </w:r>
          </w:p>
        </w:tc>
      </w:tr>
      <w:tr w:rsidR="00A06562" w:rsidRPr="00BA3421" w:rsidTr="00752AE6">
        <w:tc>
          <w:tcPr>
            <w:tcW w:w="10214" w:type="dxa"/>
          </w:tcPr>
          <w:p w:rsidR="00A06562" w:rsidRPr="00BA3421" w:rsidRDefault="00A06562" w:rsidP="00DA2A6B">
            <w:pPr>
              <w:pStyle w:val="Tablehead"/>
              <w:rPr>
                <w:rFonts w:ascii="Calibri" w:hAnsi="Calibri"/>
                <w:sz w:val="20"/>
                <w:lang w:val="es-ES"/>
              </w:rPr>
            </w:pPr>
          </w:p>
        </w:tc>
        <w:tc>
          <w:tcPr>
            <w:tcW w:w="1064" w:type="dxa"/>
          </w:tcPr>
          <w:p w:rsidR="00A06562" w:rsidRPr="00BA3421" w:rsidRDefault="00A06562" w:rsidP="00DA2A6B">
            <w:pPr>
              <w:pStyle w:val="Tablehead"/>
              <w:rPr>
                <w:rFonts w:ascii="Calibri" w:hAnsi="Calibri"/>
                <w:bCs/>
                <w:color w:val="4F81BD" w:themeColor="accent1"/>
                <w:sz w:val="20"/>
                <w:lang w:val="es-ES"/>
              </w:rPr>
            </w:pPr>
            <w:r w:rsidRPr="00BA3421">
              <w:rPr>
                <w:rFonts w:ascii="Calibri" w:hAnsi="Calibri"/>
                <w:bCs/>
                <w:color w:val="4F81BD" w:themeColor="accent1"/>
                <w:sz w:val="20"/>
                <w:lang w:val="es-ES"/>
              </w:rPr>
              <w:t>2017</w:t>
            </w:r>
          </w:p>
        </w:tc>
        <w:tc>
          <w:tcPr>
            <w:tcW w:w="1049" w:type="dxa"/>
          </w:tcPr>
          <w:p w:rsidR="00A06562" w:rsidRPr="00BA3421" w:rsidRDefault="00A06562" w:rsidP="00DA2A6B">
            <w:pPr>
              <w:pStyle w:val="Tablehead"/>
              <w:rPr>
                <w:rFonts w:ascii="Calibri" w:hAnsi="Calibri"/>
                <w:bCs/>
                <w:color w:val="4F81BD" w:themeColor="accent1"/>
                <w:sz w:val="20"/>
                <w:lang w:val="es-ES"/>
              </w:rPr>
            </w:pPr>
            <w:r w:rsidRPr="00BA3421">
              <w:rPr>
                <w:rFonts w:ascii="Calibri" w:hAnsi="Calibri"/>
                <w:bCs/>
                <w:color w:val="4F81BD" w:themeColor="accent1"/>
                <w:sz w:val="20"/>
                <w:lang w:val="es-ES"/>
              </w:rPr>
              <w:t>2018</w:t>
            </w:r>
          </w:p>
        </w:tc>
        <w:tc>
          <w:tcPr>
            <w:tcW w:w="1064" w:type="dxa"/>
          </w:tcPr>
          <w:p w:rsidR="00A06562" w:rsidRPr="00BA3421" w:rsidRDefault="00A06562" w:rsidP="00DA2A6B">
            <w:pPr>
              <w:pStyle w:val="Tablehead"/>
              <w:rPr>
                <w:rFonts w:ascii="Calibri" w:hAnsi="Calibri"/>
                <w:bCs/>
                <w:color w:val="4F81BD" w:themeColor="accent1"/>
                <w:sz w:val="20"/>
                <w:lang w:val="es-ES"/>
              </w:rPr>
            </w:pPr>
            <w:r w:rsidRPr="00BA3421">
              <w:rPr>
                <w:rFonts w:ascii="Calibri" w:hAnsi="Calibri"/>
                <w:bCs/>
                <w:color w:val="4F81BD" w:themeColor="accent1"/>
                <w:sz w:val="20"/>
                <w:lang w:val="es-ES"/>
              </w:rPr>
              <w:t>2019</w:t>
            </w:r>
          </w:p>
        </w:tc>
        <w:tc>
          <w:tcPr>
            <w:tcW w:w="1064" w:type="dxa"/>
          </w:tcPr>
          <w:p w:rsidR="00A06562" w:rsidRPr="00BA3421" w:rsidRDefault="00A06562" w:rsidP="00DA2A6B">
            <w:pPr>
              <w:pStyle w:val="Tablehead"/>
              <w:rPr>
                <w:rFonts w:ascii="Calibri" w:hAnsi="Calibri"/>
                <w:bCs/>
                <w:color w:val="4F81BD" w:themeColor="accent1"/>
                <w:sz w:val="20"/>
                <w:lang w:val="es-ES"/>
              </w:rPr>
            </w:pPr>
            <w:r w:rsidRPr="00BA3421">
              <w:rPr>
                <w:rFonts w:ascii="Calibri" w:hAnsi="Calibri"/>
                <w:bCs/>
                <w:color w:val="4F81BD" w:themeColor="accent1"/>
                <w:sz w:val="20"/>
                <w:lang w:val="es-ES"/>
              </w:rPr>
              <w:t>2020</w:t>
            </w:r>
          </w:p>
        </w:tc>
      </w:tr>
      <w:tr w:rsidR="00A06562" w:rsidRPr="00BA3421" w:rsidTr="00752AE6">
        <w:tc>
          <w:tcPr>
            <w:tcW w:w="10214" w:type="dxa"/>
            <w:vAlign w:val="center"/>
          </w:tcPr>
          <w:p w:rsidR="00A06562" w:rsidRPr="00BA3421" w:rsidRDefault="00A06562" w:rsidP="00DA2A6B">
            <w:pPr>
              <w:pStyle w:val="Tabletext"/>
              <w:rPr>
                <w:rFonts w:ascii="Calibri" w:hAnsi="Calibri"/>
                <w:noProof/>
                <w:sz w:val="20"/>
                <w:lang w:val="es-ES" w:eastAsia="zh-CN"/>
              </w:rPr>
            </w:pPr>
            <w:r w:rsidRPr="00BA3421">
              <w:rPr>
                <w:rFonts w:ascii="Calibri" w:hAnsi="Calibri"/>
                <w:b/>
                <w:bCs/>
                <w:color w:val="5B9BD5"/>
                <w:sz w:val="20"/>
                <w:lang w:val="es-ES"/>
              </w:rPr>
              <w:t xml:space="preserve">R.2-1 </w:t>
            </w:r>
            <w:r w:rsidRPr="00BA3421">
              <w:rPr>
                <w:rFonts w:ascii="Calibri" w:hAnsi="Calibri"/>
                <w:sz w:val="20"/>
                <w:lang w:val="es-ES"/>
              </w:rPr>
              <w:t>Decisiones de la Asamblea de Radiocomunicaciones, Resoluciones del UIT-R</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1 384</w:t>
            </w:r>
          </w:p>
        </w:tc>
        <w:tc>
          <w:tcPr>
            <w:tcW w:w="1049"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1 358</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1 970</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1 350</w:t>
            </w:r>
          </w:p>
        </w:tc>
      </w:tr>
      <w:tr w:rsidR="00A06562" w:rsidRPr="00BA3421" w:rsidTr="00752AE6">
        <w:tc>
          <w:tcPr>
            <w:tcW w:w="10214" w:type="dxa"/>
            <w:vAlign w:val="center"/>
          </w:tcPr>
          <w:p w:rsidR="00A06562" w:rsidRPr="00BA3421" w:rsidRDefault="00A06562" w:rsidP="00DA2A6B">
            <w:pPr>
              <w:pStyle w:val="Tabletext"/>
              <w:rPr>
                <w:rFonts w:ascii="Calibri" w:hAnsi="Calibri"/>
                <w:noProof/>
                <w:sz w:val="20"/>
                <w:lang w:val="es-ES" w:eastAsia="zh-CN"/>
              </w:rPr>
            </w:pPr>
            <w:r w:rsidRPr="00BA3421">
              <w:rPr>
                <w:rFonts w:ascii="Calibri" w:hAnsi="Calibri"/>
                <w:b/>
                <w:bCs/>
                <w:color w:val="5B9BD5"/>
                <w:sz w:val="20"/>
                <w:lang w:val="es-ES"/>
              </w:rPr>
              <w:t xml:space="preserve">R.2-2 </w:t>
            </w:r>
            <w:r w:rsidRPr="00BA3421">
              <w:rPr>
                <w:rFonts w:ascii="Calibri" w:hAnsi="Calibri"/>
                <w:sz w:val="20"/>
                <w:lang w:val="es-ES"/>
              </w:rPr>
              <w:t xml:space="preserve">Recomendaciones, Informes (incluido el informe de la RPC) y Manuales del UIT-R </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6 004</w:t>
            </w:r>
          </w:p>
        </w:tc>
        <w:tc>
          <w:tcPr>
            <w:tcW w:w="1049"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6 805</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5 608</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5 867</w:t>
            </w:r>
          </w:p>
        </w:tc>
      </w:tr>
      <w:tr w:rsidR="00A06562" w:rsidRPr="00BA3421" w:rsidTr="00752AE6">
        <w:tc>
          <w:tcPr>
            <w:tcW w:w="10214" w:type="dxa"/>
            <w:vAlign w:val="center"/>
          </w:tcPr>
          <w:p w:rsidR="00A06562" w:rsidRPr="00BA3421" w:rsidRDefault="00A06562" w:rsidP="00DA2A6B">
            <w:pPr>
              <w:pStyle w:val="Tabletext"/>
              <w:rPr>
                <w:rFonts w:ascii="Calibri" w:hAnsi="Calibri"/>
                <w:noProof/>
                <w:sz w:val="20"/>
                <w:lang w:val="es-ES" w:eastAsia="zh-CN"/>
              </w:rPr>
            </w:pPr>
            <w:r w:rsidRPr="00BA3421">
              <w:rPr>
                <w:rFonts w:ascii="Calibri" w:hAnsi="Calibri"/>
                <w:b/>
                <w:bCs/>
                <w:color w:val="5B9BD5"/>
                <w:sz w:val="20"/>
                <w:lang w:val="es-ES"/>
              </w:rPr>
              <w:t xml:space="preserve">R.2-3 </w:t>
            </w:r>
            <w:r w:rsidRPr="00BA3421">
              <w:rPr>
                <w:rFonts w:ascii="Calibri" w:hAnsi="Calibri"/>
                <w:sz w:val="20"/>
                <w:lang w:val="es-ES"/>
              </w:rPr>
              <w:t>Asesoramiento del Grupo Asesor de Radiocomunicaciones</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1 031</w:t>
            </w:r>
          </w:p>
        </w:tc>
        <w:tc>
          <w:tcPr>
            <w:tcW w:w="1049"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1 006</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996</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1 011</w:t>
            </w:r>
          </w:p>
        </w:tc>
      </w:tr>
      <w:tr w:rsidR="00A06562" w:rsidRPr="00BA3421" w:rsidTr="00752AE6">
        <w:tc>
          <w:tcPr>
            <w:tcW w:w="10214" w:type="dxa"/>
            <w:vAlign w:val="center"/>
          </w:tcPr>
          <w:p w:rsidR="00A06562" w:rsidRPr="00BA3421" w:rsidRDefault="00A06562" w:rsidP="00DA2A6B">
            <w:pPr>
              <w:pStyle w:val="Tabletext"/>
              <w:rPr>
                <w:rFonts w:ascii="Calibri" w:hAnsi="Calibri"/>
                <w:b/>
                <w:bCs/>
                <w:color w:val="5B9BD5"/>
                <w:sz w:val="20"/>
                <w:lang w:val="es-ES"/>
              </w:rPr>
            </w:pPr>
            <w:r w:rsidRPr="00BA3421">
              <w:rPr>
                <w:rFonts w:ascii="Calibri" w:hAnsi="Calibri" w:cs="Arial"/>
                <w:sz w:val="20"/>
                <w:lang w:val="es-ES"/>
              </w:rPr>
              <w:t xml:space="preserve">Atribución de costos a las actividades de la Conferencia de Plenipotenciarios y el Consejo </w:t>
            </w:r>
            <w:r w:rsidRPr="00E74A70">
              <w:rPr>
                <w:rFonts w:ascii="Calibri" w:hAnsi="Calibri" w:cs="Arial"/>
                <w:color w:val="4F81BD" w:themeColor="accent1"/>
                <w:sz w:val="20"/>
                <w:lang w:val="es-ES"/>
              </w:rPr>
              <w:t>(</w:t>
            </w:r>
            <w:r w:rsidRPr="00E74A70">
              <w:rPr>
                <w:rFonts w:ascii="Calibri" w:hAnsi="Calibri" w:cs="Arial"/>
                <w:b/>
                <w:bCs/>
                <w:color w:val="4F81BD" w:themeColor="accent1"/>
                <w:sz w:val="20"/>
                <w:lang w:val="es-ES"/>
              </w:rPr>
              <w:t>PP</w:t>
            </w:r>
            <w:r w:rsidRPr="00E74A70">
              <w:rPr>
                <w:rFonts w:ascii="Calibri" w:hAnsi="Calibri" w:cs="Arial"/>
                <w:color w:val="4F81BD" w:themeColor="accent1"/>
                <w:sz w:val="20"/>
                <w:lang w:val="es-ES"/>
              </w:rPr>
              <w:t xml:space="preserve">, </w:t>
            </w:r>
            <w:r w:rsidRPr="00E74A70">
              <w:rPr>
                <w:rFonts w:ascii="Calibri" w:hAnsi="Calibri" w:cs="Arial"/>
                <w:b/>
                <w:bCs/>
                <w:color w:val="4F81BD" w:themeColor="accent1"/>
                <w:sz w:val="20"/>
                <w:lang w:val="es-ES"/>
              </w:rPr>
              <w:t>Consejo/GTC</w:t>
            </w:r>
            <w:r w:rsidRPr="00BA3421">
              <w:rPr>
                <w:rFonts w:ascii="Calibri" w:hAnsi="Calibri" w:cs="Arial"/>
                <w:sz w:val="20"/>
                <w:lang w:val="es-ES"/>
              </w:rPr>
              <w:t>)</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295</w:t>
            </w:r>
          </w:p>
        </w:tc>
        <w:tc>
          <w:tcPr>
            <w:tcW w:w="1049"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517</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277</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298</w:t>
            </w:r>
          </w:p>
        </w:tc>
      </w:tr>
      <w:tr w:rsidR="00A06562" w:rsidRPr="00BA3421" w:rsidTr="00752AE6">
        <w:tc>
          <w:tcPr>
            <w:tcW w:w="10214" w:type="dxa"/>
            <w:vAlign w:val="center"/>
          </w:tcPr>
          <w:p w:rsidR="00A06562" w:rsidRPr="00BA3421" w:rsidRDefault="00A06562" w:rsidP="00DA2A6B">
            <w:pPr>
              <w:pStyle w:val="Tabletext"/>
              <w:rPr>
                <w:rFonts w:ascii="Calibri" w:hAnsi="Calibri"/>
                <w:b/>
                <w:bCs/>
                <w:noProof/>
                <w:color w:val="4F81BD" w:themeColor="accent1"/>
                <w:sz w:val="20"/>
                <w:lang w:val="es-ES" w:eastAsia="zh-CN"/>
              </w:rPr>
            </w:pPr>
            <w:r w:rsidRPr="00BA3421">
              <w:rPr>
                <w:rFonts w:ascii="Calibri" w:hAnsi="Calibri"/>
                <w:b/>
                <w:bCs/>
                <w:color w:val="4F81BD" w:themeColor="accent1"/>
                <w:sz w:val="20"/>
                <w:lang w:val="es-ES"/>
              </w:rPr>
              <w:t>Total para el Objetivo R.2</w:t>
            </w:r>
          </w:p>
        </w:tc>
        <w:tc>
          <w:tcPr>
            <w:tcW w:w="1064" w:type="dxa"/>
            <w:vAlign w:val="center"/>
          </w:tcPr>
          <w:p w:rsidR="00A06562" w:rsidRPr="00E74A70" w:rsidRDefault="00A06562" w:rsidP="00DA2A6B">
            <w:pPr>
              <w:pStyle w:val="Tabletext"/>
              <w:jc w:val="center"/>
              <w:rPr>
                <w:rFonts w:ascii="Calibri" w:hAnsi="Calibri"/>
                <w:sz w:val="20"/>
                <w:lang w:val="es-ES"/>
              </w:rPr>
            </w:pPr>
            <w:r w:rsidRPr="00E74A70">
              <w:rPr>
                <w:rFonts w:ascii="Calibri" w:hAnsi="Calibri"/>
                <w:sz w:val="20"/>
                <w:lang w:val="es-ES"/>
              </w:rPr>
              <w:t>8 714</w:t>
            </w:r>
          </w:p>
        </w:tc>
        <w:tc>
          <w:tcPr>
            <w:tcW w:w="1049" w:type="dxa"/>
            <w:vAlign w:val="center"/>
          </w:tcPr>
          <w:p w:rsidR="00A06562" w:rsidRPr="00E74A70" w:rsidRDefault="00A06562" w:rsidP="00DA2A6B">
            <w:pPr>
              <w:pStyle w:val="Tabletext"/>
              <w:jc w:val="center"/>
              <w:rPr>
                <w:rFonts w:ascii="Calibri" w:hAnsi="Calibri"/>
                <w:sz w:val="20"/>
                <w:lang w:val="es-ES"/>
              </w:rPr>
            </w:pPr>
            <w:r w:rsidRPr="00E74A70">
              <w:rPr>
                <w:rFonts w:ascii="Calibri" w:hAnsi="Calibri"/>
                <w:sz w:val="20"/>
                <w:lang w:val="es-ES"/>
              </w:rPr>
              <w:t>9 686</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8 852</w:t>
            </w:r>
          </w:p>
        </w:tc>
        <w:tc>
          <w:tcPr>
            <w:tcW w:w="1064" w:type="dxa"/>
            <w:vAlign w:val="center"/>
          </w:tcPr>
          <w:p w:rsidR="00A06562" w:rsidRPr="00BA3421" w:rsidRDefault="00A06562" w:rsidP="00DA2A6B">
            <w:pPr>
              <w:pStyle w:val="Tabletext"/>
              <w:jc w:val="center"/>
              <w:rPr>
                <w:rFonts w:ascii="Calibri" w:hAnsi="Calibri"/>
                <w:sz w:val="20"/>
                <w:lang w:val="es-ES"/>
              </w:rPr>
            </w:pPr>
            <w:r w:rsidRPr="00BA3421">
              <w:rPr>
                <w:rFonts w:ascii="Calibri" w:hAnsi="Calibri"/>
                <w:sz w:val="20"/>
                <w:lang w:val="es-ES"/>
              </w:rPr>
              <w:t>8 525</w:t>
            </w:r>
          </w:p>
        </w:tc>
      </w:tr>
    </w:tbl>
    <w:p w:rsidR="003A5270" w:rsidRDefault="003A5270">
      <w:pPr>
        <w:tabs>
          <w:tab w:val="clear" w:pos="794"/>
          <w:tab w:val="clear" w:pos="1191"/>
          <w:tab w:val="clear" w:pos="1588"/>
          <w:tab w:val="clear" w:pos="1985"/>
        </w:tabs>
        <w:overflowPunct/>
        <w:autoSpaceDE/>
        <w:autoSpaceDN/>
        <w:adjustRightInd/>
        <w:spacing w:before="0"/>
        <w:textAlignment w:val="auto"/>
        <w:rPr>
          <w:rFonts w:ascii="Calibri" w:hAnsi="Calibri"/>
          <w:b/>
          <w:color w:val="4F81BD" w:themeColor="accent1"/>
          <w:lang w:val="es-ES"/>
        </w:rPr>
      </w:pPr>
      <w:r>
        <w:rPr>
          <w:rFonts w:ascii="Calibri" w:hAnsi="Calibri"/>
          <w:b/>
          <w:color w:val="4F81BD" w:themeColor="accent1"/>
          <w:lang w:val="es-ES"/>
        </w:rPr>
        <w:br w:type="page"/>
      </w:r>
    </w:p>
    <w:p w:rsidR="00A06562" w:rsidRDefault="00A06562" w:rsidP="00DA2A6B">
      <w:pPr>
        <w:pStyle w:val="Heading2"/>
        <w:spacing w:after="120"/>
        <w:rPr>
          <w:rFonts w:ascii="Calibri" w:hAnsi="Calibri"/>
          <w:color w:val="4F81BD" w:themeColor="accent1"/>
          <w:lang w:val="es-ES"/>
        </w:rPr>
      </w:pPr>
      <w:r w:rsidRPr="007C3855">
        <w:rPr>
          <w:rFonts w:ascii="Calibri" w:hAnsi="Calibri"/>
          <w:color w:val="4F81BD" w:themeColor="accent1"/>
          <w:lang w:val="es-ES"/>
        </w:rPr>
        <w:lastRenderedPageBreak/>
        <w:t>5.3</w:t>
      </w:r>
      <w:r w:rsidRPr="007C3855">
        <w:rPr>
          <w:rFonts w:ascii="Calibri" w:hAnsi="Calibri"/>
          <w:color w:val="4F81BD" w:themeColor="accent1"/>
          <w:lang w:val="es-ES"/>
        </w:rPr>
        <w:tab/>
        <w:t>R.3</w:t>
      </w:r>
      <w:r w:rsidRPr="007C3855">
        <w:rPr>
          <w:rFonts w:ascii="Calibri" w:hAnsi="Calibri"/>
          <w:color w:val="4F81BD" w:themeColor="accent1"/>
          <w:lang w:val="es-ES"/>
        </w:rPr>
        <w:tab/>
        <w:t>Fomentar la adquisición y divulgación de conocimientos teóricos y prácticos sobre radiocomunicaciones</w:t>
      </w:r>
    </w:p>
    <w:tbl>
      <w:tblPr>
        <w:tblStyle w:val="GridTable4-Accent11"/>
        <w:tblW w:w="14455" w:type="dxa"/>
        <w:tblLayout w:type="fixed"/>
        <w:tblLook w:val="0620" w:firstRow="1" w:lastRow="0" w:firstColumn="0" w:lastColumn="0" w:noHBand="1" w:noVBand="1"/>
      </w:tblPr>
      <w:tblGrid>
        <w:gridCol w:w="3523"/>
        <w:gridCol w:w="3331"/>
        <w:gridCol w:w="1008"/>
        <w:gridCol w:w="1022"/>
        <w:gridCol w:w="1414"/>
        <w:gridCol w:w="4157"/>
      </w:tblGrid>
      <w:tr w:rsidR="00A06562" w:rsidRPr="00BA3421" w:rsidTr="00752AE6">
        <w:trPr>
          <w:cnfStyle w:val="100000000000" w:firstRow="1" w:lastRow="0" w:firstColumn="0" w:lastColumn="0" w:oddVBand="0" w:evenVBand="0" w:oddHBand="0" w:evenHBand="0" w:firstRowFirstColumn="0" w:firstRowLastColumn="0" w:lastRowFirstColumn="0" w:lastRowLastColumn="0"/>
          <w:tblHeader/>
        </w:trPr>
        <w:tc>
          <w:tcPr>
            <w:tcW w:w="3523"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Resultado</w:t>
            </w:r>
          </w:p>
        </w:tc>
        <w:tc>
          <w:tcPr>
            <w:tcW w:w="3331"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Indicador de resultados</w:t>
            </w:r>
          </w:p>
        </w:tc>
        <w:tc>
          <w:tcPr>
            <w:tcW w:w="1008"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2014</w:t>
            </w:r>
          </w:p>
        </w:tc>
        <w:tc>
          <w:tcPr>
            <w:tcW w:w="1022"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2015</w:t>
            </w:r>
          </w:p>
        </w:tc>
        <w:tc>
          <w:tcPr>
            <w:tcW w:w="1414"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Meta para 2020</w:t>
            </w:r>
          </w:p>
        </w:tc>
        <w:tc>
          <w:tcPr>
            <w:tcW w:w="4157"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t>Origen</w:t>
            </w:r>
          </w:p>
        </w:tc>
      </w:tr>
      <w:tr w:rsidR="00035628" w:rsidRPr="00BA3421" w:rsidTr="00752AE6">
        <w:tc>
          <w:tcPr>
            <w:tcW w:w="3523" w:type="dxa"/>
            <w:vMerge w:val="restart"/>
          </w:tcPr>
          <w:p w:rsidR="00035628" w:rsidRPr="00BA3421" w:rsidRDefault="00035628" w:rsidP="00DA2A6B">
            <w:pPr>
              <w:pStyle w:val="Tabletext"/>
              <w:rPr>
                <w:rFonts w:ascii="Calibri" w:hAnsi="Calibri" w:cs="Arial"/>
                <w:b/>
                <w:bCs/>
                <w:sz w:val="20"/>
                <w:szCs w:val="20"/>
                <w:lang w:val="es-ES"/>
              </w:rPr>
            </w:pPr>
            <w:r w:rsidRPr="00BA3421">
              <w:rPr>
                <w:rFonts w:ascii="Calibri" w:hAnsi="Calibri" w:cs="Arial"/>
                <w:b/>
                <w:bCs/>
                <w:color w:val="4F81BD" w:themeColor="accent1"/>
                <w:sz w:val="20"/>
                <w:szCs w:val="20"/>
                <w:lang w:val="es-ES"/>
              </w:rPr>
              <w:t>R.3-1</w:t>
            </w:r>
            <w:r w:rsidRPr="00BA3421">
              <w:rPr>
                <w:rFonts w:ascii="Calibri" w:hAnsi="Calibri" w:cs="Arial"/>
                <w:sz w:val="20"/>
                <w:szCs w:val="20"/>
                <w:lang w:val="es-ES"/>
              </w:rPr>
              <w:t xml:space="preserve">: </w:t>
            </w:r>
            <w:r w:rsidRPr="00BA3421">
              <w:rPr>
                <w:rFonts w:ascii="Calibri" w:hAnsi="Calibri"/>
                <w:sz w:val="20"/>
                <w:szCs w:val="20"/>
                <w:lang w:val="es-ES"/>
              </w:rPr>
              <w:t>Mayores conocimientos teóricos y prácticos del Reglamento de Radiocomunicaciones, las Reglas de Procedimiento, los Acuerdos regionales, las Recomendaciones y las prácticas idóneas sobre la utilización del espectro</w:t>
            </w:r>
          </w:p>
        </w:tc>
        <w:tc>
          <w:tcPr>
            <w:tcW w:w="3331" w:type="dxa"/>
          </w:tcPr>
          <w:p w:rsidR="00035628" w:rsidRPr="00BA3421" w:rsidRDefault="00035628" w:rsidP="00DA2A6B">
            <w:pPr>
              <w:pStyle w:val="Tabletext"/>
              <w:rPr>
                <w:rFonts w:ascii="Calibri" w:hAnsi="Calibri"/>
                <w:sz w:val="20"/>
                <w:szCs w:val="20"/>
                <w:lang w:val="es-ES"/>
              </w:rPr>
            </w:pPr>
            <w:r w:rsidRPr="00BA3421">
              <w:rPr>
                <w:rFonts w:ascii="Calibri" w:hAnsi="Calibri"/>
                <w:sz w:val="20"/>
                <w:szCs w:val="20"/>
                <w:lang w:val="es-ES"/>
              </w:rPr>
              <w:t>Número de descargas en línea de publicaciones gratuitas del UIT-R (millones)</w:t>
            </w:r>
          </w:p>
        </w:tc>
        <w:tc>
          <w:tcPr>
            <w:tcW w:w="1008"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1,8</w:t>
            </w:r>
          </w:p>
        </w:tc>
        <w:tc>
          <w:tcPr>
            <w:tcW w:w="1022"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2,5</w:t>
            </w:r>
          </w:p>
        </w:tc>
        <w:tc>
          <w:tcPr>
            <w:tcW w:w="1414"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4,0</w:t>
            </w:r>
          </w:p>
        </w:tc>
        <w:tc>
          <w:tcPr>
            <w:tcW w:w="4157" w:type="dxa"/>
            <w:vMerge w:val="restart"/>
          </w:tcPr>
          <w:p w:rsidR="00035628" w:rsidRPr="00BA3421" w:rsidRDefault="00035628" w:rsidP="00DA2A6B">
            <w:pPr>
              <w:pStyle w:val="Tabletext"/>
              <w:rPr>
                <w:rFonts w:ascii="Calibri" w:hAnsi="Calibri"/>
                <w:sz w:val="20"/>
                <w:szCs w:val="20"/>
                <w:lang w:val="es-ES"/>
              </w:rPr>
            </w:pPr>
            <w:r w:rsidRPr="00BA3421">
              <w:rPr>
                <w:rFonts w:ascii="Calibri" w:hAnsi="Calibri"/>
                <w:sz w:val="20"/>
                <w:szCs w:val="20"/>
                <w:lang w:val="es-ES"/>
              </w:rPr>
              <w:t>Base de datos en materia de inscripciones a eventos de la UIT</w:t>
            </w:r>
          </w:p>
        </w:tc>
      </w:tr>
      <w:tr w:rsidR="00035628" w:rsidRPr="00BA3421" w:rsidTr="00752AE6">
        <w:tc>
          <w:tcPr>
            <w:tcW w:w="3523" w:type="dxa"/>
            <w:vMerge/>
          </w:tcPr>
          <w:p w:rsidR="00035628" w:rsidRPr="00BA3421" w:rsidRDefault="00035628" w:rsidP="00DA2A6B">
            <w:pPr>
              <w:pStyle w:val="Tabletext"/>
              <w:rPr>
                <w:rFonts w:ascii="Calibri" w:hAnsi="Calibri" w:cs="Arial"/>
                <w:b/>
                <w:bCs/>
                <w:color w:val="4F81BD" w:themeColor="accent1"/>
                <w:sz w:val="20"/>
                <w:szCs w:val="20"/>
                <w:lang w:val="es-ES"/>
              </w:rPr>
            </w:pPr>
          </w:p>
        </w:tc>
        <w:tc>
          <w:tcPr>
            <w:tcW w:w="3331" w:type="dxa"/>
          </w:tcPr>
          <w:p w:rsidR="00035628" w:rsidRPr="00BA3421" w:rsidRDefault="00035628" w:rsidP="00DA2A6B">
            <w:pPr>
              <w:pStyle w:val="Tabletext"/>
              <w:rPr>
                <w:rFonts w:ascii="Calibri" w:hAnsi="Calibri"/>
                <w:sz w:val="20"/>
                <w:szCs w:val="20"/>
                <w:lang w:val="es-ES"/>
              </w:rPr>
            </w:pPr>
            <w:r w:rsidRPr="00BA3421">
              <w:rPr>
                <w:rFonts w:ascii="Calibri" w:hAnsi="Calibri"/>
                <w:sz w:val="20"/>
                <w:szCs w:val="20"/>
                <w:lang w:val="es-ES"/>
              </w:rPr>
              <w:t>Número de eventos de capacitación organizados/respaldados por la BR (presenciales y virtuales)</w:t>
            </w:r>
          </w:p>
        </w:tc>
        <w:tc>
          <w:tcPr>
            <w:tcW w:w="1008"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29</w:t>
            </w:r>
          </w:p>
        </w:tc>
        <w:tc>
          <w:tcPr>
            <w:tcW w:w="1022"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32</w:t>
            </w:r>
          </w:p>
        </w:tc>
        <w:tc>
          <w:tcPr>
            <w:tcW w:w="1414"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36</w:t>
            </w:r>
          </w:p>
        </w:tc>
        <w:tc>
          <w:tcPr>
            <w:tcW w:w="4157" w:type="dxa"/>
            <w:vMerge/>
          </w:tcPr>
          <w:p w:rsidR="00035628" w:rsidRPr="00BA3421" w:rsidRDefault="00035628" w:rsidP="00DA2A6B">
            <w:pPr>
              <w:pStyle w:val="Tabletext"/>
              <w:rPr>
                <w:rFonts w:ascii="Calibri" w:hAnsi="Calibri"/>
                <w:sz w:val="20"/>
                <w:szCs w:val="20"/>
                <w:lang w:val="es-ES"/>
              </w:rPr>
            </w:pPr>
          </w:p>
        </w:tc>
      </w:tr>
      <w:tr w:rsidR="00035628" w:rsidRPr="00BA3421" w:rsidTr="00752AE6">
        <w:trPr>
          <w:cantSplit/>
        </w:trPr>
        <w:tc>
          <w:tcPr>
            <w:tcW w:w="3523" w:type="dxa"/>
            <w:vMerge/>
          </w:tcPr>
          <w:p w:rsidR="00035628" w:rsidRPr="00BA3421" w:rsidRDefault="00035628" w:rsidP="00DA2A6B">
            <w:pPr>
              <w:pStyle w:val="Tabletext"/>
              <w:rPr>
                <w:rFonts w:ascii="Calibri" w:hAnsi="Calibri" w:cs="Arial"/>
                <w:b/>
                <w:bCs/>
                <w:color w:val="4F81BD" w:themeColor="accent1"/>
                <w:sz w:val="20"/>
                <w:szCs w:val="20"/>
                <w:lang w:val="es-ES"/>
              </w:rPr>
            </w:pPr>
          </w:p>
        </w:tc>
        <w:tc>
          <w:tcPr>
            <w:tcW w:w="3331" w:type="dxa"/>
          </w:tcPr>
          <w:p w:rsidR="00035628" w:rsidRPr="001A21E9" w:rsidRDefault="00035628" w:rsidP="00DA2A6B">
            <w:pPr>
              <w:pStyle w:val="Tabletext"/>
              <w:rPr>
                <w:rFonts w:ascii="Calibri" w:hAnsi="Calibri"/>
                <w:sz w:val="20"/>
                <w:szCs w:val="20"/>
                <w:lang w:val="es-ES"/>
              </w:rPr>
            </w:pPr>
            <w:r w:rsidRPr="001A21E9">
              <w:rPr>
                <w:rFonts w:ascii="Calibri" w:hAnsi="Calibri"/>
                <w:sz w:val="20"/>
                <w:szCs w:val="20"/>
                <w:lang w:val="es-ES"/>
              </w:rPr>
              <w:t>Número de participantes en los eventos de capacitación organizados/respaldados por la UIT/BR</w:t>
            </w:r>
            <w:r w:rsidR="001A21E9" w:rsidRPr="001A21E9">
              <w:rPr>
                <w:rFonts w:ascii="Calibri" w:hAnsi="Calibri"/>
                <w:sz w:val="20"/>
                <w:szCs w:val="20"/>
                <w:lang w:val="es-ES"/>
              </w:rPr>
              <w:t xml:space="preserve"> (en el periodo de la CMR)</w:t>
            </w:r>
          </w:p>
        </w:tc>
        <w:tc>
          <w:tcPr>
            <w:tcW w:w="1008"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1 261</w:t>
            </w:r>
          </w:p>
        </w:tc>
        <w:tc>
          <w:tcPr>
            <w:tcW w:w="1022"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1 518</w:t>
            </w:r>
          </w:p>
        </w:tc>
        <w:tc>
          <w:tcPr>
            <w:tcW w:w="1414" w:type="dxa"/>
          </w:tcPr>
          <w:p w:rsidR="00035628" w:rsidRPr="00BA3421" w:rsidRDefault="00035628" w:rsidP="00DA2A6B">
            <w:pPr>
              <w:pStyle w:val="Tabletext"/>
              <w:jc w:val="center"/>
              <w:rPr>
                <w:rFonts w:ascii="Calibri" w:hAnsi="Calibri"/>
                <w:sz w:val="20"/>
                <w:szCs w:val="20"/>
                <w:lang w:val="es-ES"/>
              </w:rPr>
            </w:pPr>
            <w:r w:rsidRPr="00BA3421">
              <w:rPr>
                <w:rFonts w:ascii="Calibri" w:hAnsi="Calibri"/>
                <w:sz w:val="20"/>
                <w:szCs w:val="20"/>
                <w:lang w:val="es-ES"/>
              </w:rPr>
              <w:t>2 000</w:t>
            </w:r>
          </w:p>
        </w:tc>
        <w:tc>
          <w:tcPr>
            <w:tcW w:w="4157" w:type="dxa"/>
            <w:vMerge/>
          </w:tcPr>
          <w:p w:rsidR="00035628" w:rsidRPr="00BA3421" w:rsidRDefault="00035628" w:rsidP="00DA2A6B">
            <w:pPr>
              <w:pStyle w:val="Tabletext"/>
              <w:rPr>
                <w:rFonts w:ascii="Calibri" w:hAnsi="Calibri"/>
                <w:sz w:val="20"/>
                <w:szCs w:val="20"/>
                <w:lang w:val="es-ES"/>
              </w:rPr>
            </w:pPr>
          </w:p>
        </w:tc>
      </w:tr>
      <w:tr w:rsidR="00FB5809" w:rsidRPr="00BA3421" w:rsidTr="00752AE6">
        <w:trPr>
          <w:cantSplit/>
        </w:trPr>
        <w:tc>
          <w:tcPr>
            <w:tcW w:w="3523" w:type="dxa"/>
            <w:vMerge w:val="restart"/>
          </w:tcPr>
          <w:p w:rsidR="00FB5809" w:rsidRPr="00BA3421" w:rsidRDefault="00FB5809" w:rsidP="00DA2A6B">
            <w:pPr>
              <w:pStyle w:val="Tabletext"/>
              <w:rPr>
                <w:rFonts w:ascii="Calibri" w:hAnsi="Calibri" w:cs="Arial"/>
                <w:b/>
                <w:bCs/>
                <w:sz w:val="20"/>
                <w:szCs w:val="20"/>
                <w:lang w:val="es-ES"/>
              </w:rPr>
            </w:pPr>
            <w:r w:rsidRPr="00BA3421">
              <w:rPr>
                <w:rFonts w:ascii="Calibri" w:hAnsi="Calibri" w:cs="Arial"/>
                <w:b/>
                <w:bCs/>
                <w:color w:val="4F81BD" w:themeColor="accent1"/>
                <w:sz w:val="20"/>
                <w:szCs w:val="20"/>
                <w:lang w:val="es-ES"/>
              </w:rPr>
              <w:t>R.3-2</w:t>
            </w:r>
            <w:r w:rsidRPr="00BA3421">
              <w:rPr>
                <w:rFonts w:ascii="Calibri" w:hAnsi="Calibri" w:cs="Arial"/>
                <w:sz w:val="20"/>
                <w:szCs w:val="20"/>
                <w:lang w:val="es-ES"/>
              </w:rPr>
              <w:t xml:space="preserve">: </w:t>
            </w:r>
            <w:r w:rsidRPr="00BA3421">
              <w:rPr>
                <w:rFonts w:ascii="Calibri" w:hAnsi="Calibri"/>
                <w:sz w:val="20"/>
                <w:szCs w:val="20"/>
                <w:lang w:val="es-ES"/>
              </w:rPr>
              <w:t>Mayor participación, en particular de países en desarrollo, en actividades del UIT-R (incluso a través de la participación a distancia)</w:t>
            </w:r>
          </w:p>
        </w:tc>
        <w:tc>
          <w:tcPr>
            <w:tcW w:w="3331" w:type="dxa"/>
          </w:tcPr>
          <w:p w:rsidR="00FB5809" w:rsidRPr="00BA3421" w:rsidRDefault="00FB5809" w:rsidP="003A5270">
            <w:pPr>
              <w:pStyle w:val="Tabletext"/>
              <w:rPr>
                <w:rFonts w:ascii="Calibri" w:hAnsi="Calibri"/>
                <w:sz w:val="20"/>
                <w:szCs w:val="20"/>
                <w:lang w:val="es-ES"/>
              </w:rPr>
            </w:pPr>
            <w:r w:rsidRPr="00BA3421">
              <w:rPr>
                <w:rFonts w:ascii="Calibri" w:hAnsi="Calibri"/>
                <w:sz w:val="20"/>
                <w:szCs w:val="20"/>
                <w:lang w:val="es-ES"/>
              </w:rPr>
              <w:t>Número de eventos técnicos y/o iniciativas de prestación de asistencia técnica en los que ha participado la</w:t>
            </w:r>
            <w:r w:rsidR="003A5270">
              <w:rPr>
                <w:rFonts w:ascii="Calibri" w:hAnsi="Calibri"/>
                <w:sz w:val="20"/>
                <w:szCs w:val="20"/>
                <w:lang w:val="es-ES"/>
              </w:rPr>
              <w:t> </w:t>
            </w:r>
            <w:r w:rsidRPr="00BA3421">
              <w:rPr>
                <w:rFonts w:ascii="Calibri" w:hAnsi="Calibri"/>
                <w:sz w:val="20"/>
                <w:szCs w:val="20"/>
                <w:lang w:val="es-ES"/>
              </w:rPr>
              <w:t>BR</w:t>
            </w:r>
          </w:p>
        </w:tc>
        <w:tc>
          <w:tcPr>
            <w:tcW w:w="1008"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78</w:t>
            </w:r>
          </w:p>
        </w:tc>
        <w:tc>
          <w:tcPr>
            <w:tcW w:w="1022"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93</w:t>
            </w:r>
          </w:p>
        </w:tc>
        <w:tc>
          <w:tcPr>
            <w:tcW w:w="1414"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100</w:t>
            </w:r>
          </w:p>
        </w:tc>
        <w:tc>
          <w:tcPr>
            <w:tcW w:w="4157" w:type="dxa"/>
          </w:tcPr>
          <w:p w:rsidR="00FB5809" w:rsidRPr="00BA3421" w:rsidRDefault="00FB5809" w:rsidP="00DA2A6B">
            <w:pPr>
              <w:pStyle w:val="Tabletext"/>
              <w:rPr>
                <w:rFonts w:ascii="Calibri" w:hAnsi="Calibri"/>
                <w:sz w:val="20"/>
                <w:szCs w:val="20"/>
                <w:lang w:val="es-ES"/>
              </w:rPr>
            </w:pPr>
            <w:r w:rsidRPr="00BA3421">
              <w:rPr>
                <w:rFonts w:ascii="Calibri" w:hAnsi="Calibri"/>
                <w:sz w:val="20"/>
                <w:szCs w:val="20"/>
                <w:lang w:val="es-ES"/>
              </w:rPr>
              <w:t>Base de datos en materia de inscripciones a eventos de la UIT</w:t>
            </w:r>
          </w:p>
        </w:tc>
      </w:tr>
      <w:tr w:rsidR="00FB5809" w:rsidRPr="00BA3421" w:rsidTr="00752AE6">
        <w:tc>
          <w:tcPr>
            <w:tcW w:w="3523" w:type="dxa"/>
            <w:vMerge/>
          </w:tcPr>
          <w:p w:rsidR="00FB5809" w:rsidRPr="00BA3421" w:rsidRDefault="00FB5809" w:rsidP="00DA2A6B">
            <w:pPr>
              <w:pStyle w:val="Tabletext"/>
              <w:rPr>
                <w:rFonts w:ascii="Calibri" w:hAnsi="Calibri" w:cs="Arial"/>
                <w:b/>
                <w:bCs/>
                <w:color w:val="4F81BD" w:themeColor="accent1"/>
                <w:sz w:val="20"/>
                <w:szCs w:val="20"/>
                <w:lang w:val="es-ES"/>
              </w:rPr>
            </w:pPr>
          </w:p>
        </w:tc>
        <w:tc>
          <w:tcPr>
            <w:tcW w:w="3331" w:type="dxa"/>
          </w:tcPr>
          <w:p w:rsidR="00FB5809" w:rsidRPr="00BA3421" w:rsidRDefault="00FB5809" w:rsidP="00DA2A6B">
            <w:pPr>
              <w:pStyle w:val="Tabletext"/>
              <w:rPr>
                <w:rFonts w:ascii="Calibri" w:hAnsi="Calibri"/>
                <w:sz w:val="20"/>
                <w:szCs w:val="20"/>
                <w:lang w:val="es-ES"/>
              </w:rPr>
            </w:pPr>
            <w:r w:rsidRPr="00BA3421">
              <w:rPr>
                <w:rFonts w:ascii="Calibri" w:hAnsi="Calibri"/>
                <w:sz w:val="20"/>
                <w:szCs w:val="20"/>
                <w:lang w:val="es-ES"/>
              </w:rPr>
              <w:t>Número de países que reciben asistencia técnica o acogen eventos técnicos de la BR</w:t>
            </w:r>
          </w:p>
        </w:tc>
        <w:tc>
          <w:tcPr>
            <w:tcW w:w="1008"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57</w:t>
            </w:r>
          </w:p>
        </w:tc>
        <w:tc>
          <w:tcPr>
            <w:tcW w:w="1022"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78</w:t>
            </w:r>
          </w:p>
        </w:tc>
        <w:tc>
          <w:tcPr>
            <w:tcW w:w="1414"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80</w:t>
            </w:r>
          </w:p>
        </w:tc>
        <w:tc>
          <w:tcPr>
            <w:tcW w:w="4157" w:type="dxa"/>
          </w:tcPr>
          <w:p w:rsidR="00FB5809" w:rsidRPr="00BA3421" w:rsidRDefault="00FB5809" w:rsidP="00DA2A6B">
            <w:pPr>
              <w:pStyle w:val="Tabletext"/>
              <w:rPr>
                <w:rFonts w:ascii="Calibri" w:hAnsi="Calibri"/>
                <w:sz w:val="20"/>
                <w:szCs w:val="20"/>
                <w:lang w:val="es-ES"/>
              </w:rPr>
            </w:pPr>
            <w:r w:rsidRPr="00BA3421">
              <w:rPr>
                <w:rFonts w:ascii="Calibri" w:hAnsi="Calibri"/>
                <w:sz w:val="20"/>
                <w:szCs w:val="20"/>
                <w:lang w:val="es-ES"/>
              </w:rPr>
              <w:t>Base de datos en materia de inscripciones a eventos de la UIT</w:t>
            </w:r>
          </w:p>
        </w:tc>
      </w:tr>
      <w:tr w:rsidR="00FB5809" w:rsidRPr="00BA3421" w:rsidTr="00752AE6">
        <w:tc>
          <w:tcPr>
            <w:tcW w:w="3523" w:type="dxa"/>
            <w:vMerge/>
          </w:tcPr>
          <w:p w:rsidR="00FB5809" w:rsidRPr="00BA3421" w:rsidRDefault="00FB5809" w:rsidP="00DA2A6B">
            <w:pPr>
              <w:pStyle w:val="Tabletext"/>
              <w:rPr>
                <w:rFonts w:ascii="Calibri" w:hAnsi="Calibri" w:cs="Arial"/>
                <w:b/>
                <w:bCs/>
                <w:color w:val="4F81BD" w:themeColor="accent1"/>
                <w:sz w:val="20"/>
                <w:szCs w:val="20"/>
                <w:lang w:val="es-ES"/>
              </w:rPr>
            </w:pPr>
          </w:p>
        </w:tc>
        <w:tc>
          <w:tcPr>
            <w:tcW w:w="3331" w:type="dxa"/>
          </w:tcPr>
          <w:p w:rsidR="00FB5809" w:rsidRPr="001A21E9" w:rsidRDefault="00FB5809" w:rsidP="001A21E9">
            <w:pPr>
              <w:pStyle w:val="Tabletext"/>
              <w:rPr>
                <w:rFonts w:ascii="Calibri" w:hAnsi="Calibri"/>
                <w:sz w:val="20"/>
                <w:szCs w:val="20"/>
                <w:lang w:val="es-ES"/>
              </w:rPr>
            </w:pPr>
            <w:r w:rsidRPr="001A21E9">
              <w:rPr>
                <w:rFonts w:ascii="Calibri" w:hAnsi="Calibri"/>
                <w:sz w:val="20"/>
                <w:szCs w:val="20"/>
                <w:lang w:val="es-ES"/>
              </w:rPr>
              <w:t>Número de participantes</w:t>
            </w:r>
            <w:r w:rsidR="001A21E9" w:rsidRPr="001A21E9">
              <w:rPr>
                <w:rFonts w:ascii="Calibri" w:hAnsi="Calibri"/>
                <w:sz w:val="20"/>
                <w:szCs w:val="20"/>
                <w:lang w:val="es-ES"/>
              </w:rPr>
              <w:t>/eventos</w:t>
            </w:r>
            <w:r w:rsidRPr="001A21E9">
              <w:rPr>
                <w:rFonts w:ascii="Calibri" w:hAnsi="Calibri"/>
                <w:sz w:val="20"/>
                <w:szCs w:val="20"/>
                <w:lang w:val="es-ES"/>
              </w:rPr>
              <w:t xml:space="preserve"> en</w:t>
            </w:r>
            <w:r w:rsidR="001A21E9" w:rsidRPr="001A21E9">
              <w:rPr>
                <w:rFonts w:ascii="Calibri" w:hAnsi="Calibri"/>
                <w:sz w:val="20"/>
                <w:szCs w:val="20"/>
                <w:lang w:val="es-ES"/>
              </w:rPr>
              <w:t xml:space="preserve"> las conferencias, asambleas y reuniones relacionadas con las Comisiones</w:t>
            </w:r>
            <w:r w:rsidRPr="001A21E9">
              <w:rPr>
                <w:rFonts w:ascii="Calibri" w:hAnsi="Calibri"/>
                <w:sz w:val="20"/>
                <w:szCs w:val="20"/>
                <w:lang w:val="es-ES"/>
              </w:rPr>
              <w:t xml:space="preserve"> </w:t>
            </w:r>
            <w:r w:rsidR="001A21E9" w:rsidRPr="001A21E9">
              <w:rPr>
                <w:rFonts w:ascii="Calibri" w:hAnsi="Calibri"/>
                <w:sz w:val="20"/>
                <w:szCs w:val="20"/>
                <w:lang w:val="es-ES"/>
              </w:rPr>
              <w:t xml:space="preserve">de Estudio </w:t>
            </w:r>
            <w:r w:rsidRPr="001A21E9">
              <w:rPr>
                <w:rFonts w:ascii="Calibri" w:hAnsi="Calibri"/>
                <w:sz w:val="20"/>
                <w:szCs w:val="20"/>
                <w:lang w:val="es-ES"/>
              </w:rPr>
              <w:t>del UIT-R (presenciales y virtuales)</w:t>
            </w:r>
          </w:p>
        </w:tc>
        <w:tc>
          <w:tcPr>
            <w:tcW w:w="1008"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6 385/47</w:t>
            </w:r>
          </w:p>
        </w:tc>
        <w:tc>
          <w:tcPr>
            <w:tcW w:w="1022"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9 031/45</w:t>
            </w:r>
          </w:p>
        </w:tc>
        <w:tc>
          <w:tcPr>
            <w:tcW w:w="1414" w:type="dxa"/>
          </w:tcPr>
          <w:p w:rsidR="00FB5809" w:rsidRPr="00BA3421" w:rsidRDefault="00FB5809" w:rsidP="00DA2A6B">
            <w:pPr>
              <w:pStyle w:val="Tabletext"/>
              <w:jc w:val="center"/>
              <w:rPr>
                <w:rFonts w:ascii="Calibri" w:hAnsi="Calibri"/>
                <w:sz w:val="20"/>
                <w:szCs w:val="20"/>
                <w:lang w:val="es-ES"/>
              </w:rPr>
            </w:pPr>
          </w:p>
        </w:tc>
        <w:tc>
          <w:tcPr>
            <w:tcW w:w="4157" w:type="dxa"/>
          </w:tcPr>
          <w:p w:rsidR="00FB5809" w:rsidRPr="00BA3421" w:rsidRDefault="00FB5809" w:rsidP="00DA2A6B">
            <w:pPr>
              <w:pStyle w:val="Tabletext"/>
              <w:rPr>
                <w:rFonts w:ascii="Calibri" w:hAnsi="Calibri"/>
                <w:sz w:val="20"/>
                <w:szCs w:val="20"/>
                <w:lang w:val="es-ES"/>
              </w:rPr>
            </w:pPr>
            <w:r w:rsidRPr="00BA3421">
              <w:rPr>
                <w:rFonts w:ascii="Calibri" w:hAnsi="Calibri"/>
                <w:sz w:val="20"/>
                <w:szCs w:val="20"/>
                <w:lang w:val="es-ES"/>
              </w:rPr>
              <w:t>Base de datos en materia de inscripciones a eventos de la UIT</w:t>
            </w:r>
          </w:p>
        </w:tc>
      </w:tr>
      <w:tr w:rsidR="00FB5809" w:rsidRPr="00BA3421" w:rsidTr="00752AE6">
        <w:tc>
          <w:tcPr>
            <w:tcW w:w="3523" w:type="dxa"/>
            <w:vMerge/>
          </w:tcPr>
          <w:p w:rsidR="00FB5809" w:rsidRPr="00BA3421" w:rsidRDefault="00FB5809" w:rsidP="00DA2A6B">
            <w:pPr>
              <w:pStyle w:val="Tabletext"/>
              <w:rPr>
                <w:rFonts w:ascii="Calibri" w:hAnsi="Calibri" w:cs="Arial"/>
                <w:b/>
                <w:bCs/>
                <w:color w:val="4F81BD" w:themeColor="accent1"/>
                <w:sz w:val="20"/>
                <w:szCs w:val="20"/>
                <w:lang w:val="es-ES"/>
              </w:rPr>
            </w:pPr>
          </w:p>
        </w:tc>
        <w:tc>
          <w:tcPr>
            <w:tcW w:w="3331" w:type="dxa"/>
          </w:tcPr>
          <w:p w:rsidR="00FB5809" w:rsidRPr="001A21E9" w:rsidRDefault="00FB5809" w:rsidP="001A21E9">
            <w:pPr>
              <w:pStyle w:val="Tabletext"/>
              <w:rPr>
                <w:rFonts w:ascii="Calibri" w:hAnsi="Calibri"/>
                <w:sz w:val="20"/>
                <w:szCs w:val="20"/>
                <w:lang w:val="es-ES"/>
              </w:rPr>
            </w:pPr>
            <w:r w:rsidRPr="001A21E9">
              <w:rPr>
                <w:rFonts w:ascii="Calibri" w:hAnsi="Calibri"/>
                <w:sz w:val="20"/>
                <w:szCs w:val="20"/>
                <w:lang w:val="es-ES"/>
              </w:rPr>
              <w:t xml:space="preserve">Número de países que participan en seminarios </w:t>
            </w:r>
            <w:r w:rsidR="001A21E9" w:rsidRPr="001A21E9">
              <w:rPr>
                <w:rFonts w:ascii="Calibri" w:hAnsi="Calibri"/>
                <w:sz w:val="20"/>
                <w:szCs w:val="20"/>
                <w:lang w:val="es-ES"/>
              </w:rPr>
              <w:t xml:space="preserve"> y talleres, reuniones de CE y GT y </w:t>
            </w:r>
            <w:r w:rsidRPr="001A21E9">
              <w:rPr>
                <w:rFonts w:ascii="Calibri" w:hAnsi="Calibri"/>
                <w:sz w:val="20"/>
                <w:szCs w:val="20"/>
                <w:lang w:val="es-ES"/>
              </w:rPr>
              <w:t xml:space="preserve">eventos </w:t>
            </w:r>
            <w:r w:rsidR="001A21E9" w:rsidRPr="001A21E9">
              <w:rPr>
                <w:rFonts w:ascii="Calibri" w:hAnsi="Calibri"/>
                <w:sz w:val="20"/>
                <w:szCs w:val="20"/>
                <w:lang w:val="es-ES"/>
              </w:rPr>
              <w:t>del UIT-R</w:t>
            </w:r>
            <w:r w:rsidRPr="001A21E9">
              <w:rPr>
                <w:rFonts w:ascii="Calibri" w:hAnsi="Calibri"/>
                <w:sz w:val="20"/>
                <w:szCs w:val="20"/>
                <w:lang w:val="es-ES"/>
              </w:rPr>
              <w:t xml:space="preserve"> (presenciales y virtuales)</w:t>
            </w:r>
          </w:p>
        </w:tc>
        <w:tc>
          <w:tcPr>
            <w:tcW w:w="1008"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103</w:t>
            </w:r>
          </w:p>
        </w:tc>
        <w:tc>
          <w:tcPr>
            <w:tcW w:w="1022"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158</w:t>
            </w:r>
          </w:p>
        </w:tc>
        <w:tc>
          <w:tcPr>
            <w:tcW w:w="1414" w:type="dxa"/>
          </w:tcPr>
          <w:p w:rsidR="00FB5809" w:rsidRPr="00BA3421" w:rsidRDefault="00FB5809" w:rsidP="00DA2A6B">
            <w:pPr>
              <w:pStyle w:val="Tabletext"/>
              <w:jc w:val="center"/>
              <w:rPr>
                <w:rFonts w:ascii="Calibri" w:hAnsi="Calibri"/>
                <w:sz w:val="20"/>
                <w:szCs w:val="20"/>
                <w:lang w:val="es-ES"/>
              </w:rPr>
            </w:pPr>
            <w:r w:rsidRPr="00BA3421">
              <w:rPr>
                <w:rFonts w:ascii="Calibri" w:hAnsi="Calibri"/>
                <w:sz w:val="20"/>
                <w:szCs w:val="20"/>
                <w:lang w:val="es-ES"/>
              </w:rPr>
              <w:t>193</w:t>
            </w:r>
          </w:p>
        </w:tc>
        <w:tc>
          <w:tcPr>
            <w:tcW w:w="4157" w:type="dxa"/>
          </w:tcPr>
          <w:p w:rsidR="00FB5809" w:rsidRPr="00BA3421" w:rsidRDefault="00FB5809" w:rsidP="00DA2A6B">
            <w:pPr>
              <w:pStyle w:val="Tabletext"/>
              <w:rPr>
                <w:rFonts w:ascii="Calibri" w:hAnsi="Calibri"/>
                <w:sz w:val="20"/>
                <w:szCs w:val="20"/>
                <w:lang w:val="es-ES"/>
              </w:rPr>
            </w:pPr>
            <w:r w:rsidRPr="00BA3421">
              <w:rPr>
                <w:rFonts w:ascii="Calibri" w:hAnsi="Calibri"/>
                <w:sz w:val="20"/>
                <w:szCs w:val="20"/>
                <w:lang w:val="es-ES"/>
              </w:rPr>
              <w:t>Base de datos en materia de inscripciones a eventos de la UIT</w:t>
            </w:r>
          </w:p>
        </w:tc>
      </w:tr>
    </w:tbl>
    <w:p w:rsidR="00315177" w:rsidRDefault="00315177">
      <w:pPr>
        <w:tabs>
          <w:tab w:val="clear" w:pos="794"/>
          <w:tab w:val="clear" w:pos="1191"/>
          <w:tab w:val="clear" w:pos="1588"/>
          <w:tab w:val="clear" w:pos="1985"/>
        </w:tabs>
        <w:overflowPunct/>
        <w:autoSpaceDE/>
        <w:autoSpaceDN/>
        <w:adjustRightInd/>
        <w:spacing w:before="0"/>
        <w:textAlignment w:val="auto"/>
        <w:rPr>
          <w:rFonts w:asciiTheme="minorHAnsi" w:hAnsiTheme="minorHAnsi"/>
          <w:lang w:val="es-ES"/>
        </w:rPr>
      </w:pPr>
      <w:r>
        <w:rPr>
          <w:rFonts w:asciiTheme="minorHAnsi" w:hAnsiTheme="minorHAnsi"/>
          <w:lang w:val="es-ES"/>
        </w:rPr>
        <w:br w:type="page"/>
      </w:r>
    </w:p>
    <w:tbl>
      <w:tblPr>
        <w:tblStyle w:val="GridTable4-Accent11"/>
        <w:tblW w:w="14455" w:type="dxa"/>
        <w:tblLayout w:type="fixed"/>
        <w:tblLook w:val="0620" w:firstRow="1" w:lastRow="0" w:firstColumn="0" w:lastColumn="0" w:noHBand="1" w:noVBand="1"/>
      </w:tblPr>
      <w:tblGrid>
        <w:gridCol w:w="10088"/>
        <w:gridCol w:w="1092"/>
        <w:gridCol w:w="1091"/>
        <w:gridCol w:w="1092"/>
        <w:gridCol w:w="1092"/>
      </w:tblGrid>
      <w:tr w:rsidR="00A06562" w:rsidRPr="00BA3421" w:rsidTr="00752AE6">
        <w:trPr>
          <w:cnfStyle w:val="100000000000" w:firstRow="1" w:lastRow="0" w:firstColumn="0" w:lastColumn="0" w:oddVBand="0" w:evenVBand="0" w:oddHBand="0" w:evenHBand="0" w:firstRowFirstColumn="0" w:firstRowLastColumn="0" w:lastRowFirstColumn="0" w:lastRowLastColumn="0"/>
        </w:trPr>
        <w:tc>
          <w:tcPr>
            <w:tcW w:w="10088" w:type="dxa"/>
          </w:tcPr>
          <w:p w:rsidR="00A06562" w:rsidRPr="00BA3421" w:rsidRDefault="00A06562" w:rsidP="00DA2A6B">
            <w:pPr>
              <w:pStyle w:val="Tablehead"/>
              <w:rPr>
                <w:rFonts w:ascii="Calibri" w:hAnsi="Calibri"/>
                <w:b/>
                <w:bCs w:val="0"/>
                <w:sz w:val="20"/>
                <w:szCs w:val="20"/>
                <w:lang w:val="es-ES"/>
              </w:rPr>
            </w:pPr>
            <w:r w:rsidRPr="00BA3421">
              <w:rPr>
                <w:rFonts w:ascii="Calibri" w:hAnsi="Calibri"/>
                <w:b/>
                <w:bCs w:val="0"/>
                <w:sz w:val="20"/>
                <w:szCs w:val="20"/>
                <w:lang w:val="es-ES"/>
              </w:rPr>
              <w:lastRenderedPageBreak/>
              <w:t>Producto</w:t>
            </w:r>
          </w:p>
        </w:tc>
        <w:tc>
          <w:tcPr>
            <w:tcW w:w="4367" w:type="dxa"/>
            <w:gridSpan w:val="4"/>
          </w:tcPr>
          <w:p w:rsidR="00A06562" w:rsidRPr="00BA3421" w:rsidRDefault="00A06562" w:rsidP="007B0F19">
            <w:pPr>
              <w:pStyle w:val="Tablehead"/>
              <w:rPr>
                <w:rFonts w:ascii="Calibri" w:hAnsi="Calibri"/>
                <w:b/>
                <w:bCs w:val="0"/>
                <w:sz w:val="20"/>
                <w:szCs w:val="20"/>
                <w:lang w:val="es-ES"/>
              </w:rPr>
            </w:pPr>
            <w:r w:rsidRPr="00BA3421">
              <w:rPr>
                <w:rFonts w:ascii="Calibri" w:hAnsi="Calibri"/>
                <w:b/>
                <w:bCs w:val="0"/>
                <w:sz w:val="20"/>
                <w:szCs w:val="20"/>
                <w:lang w:val="es-ES"/>
              </w:rPr>
              <w:t>Recursos financieros</w:t>
            </w:r>
            <w:r w:rsidR="007B0F19">
              <w:rPr>
                <w:rStyle w:val="FootnoteReference"/>
                <w:rFonts w:ascii="Calibri" w:hAnsi="Calibri"/>
                <w:b/>
                <w:bCs w:val="0"/>
                <w:szCs w:val="20"/>
                <w:lang w:val="es-ES"/>
              </w:rPr>
              <w:footnoteReference w:id="5"/>
            </w:r>
            <w:r w:rsidR="007B0F19">
              <w:rPr>
                <w:rFonts w:ascii="Calibri" w:hAnsi="Calibri"/>
                <w:b/>
                <w:bCs w:val="0"/>
                <w:sz w:val="20"/>
                <w:szCs w:val="20"/>
                <w:lang w:val="es-ES"/>
              </w:rPr>
              <w:t xml:space="preserve"> </w:t>
            </w:r>
            <w:r w:rsidRPr="00BA3421">
              <w:rPr>
                <w:rFonts w:ascii="Calibri" w:hAnsi="Calibri"/>
                <w:b/>
                <w:bCs w:val="0"/>
                <w:sz w:val="20"/>
                <w:szCs w:val="20"/>
                <w:lang w:val="es-ES"/>
              </w:rPr>
              <w:t>(en miles CHF)</w:t>
            </w:r>
          </w:p>
        </w:tc>
      </w:tr>
      <w:tr w:rsidR="00A06562" w:rsidRPr="00BA3421" w:rsidTr="00752AE6">
        <w:tc>
          <w:tcPr>
            <w:tcW w:w="10088" w:type="dxa"/>
          </w:tcPr>
          <w:p w:rsidR="00A06562" w:rsidRPr="00BA3421" w:rsidRDefault="00A06562" w:rsidP="00DA2A6B">
            <w:pPr>
              <w:pStyle w:val="Tablehead"/>
              <w:rPr>
                <w:rFonts w:ascii="Calibri" w:hAnsi="Calibri"/>
                <w:sz w:val="20"/>
                <w:szCs w:val="20"/>
                <w:lang w:val="es-ES"/>
              </w:rPr>
            </w:pPr>
          </w:p>
        </w:tc>
        <w:tc>
          <w:tcPr>
            <w:tcW w:w="1092" w:type="dxa"/>
          </w:tcPr>
          <w:p w:rsidR="00A06562" w:rsidRPr="00BA3421" w:rsidRDefault="00A06562" w:rsidP="00DA2A6B">
            <w:pPr>
              <w:pStyle w:val="Tablehead"/>
              <w:rPr>
                <w:rFonts w:ascii="Calibri" w:hAnsi="Calibri"/>
                <w:bCs/>
                <w:color w:val="4F81BD" w:themeColor="accent1"/>
                <w:sz w:val="20"/>
                <w:szCs w:val="20"/>
                <w:lang w:val="es-ES"/>
              </w:rPr>
            </w:pPr>
            <w:r w:rsidRPr="00BA3421">
              <w:rPr>
                <w:rFonts w:ascii="Calibri" w:hAnsi="Calibri"/>
                <w:bCs/>
                <w:color w:val="4F81BD" w:themeColor="accent1"/>
                <w:sz w:val="20"/>
                <w:szCs w:val="20"/>
                <w:lang w:val="es-ES"/>
              </w:rPr>
              <w:t>2017</w:t>
            </w:r>
          </w:p>
        </w:tc>
        <w:tc>
          <w:tcPr>
            <w:tcW w:w="1091" w:type="dxa"/>
          </w:tcPr>
          <w:p w:rsidR="00A06562" w:rsidRPr="00BA3421" w:rsidRDefault="00A06562" w:rsidP="00DA2A6B">
            <w:pPr>
              <w:pStyle w:val="Tablehead"/>
              <w:rPr>
                <w:rFonts w:ascii="Calibri" w:hAnsi="Calibri"/>
                <w:bCs/>
                <w:color w:val="4F81BD" w:themeColor="accent1"/>
                <w:sz w:val="20"/>
                <w:szCs w:val="20"/>
                <w:lang w:val="es-ES"/>
              </w:rPr>
            </w:pPr>
            <w:r w:rsidRPr="00BA3421">
              <w:rPr>
                <w:rFonts w:ascii="Calibri" w:hAnsi="Calibri"/>
                <w:bCs/>
                <w:color w:val="4F81BD" w:themeColor="accent1"/>
                <w:sz w:val="20"/>
                <w:szCs w:val="20"/>
                <w:lang w:val="es-ES"/>
              </w:rPr>
              <w:t>2018</w:t>
            </w:r>
          </w:p>
        </w:tc>
        <w:tc>
          <w:tcPr>
            <w:tcW w:w="1092" w:type="dxa"/>
          </w:tcPr>
          <w:p w:rsidR="00A06562" w:rsidRPr="00BA3421" w:rsidRDefault="00A06562" w:rsidP="00DA2A6B">
            <w:pPr>
              <w:pStyle w:val="Tablehead"/>
              <w:rPr>
                <w:rFonts w:ascii="Calibri" w:hAnsi="Calibri"/>
                <w:bCs/>
                <w:color w:val="4F81BD" w:themeColor="accent1"/>
                <w:sz w:val="20"/>
                <w:szCs w:val="20"/>
                <w:lang w:val="es-ES"/>
              </w:rPr>
            </w:pPr>
            <w:r w:rsidRPr="00BA3421">
              <w:rPr>
                <w:rFonts w:ascii="Calibri" w:hAnsi="Calibri"/>
                <w:bCs/>
                <w:color w:val="4F81BD" w:themeColor="accent1"/>
                <w:sz w:val="20"/>
                <w:szCs w:val="20"/>
                <w:lang w:val="es-ES"/>
              </w:rPr>
              <w:t>2019</w:t>
            </w:r>
          </w:p>
        </w:tc>
        <w:tc>
          <w:tcPr>
            <w:tcW w:w="1092" w:type="dxa"/>
          </w:tcPr>
          <w:p w:rsidR="00A06562" w:rsidRPr="00BA3421" w:rsidRDefault="00A06562" w:rsidP="00DA2A6B">
            <w:pPr>
              <w:pStyle w:val="Tablehead"/>
              <w:rPr>
                <w:rFonts w:ascii="Calibri" w:hAnsi="Calibri"/>
                <w:bCs/>
                <w:color w:val="4F81BD" w:themeColor="accent1"/>
                <w:sz w:val="20"/>
                <w:szCs w:val="20"/>
                <w:lang w:val="es-ES"/>
              </w:rPr>
            </w:pPr>
            <w:r w:rsidRPr="00BA3421">
              <w:rPr>
                <w:rFonts w:ascii="Calibri" w:hAnsi="Calibri"/>
                <w:bCs/>
                <w:color w:val="4F81BD" w:themeColor="accent1"/>
                <w:sz w:val="20"/>
                <w:szCs w:val="20"/>
                <w:lang w:val="es-ES"/>
              </w:rPr>
              <w:t>2020</w:t>
            </w:r>
          </w:p>
        </w:tc>
      </w:tr>
      <w:tr w:rsidR="00A06562" w:rsidRPr="00BA3421" w:rsidTr="00752AE6">
        <w:tc>
          <w:tcPr>
            <w:tcW w:w="10088" w:type="dxa"/>
            <w:vAlign w:val="center"/>
          </w:tcPr>
          <w:p w:rsidR="00A06562" w:rsidRPr="00BA3421" w:rsidRDefault="00A06562" w:rsidP="00DA2A6B">
            <w:pPr>
              <w:pStyle w:val="Tabletext"/>
              <w:rPr>
                <w:rFonts w:ascii="Calibri" w:hAnsi="Calibri"/>
                <w:noProof/>
                <w:sz w:val="20"/>
                <w:szCs w:val="20"/>
                <w:lang w:val="es-ES" w:eastAsia="zh-CN"/>
              </w:rPr>
            </w:pPr>
            <w:r w:rsidRPr="00BA3421">
              <w:rPr>
                <w:rFonts w:ascii="Calibri" w:hAnsi="Calibri"/>
                <w:b/>
                <w:bCs/>
                <w:color w:val="5B9BD5"/>
                <w:sz w:val="20"/>
                <w:szCs w:val="20"/>
                <w:lang w:val="es-ES"/>
              </w:rPr>
              <w:t>R.3-1</w:t>
            </w:r>
            <w:r w:rsidRPr="00BA3421">
              <w:rPr>
                <w:rFonts w:ascii="Calibri" w:hAnsi="Calibri"/>
                <w:sz w:val="20"/>
                <w:szCs w:val="20"/>
                <w:lang w:val="es-ES"/>
              </w:rPr>
              <w:t>: Publicaciones del UIT-R</w:t>
            </w:r>
          </w:p>
        </w:tc>
        <w:tc>
          <w:tcPr>
            <w:tcW w:w="1092"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9</w:t>
            </w:r>
            <w:r w:rsidR="001A21E9">
              <w:rPr>
                <w:rFonts w:ascii="Calibri" w:hAnsi="Calibri"/>
                <w:sz w:val="20"/>
                <w:szCs w:val="20"/>
              </w:rPr>
              <w:t> </w:t>
            </w:r>
            <w:r w:rsidRPr="00BA3421">
              <w:rPr>
                <w:rFonts w:ascii="Calibri" w:hAnsi="Calibri"/>
                <w:sz w:val="20"/>
                <w:szCs w:val="20"/>
              </w:rPr>
              <w:t>014</w:t>
            </w:r>
          </w:p>
        </w:tc>
        <w:tc>
          <w:tcPr>
            <w:tcW w:w="1091"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8</w:t>
            </w:r>
            <w:r w:rsidR="001A21E9">
              <w:rPr>
                <w:rFonts w:ascii="Calibri" w:hAnsi="Calibri"/>
                <w:sz w:val="20"/>
                <w:szCs w:val="20"/>
              </w:rPr>
              <w:t> </w:t>
            </w:r>
            <w:r w:rsidRPr="00BA3421">
              <w:rPr>
                <w:rFonts w:ascii="Calibri" w:hAnsi="Calibri"/>
                <w:sz w:val="20"/>
                <w:szCs w:val="20"/>
              </w:rPr>
              <w:t>489</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7</w:t>
            </w:r>
            <w:r w:rsidR="001A21E9">
              <w:rPr>
                <w:rFonts w:ascii="Calibri" w:hAnsi="Calibri"/>
                <w:sz w:val="20"/>
                <w:szCs w:val="20"/>
              </w:rPr>
              <w:t> </w:t>
            </w:r>
            <w:r w:rsidRPr="00BA3421">
              <w:rPr>
                <w:rFonts w:ascii="Calibri" w:hAnsi="Calibri"/>
                <w:sz w:val="20"/>
                <w:szCs w:val="20"/>
              </w:rPr>
              <w:t>983</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8</w:t>
            </w:r>
            <w:r w:rsidR="001A21E9">
              <w:rPr>
                <w:rFonts w:ascii="Calibri" w:hAnsi="Calibri"/>
                <w:sz w:val="20"/>
                <w:szCs w:val="20"/>
              </w:rPr>
              <w:t> </w:t>
            </w:r>
            <w:r w:rsidRPr="00BA3421">
              <w:rPr>
                <w:rFonts w:ascii="Calibri" w:hAnsi="Calibri"/>
                <w:sz w:val="20"/>
                <w:szCs w:val="20"/>
              </w:rPr>
              <w:t>771</w:t>
            </w:r>
          </w:p>
        </w:tc>
      </w:tr>
      <w:tr w:rsidR="00A06562" w:rsidRPr="00BA3421" w:rsidTr="00752AE6">
        <w:tc>
          <w:tcPr>
            <w:tcW w:w="10088" w:type="dxa"/>
            <w:vAlign w:val="center"/>
          </w:tcPr>
          <w:p w:rsidR="00A06562" w:rsidRPr="00BA3421" w:rsidRDefault="00A06562" w:rsidP="00DA2A6B">
            <w:pPr>
              <w:pStyle w:val="Tabletext"/>
              <w:rPr>
                <w:rFonts w:ascii="Calibri" w:hAnsi="Calibri"/>
                <w:b/>
                <w:bCs/>
                <w:noProof/>
                <w:color w:val="4F81BD" w:themeColor="accent1"/>
                <w:sz w:val="20"/>
                <w:szCs w:val="20"/>
                <w:lang w:val="es-ES" w:eastAsia="zh-CN"/>
              </w:rPr>
            </w:pPr>
            <w:r w:rsidRPr="00BA3421">
              <w:rPr>
                <w:rFonts w:ascii="Calibri" w:hAnsi="Calibri"/>
                <w:b/>
                <w:bCs/>
                <w:color w:val="5B9BD5"/>
                <w:sz w:val="20"/>
                <w:szCs w:val="20"/>
                <w:lang w:val="es-ES"/>
              </w:rPr>
              <w:t>R.3-2</w:t>
            </w:r>
            <w:r w:rsidRPr="00BA3421">
              <w:rPr>
                <w:rFonts w:ascii="Calibri" w:hAnsi="Calibri"/>
                <w:sz w:val="20"/>
                <w:szCs w:val="20"/>
                <w:lang w:val="es-ES"/>
              </w:rPr>
              <w:t>: Asistencia a los Miembros, en particular países en desarrollo y PMA</w:t>
            </w:r>
          </w:p>
        </w:tc>
        <w:tc>
          <w:tcPr>
            <w:tcW w:w="1092"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2</w:t>
            </w:r>
            <w:r w:rsidR="001A21E9">
              <w:rPr>
                <w:rFonts w:ascii="Calibri" w:hAnsi="Calibri"/>
                <w:sz w:val="20"/>
                <w:szCs w:val="20"/>
              </w:rPr>
              <w:t> </w:t>
            </w:r>
            <w:r w:rsidRPr="00BA3421">
              <w:rPr>
                <w:rFonts w:ascii="Calibri" w:hAnsi="Calibri"/>
                <w:sz w:val="20"/>
                <w:szCs w:val="20"/>
              </w:rPr>
              <w:t>348</w:t>
            </w:r>
          </w:p>
        </w:tc>
        <w:tc>
          <w:tcPr>
            <w:tcW w:w="1091"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2</w:t>
            </w:r>
            <w:r w:rsidR="001A21E9">
              <w:rPr>
                <w:rFonts w:ascii="Calibri" w:hAnsi="Calibri"/>
                <w:sz w:val="20"/>
                <w:szCs w:val="20"/>
              </w:rPr>
              <w:t> </w:t>
            </w:r>
            <w:r w:rsidRPr="00BA3421">
              <w:rPr>
                <w:rFonts w:ascii="Calibri" w:hAnsi="Calibri"/>
                <w:sz w:val="20"/>
                <w:szCs w:val="20"/>
              </w:rPr>
              <w:t>332</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2</w:t>
            </w:r>
            <w:r w:rsidR="001A21E9">
              <w:rPr>
                <w:rFonts w:ascii="Calibri" w:hAnsi="Calibri"/>
                <w:sz w:val="20"/>
                <w:szCs w:val="20"/>
              </w:rPr>
              <w:t> </w:t>
            </w:r>
            <w:r w:rsidRPr="00BA3421">
              <w:rPr>
                <w:rFonts w:ascii="Calibri" w:hAnsi="Calibri"/>
                <w:sz w:val="20"/>
                <w:szCs w:val="20"/>
              </w:rPr>
              <w:t>305</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2</w:t>
            </w:r>
            <w:r w:rsidR="001A21E9">
              <w:rPr>
                <w:rFonts w:ascii="Calibri" w:hAnsi="Calibri"/>
                <w:sz w:val="20"/>
                <w:szCs w:val="20"/>
              </w:rPr>
              <w:t> </w:t>
            </w:r>
            <w:r w:rsidRPr="00BA3421">
              <w:rPr>
                <w:rFonts w:ascii="Calibri" w:hAnsi="Calibri"/>
                <w:sz w:val="20"/>
                <w:szCs w:val="20"/>
              </w:rPr>
              <w:t>292</w:t>
            </w:r>
          </w:p>
        </w:tc>
      </w:tr>
      <w:tr w:rsidR="00A06562" w:rsidRPr="00BA3421" w:rsidTr="00752AE6">
        <w:tc>
          <w:tcPr>
            <w:tcW w:w="10088" w:type="dxa"/>
            <w:vAlign w:val="center"/>
          </w:tcPr>
          <w:p w:rsidR="00A06562" w:rsidRPr="00BA3421" w:rsidRDefault="00A06562" w:rsidP="00DA2A6B">
            <w:pPr>
              <w:pStyle w:val="Tabletext"/>
              <w:rPr>
                <w:rFonts w:ascii="Calibri" w:hAnsi="Calibri"/>
                <w:sz w:val="20"/>
                <w:szCs w:val="20"/>
                <w:lang w:val="es-ES"/>
              </w:rPr>
            </w:pPr>
            <w:r w:rsidRPr="00BA3421">
              <w:rPr>
                <w:rFonts w:ascii="Calibri" w:hAnsi="Calibri"/>
                <w:b/>
                <w:bCs/>
                <w:color w:val="5B9BD5"/>
                <w:sz w:val="20"/>
                <w:szCs w:val="20"/>
                <w:lang w:val="es-ES"/>
              </w:rPr>
              <w:t>R.3-3</w:t>
            </w:r>
            <w:r w:rsidRPr="00BA3421">
              <w:rPr>
                <w:rFonts w:ascii="Calibri" w:hAnsi="Calibri"/>
                <w:sz w:val="20"/>
                <w:szCs w:val="20"/>
                <w:lang w:val="es-ES"/>
              </w:rPr>
              <w:t>: Coordinación/apoyo a actividades de desarrollo</w:t>
            </w:r>
          </w:p>
        </w:tc>
        <w:tc>
          <w:tcPr>
            <w:tcW w:w="1092"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1</w:t>
            </w:r>
            <w:r w:rsidR="001A21E9">
              <w:rPr>
                <w:rFonts w:ascii="Calibri" w:hAnsi="Calibri"/>
                <w:sz w:val="20"/>
                <w:szCs w:val="20"/>
              </w:rPr>
              <w:t> </w:t>
            </w:r>
            <w:r w:rsidRPr="00BA3421">
              <w:rPr>
                <w:rFonts w:ascii="Calibri" w:hAnsi="Calibri"/>
                <w:sz w:val="20"/>
                <w:szCs w:val="20"/>
              </w:rPr>
              <w:t>337</w:t>
            </w:r>
          </w:p>
        </w:tc>
        <w:tc>
          <w:tcPr>
            <w:tcW w:w="1091"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1</w:t>
            </w:r>
            <w:r w:rsidR="001A21E9">
              <w:rPr>
                <w:rFonts w:ascii="Calibri" w:hAnsi="Calibri"/>
                <w:sz w:val="20"/>
                <w:szCs w:val="20"/>
              </w:rPr>
              <w:t> </w:t>
            </w:r>
            <w:r w:rsidRPr="00BA3421">
              <w:rPr>
                <w:rFonts w:ascii="Calibri" w:hAnsi="Calibri"/>
                <w:sz w:val="20"/>
                <w:szCs w:val="20"/>
              </w:rPr>
              <w:t>314</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1</w:t>
            </w:r>
            <w:r w:rsidR="001A21E9">
              <w:rPr>
                <w:rFonts w:ascii="Calibri" w:hAnsi="Calibri"/>
                <w:sz w:val="20"/>
                <w:szCs w:val="20"/>
              </w:rPr>
              <w:t> </w:t>
            </w:r>
            <w:r w:rsidRPr="00BA3421">
              <w:rPr>
                <w:rFonts w:ascii="Calibri" w:hAnsi="Calibri"/>
                <w:sz w:val="20"/>
                <w:szCs w:val="20"/>
              </w:rPr>
              <w:t>244</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1</w:t>
            </w:r>
            <w:r w:rsidR="001A21E9">
              <w:rPr>
                <w:rFonts w:ascii="Calibri" w:hAnsi="Calibri"/>
                <w:sz w:val="20"/>
                <w:szCs w:val="20"/>
              </w:rPr>
              <w:t> </w:t>
            </w:r>
            <w:r w:rsidRPr="00BA3421">
              <w:rPr>
                <w:rFonts w:ascii="Calibri" w:hAnsi="Calibri"/>
                <w:sz w:val="20"/>
                <w:szCs w:val="20"/>
              </w:rPr>
              <w:t>306</w:t>
            </w:r>
          </w:p>
        </w:tc>
      </w:tr>
      <w:tr w:rsidR="00A06562" w:rsidRPr="00BA3421" w:rsidTr="00752AE6">
        <w:tc>
          <w:tcPr>
            <w:tcW w:w="10088" w:type="dxa"/>
            <w:vAlign w:val="center"/>
          </w:tcPr>
          <w:p w:rsidR="00A06562" w:rsidRPr="00BA3421" w:rsidRDefault="00A06562" w:rsidP="00DA2A6B">
            <w:pPr>
              <w:pStyle w:val="Tabletext"/>
              <w:rPr>
                <w:rFonts w:ascii="Calibri" w:hAnsi="Calibri"/>
                <w:noProof/>
                <w:sz w:val="20"/>
                <w:szCs w:val="20"/>
                <w:lang w:val="es-ES" w:eastAsia="zh-CN"/>
              </w:rPr>
            </w:pPr>
            <w:r w:rsidRPr="00BA3421">
              <w:rPr>
                <w:rFonts w:ascii="Calibri" w:hAnsi="Calibri"/>
                <w:b/>
                <w:bCs/>
                <w:color w:val="5B9BD5"/>
                <w:sz w:val="20"/>
                <w:szCs w:val="20"/>
                <w:lang w:val="es-ES"/>
              </w:rPr>
              <w:t>R.3-4</w:t>
            </w:r>
            <w:r w:rsidRPr="00BA3421">
              <w:rPr>
                <w:rFonts w:ascii="Calibri" w:hAnsi="Calibri"/>
                <w:sz w:val="20"/>
                <w:szCs w:val="20"/>
                <w:lang w:val="es-ES"/>
              </w:rPr>
              <w:t>: Seminarios, talleres y otros eventos</w:t>
            </w:r>
          </w:p>
        </w:tc>
        <w:tc>
          <w:tcPr>
            <w:tcW w:w="1092"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3</w:t>
            </w:r>
            <w:r w:rsidR="001A21E9">
              <w:rPr>
                <w:rFonts w:ascii="Calibri" w:hAnsi="Calibri"/>
                <w:sz w:val="20"/>
                <w:szCs w:val="20"/>
              </w:rPr>
              <w:t> </w:t>
            </w:r>
            <w:r w:rsidRPr="00BA3421">
              <w:rPr>
                <w:rFonts w:ascii="Calibri" w:hAnsi="Calibri"/>
                <w:sz w:val="20"/>
                <w:szCs w:val="20"/>
              </w:rPr>
              <w:t>355</w:t>
            </w:r>
          </w:p>
        </w:tc>
        <w:tc>
          <w:tcPr>
            <w:tcW w:w="1091" w:type="dxa"/>
            <w:vAlign w:val="center"/>
          </w:tcPr>
          <w:p w:rsidR="00A06562" w:rsidRPr="00BA3421" w:rsidRDefault="00A06562" w:rsidP="001A21E9">
            <w:pPr>
              <w:pStyle w:val="Tabletext"/>
              <w:jc w:val="center"/>
              <w:rPr>
                <w:rFonts w:ascii="Calibri" w:hAnsi="Calibri"/>
                <w:i/>
                <w:iCs/>
                <w:color w:val="767171"/>
                <w:sz w:val="20"/>
                <w:szCs w:val="20"/>
                <w:lang w:val="es-ES"/>
              </w:rPr>
            </w:pPr>
            <w:r w:rsidRPr="00BA3421">
              <w:rPr>
                <w:rFonts w:ascii="Calibri" w:hAnsi="Calibri"/>
                <w:sz w:val="20"/>
                <w:szCs w:val="20"/>
              </w:rPr>
              <w:t>3</w:t>
            </w:r>
            <w:r w:rsidR="001A21E9">
              <w:rPr>
                <w:rFonts w:ascii="Calibri" w:hAnsi="Calibri"/>
                <w:sz w:val="20"/>
                <w:szCs w:val="20"/>
              </w:rPr>
              <w:t> </w:t>
            </w:r>
            <w:r w:rsidRPr="00BA3421">
              <w:rPr>
                <w:rFonts w:ascii="Calibri" w:hAnsi="Calibri"/>
                <w:sz w:val="20"/>
                <w:szCs w:val="20"/>
              </w:rPr>
              <w:t>424</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3</w:t>
            </w:r>
            <w:r w:rsidR="001A21E9">
              <w:rPr>
                <w:rFonts w:ascii="Calibri" w:hAnsi="Calibri"/>
                <w:sz w:val="20"/>
                <w:szCs w:val="20"/>
              </w:rPr>
              <w:t> </w:t>
            </w:r>
            <w:r w:rsidRPr="00BA3421">
              <w:rPr>
                <w:rFonts w:ascii="Calibri" w:hAnsi="Calibri"/>
                <w:sz w:val="20"/>
                <w:szCs w:val="20"/>
              </w:rPr>
              <w:t>199</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3</w:t>
            </w:r>
            <w:r w:rsidR="001A21E9">
              <w:rPr>
                <w:rFonts w:ascii="Calibri" w:hAnsi="Calibri"/>
                <w:sz w:val="20"/>
                <w:szCs w:val="20"/>
              </w:rPr>
              <w:t> </w:t>
            </w:r>
            <w:r w:rsidRPr="00BA3421">
              <w:rPr>
                <w:rFonts w:ascii="Calibri" w:hAnsi="Calibri"/>
                <w:sz w:val="20"/>
                <w:szCs w:val="20"/>
              </w:rPr>
              <w:t>283</w:t>
            </w:r>
          </w:p>
        </w:tc>
      </w:tr>
      <w:tr w:rsidR="00A06562" w:rsidRPr="00BA3421" w:rsidTr="00752AE6">
        <w:tc>
          <w:tcPr>
            <w:tcW w:w="10088" w:type="dxa"/>
            <w:vAlign w:val="center"/>
          </w:tcPr>
          <w:p w:rsidR="00A06562" w:rsidRPr="00BA3421" w:rsidRDefault="00A06562" w:rsidP="00DA2A6B">
            <w:pPr>
              <w:pStyle w:val="Tabletext"/>
              <w:rPr>
                <w:rFonts w:ascii="Calibri" w:hAnsi="Calibri"/>
                <w:b/>
                <w:bCs/>
                <w:color w:val="5B9BD5"/>
                <w:sz w:val="20"/>
                <w:szCs w:val="20"/>
                <w:lang w:val="es-ES"/>
              </w:rPr>
            </w:pPr>
            <w:r w:rsidRPr="00BA3421">
              <w:rPr>
                <w:rFonts w:ascii="Calibri" w:hAnsi="Calibri" w:cs="Arial"/>
                <w:sz w:val="20"/>
                <w:szCs w:val="20"/>
                <w:lang w:val="es-ES"/>
              </w:rPr>
              <w:t>Atribución de costos a las actividades de la Conferencia de Plenipotenciarios y el Consejo (</w:t>
            </w:r>
            <w:r w:rsidRPr="00FB5809">
              <w:rPr>
                <w:rFonts w:ascii="Calibri" w:hAnsi="Calibri"/>
                <w:b/>
                <w:bCs/>
                <w:color w:val="4F81BD" w:themeColor="accent1"/>
                <w:sz w:val="20"/>
                <w:szCs w:val="20"/>
                <w:lang w:val="es-ES"/>
              </w:rPr>
              <w:t>PP</w:t>
            </w:r>
            <w:r w:rsidRPr="00FB5809">
              <w:rPr>
                <w:rFonts w:ascii="Calibri" w:hAnsi="Calibri" w:cs="Arial"/>
                <w:color w:val="4F81BD" w:themeColor="accent1"/>
                <w:sz w:val="20"/>
                <w:szCs w:val="20"/>
                <w:lang w:val="es-ES"/>
              </w:rPr>
              <w:t xml:space="preserve">, </w:t>
            </w:r>
            <w:r w:rsidRPr="00FB5809">
              <w:rPr>
                <w:rFonts w:ascii="Calibri" w:hAnsi="Calibri"/>
                <w:b/>
                <w:bCs/>
                <w:color w:val="4F81BD" w:themeColor="accent1"/>
                <w:sz w:val="20"/>
                <w:szCs w:val="20"/>
                <w:lang w:val="es-ES"/>
              </w:rPr>
              <w:t>Consejo/GTC</w:t>
            </w:r>
            <w:r w:rsidRPr="00BA3421">
              <w:rPr>
                <w:rFonts w:ascii="Calibri" w:hAnsi="Calibri" w:cs="Arial"/>
                <w:sz w:val="20"/>
                <w:szCs w:val="20"/>
                <w:lang w:val="es-ES"/>
              </w:rPr>
              <w:t>)</w:t>
            </w:r>
          </w:p>
        </w:tc>
        <w:tc>
          <w:tcPr>
            <w:tcW w:w="1092" w:type="dxa"/>
            <w:vAlign w:val="center"/>
          </w:tcPr>
          <w:p w:rsidR="00A06562" w:rsidRPr="00BA3421" w:rsidRDefault="00A06562" w:rsidP="00DA2A6B">
            <w:pPr>
              <w:pStyle w:val="Tabletext"/>
              <w:jc w:val="center"/>
              <w:rPr>
                <w:rFonts w:ascii="Calibri" w:hAnsi="Calibri"/>
                <w:i/>
                <w:iCs/>
                <w:color w:val="767171"/>
                <w:sz w:val="20"/>
                <w:szCs w:val="20"/>
                <w:lang w:val="es-ES"/>
              </w:rPr>
            </w:pPr>
            <w:r w:rsidRPr="00BA3421">
              <w:rPr>
                <w:rFonts w:ascii="Calibri" w:hAnsi="Calibri"/>
                <w:sz w:val="20"/>
                <w:szCs w:val="20"/>
              </w:rPr>
              <w:t>563</w:t>
            </w:r>
          </w:p>
        </w:tc>
        <w:tc>
          <w:tcPr>
            <w:tcW w:w="1091" w:type="dxa"/>
            <w:vAlign w:val="center"/>
          </w:tcPr>
          <w:p w:rsidR="00A06562" w:rsidRPr="00BA3421" w:rsidRDefault="00A06562" w:rsidP="00DA2A6B">
            <w:pPr>
              <w:pStyle w:val="Tabletext"/>
              <w:jc w:val="center"/>
              <w:rPr>
                <w:rFonts w:ascii="Calibri" w:hAnsi="Calibri"/>
                <w:i/>
                <w:iCs/>
                <w:color w:val="767171"/>
                <w:sz w:val="20"/>
                <w:szCs w:val="20"/>
                <w:lang w:val="es-ES"/>
              </w:rPr>
            </w:pPr>
            <w:r w:rsidRPr="00BA3421">
              <w:rPr>
                <w:rFonts w:ascii="Calibri" w:hAnsi="Calibri"/>
                <w:sz w:val="20"/>
                <w:szCs w:val="20"/>
              </w:rPr>
              <w:t>914</w:t>
            </w:r>
          </w:p>
        </w:tc>
        <w:tc>
          <w:tcPr>
            <w:tcW w:w="1092" w:type="dxa"/>
            <w:vAlign w:val="center"/>
          </w:tcPr>
          <w:p w:rsidR="00A06562" w:rsidRPr="00BA3421" w:rsidRDefault="00961EDC" w:rsidP="00DA2A6B">
            <w:pPr>
              <w:pStyle w:val="Tabletext"/>
              <w:jc w:val="center"/>
              <w:rPr>
                <w:rFonts w:ascii="Calibri" w:hAnsi="Calibri"/>
                <w:sz w:val="20"/>
                <w:szCs w:val="20"/>
                <w:lang w:val="es-ES"/>
              </w:rPr>
            </w:pPr>
            <w:r w:rsidRPr="00BA3421">
              <w:rPr>
                <w:rFonts w:ascii="Calibri" w:hAnsi="Calibri"/>
                <w:sz w:val="20"/>
                <w:szCs w:val="20"/>
              </w:rPr>
              <w:t>476</w:t>
            </w:r>
          </w:p>
        </w:tc>
        <w:tc>
          <w:tcPr>
            <w:tcW w:w="1092" w:type="dxa"/>
            <w:vAlign w:val="center"/>
          </w:tcPr>
          <w:p w:rsidR="00A06562" w:rsidRPr="00BA3421" w:rsidRDefault="00A06562" w:rsidP="00DA2A6B">
            <w:pPr>
              <w:pStyle w:val="Tabletext"/>
              <w:jc w:val="center"/>
              <w:rPr>
                <w:rFonts w:ascii="Calibri" w:hAnsi="Calibri"/>
                <w:sz w:val="20"/>
                <w:szCs w:val="20"/>
                <w:lang w:val="es-ES"/>
              </w:rPr>
            </w:pPr>
            <w:r w:rsidRPr="00BA3421">
              <w:rPr>
                <w:rFonts w:ascii="Calibri" w:hAnsi="Calibri"/>
                <w:sz w:val="20"/>
                <w:szCs w:val="20"/>
              </w:rPr>
              <w:t>512</w:t>
            </w:r>
          </w:p>
        </w:tc>
      </w:tr>
      <w:tr w:rsidR="00A06562" w:rsidRPr="00BA3421" w:rsidTr="00752AE6">
        <w:tc>
          <w:tcPr>
            <w:tcW w:w="10088" w:type="dxa"/>
            <w:vAlign w:val="center"/>
          </w:tcPr>
          <w:p w:rsidR="00A06562" w:rsidRPr="00BA3421" w:rsidRDefault="00A06562" w:rsidP="00DA2A6B">
            <w:pPr>
              <w:pStyle w:val="Tabletext"/>
              <w:rPr>
                <w:rFonts w:ascii="Calibri" w:hAnsi="Calibri"/>
                <w:b/>
                <w:bCs/>
                <w:noProof/>
                <w:color w:val="4F81BD" w:themeColor="accent1"/>
                <w:sz w:val="20"/>
                <w:szCs w:val="20"/>
                <w:lang w:val="es-ES" w:eastAsia="zh-CN"/>
              </w:rPr>
            </w:pPr>
            <w:r w:rsidRPr="00BA3421">
              <w:rPr>
                <w:rFonts w:ascii="Calibri" w:hAnsi="Calibri"/>
                <w:b/>
                <w:bCs/>
                <w:color w:val="5B9BD5"/>
                <w:sz w:val="20"/>
                <w:szCs w:val="20"/>
                <w:lang w:val="es-ES"/>
              </w:rPr>
              <w:t>Total para el Objetivo R.3</w:t>
            </w:r>
          </w:p>
        </w:tc>
        <w:tc>
          <w:tcPr>
            <w:tcW w:w="1092" w:type="dxa"/>
            <w:vAlign w:val="center"/>
          </w:tcPr>
          <w:p w:rsidR="00A06562" w:rsidRPr="00BA3421" w:rsidRDefault="00A06562" w:rsidP="001A21E9">
            <w:pPr>
              <w:pStyle w:val="Tabletext"/>
              <w:jc w:val="center"/>
              <w:rPr>
                <w:rFonts w:ascii="Calibri" w:hAnsi="Calibri"/>
                <w:b/>
                <w:bCs/>
                <w:i/>
                <w:iCs/>
                <w:color w:val="767171"/>
                <w:sz w:val="20"/>
                <w:szCs w:val="20"/>
                <w:lang w:val="es-ES"/>
              </w:rPr>
            </w:pPr>
            <w:r w:rsidRPr="00BA3421">
              <w:rPr>
                <w:rFonts w:ascii="Calibri" w:hAnsi="Calibri"/>
                <w:b/>
                <w:bCs/>
                <w:sz w:val="20"/>
                <w:szCs w:val="20"/>
              </w:rPr>
              <w:t>16</w:t>
            </w:r>
            <w:r w:rsidR="001A21E9">
              <w:rPr>
                <w:rFonts w:ascii="Calibri" w:hAnsi="Calibri"/>
                <w:b/>
                <w:bCs/>
                <w:sz w:val="20"/>
                <w:szCs w:val="20"/>
              </w:rPr>
              <w:t> </w:t>
            </w:r>
            <w:r w:rsidRPr="00BA3421">
              <w:rPr>
                <w:rFonts w:ascii="Calibri" w:hAnsi="Calibri"/>
                <w:b/>
                <w:bCs/>
                <w:sz w:val="20"/>
                <w:szCs w:val="20"/>
              </w:rPr>
              <w:t>617</w:t>
            </w:r>
          </w:p>
        </w:tc>
        <w:tc>
          <w:tcPr>
            <w:tcW w:w="1091" w:type="dxa"/>
            <w:vAlign w:val="center"/>
          </w:tcPr>
          <w:p w:rsidR="00A06562" w:rsidRPr="00BA3421" w:rsidRDefault="00A06562" w:rsidP="001A21E9">
            <w:pPr>
              <w:pStyle w:val="Tabletext"/>
              <w:jc w:val="center"/>
              <w:rPr>
                <w:rFonts w:ascii="Calibri" w:hAnsi="Calibri"/>
                <w:b/>
                <w:bCs/>
                <w:i/>
                <w:iCs/>
                <w:color w:val="767171"/>
                <w:sz w:val="20"/>
                <w:szCs w:val="20"/>
                <w:lang w:val="es-ES"/>
              </w:rPr>
            </w:pPr>
            <w:r w:rsidRPr="00BA3421">
              <w:rPr>
                <w:rFonts w:ascii="Calibri" w:hAnsi="Calibri"/>
                <w:b/>
                <w:bCs/>
                <w:sz w:val="20"/>
                <w:szCs w:val="20"/>
              </w:rPr>
              <w:t>16</w:t>
            </w:r>
            <w:r w:rsidR="001A21E9">
              <w:rPr>
                <w:rFonts w:ascii="Calibri" w:hAnsi="Calibri"/>
                <w:b/>
                <w:bCs/>
                <w:sz w:val="20"/>
                <w:szCs w:val="20"/>
              </w:rPr>
              <w:t> </w:t>
            </w:r>
            <w:r w:rsidRPr="00BA3421">
              <w:rPr>
                <w:rFonts w:ascii="Calibri" w:hAnsi="Calibri"/>
                <w:b/>
                <w:bCs/>
                <w:sz w:val="20"/>
                <w:szCs w:val="20"/>
              </w:rPr>
              <w:t>473</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15</w:t>
            </w:r>
            <w:r w:rsidR="001A21E9">
              <w:rPr>
                <w:rFonts w:ascii="Calibri" w:hAnsi="Calibri"/>
                <w:sz w:val="20"/>
                <w:szCs w:val="20"/>
              </w:rPr>
              <w:t> </w:t>
            </w:r>
            <w:r w:rsidRPr="00BA3421">
              <w:rPr>
                <w:rFonts w:ascii="Calibri" w:hAnsi="Calibri"/>
                <w:sz w:val="20"/>
                <w:szCs w:val="20"/>
              </w:rPr>
              <w:t>207</w:t>
            </w:r>
          </w:p>
        </w:tc>
        <w:tc>
          <w:tcPr>
            <w:tcW w:w="1092" w:type="dxa"/>
            <w:vAlign w:val="center"/>
          </w:tcPr>
          <w:p w:rsidR="00A06562" w:rsidRPr="00BA3421" w:rsidRDefault="00A06562" w:rsidP="001A21E9">
            <w:pPr>
              <w:pStyle w:val="Tabletext"/>
              <w:jc w:val="center"/>
              <w:rPr>
                <w:rFonts w:ascii="Calibri" w:hAnsi="Calibri"/>
                <w:sz w:val="20"/>
                <w:szCs w:val="20"/>
                <w:lang w:val="es-ES"/>
              </w:rPr>
            </w:pPr>
            <w:r w:rsidRPr="00BA3421">
              <w:rPr>
                <w:rFonts w:ascii="Calibri" w:hAnsi="Calibri"/>
                <w:sz w:val="20"/>
                <w:szCs w:val="20"/>
              </w:rPr>
              <w:t>16</w:t>
            </w:r>
            <w:r w:rsidR="001A21E9">
              <w:rPr>
                <w:rFonts w:ascii="Calibri" w:hAnsi="Calibri"/>
                <w:sz w:val="20"/>
                <w:szCs w:val="20"/>
              </w:rPr>
              <w:t> </w:t>
            </w:r>
            <w:r w:rsidRPr="00BA3421">
              <w:rPr>
                <w:rFonts w:ascii="Calibri" w:hAnsi="Calibri"/>
                <w:sz w:val="20"/>
                <w:szCs w:val="20"/>
              </w:rPr>
              <w:t>164</w:t>
            </w:r>
          </w:p>
        </w:tc>
      </w:tr>
    </w:tbl>
    <w:p w:rsidR="00A06562" w:rsidRPr="007C3855" w:rsidRDefault="00A06562" w:rsidP="002207A9">
      <w:pPr>
        <w:pStyle w:val="Heading1"/>
        <w:rPr>
          <w:rFonts w:ascii="Calibri" w:hAnsi="Calibri"/>
          <w:color w:val="4F81BD" w:themeColor="accent1"/>
          <w:lang w:val="es-ES"/>
        </w:rPr>
      </w:pPr>
      <w:r w:rsidRPr="007C3855">
        <w:rPr>
          <w:rFonts w:ascii="Calibri" w:hAnsi="Calibri"/>
          <w:color w:val="4F81BD" w:themeColor="accent1"/>
          <w:lang w:val="es-ES"/>
        </w:rPr>
        <w:t>6</w:t>
      </w:r>
      <w:r w:rsidRPr="007C3855">
        <w:rPr>
          <w:rFonts w:ascii="Calibri" w:hAnsi="Calibri"/>
          <w:color w:val="4F81BD" w:themeColor="accent1"/>
          <w:lang w:val="es-ES"/>
        </w:rPr>
        <w:tab/>
        <w:t>Ejecución del Plan Operacional</w:t>
      </w:r>
    </w:p>
    <w:p w:rsidR="00A06562" w:rsidRPr="007C3855" w:rsidRDefault="00A06562" w:rsidP="002207A9">
      <w:pPr>
        <w:rPr>
          <w:rFonts w:ascii="Calibri" w:hAnsi="Calibri"/>
          <w:lang w:val="es-ES"/>
        </w:rPr>
      </w:pPr>
      <w:r w:rsidRPr="007C3855">
        <w:rPr>
          <w:rFonts w:ascii="Calibri" w:hAnsi="Calibri"/>
          <w:lang w:val="es-ES"/>
        </w:rPr>
        <w:t>Los productos definidos en el presente Plan Operacional serán coordinados por los Departamentos competentes de la Oficina de Radiocomunicaciones, que, a su vez, llevarán a cabo las actividades de los planes de trabajo internos de la Oficina y de los propios Departamentos.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A06562" w:rsidRPr="007C3855" w:rsidRDefault="00A06562" w:rsidP="002207A9">
      <w:pPr>
        <w:rPr>
          <w:rFonts w:ascii="Calibri" w:eastAsiaTheme="minorEastAsia" w:hAnsi="Calibri" w:cs="Calibri"/>
          <w:sz w:val="22"/>
          <w:szCs w:val="22"/>
          <w:lang w:val="es-ES" w:eastAsia="zh-CN"/>
        </w:rPr>
      </w:pPr>
      <w:r w:rsidRPr="007C3855">
        <w:rPr>
          <w:rFonts w:ascii="Calibri" w:hAnsi="Calibri"/>
          <w:lang w:val="es-ES"/>
        </w:rPr>
        <w:br w:type="page"/>
      </w:r>
    </w:p>
    <w:p w:rsidR="00A06562" w:rsidRPr="00B11971" w:rsidRDefault="00A06562" w:rsidP="00FB5809">
      <w:pPr>
        <w:pStyle w:val="Annextitle"/>
        <w:rPr>
          <w:rFonts w:ascii="Calibri" w:hAnsi="Calibri"/>
          <w:lang w:val="es-ES_tradnl"/>
        </w:rPr>
      </w:pPr>
      <w:r w:rsidRPr="00FB5809">
        <w:rPr>
          <w:rFonts w:ascii="Calibri" w:hAnsi="Calibri"/>
          <w:lang w:val="es-ES_tradnl"/>
        </w:rPr>
        <w:lastRenderedPageBreak/>
        <w:t xml:space="preserve">Anexo 1: Atribución de recursos a los Objetivos </w:t>
      </w:r>
      <w:r w:rsidR="00FB5809" w:rsidRPr="00FB5809">
        <w:rPr>
          <w:rFonts w:ascii="Calibri" w:hAnsi="Calibri"/>
          <w:lang w:val="es-ES_tradnl"/>
        </w:rPr>
        <w:t>intersectoriales</w:t>
      </w:r>
      <w:r w:rsidRPr="00FB5809">
        <w:rPr>
          <w:rFonts w:ascii="Calibri" w:hAnsi="Calibri"/>
          <w:lang w:val="es-ES_tradnl"/>
        </w:rPr>
        <w:t xml:space="preserve"> y las Metas estratégicas de la UIT</w:t>
      </w:r>
    </w:p>
    <w:p w:rsidR="00A06562" w:rsidRPr="00BC42D1" w:rsidRDefault="00A06562" w:rsidP="00D83A1A">
      <w:pPr>
        <w:ind w:right="103"/>
        <w:jc w:val="right"/>
        <w:rPr>
          <w:rFonts w:asciiTheme="minorHAnsi" w:hAnsiTheme="minorHAnsi"/>
          <w:lang w:val="es-ES"/>
        </w:rPr>
      </w:pPr>
      <w:r w:rsidRPr="00BC42D1">
        <w:rPr>
          <w:rFonts w:asciiTheme="minorHAnsi" w:hAnsiTheme="minorHAnsi"/>
          <w:color w:val="000000"/>
          <w:sz w:val="16"/>
          <w:szCs w:val="16"/>
          <w:lang w:val="es-ES" w:eastAsia="zh-CN"/>
        </w:rPr>
        <w:t>en miles CHF</w:t>
      </w:r>
    </w:p>
    <w:tbl>
      <w:tblPr>
        <w:tblW w:w="15508" w:type="dxa"/>
        <w:jc w:val="center"/>
        <w:tblLayout w:type="fixed"/>
        <w:tblLook w:val="04A0" w:firstRow="1" w:lastRow="0" w:firstColumn="1" w:lastColumn="0" w:noHBand="0" w:noVBand="1"/>
      </w:tblPr>
      <w:tblGrid>
        <w:gridCol w:w="405"/>
        <w:gridCol w:w="1764"/>
        <w:gridCol w:w="724"/>
        <w:gridCol w:w="980"/>
        <w:gridCol w:w="980"/>
        <w:gridCol w:w="881"/>
        <w:gridCol w:w="296"/>
        <w:gridCol w:w="1107"/>
        <w:gridCol w:w="1176"/>
        <w:gridCol w:w="1244"/>
        <w:gridCol w:w="1068"/>
        <w:gridCol w:w="266"/>
        <w:gridCol w:w="1107"/>
        <w:gridCol w:w="1176"/>
        <w:gridCol w:w="1314"/>
        <w:gridCol w:w="1020"/>
      </w:tblGrid>
      <w:tr w:rsidR="00A06562" w:rsidRPr="00BC42D1" w:rsidTr="00D83A1A">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Objetivos estratégicos de la UIT para 2016</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Coste total</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de la BR/coste directo</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asignado por la TSB/BDT</w:t>
            </w: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 w:val="18"/>
                <w:szCs w:val="18"/>
                <w:lang w:val="es-ES" w:eastAsia="zh-CN"/>
              </w:rPr>
            </w:pPr>
            <w:r w:rsidRPr="00BC42D1">
              <w:rPr>
                <w:rFonts w:asciiTheme="minorHAnsi" w:hAnsiTheme="minorHAnsi"/>
                <w:b/>
                <w:sz w:val="18"/>
                <w:szCs w:val="18"/>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1</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2</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3</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4</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Innovación y asociación</w:t>
            </w: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 w:val="18"/>
                <w:szCs w:val="18"/>
                <w:lang w:val="es-ES" w:eastAsia="zh-CN"/>
              </w:rPr>
            </w:pPr>
            <w:r w:rsidRPr="00BC42D1">
              <w:rPr>
                <w:rFonts w:asciiTheme="minorHAnsi" w:hAnsiTheme="minorHAnsi"/>
                <w:b/>
                <w:sz w:val="18"/>
                <w:szCs w:val="18"/>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1</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2</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3</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4</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Innovación y asociación</w:t>
            </w:r>
          </w:p>
        </w:tc>
      </w:tr>
      <w:tr w:rsidR="00A06562" w:rsidRPr="00BC42D1" w:rsidTr="00D83A1A">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A06562" w:rsidRPr="00BC42D1" w:rsidRDefault="00A06562" w:rsidP="00D83A1A">
            <w:pPr>
              <w:spacing w:line="480" w:lineRule="auto"/>
              <w:rPr>
                <w:rFonts w:asciiTheme="minorHAnsi" w:hAnsiTheme="minorHAnsi"/>
                <w:b/>
                <w:bCs/>
                <w:color w:val="000000"/>
                <w:sz w:val="18"/>
                <w:szCs w:val="18"/>
                <w:lang w:val="es-ES"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A06562" w:rsidRPr="00BC42D1" w:rsidRDefault="00A06562" w:rsidP="00D83A1A">
            <w:pPr>
              <w:spacing w:line="480" w:lineRule="auto"/>
              <w:rPr>
                <w:rFonts w:asciiTheme="minorHAnsi" w:hAnsiTheme="minorHAnsi"/>
                <w:b/>
                <w:bCs/>
                <w:color w:val="000000"/>
                <w:sz w:val="18"/>
                <w:szCs w:val="18"/>
                <w:lang w:val="es-ES" w:eastAsia="zh-C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A06562" w:rsidRPr="00BC42D1" w:rsidRDefault="00A06562" w:rsidP="00D83A1A">
            <w:pPr>
              <w:spacing w:line="480" w:lineRule="auto"/>
              <w:rPr>
                <w:rFonts w:asciiTheme="minorHAnsi" w:hAnsiTheme="minorHAnsi"/>
                <w:b/>
                <w:bCs/>
                <w:color w:val="000000"/>
                <w:sz w:val="18"/>
                <w:szCs w:val="18"/>
                <w:lang w:val="es-ES" w:eastAsia="zh-CN"/>
              </w:rPr>
            </w:pPr>
          </w:p>
        </w:tc>
        <w:tc>
          <w:tcPr>
            <w:tcW w:w="980" w:type="dxa"/>
            <w:vMerge/>
            <w:tcBorders>
              <w:left w:val="single" w:sz="4" w:space="0" w:color="auto"/>
              <w:bottom w:val="single" w:sz="4" w:space="0" w:color="000000"/>
              <w:right w:val="single" w:sz="4" w:space="0" w:color="auto"/>
            </w:tcBorders>
            <w:vAlign w:val="center"/>
          </w:tcPr>
          <w:p w:rsidR="00A06562" w:rsidRPr="00BC42D1" w:rsidRDefault="00A06562" w:rsidP="00D83A1A">
            <w:pPr>
              <w:spacing w:line="480" w:lineRule="auto"/>
              <w:rPr>
                <w:rFonts w:asciiTheme="minorHAnsi" w:hAnsiTheme="minorHAnsi"/>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06562" w:rsidRPr="00BC42D1" w:rsidRDefault="00A06562" w:rsidP="00D83A1A">
            <w:pPr>
              <w:spacing w:line="480" w:lineRule="auto"/>
              <w:rPr>
                <w:rFonts w:asciiTheme="minorHAnsi" w:hAnsiTheme="minorHAnsi"/>
                <w:b/>
                <w:bCs/>
                <w:color w:val="000000"/>
                <w:sz w:val="18"/>
                <w:szCs w:val="18"/>
                <w:lang w:val="es-ES" w:eastAsia="zh-CN"/>
              </w:rPr>
            </w:pP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spacing w:line="480" w:lineRule="auto"/>
              <w:rPr>
                <w:rFonts w:asciiTheme="minorHAnsi" w:hAnsiTheme="minorHAnsi"/>
                <w:color w:val="000000"/>
                <w:sz w:val="18"/>
                <w:szCs w:val="18"/>
                <w:lang w:val="es-ES" w:eastAsia="zh-CN"/>
              </w:rPr>
            </w:pPr>
            <w:r w:rsidRPr="00BC42D1">
              <w:rPr>
                <w:rFonts w:asciiTheme="minorHAnsi" w:hAnsiTheme="minorHAnsi"/>
                <w:color w:val="000000"/>
                <w:sz w:val="18"/>
                <w:szCs w:val="18"/>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rPr>
                <w:rFonts w:asciiTheme="minorHAnsi" w:hAnsiTheme="minorHAnsi"/>
                <w:color w:val="000000"/>
                <w:sz w:val="18"/>
                <w:szCs w:val="18"/>
                <w:lang w:val="es-ES" w:eastAsia="zh-CN"/>
              </w:rPr>
            </w:pPr>
          </w:p>
        </w:tc>
        <w:tc>
          <w:tcPr>
            <w:tcW w:w="1176" w:type="dxa"/>
            <w:vMerge/>
            <w:tcBorders>
              <w:left w:val="nil"/>
              <w:bottom w:val="nil"/>
              <w:right w:val="single" w:sz="4" w:space="0" w:color="auto"/>
            </w:tcBorders>
            <w:shd w:val="clear" w:color="000000" w:fill="BDD7EE"/>
            <w:noWrap/>
            <w:vAlign w:val="center"/>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1244" w:type="dxa"/>
            <w:vMerge/>
            <w:tcBorders>
              <w:left w:val="nil"/>
              <w:bottom w:val="nil"/>
              <w:right w:val="nil"/>
            </w:tcBorders>
            <w:shd w:val="clear" w:color="000000" w:fill="BDD7EE"/>
            <w:noWrap/>
            <w:vAlign w:val="center"/>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spacing w:line="480" w:lineRule="auto"/>
              <w:rPr>
                <w:rFonts w:asciiTheme="minorHAnsi" w:hAnsiTheme="minorHAnsi"/>
                <w:color w:val="000000"/>
                <w:sz w:val="18"/>
                <w:szCs w:val="18"/>
                <w:lang w:val="es-ES" w:eastAsia="zh-CN"/>
              </w:rPr>
            </w:pPr>
            <w:r w:rsidRPr="00BC42D1">
              <w:rPr>
                <w:rFonts w:asciiTheme="minorHAnsi" w:hAnsiTheme="minorHAnsi"/>
                <w:color w:val="000000"/>
                <w:sz w:val="18"/>
                <w:szCs w:val="18"/>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1314" w:type="dxa"/>
            <w:vMerge/>
            <w:tcBorders>
              <w:left w:val="nil"/>
              <w:bottom w:val="single" w:sz="4" w:space="0" w:color="auto"/>
              <w:right w:val="nil"/>
            </w:tcBorders>
            <w:shd w:val="clear" w:color="000000" w:fill="BDD7EE"/>
            <w:noWrap/>
            <w:vAlign w:val="bottom"/>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color w:val="000000"/>
                <w:sz w:val="18"/>
                <w:szCs w:val="18"/>
                <w:lang w:val="es-ES" w:eastAsia="zh-CN"/>
              </w:rPr>
            </w:pPr>
          </w:p>
        </w:tc>
      </w:tr>
      <w:tr w:rsidR="00A06562" w:rsidRPr="00BC42D1" w:rsidTr="00D83A1A">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R1</w:t>
            </w:r>
          </w:p>
        </w:tc>
        <w:tc>
          <w:tcPr>
            <w:tcW w:w="1764"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C3855">
            <w:pPr>
              <w:pStyle w:val="Tabletext"/>
              <w:rPr>
                <w:rFonts w:ascii="Calibri" w:hAnsi="Calibri"/>
                <w:b/>
                <w:bCs/>
                <w:sz w:val="18"/>
                <w:szCs w:val="18"/>
                <w:lang w:val="es-ES"/>
              </w:rPr>
            </w:pPr>
            <w:r w:rsidRPr="00705C6F">
              <w:rPr>
                <w:rFonts w:ascii="Calibri" w:hAnsi="Calibri"/>
                <w:b/>
                <w:bCs/>
                <w:sz w:val="18"/>
                <w:szCs w:val="18"/>
                <w:lang w:val="es-ES"/>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35 945</w:t>
            </w:r>
          </w:p>
        </w:tc>
        <w:tc>
          <w:tcPr>
            <w:tcW w:w="980"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19 580</w:t>
            </w:r>
          </w:p>
        </w:tc>
        <w:tc>
          <w:tcPr>
            <w:tcW w:w="980"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16 344</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22</w:t>
            </w: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w:t>
            </w: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17 972</w:t>
            </w:r>
          </w:p>
        </w:tc>
        <w:tc>
          <w:tcPr>
            <w:tcW w:w="1176"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10 783</w:t>
            </w:r>
          </w:p>
        </w:tc>
        <w:tc>
          <w:tcPr>
            <w:tcW w:w="1314"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3 594</w:t>
            </w:r>
          </w:p>
        </w:tc>
        <w:tc>
          <w:tcPr>
            <w:tcW w:w="1020"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3 594</w:t>
            </w:r>
          </w:p>
        </w:tc>
      </w:tr>
      <w:tr w:rsidR="00A06562" w:rsidRPr="00BC42D1" w:rsidTr="00D83A1A">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R2</w:t>
            </w:r>
          </w:p>
        </w:tc>
        <w:tc>
          <w:tcPr>
            <w:tcW w:w="1764"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C3855">
            <w:pPr>
              <w:pStyle w:val="Tabletext"/>
              <w:rPr>
                <w:rFonts w:ascii="Calibri" w:hAnsi="Calibri"/>
                <w:b/>
                <w:bCs/>
                <w:sz w:val="18"/>
                <w:szCs w:val="18"/>
                <w:lang w:val="es-ES"/>
              </w:rPr>
            </w:pPr>
            <w:r w:rsidRPr="00705C6F">
              <w:rPr>
                <w:rFonts w:ascii="Calibri" w:hAnsi="Calibri"/>
                <w:b/>
                <w:bCs/>
                <w:sz w:val="18"/>
                <w:szCs w:val="18"/>
                <w:lang w:val="es-ES"/>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8 714</w:t>
            </w:r>
          </w:p>
        </w:tc>
        <w:tc>
          <w:tcPr>
            <w:tcW w:w="980"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5 688</w:t>
            </w:r>
          </w:p>
        </w:tc>
        <w:tc>
          <w:tcPr>
            <w:tcW w:w="980"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3 021</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5</w:t>
            </w: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50%</w:t>
            </w:r>
          </w:p>
        </w:tc>
        <w:tc>
          <w:tcPr>
            <w:tcW w:w="1176"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30%</w:t>
            </w:r>
          </w:p>
        </w:tc>
        <w:tc>
          <w:tcPr>
            <w:tcW w:w="1244"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w:t>
            </w:r>
          </w:p>
        </w:tc>
        <w:tc>
          <w:tcPr>
            <w:tcW w:w="1068"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w:t>
            </w: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4 357</w:t>
            </w:r>
          </w:p>
        </w:tc>
        <w:tc>
          <w:tcPr>
            <w:tcW w:w="1176"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2 614</w:t>
            </w:r>
          </w:p>
        </w:tc>
        <w:tc>
          <w:tcPr>
            <w:tcW w:w="1314"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871</w:t>
            </w:r>
          </w:p>
        </w:tc>
        <w:tc>
          <w:tcPr>
            <w:tcW w:w="1020"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871</w:t>
            </w:r>
          </w:p>
        </w:tc>
      </w:tr>
      <w:tr w:rsidR="00A06562" w:rsidRPr="00BC42D1" w:rsidTr="00D83A1A">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R3</w:t>
            </w:r>
          </w:p>
        </w:tc>
        <w:tc>
          <w:tcPr>
            <w:tcW w:w="1764"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C3855">
            <w:pPr>
              <w:pStyle w:val="Tabletext"/>
              <w:rPr>
                <w:rFonts w:ascii="Calibri" w:hAnsi="Calibri"/>
                <w:b/>
                <w:bCs/>
                <w:sz w:val="18"/>
                <w:szCs w:val="18"/>
                <w:lang w:val="es-ES"/>
              </w:rPr>
            </w:pPr>
            <w:r w:rsidRPr="00705C6F">
              <w:rPr>
                <w:rFonts w:ascii="Calibri" w:hAnsi="Calibri"/>
                <w:b/>
                <w:bCs/>
                <w:sz w:val="18"/>
                <w:szCs w:val="18"/>
                <w:lang w:val="es-ES"/>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16 617</w:t>
            </w:r>
          </w:p>
        </w:tc>
        <w:tc>
          <w:tcPr>
            <w:tcW w:w="980" w:type="dxa"/>
            <w:tcBorders>
              <w:top w:val="nil"/>
              <w:left w:val="nil"/>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10 800</w:t>
            </w:r>
          </w:p>
        </w:tc>
        <w:tc>
          <w:tcPr>
            <w:tcW w:w="980"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5 807</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eastAsia="zh-CN"/>
              </w:rPr>
            </w:pPr>
            <w:r w:rsidRPr="007C3855">
              <w:rPr>
                <w:rFonts w:ascii="Calibri" w:hAnsi="Calibri"/>
                <w:sz w:val="18"/>
                <w:szCs w:val="18"/>
                <w:lang w:val="es-ES"/>
              </w:rPr>
              <w:t>10</w:t>
            </w: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c>
          <w:tcPr>
            <w:tcW w:w="1176"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100%</w:t>
            </w:r>
          </w:p>
        </w:tc>
        <w:tc>
          <w:tcPr>
            <w:tcW w:w="1244"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c>
          <w:tcPr>
            <w:tcW w:w="1068" w:type="dxa"/>
            <w:tcBorders>
              <w:top w:val="nil"/>
              <w:left w:val="nil"/>
              <w:bottom w:val="single" w:sz="4" w:space="0" w:color="auto"/>
              <w:right w:val="single" w:sz="4" w:space="0" w:color="auto"/>
            </w:tcBorders>
            <w:shd w:val="clear" w:color="auto" w:fill="auto"/>
            <w:noWrap/>
            <w:vAlign w:val="center"/>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c>
          <w:tcPr>
            <w:tcW w:w="1176"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16 617</w:t>
            </w:r>
          </w:p>
        </w:tc>
        <w:tc>
          <w:tcPr>
            <w:tcW w:w="1314"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c>
          <w:tcPr>
            <w:tcW w:w="1020" w:type="dxa"/>
            <w:tcBorders>
              <w:top w:val="nil"/>
              <w:left w:val="nil"/>
              <w:bottom w:val="single" w:sz="4" w:space="0" w:color="auto"/>
              <w:right w:val="single" w:sz="4" w:space="0" w:color="auto"/>
            </w:tcBorders>
            <w:shd w:val="clear" w:color="auto" w:fill="auto"/>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0</w:t>
            </w:r>
          </w:p>
        </w:tc>
      </w:tr>
      <w:tr w:rsidR="00A06562" w:rsidRPr="00BC42D1" w:rsidTr="00D83A1A">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06562" w:rsidRPr="007C3855" w:rsidRDefault="00A06562" w:rsidP="007C3855">
            <w:pPr>
              <w:pStyle w:val="Tabletext"/>
              <w:rPr>
                <w:rFonts w:ascii="Calibri" w:hAnsi="Calibri"/>
                <w:b/>
                <w:bCs/>
                <w:sz w:val="18"/>
                <w:szCs w:val="18"/>
                <w:lang w:val="es-ES"/>
              </w:rPr>
            </w:pPr>
            <w:r w:rsidRPr="007C3855">
              <w:rPr>
                <w:rFonts w:ascii="Calibri" w:hAnsi="Calibri"/>
                <w:b/>
                <w:bCs/>
                <w:sz w:val="18"/>
                <w:szCs w:val="18"/>
                <w:lang w:val="es-ES"/>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61 276</w:t>
            </w:r>
          </w:p>
        </w:tc>
        <w:tc>
          <w:tcPr>
            <w:tcW w:w="980" w:type="dxa"/>
            <w:tcBorders>
              <w:top w:val="nil"/>
              <w:left w:val="nil"/>
              <w:bottom w:val="single" w:sz="4" w:space="0" w:color="auto"/>
              <w:right w:val="single" w:sz="4" w:space="0" w:color="auto"/>
            </w:tcBorders>
            <w:shd w:val="clear" w:color="000000" w:fill="BDD7EE"/>
            <w:noWrap/>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36 068</w:t>
            </w:r>
          </w:p>
        </w:tc>
        <w:tc>
          <w:tcPr>
            <w:tcW w:w="980" w:type="dxa"/>
            <w:tcBorders>
              <w:top w:val="nil"/>
              <w:left w:val="nil"/>
              <w:bottom w:val="single" w:sz="4" w:space="0" w:color="auto"/>
              <w:right w:val="single" w:sz="4" w:space="0" w:color="auto"/>
            </w:tcBorders>
            <w:shd w:val="clear" w:color="000000" w:fill="BDD7EE"/>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25 172</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37</w:t>
            </w:r>
          </w:p>
        </w:tc>
        <w:tc>
          <w:tcPr>
            <w:tcW w:w="296" w:type="dxa"/>
            <w:tcBorders>
              <w:top w:val="nil"/>
              <w:left w:val="nil"/>
              <w:bottom w:val="nil"/>
              <w:right w:val="nil"/>
            </w:tcBorders>
            <w:shd w:val="clear" w:color="auto" w:fill="auto"/>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176"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244"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068"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266" w:type="dxa"/>
            <w:tcBorders>
              <w:top w:val="nil"/>
              <w:left w:val="nil"/>
              <w:bottom w:val="nil"/>
              <w:right w:val="nil"/>
            </w:tcBorders>
            <w:shd w:val="clear" w:color="auto" w:fill="auto"/>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 xml:space="preserve">22 329 </w:t>
            </w:r>
          </w:p>
        </w:tc>
        <w:tc>
          <w:tcPr>
            <w:tcW w:w="1176"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30 01</w:t>
            </w:r>
            <w:r w:rsidR="00961EDC" w:rsidRPr="007C3855">
              <w:rPr>
                <w:rFonts w:ascii="Calibri" w:hAnsi="Calibri"/>
                <w:b/>
                <w:bCs/>
                <w:sz w:val="18"/>
                <w:szCs w:val="18"/>
                <w:lang w:val="es-ES"/>
              </w:rPr>
              <w:t>4</w:t>
            </w:r>
          </w:p>
        </w:tc>
        <w:tc>
          <w:tcPr>
            <w:tcW w:w="1314"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4 46</w:t>
            </w:r>
            <w:r w:rsidR="00961EDC" w:rsidRPr="007C3855">
              <w:rPr>
                <w:rFonts w:ascii="Calibri" w:hAnsi="Calibri"/>
                <w:b/>
                <w:bCs/>
                <w:sz w:val="18"/>
                <w:szCs w:val="18"/>
                <w:lang w:val="es-ES"/>
              </w:rPr>
              <w:t>5</w:t>
            </w:r>
          </w:p>
        </w:tc>
        <w:tc>
          <w:tcPr>
            <w:tcW w:w="1020"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4 46</w:t>
            </w:r>
            <w:r w:rsidR="00961EDC" w:rsidRPr="007C3855">
              <w:rPr>
                <w:rFonts w:ascii="Calibri" w:hAnsi="Calibri"/>
                <w:b/>
                <w:bCs/>
                <w:sz w:val="18"/>
                <w:szCs w:val="18"/>
                <w:lang w:val="es-ES"/>
              </w:rPr>
              <w:t>5</w:t>
            </w:r>
          </w:p>
        </w:tc>
      </w:tr>
      <w:tr w:rsidR="00A06562" w:rsidRPr="00BC42D1" w:rsidTr="00D83A1A">
        <w:trPr>
          <w:jc w:val="center"/>
        </w:trPr>
        <w:tc>
          <w:tcPr>
            <w:tcW w:w="40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1764"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724"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980"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980" w:type="dxa"/>
            <w:tcBorders>
              <w:top w:val="nil"/>
              <w:left w:val="nil"/>
              <w:bottom w:val="nil"/>
              <w:right w:val="nil"/>
            </w:tcBorders>
            <w:shd w:val="clear" w:color="000000" w:fill="FFFFFF"/>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881"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29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1107"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117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1244"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1068"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lang w:val="es-ES" w:eastAsia="zh-CN"/>
              </w:rPr>
            </w:pPr>
          </w:p>
        </w:tc>
        <w:tc>
          <w:tcPr>
            <w:tcW w:w="266"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olor w:val="000000"/>
                <w:sz w:val="18"/>
                <w:szCs w:val="18"/>
                <w:lang w:val="es-ES"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36,4%</w:t>
            </w:r>
          </w:p>
        </w:tc>
        <w:tc>
          <w:tcPr>
            <w:tcW w:w="1176"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49%</w:t>
            </w:r>
          </w:p>
        </w:tc>
        <w:tc>
          <w:tcPr>
            <w:tcW w:w="1314"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7,3%</w:t>
            </w:r>
          </w:p>
        </w:tc>
      </w:tr>
    </w:tbl>
    <w:p w:rsidR="00A06562" w:rsidRPr="00BC42D1" w:rsidRDefault="00A06562" w:rsidP="007C3855">
      <w:pPr>
        <w:rPr>
          <w:lang w:val="es-ES"/>
        </w:rPr>
      </w:pPr>
    </w:p>
    <w:tbl>
      <w:tblPr>
        <w:tblW w:w="15491" w:type="dxa"/>
        <w:jc w:val="center"/>
        <w:tblLayout w:type="fixed"/>
        <w:tblLook w:val="04A0" w:firstRow="1" w:lastRow="0" w:firstColumn="1" w:lastColumn="0" w:noHBand="0" w:noVBand="1"/>
      </w:tblPr>
      <w:tblGrid>
        <w:gridCol w:w="409"/>
        <w:gridCol w:w="1713"/>
        <w:gridCol w:w="729"/>
        <w:gridCol w:w="1022"/>
        <w:gridCol w:w="966"/>
        <w:gridCol w:w="881"/>
        <w:gridCol w:w="245"/>
        <w:gridCol w:w="1107"/>
        <w:gridCol w:w="1200"/>
        <w:gridCol w:w="1244"/>
        <w:gridCol w:w="1089"/>
        <w:gridCol w:w="263"/>
        <w:gridCol w:w="1107"/>
        <w:gridCol w:w="1164"/>
        <w:gridCol w:w="1316"/>
        <w:gridCol w:w="1036"/>
      </w:tblGrid>
      <w:tr w:rsidR="00A06562" w:rsidRPr="00BC42D1" w:rsidTr="00D83A1A">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Objetivos estratégicos de la UIT para 2017</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Coste total</w:t>
            </w:r>
          </w:p>
        </w:tc>
        <w:tc>
          <w:tcPr>
            <w:tcW w:w="102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de la BR/coste directo</w:t>
            </w:r>
          </w:p>
        </w:tc>
        <w:tc>
          <w:tcPr>
            <w:tcW w:w="966" w:type="dxa"/>
            <w:vMerge w:val="restart"/>
            <w:tcBorders>
              <w:top w:val="single" w:sz="4" w:space="0" w:color="auto"/>
              <w:left w:val="single" w:sz="4" w:space="0" w:color="auto"/>
              <w:right w:val="single" w:sz="4" w:space="0" w:color="auto"/>
            </w:tcBorders>
            <w:shd w:val="clear" w:color="000000" w:fill="BDD7EE"/>
            <w:vAlign w:val="center"/>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reasignado de la SG</w:t>
            </w:r>
          </w:p>
        </w:tc>
        <w:tc>
          <w:tcPr>
            <w:tcW w:w="88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06562" w:rsidRPr="007C3855" w:rsidRDefault="00A06562" w:rsidP="007C3855">
            <w:pPr>
              <w:pStyle w:val="Tablehead"/>
              <w:ind w:left="-57" w:right="-57"/>
              <w:rPr>
                <w:rFonts w:ascii="Calibri" w:hAnsi="Calibri"/>
                <w:sz w:val="18"/>
                <w:szCs w:val="18"/>
                <w:lang w:val="es-ES" w:eastAsia="zh-CN"/>
              </w:rPr>
            </w:pPr>
            <w:r w:rsidRPr="007C3855">
              <w:rPr>
                <w:rFonts w:ascii="Calibri" w:hAnsi="Calibri"/>
                <w:sz w:val="18"/>
                <w:szCs w:val="18"/>
                <w:lang w:val="es-ES" w:eastAsia="zh-CN"/>
              </w:rPr>
              <w:t>Coste asignado por la TSB/BDT</w:t>
            </w: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1</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2</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3</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4</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Innovación y asociación</w:t>
            </w: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1</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2</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3</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A06562" w:rsidRPr="007C3855" w:rsidRDefault="00A06562" w:rsidP="007C3855">
            <w:pPr>
              <w:pStyle w:val="Tablehead"/>
              <w:rPr>
                <w:rFonts w:ascii="Calibri" w:hAnsi="Calibri"/>
                <w:sz w:val="18"/>
                <w:szCs w:val="18"/>
                <w:lang w:val="es-ES" w:eastAsia="zh-CN"/>
              </w:rPr>
            </w:pPr>
            <w:r w:rsidRPr="007C3855">
              <w:rPr>
                <w:rFonts w:ascii="Calibri" w:hAnsi="Calibri"/>
                <w:sz w:val="18"/>
                <w:szCs w:val="18"/>
                <w:lang w:val="es-ES" w:eastAsia="zh-CN"/>
              </w:rPr>
              <w:t>Meta 4</w:t>
            </w:r>
          </w:p>
          <w:p w:rsidR="00A06562" w:rsidRPr="007C3855" w:rsidRDefault="00A06562" w:rsidP="007C3855">
            <w:pPr>
              <w:pStyle w:val="Tablehead"/>
              <w:rPr>
                <w:rFonts w:ascii="Calibri" w:hAnsi="Calibri"/>
                <w:b w:val="0"/>
                <w:bCs/>
                <w:sz w:val="18"/>
                <w:szCs w:val="18"/>
                <w:lang w:val="es-ES" w:eastAsia="zh-CN"/>
              </w:rPr>
            </w:pPr>
            <w:r w:rsidRPr="007C3855">
              <w:rPr>
                <w:rFonts w:ascii="Calibri" w:hAnsi="Calibri"/>
                <w:b w:val="0"/>
                <w:bCs/>
                <w:sz w:val="18"/>
                <w:szCs w:val="18"/>
                <w:lang w:val="es-ES" w:eastAsia="zh-CN"/>
              </w:rPr>
              <w:t>Innovación y asociación</w:t>
            </w:r>
          </w:p>
        </w:tc>
      </w:tr>
      <w:tr w:rsidR="00A06562" w:rsidRPr="00BC42D1" w:rsidTr="00D83A1A">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966" w:type="dxa"/>
            <w:vMerge/>
            <w:tcBorders>
              <w:left w:val="single" w:sz="4" w:space="0" w:color="auto"/>
              <w:bottom w:val="single" w:sz="4" w:space="0" w:color="000000"/>
              <w:right w:val="single" w:sz="4" w:space="0" w:color="auto"/>
            </w:tcBorders>
            <w:vAlign w:val="center"/>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200" w:type="dxa"/>
            <w:vMerge/>
            <w:tcBorders>
              <w:left w:val="nil"/>
              <w:bottom w:val="nil"/>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244" w:type="dxa"/>
            <w:vMerge/>
            <w:tcBorders>
              <w:left w:val="nil"/>
              <w:bottom w:val="nil"/>
              <w:right w:val="nil"/>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316" w:type="dxa"/>
            <w:vMerge/>
            <w:tcBorders>
              <w:left w:val="nil"/>
              <w:bottom w:val="single" w:sz="4" w:space="0" w:color="auto"/>
              <w:right w:val="nil"/>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A06562" w:rsidRPr="00BC42D1" w:rsidRDefault="00A06562" w:rsidP="00D83A1A">
            <w:pPr>
              <w:spacing w:line="480" w:lineRule="auto"/>
              <w:jc w:val="center"/>
              <w:rPr>
                <w:rFonts w:asciiTheme="minorHAnsi" w:hAnsiTheme="minorHAnsi"/>
                <w:b/>
                <w:bCs/>
                <w:color w:val="000000"/>
                <w:sz w:val="18"/>
                <w:szCs w:val="18"/>
                <w:lang w:val="es-ES" w:eastAsia="zh-CN"/>
              </w:rPr>
            </w:pPr>
          </w:p>
        </w:tc>
      </w:tr>
      <w:tr w:rsidR="00A06562" w:rsidRPr="00BC42D1" w:rsidTr="00D83A1A">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R1</w:t>
            </w:r>
          </w:p>
        </w:tc>
        <w:tc>
          <w:tcPr>
            <w:tcW w:w="1713"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284EA5">
            <w:pPr>
              <w:pStyle w:val="Tabletext"/>
              <w:jc w:val="center"/>
              <w:rPr>
                <w:rFonts w:ascii="Calibri" w:hAnsi="Calibri"/>
                <w:sz w:val="18"/>
                <w:szCs w:val="18"/>
                <w:lang w:val="es-ES"/>
              </w:rPr>
            </w:pPr>
            <w:r w:rsidRPr="007C3855">
              <w:rPr>
                <w:rFonts w:ascii="Calibri" w:hAnsi="Calibri"/>
                <w:sz w:val="18"/>
                <w:szCs w:val="18"/>
                <w:lang w:val="es-ES"/>
              </w:rPr>
              <w:t>3</w:t>
            </w:r>
            <w:r w:rsidR="00284EA5">
              <w:rPr>
                <w:rFonts w:ascii="Calibri" w:hAnsi="Calibri"/>
                <w:sz w:val="18"/>
                <w:szCs w:val="18"/>
                <w:lang w:val="es-ES"/>
              </w:rPr>
              <w:t>6</w:t>
            </w:r>
            <w:r w:rsidRPr="007C3855">
              <w:rPr>
                <w:rFonts w:ascii="Calibri" w:hAnsi="Calibri"/>
                <w:sz w:val="18"/>
                <w:szCs w:val="18"/>
                <w:lang w:val="es-ES"/>
              </w:rPr>
              <w:t xml:space="preserve"> 027</w:t>
            </w:r>
          </w:p>
        </w:tc>
        <w:tc>
          <w:tcPr>
            <w:tcW w:w="1022"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19 898</w:t>
            </w:r>
          </w:p>
        </w:tc>
        <w:tc>
          <w:tcPr>
            <w:tcW w:w="966"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16 107</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21</w:t>
            </w: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18 013 </w:t>
            </w:r>
          </w:p>
        </w:tc>
        <w:tc>
          <w:tcPr>
            <w:tcW w:w="1164"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10 808 </w:t>
            </w:r>
          </w:p>
        </w:tc>
        <w:tc>
          <w:tcPr>
            <w:tcW w:w="1316"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3 603 </w:t>
            </w:r>
          </w:p>
        </w:tc>
        <w:tc>
          <w:tcPr>
            <w:tcW w:w="1036"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3 603 </w:t>
            </w:r>
          </w:p>
        </w:tc>
      </w:tr>
      <w:tr w:rsidR="00A06562" w:rsidRPr="00BC42D1" w:rsidTr="00D83A1A">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R2</w:t>
            </w:r>
          </w:p>
        </w:tc>
        <w:tc>
          <w:tcPr>
            <w:tcW w:w="1713"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9 686</w:t>
            </w:r>
          </w:p>
        </w:tc>
        <w:tc>
          <w:tcPr>
            <w:tcW w:w="1022"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6 685</w:t>
            </w:r>
          </w:p>
        </w:tc>
        <w:tc>
          <w:tcPr>
            <w:tcW w:w="966"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2 996</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6</w:t>
            </w: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10%</w:t>
            </w: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4 843 </w:t>
            </w:r>
          </w:p>
        </w:tc>
        <w:tc>
          <w:tcPr>
            <w:tcW w:w="1164"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2 906 </w:t>
            </w:r>
          </w:p>
        </w:tc>
        <w:tc>
          <w:tcPr>
            <w:tcW w:w="1316"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969 </w:t>
            </w:r>
          </w:p>
        </w:tc>
        <w:tc>
          <w:tcPr>
            <w:tcW w:w="1036"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969 </w:t>
            </w:r>
          </w:p>
        </w:tc>
      </w:tr>
      <w:tr w:rsidR="00A06562" w:rsidRPr="00BC42D1" w:rsidTr="00D83A1A">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R3</w:t>
            </w:r>
          </w:p>
        </w:tc>
        <w:tc>
          <w:tcPr>
            <w:tcW w:w="1713" w:type="dxa"/>
            <w:tcBorders>
              <w:top w:val="nil"/>
              <w:left w:val="nil"/>
              <w:bottom w:val="single" w:sz="4" w:space="0" w:color="auto"/>
              <w:right w:val="single" w:sz="4" w:space="0" w:color="auto"/>
            </w:tcBorders>
            <w:shd w:val="clear" w:color="auto" w:fill="auto"/>
            <w:noWrap/>
            <w:vAlign w:val="bottom"/>
            <w:hideMark/>
          </w:tcPr>
          <w:p w:rsidR="00A06562" w:rsidRPr="00705C6F" w:rsidRDefault="00A06562" w:rsidP="00705C6F">
            <w:pPr>
              <w:pStyle w:val="Tabletext"/>
              <w:ind w:left="-57" w:right="-57"/>
              <w:jc w:val="center"/>
              <w:rPr>
                <w:rFonts w:ascii="Calibri" w:hAnsi="Calibri"/>
                <w:b/>
                <w:bCs/>
                <w:sz w:val="18"/>
                <w:szCs w:val="18"/>
                <w:lang w:val="es-ES"/>
              </w:rPr>
            </w:pPr>
            <w:r w:rsidRPr="00705C6F">
              <w:rPr>
                <w:rFonts w:ascii="Calibri" w:hAnsi="Calibri"/>
                <w:b/>
                <w:bCs/>
                <w:sz w:val="18"/>
                <w:szCs w:val="18"/>
                <w:lang w:val="es-ES"/>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16 473</w:t>
            </w:r>
          </w:p>
        </w:tc>
        <w:tc>
          <w:tcPr>
            <w:tcW w:w="1022" w:type="dxa"/>
            <w:tcBorders>
              <w:top w:val="nil"/>
              <w:left w:val="nil"/>
              <w:bottom w:val="single" w:sz="4" w:space="0" w:color="auto"/>
              <w:right w:val="single" w:sz="4" w:space="0" w:color="auto"/>
            </w:tcBorders>
            <w:shd w:val="clear" w:color="000000" w:fill="FFFFFF"/>
            <w:noWrap/>
            <w:vAlign w:val="bottom"/>
            <w:hideMark/>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10 571</w:t>
            </w:r>
          </w:p>
        </w:tc>
        <w:tc>
          <w:tcPr>
            <w:tcW w:w="966" w:type="dxa"/>
            <w:tcBorders>
              <w:top w:val="nil"/>
              <w:left w:val="nil"/>
              <w:bottom w:val="single" w:sz="4" w:space="0" w:color="auto"/>
              <w:right w:val="single" w:sz="4" w:space="0" w:color="auto"/>
            </w:tcBorders>
            <w:shd w:val="clear" w:color="000000" w:fill="FFFFFF"/>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5 892</w:t>
            </w:r>
          </w:p>
        </w:tc>
        <w:tc>
          <w:tcPr>
            <w:tcW w:w="88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06562" w:rsidRPr="007C3855" w:rsidRDefault="00A06562" w:rsidP="007C3855">
            <w:pPr>
              <w:pStyle w:val="Tabletext"/>
              <w:jc w:val="center"/>
              <w:rPr>
                <w:rFonts w:ascii="Calibri" w:hAnsi="Calibri"/>
                <w:sz w:val="18"/>
                <w:szCs w:val="18"/>
                <w:lang w:val="es-ES"/>
              </w:rPr>
            </w:pPr>
            <w:r w:rsidRPr="007C3855">
              <w:rPr>
                <w:rFonts w:ascii="Calibri" w:hAnsi="Calibri"/>
                <w:sz w:val="18"/>
                <w:szCs w:val="18"/>
                <w:lang w:val="es-ES"/>
              </w:rPr>
              <w:t>10</w:t>
            </w: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A06562" w:rsidRPr="008F50B0" w:rsidRDefault="00A06562" w:rsidP="007C3855">
            <w:pPr>
              <w:pStyle w:val="Tabletext"/>
              <w:jc w:val="center"/>
              <w:rPr>
                <w:rFonts w:ascii="Calibri" w:hAnsi="Calibri"/>
                <w:b/>
                <w:bCs/>
                <w:sz w:val="18"/>
                <w:szCs w:val="18"/>
                <w:lang w:val="es-ES"/>
              </w:rPr>
            </w:pPr>
            <w:r w:rsidRPr="008F50B0">
              <w:rPr>
                <w:rFonts w:ascii="Calibri" w:hAnsi="Calibri"/>
                <w:b/>
                <w:bCs/>
                <w:sz w:val="18"/>
                <w:szCs w:val="18"/>
                <w:lang w:val="es-ES"/>
              </w:rPr>
              <w:t>0%</w:t>
            </w:r>
          </w:p>
        </w:tc>
        <w:tc>
          <w:tcPr>
            <w:tcW w:w="1200" w:type="dxa"/>
            <w:tcBorders>
              <w:top w:val="nil"/>
              <w:left w:val="nil"/>
              <w:bottom w:val="single" w:sz="4" w:space="0" w:color="auto"/>
              <w:right w:val="single" w:sz="4" w:space="0" w:color="auto"/>
            </w:tcBorders>
            <w:shd w:val="clear" w:color="auto" w:fill="auto"/>
            <w:noWrap/>
            <w:vAlign w:val="center"/>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bCs/>
                <w:sz w:val="18"/>
                <w:szCs w:val="18"/>
                <w:lang w:val="es-ES" w:eastAsia="zh-CN"/>
              </w:rPr>
            </w:pPr>
            <w:r w:rsidRPr="00BC42D1">
              <w:rPr>
                <w:rFonts w:asciiTheme="minorHAnsi" w:hAnsiTheme="minorHAnsi"/>
                <w:b/>
                <w:bCs/>
                <w:sz w:val="18"/>
                <w:szCs w:val="18"/>
                <w:lang w:val="es-ES"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A06562" w:rsidRPr="008F50B0" w:rsidRDefault="00A06562" w:rsidP="007C3855">
            <w:pPr>
              <w:pStyle w:val="Tabletext"/>
              <w:jc w:val="center"/>
              <w:rPr>
                <w:rFonts w:ascii="Calibri" w:hAnsi="Calibri"/>
                <w:b/>
                <w:bCs/>
                <w:sz w:val="18"/>
                <w:szCs w:val="18"/>
                <w:lang w:val="es-ES"/>
              </w:rPr>
            </w:pPr>
            <w:r w:rsidRPr="008F50B0">
              <w:rPr>
                <w:rFonts w:ascii="Calibri" w:hAnsi="Calibri"/>
                <w:b/>
                <w:bCs/>
                <w:sz w:val="18"/>
                <w:szCs w:val="18"/>
                <w:lang w:val="es-ES"/>
              </w:rPr>
              <w:t>0%</w:t>
            </w:r>
          </w:p>
        </w:tc>
        <w:tc>
          <w:tcPr>
            <w:tcW w:w="1089" w:type="dxa"/>
            <w:tcBorders>
              <w:top w:val="nil"/>
              <w:left w:val="nil"/>
              <w:bottom w:val="single" w:sz="4" w:space="0" w:color="auto"/>
              <w:right w:val="single" w:sz="4" w:space="0" w:color="auto"/>
            </w:tcBorders>
            <w:shd w:val="clear" w:color="auto" w:fill="auto"/>
            <w:noWrap/>
            <w:vAlign w:val="center"/>
            <w:hideMark/>
          </w:tcPr>
          <w:p w:rsidR="00A06562" w:rsidRPr="008F50B0" w:rsidRDefault="00A06562" w:rsidP="007C3855">
            <w:pPr>
              <w:pStyle w:val="Tabletext"/>
              <w:jc w:val="center"/>
              <w:rPr>
                <w:rFonts w:ascii="Calibri" w:hAnsi="Calibri"/>
                <w:b/>
                <w:bCs/>
                <w:sz w:val="18"/>
                <w:szCs w:val="18"/>
                <w:lang w:val="es-ES"/>
              </w:rPr>
            </w:pPr>
            <w:r w:rsidRPr="008F50B0">
              <w:rPr>
                <w:rFonts w:ascii="Calibri" w:hAnsi="Calibri"/>
                <w:b/>
                <w:bCs/>
                <w:sz w:val="18"/>
                <w:szCs w:val="18"/>
                <w:lang w:val="es-ES"/>
              </w:rPr>
              <w:t>0%</w:t>
            </w: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284EA5">
            <w:pPr>
              <w:pStyle w:val="Tabletext"/>
              <w:jc w:val="center"/>
              <w:rPr>
                <w:rFonts w:ascii="Calibri" w:hAnsi="Calibri"/>
                <w:b/>
                <w:bCs/>
                <w:sz w:val="18"/>
                <w:szCs w:val="18"/>
                <w:lang w:val="es-ES"/>
              </w:rPr>
            </w:pPr>
            <w:r w:rsidRPr="00284EA5">
              <w:rPr>
                <w:rFonts w:ascii="Calibri" w:hAnsi="Calibri"/>
                <w:b/>
                <w:bCs/>
                <w:sz w:val="18"/>
                <w:szCs w:val="18"/>
                <w:lang w:val="es-ES"/>
              </w:rPr>
              <w:t xml:space="preserve">16 </w:t>
            </w:r>
            <w:r w:rsidR="00284EA5" w:rsidRPr="00284EA5">
              <w:rPr>
                <w:rFonts w:ascii="Calibri" w:hAnsi="Calibri"/>
                <w:b/>
                <w:bCs/>
                <w:sz w:val="18"/>
                <w:szCs w:val="18"/>
                <w:lang w:val="es-ES"/>
              </w:rPr>
              <w:t>473</w:t>
            </w:r>
            <w:r w:rsidRPr="00284EA5">
              <w:rPr>
                <w:rFonts w:ascii="Calibri" w:hAnsi="Calibri"/>
                <w:b/>
                <w:bCs/>
                <w:sz w:val="18"/>
                <w:szCs w:val="18"/>
                <w:lang w:val="es-ES"/>
              </w:rPr>
              <w:t xml:space="preserve"> </w:t>
            </w:r>
          </w:p>
        </w:tc>
        <w:tc>
          <w:tcPr>
            <w:tcW w:w="1316" w:type="dxa"/>
            <w:tcBorders>
              <w:top w:val="nil"/>
              <w:left w:val="nil"/>
              <w:bottom w:val="single" w:sz="4" w:space="0" w:color="auto"/>
              <w:right w:val="single" w:sz="4" w:space="0" w:color="auto"/>
            </w:tcBorders>
            <w:shd w:val="clear" w:color="auto" w:fill="auto"/>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0 </w:t>
            </w:r>
          </w:p>
        </w:tc>
        <w:tc>
          <w:tcPr>
            <w:tcW w:w="1036" w:type="dxa"/>
            <w:tcBorders>
              <w:top w:val="nil"/>
              <w:left w:val="nil"/>
              <w:bottom w:val="single" w:sz="4" w:space="0" w:color="auto"/>
              <w:right w:val="single" w:sz="4" w:space="0" w:color="auto"/>
            </w:tcBorders>
            <w:shd w:val="clear" w:color="auto" w:fill="auto"/>
            <w:noWrap/>
            <w:vAlign w:val="bottom"/>
          </w:tcPr>
          <w:p w:rsidR="00A06562" w:rsidRPr="00284EA5" w:rsidRDefault="00A06562" w:rsidP="007C3855">
            <w:pPr>
              <w:pStyle w:val="Tabletext"/>
              <w:jc w:val="center"/>
              <w:rPr>
                <w:rFonts w:ascii="Calibri" w:hAnsi="Calibri"/>
                <w:b/>
                <w:bCs/>
                <w:sz w:val="18"/>
                <w:szCs w:val="18"/>
                <w:lang w:val="es-ES"/>
              </w:rPr>
            </w:pPr>
          </w:p>
        </w:tc>
      </w:tr>
      <w:tr w:rsidR="00A06562" w:rsidRPr="00BC42D1" w:rsidTr="00D83A1A">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06562" w:rsidRPr="007C3855" w:rsidRDefault="00A06562" w:rsidP="007C3855">
            <w:pPr>
              <w:pStyle w:val="Tabletext"/>
              <w:rPr>
                <w:rFonts w:ascii="Calibri" w:hAnsi="Calibri"/>
                <w:b/>
                <w:bCs/>
                <w:sz w:val="18"/>
                <w:szCs w:val="18"/>
                <w:lang w:val="es-ES"/>
              </w:rPr>
            </w:pPr>
            <w:r w:rsidRPr="007C3855">
              <w:rPr>
                <w:rFonts w:ascii="Calibri" w:hAnsi="Calibri"/>
                <w:b/>
                <w:bCs/>
                <w:sz w:val="18"/>
                <w:szCs w:val="18"/>
                <w:lang w:val="es-ES"/>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62 186</w:t>
            </w:r>
          </w:p>
        </w:tc>
        <w:tc>
          <w:tcPr>
            <w:tcW w:w="1022"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37 154</w:t>
            </w:r>
          </w:p>
        </w:tc>
        <w:tc>
          <w:tcPr>
            <w:tcW w:w="966" w:type="dxa"/>
            <w:tcBorders>
              <w:top w:val="nil"/>
              <w:left w:val="nil"/>
              <w:bottom w:val="single" w:sz="4" w:space="0" w:color="auto"/>
              <w:right w:val="single" w:sz="4" w:space="0" w:color="auto"/>
            </w:tcBorders>
            <w:shd w:val="clear" w:color="000000" w:fill="BDD7EE"/>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24 995</w:t>
            </w:r>
          </w:p>
        </w:tc>
        <w:tc>
          <w:tcPr>
            <w:tcW w:w="88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A06562" w:rsidRPr="007C3855" w:rsidRDefault="00A06562" w:rsidP="007C3855">
            <w:pPr>
              <w:pStyle w:val="Tabletext"/>
              <w:jc w:val="center"/>
              <w:rPr>
                <w:rFonts w:ascii="Calibri" w:hAnsi="Calibri"/>
                <w:b/>
                <w:bCs/>
                <w:sz w:val="18"/>
                <w:szCs w:val="18"/>
                <w:lang w:val="es-ES"/>
              </w:rPr>
            </w:pPr>
            <w:r w:rsidRPr="007C3855">
              <w:rPr>
                <w:rFonts w:ascii="Calibri" w:hAnsi="Calibri"/>
                <w:b/>
                <w:bCs/>
                <w:sz w:val="18"/>
                <w:szCs w:val="18"/>
                <w:lang w:val="es-ES"/>
              </w:rPr>
              <w:t>37</w:t>
            </w:r>
          </w:p>
        </w:tc>
        <w:tc>
          <w:tcPr>
            <w:tcW w:w="245" w:type="dxa"/>
            <w:tcBorders>
              <w:top w:val="nil"/>
              <w:left w:val="nil"/>
              <w:bottom w:val="nil"/>
              <w:right w:val="nil"/>
            </w:tcBorders>
            <w:shd w:val="clear" w:color="auto" w:fill="auto"/>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200"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244"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1089" w:type="dxa"/>
            <w:tcBorders>
              <w:top w:val="nil"/>
              <w:left w:val="nil"/>
              <w:bottom w:val="single" w:sz="4" w:space="0" w:color="auto"/>
              <w:right w:val="single" w:sz="4" w:space="0" w:color="auto"/>
            </w:tcBorders>
            <w:shd w:val="clear" w:color="000000" w:fill="BDD7EE"/>
            <w:noWrap/>
            <w:vAlign w:val="bottom"/>
            <w:hideMark/>
          </w:tcPr>
          <w:p w:rsidR="00A06562" w:rsidRPr="007C3855" w:rsidRDefault="00A06562" w:rsidP="007C3855">
            <w:pPr>
              <w:pStyle w:val="Tabletext"/>
              <w:jc w:val="center"/>
              <w:rPr>
                <w:rFonts w:ascii="Calibri" w:hAnsi="Calibri"/>
                <w:b/>
                <w:bCs/>
                <w:sz w:val="18"/>
                <w:szCs w:val="18"/>
                <w:lang w:val="es-ES"/>
              </w:rPr>
            </w:pPr>
          </w:p>
        </w:tc>
        <w:tc>
          <w:tcPr>
            <w:tcW w:w="263" w:type="dxa"/>
            <w:tcBorders>
              <w:top w:val="nil"/>
              <w:left w:val="nil"/>
              <w:bottom w:val="nil"/>
              <w:right w:val="nil"/>
            </w:tcBorders>
            <w:shd w:val="clear" w:color="auto" w:fill="auto"/>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22 856 </w:t>
            </w:r>
          </w:p>
        </w:tc>
        <w:tc>
          <w:tcPr>
            <w:tcW w:w="1164" w:type="dxa"/>
            <w:tcBorders>
              <w:top w:val="nil"/>
              <w:left w:val="nil"/>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 xml:space="preserve">30 187 </w:t>
            </w:r>
          </w:p>
        </w:tc>
        <w:tc>
          <w:tcPr>
            <w:tcW w:w="1316" w:type="dxa"/>
            <w:tcBorders>
              <w:top w:val="nil"/>
              <w:left w:val="nil"/>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4 57</w:t>
            </w:r>
            <w:r w:rsidR="00961EDC" w:rsidRPr="00284EA5">
              <w:rPr>
                <w:rFonts w:ascii="Calibri" w:hAnsi="Calibri"/>
                <w:b/>
                <w:bCs/>
                <w:sz w:val="18"/>
                <w:szCs w:val="18"/>
                <w:lang w:val="es-ES"/>
              </w:rPr>
              <w:t>2</w:t>
            </w:r>
          </w:p>
        </w:tc>
        <w:tc>
          <w:tcPr>
            <w:tcW w:w="1036" w:type="dxa"/>
            <w:tcBorders>
              <w:top w:val="nil"/>
              <w:left w:val="nil"/>
              <w:bottom w:val="single" w:sz="4" w:space="0" w:color="auto"/>
              <w:right w:val="single" w:sz="4" w:space="0" w:color="auto"/>
            </w:tcBorders>
            <w:shd w:val="clear" w:color="000000" w:fill="BDD7EE"/>
            <w:noWrap/>
            <w:vAlign w:val="bottom"/>
          </w:tcPr>
          <w:p w:rsidR="00A06562" w:rsidRPr="00284EA5" w:rsidRDefault="00A06562" w:rsidP="007C3855">
            <w:pPr>
              <w:pStyle w:val="Tabletext"/>
              <w:jc w:val="center"/>
              <w:rPr>
                <w:rFonts w:ascii="Calibri" w:hAnsi="Calibri"/>
                <w:b/>
                <w:bCs/>
                <w:sz w:val="18"/>
                <w:szCs w:val="18"/>
                <w:lang w:val="es-ES"/>
              </w:rPr>
            </w:pPr>
          </w:p>
        </w:tc>
      </w:tr>
      <w:tr w:rsidR="00A06562" w:rsidRPr="00BC42D1" w:rsidTr="00D83A1A">
        <w:trPr>
          <w:jc w:val="center"/>
        </w:trPr>
        <w:tc>
          <w:tcPr>
            <w:tcW w:w="409"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171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eastAsia="zh-CN"/>
              </w:rPr>
            </w:pPr>
            <w:r w:rsidRPr="00BC42D1">
              <w:rPr>
                <w:rFonts w:asciiTheme="minorHAnsi" w:hAnsiTheme="minorHAnsi"/>
                <w:sz w:val="22"/>
                <w:lang w:val="es-ES" w:eastAsia="zh-CN"/>
              </w:rPr>
              <w:t> </w:t>
            </w:r>
          </w:p>
        </w:tc>
        <w:tc>
          <w:tcPr>
            <w:tcW w:w="729"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022"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966" w:type="dxa"/>
            <w:tcBorders>
              <w:top w:val="nil"/>
              <w:left w:val="nil"/>
              <w:bottom w:val="nil"/>
              <w:right w:val="nil"/>
            </w:tcBorders>
            <w:shd w:val="clear" w:color="000000" w:fill="FFFFFF"/>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881"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245"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107"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200"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244"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089"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263" w:type="dxa"/>
            <w:tcBorders>
              <w:top w:val="nil"/>
              <w:left w:val="nil"/>
              <w:bottom w:val="nil"/>
              <w:right w:val="nil"/>
            </w:tcBorders>
            <w:shd w:val="clear" w:color="000000" w:fill="FFFFFF"/>
            <w:noWrap/>
            <w:vAlign w:val="bottom"/>
            <w:hideMark/>
          </w:tcPr>
          <w:p w:rsidR="00A06562" w:rsidRPr="00BC42D1" w:rsidRDefault="00A06562" w:rsidP="00D83A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lang w:val="es-ES"/>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36,8%</w:t>
            </w:r>
          </w:p>
        </w:tc>
        <w:tc>
          <w:tcPr>
            <w:tcW w:w="1164" w:type="dxa"/>
            <w:tcBorders>
              <w:top w:val="nil"/>
              <w:left w:val="nil"/>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48,5%</w:t>
            </w:r>
          </w:p>
        </w:tc>
        <w:tc>
          <w:tcPr>
            <w:tcW w:w="1316" w:type="dxa"/>
            <w:tcBorders>
              <w:top w:val="nil"/>
              <w:left w:val="nil"/>
              <w:bottom w:val="single" w:sz="4" w:space="0" w:color="auto"/>
              <w:right w:val="single" w:sz="4" w:space="0" w:color="auto"/>
            </w:tcBorders>
            <w:shd w:val="clear" w:color="000000" w:fill="BDD7EE"/>
            <w:noWrap/>
            <w:vAlign w:val="bottom"/>
            <w:hideMark/>
          </w:tcPr>
          <w:p w:rsidR="00A06562" w:rsidRPr="00284EA5" w:rsidRDefault="00A06562" w:rsidP="007C3855">
            <w:pPr>
              <w:pStyle w:val="Tabletext"/>
              <w:jc w:val="center"/>
              <w:rPr>
                <w:rFonts w:ascii="Calibri" w:hAnsi="Calibri"/>
                <w:b/>
                <w:bCs/>
                <w:sz w:val="18"/>
                <w:szCs w:val="18"/>
                <w:lang w:val="es-ES"/>
              </w:rPr>
            </w:pPr>
            <w:r w:rsidRPr="00284EA5">
              <w:rPr>
                <w:rFonts w:ascii="Calibri" w:hAnsi="Calibri"/>
                <w:b/>
                <w:bCs/>
                <w:sz w:val="18"/>
                <w:szCs w:val="18"/>
                <w:lang w:val="es-ES"/>
              </w:rPr>
              <w:t>7,4%</w:t>
            </w:r>
          </w:p>
        </w:tc>
        <w:tc>
          <w:tcPr>
            <w:tcW w:w="1036" w:type="dxa"/>
            <w:tcBorders>
              <w:top w:val="nil"/>
              <w:left w:val="nil"/>
              <w:bottom w:val="single" w:sz="4" w:space="0" w:color="auto"/>
              <w:right w:val="single" w:sz="4" w:space="0" w:color="auto"/>
            </w:tcBorders>
            <w:shd w:val="clear" w:color="000000" w:fill="BDD7EE"/>
            <w:noWrap/>
            <w:vAlign w:val="bottom"/>
          </w:tcPr>
          <w:p w:rsidR="00A06562" w:rsidRPr="00284EA5" w:rsidRDefault="00A06562" w:rsidP="007C3855">
            <w:pPr>
              <w:pStyle w:val="Tabletext"/>
              <w:jc w:val="center"/>
              <w:rPr>
                <w:rFonts w:ascii="Calibri" w:hAnsi="Calibri"/>
                <w:b/>
                <w:bCs/>
                <w:sz w:val="18"/>
                <w:szCs w:val="18"/>
                <w:lang w:val="es-ES"/>
              </w:rPr>
            </w:pPr>
          </w:p>
        </w:tc>
      </w:tr>
    </w:tbl>
    <w:p w:rsidR="0098641E" w:rsidRDefault="0098641E" w:rsidP="0098641E"/>
    <w:p w:rsidR="0098641E" w:rsidRDefault="0098641E">
      <w:pPr>
        <w:jc w:val="center"/>
      </w:pPr>
      <w:r>
        <w:t>______________</w:t>
      </w:r>
      <w:bookmarkStart w:id="7" w:name="_GoBack"/>
      <w:bookmarkEnd w:id="7"/>
    </w:p>
    <w:sectPr w:rsidR="0098641E" w:rsidSect="00FB1C83">
      <w:headerReference w:type="default" r:id="rId15"/>
      <w:footerReference w:type="default" r:id="rId16"/>
      <w:headerReference w:type="first" r:id="rId17"/>
      <w:footerReference w:type="first" r:id="rId18"/>
      <w:pgSz w:w="16834" w:h="11907" w:orient="landscape" w:code="9"/>
      <w:pgMar w:top="1247"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E4" w:rsidRDefault="007D31E4">
      <w:r>
        <w:separator/>
      </w:r>
    </w:p>
  </w:endnote>
  <w:endnote w:type="continuationSeparator" w:id="0">
    <w:p w:rsidR="007D31E4" w:rsidRDefault="007D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Pr="00A06562" w:rsidRDefault="007D31E4" w:rsidP="00D83A1A">
    <w:pPr>
      <w:pStyle w:val="Footer"/>
      <w:rPr>
        <w:lang w:val="en-GB"/>
      </w:rPr>
    </w:pPr>
    <w:r>
      <w:fldChar w:fldCharType="begin"/>
    </w:r>
    <w:r w:rsidRPr="00A06562">
      <w:rPr>
        <w:lang w:val="en-GB"/>
      </w:rPr>
      <w:instrText xml:space="preserve"> FILENAME \p  \* MERGEFORMAT </w:instrText>
    </w:r>
    <w:r>
      <w:fldChar w:fldCharType="separate"/>
    </w:r>
    <w:r>
      <w:rPr>
        <w:lang w:val="en-GB"/>
      </w:rPr>
      <w:t>P:\ESP\ITU-R\AG\RAG\RAG16\000\001ADD02S.docx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Pr="00D83A1A" w:rsidRDefault="0043409A" w:rsidP="00D83A1A">
    <w:pPr>
      <w:pStyle w:val="Footer"/>
    </w:pPr>
    <w:r>
      <w:fldChar w:fldCharType="begin"/>
    </w:r>
    <w:r>
      <w:instrText xml:space="preserve"> FILENAME \p  \* MERGEFORMAT </w:instrText>
    </w:r>
    <w:r>
      <w:fldChar w:fldCharType="separate"/>
    </w:r>
    <w:r w:rsidR="007D31E4">
      <w:t>P:\ESP\ITU-R\AG\RAG\RAG16\000\001ADD02S.docx</w:t>
    </w:r>
    <w:r>
      <w:fldChar w:fldCharType="end"/>
    </w:r>
    <w:r w:rsidR="007D31E4">
      <w:t xml:space="preserve"> (395966)</w:t>
    </w:r>
    <w:r w:rsidR="007D31E4">
      <w:tab/>
    </w:r>
    <w:r w:rsidR="007D31E4">
      <w:fldChar w:fldCharType="begin"/>
    </w:r>
    <w:r w:rsidR="007D31E4">
      <w:instrText xml:space="preserve"> SAVEDATE \@ DD.MM.YY </w:instrText>
    </w:r>
    <w:r w:rsidR="007D31E4">
      <w:fldChar w:fldCharType="separate"/>
    </w:r>
    <w:r w:rsidR="000063BD">
      <w:t>20.04.16</w:t>
    </w:r>
    <w:r w:rsidR="007D31E4">
      <w:fldChar w:fldCharType="end"/>
    </w:r>
    <w:r w:rsidR="007D31E4">
      <w:tab/>
    </w:r>
    <w:r w:rsidR="007D31E4">
      <w:fldChar w:fldCharType="begin"/>
    </w:r>
    <w:r w:rsidR="007D31E4">
      <w:instrText xml:space="preserve"> PRINTDATE \@ DD.MM.YY </w:instrText>
    </w:r>
    <w:r w:rsidR="007D31E4">
      <w:fldChar w:fldCharType="separate"/>
    </w:r>
    <w:r w:rsidR="007D31E4">
      <w:t>20.04.16</w:t>
    </w:r>
    <w:r w:rsidR="007D31E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Pr="00D83A1A" w:rsidRDefault="0043409A" w:rsidP="00D83A1A">
    <w:pPr>
      <w:pStyle w:val="Footer"/>
    </w:pPr>
    <w:r>
      <w:fldChar w:fldCharType="begin"/>
    </w:r>
    <w:r>
      <w:instrText xml:space="preserve"> FILENAME \p  \* MERGEFORMAT </w:instrText>
    </w:r>
    <w:r>
      <w:fldChar w:fldCharType="separate"/>
    </w:r>
    <w:r w:rsidR="007D31E4">
      <w:t>P:\ESP\ITU-R\AG\RAG\RAG16\000\001ADD02S.docx</w:t>
    </w:r>
    <w:r>
      <w:fldChar w:fldCharType="end"/>
    </w:r>
    <w:r w:rsidR="007D31E4">
      <w:t xml:space="preserve"> (395966)</w:t>
    </w:r>
    <w:r w:rsidR="007D31E4">
      <w:tab/>
    </w:r>
    <w:r w:rsidR="007D31E4">
      <w:fldChar w:fldCharType="begin"/>
    </w:r>
    <w:r w:rsidR="007D31E4">
      <w:instrText xml:space="preserve"> SAVEDATE \@ DD.MM.YY </w:instrText>
    </w:r>
    <w:r w:rsidR="007D31E4">
      <w:fldChar w:fldCharType="separate"/>
    </w:r>
    <w:r w:rsidR="000063BD">
      <w:t>20.04.16</w:t>
    </w:r>
    <w:r w:rsidR="007D31E4">
      <w:fldChar w:fldCharType="end"/>
    </w:r>
    <w:r w:rsidR="007D31E4">
      <w:tab/>
    </w:r>
    <w:r w:rsidR="007D31E4">
      <w:fldChar w:fldCharType="begin"/>
    </w:r>
    <w:r w:rsidR="007D31E4">
      <w:instrText xml:space="preserve"> PRINTDATE \@ DD.MM.YY </w:instrText>
    </w:r>
    <w:r w:rsidR="007D31E4">
      <w:fldChar w:fldCharType="separate"/>
    </w:r>
    <w:r w:rsidR="007D31E4">
      <w:t>20.04.16</w:t>
    </w:r>
    <w:r w:rsidR="007D31E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Pr="00D83A1A" w:rsidRDefault="0043409A" w:rsidP="00D83A1A">
    <w:pPr>
      <w:pStyle w:val="Footer"/>
    </w:pPr>
    <w:r>
      <w:fldChar w:fldCharType="begin"/>
    </w:r>
    <w:r>
      <w:instrText xml:space="preserve"> FILENAME \p  \* MERGEFORMAT </w:instrText>
    </w:r>
    <w:r>
      <w:fldChar w:fldCharType="separate"/>
    </w:r>
    <w:r w:rsidR="007D31E4">
      <w:t>P:\ESP\ITU-R\AG\RAG\RAG16\000\001ADD02S.docx</w:t>
    </w:r>
    <w:r>
      <w:fldChar w:fldCharType="end"/>
    </w:r>
    <w:r w:rsidR="007D31E4">
      <w:t xml:space="preserve"> (395966)</w:t>
    </w:r>
    <w:r w:rsidR="007D31E4">
      <w:tab/>
    </w:r>
    <w:r w:rsidR="007D31E4">
      <w:fldChar w:fldCharType="begin"/>
    </w:r>
    <w:r w:rsidR="007D31E4">
      <w:instrText xml:space="preserve"> SAVEDATE \@ DD.MM.YY </w:instrText>
    </w:r>
    <w:r w:rsidR="007D31E4">
      <w:fldChar w:fldCharType="separate"/>
    </w:r>
    <w:r w:rsidR="000063BD">
      <w:t>20.04.16</w:t>
    </w:r>
    <w:r w:rsidR="007D31E4">
      <w:fldChar w:fldCharType="end"/>
    </w:r>
    <w:r w:rsidR="007D31E4">
      <w:tab/>
    </w:r>
    <w:r w:rsidR="007D31E4">
      <w:fldChar w:fldCharType="begin"/>
    </w:r>
    <w:r w:rsidR="007D31E4">
      <w:instrText xml:space="preserve"> PRINTDATE \@ DD.MM.YY </w:instrText>
    </w:r>
    <w:r w:rsidR="007D31E4">
      <w:fldChar w:fldCharType="separate"/>
    </w:r>
    <w:r w:rsidR="007D31E4">
      <w:t>20.04.16</w:t>
    </w:r>
    <w:r w:rsidR="007D31E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E4" w:rsidRDefault="007D31E4">
      <w:r>
        <w:t>____________________</w:t>
      </w:r>
    </w:p>
  </w:footnote>
  <w:footnote w:type="continuationSeparator" w:id="0">
    <w:p w:rsidR="007D31E4" w:rsidRDefault="007D31E4">
      <w:r>
        <w:continuationSeparator/>
      </w:r>
    </w:p>
  </w:footnote>
  <w:footnote w:id="1">
    <w:p w:rsidR="007D31E4" w:rsidRPr="002D4730" w:rsidRDefault="007D31E4" w:rsidP="002D4730">
      <w:pPr>
        <w:pStyle w:val="FootnoteText"/>
        <w:rPr>
          <w:rFonts w:ascii="Calibri" w:hAnsi="Calibri"/>
        </w:rPr>
      </w:pPr>
      <w:r w:rsidRPr="002D4730">
        <w:rPr>
          <w:rStyle w:val="FootnoteReference"/>
          <w:rFonts w:ascii="Calibri" w:hAnsi="Calibri"/>
        </w:rPr>
        <w:footnoteRef/>
      </w:r>
      <w:r w:rsidRPr="002D4730">
        <w:rPr>
          <w:rFonts w:ascii="Calibri" w:hAnsi="Calibri"/>
        </w:rPr>
        <w:tab/>
        <w:t>Las casillas y las marcas representan vínculos primarios y secundarios con metas.</w:t>
      </w:r>
    </w:p>
  </w:footnote>
  <w:footnote w:id="2">
    <w:p w:rsidR="007D31E4" w:rsidRPr="0072542C" w:rsidRDefault="007D31E4" w:rsidP="00D83A1A">
      <w:pPr>
        <w:pStyle w:val="FootnoteText"/>
        <w:rPr>
          <w:rFonts w:ascii="Calibri" w:hAnsi="Calibri"/>
        </w:rPr>
      </w:pPr>
      <w:r w:rsidRPr="0072542C">
        <w:rPr>
          <w:rStyle w:val="FootnoteReference"/>
          <w:rFonts w:ascii="Calibri" w:hAnsi="Calibri"/>
        </w:rPr>
        <w:footnoteRef/>
      </w:r>
      <w:r w:rsidRPr="0072542C">
        <w:rPr>
          <w:rFonts w:ascii="Calibri" w:hAnsi="Calibri"/>
        </w:rPr>
        <w:tab/>
        <w:t>El Director de la Oficina nombrará a las personas responsables de los riesgos.</w:t>
      </w:r>
    </w:p>
  </w:footnote>
  <w:footnote w:id="3">
    <w:p w:rsidR="007D31E4" w:rsidRDefault="007D31E4" w:rsidP="007B0F19">
      <w:pPr>
        <w:pStyle w:val="FootnoteText"/>
      </w:pPr>
      <w:r>
        <w:rPr>
          <w:rStyle w:val="FootnoteReference"/>
        </w:rPr>
        <w:footnoteRef/>
      </w:r>
      <w:r>
        <w:tab/>
      </w:r>
      <w:r w:rsidRPr="0072542C">
        <w:rPr>
          <w:rFonts w:ascii="Calibri" w:hAnsi="Calibri"/>
        </w:rPr>
        <w:t>Estimación, sobre todo para 2018-2019. La atribución de recursos para los años posteriores podrá modificarse en función de lo que decida la Dirección.</w:t>
      </w:r>
    </w:p>
  </w:footnote>
  <w:footnote w:id="4">
    <w:p w:rsidR="007D31E4" w:rsidRDefault="007D31E4" w:rsidP="007B0F19">
      <w:pPr>
        <w:pStyle w:val="FootnoteText"/>
      </w:pPr>
      <w:r>
        <w:rPr>
          <w:rStyle w:val="FootnoteReference"/>
        </w:rPr>
        <w:footnoteRef/>
      </w:r>
      <w:r>
        <w:tab/>
      </w:r>
      <w:r w:rsidRPr="0072542C">
        <w:rPr>
          <w:rFonts w:ascii="Calibri" w:hAnsi="Calibri"/>
        </w:rPr>
        <w:t>Estimación, sobre todo para 2018-2019. La atribución de recursos para los años posteriores podrá modificarse en función de lo que decida la Dirección.</w:t>
      </w:r>
    </w:p>
  </w:footnote>
  <w:footnote w:id="5">
    <w:p w:rsidR="007D31E4" w:rsidRDefault="007D31E4" w:rsidP="007B0F19">
      <w:pPr>
        <w:pStyle w:val="FootnoteText"/>
      </w:pPr>
      <w:r>
        <w:rPr>
          <w:rStyle w:val="FootnoteReference"/>
        </w:rPr>
        <w:footnoteRef/>
      </w:r>
      <w:r>
        <w:tab/>
      </w:r>
      <w:r w:rsidRPr="0072542C">
        <w:rPr>
          <w:rFonts w:ascii="Calibri" w:hAnsi="Calibri"/>
        </w:rPr>
        <w:t>Estimación, sobre todo para 2018-2019. La atribución de recursos para los años posteriores podrá modificarse en función de lo que decida la Dirección.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Default="007D31E4" w:rsidP="00FB1C83">
    <w:pPr>
      <w:pStyle w:val="Header"/>
      <w:spacing w:after="240"/>
      <w:rPr>
        <w:lang w:val="es-ES"/>
      </w:rPr>
    </w:pPr>
    <w:r>
      <w:rPr>
        <w:rStyle w:val="PageNumber"/>
      </w:rPr>
      <w:fldChar w:fldCharType="begin"/>
    </w:r>
    <w:r>
      <w:rPr>
        <w:rStyle w:val="PageNumber"/>
      </w:rPr>
      <w:instrText xml:space="preserve"> PAGE </w:instrText>
    </w:r>
    <w:r>
      <w:rPr>
        <w:rStyle w:val="PageNumber"/>
      </w:rPr>
      <w:fldChar w:fldCharType="separate"/>
    </w:r>
    <w:r w:rsidR="0043409A">
      <w:rPr>
        <w:rStyle w:val="PageNumber"/>
        <w:noProof/>
      </w:rPr>
      <w:t>19</w:t>
    </w:r>
    <w:r>
      <w:rPr>
        <w:rStyle w:val="PageNumber"/>
      </w:rPr>
      <w:fldChar w:fldCharType="end"/>
    </w:r>
    <w:r>
      <w:rPr>
        <w:lang w:val="es-ES"/>
      </w:rPr>
      <w:br/>
      <w:t>RAG16/1(Add.2)-S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E4" w:rsidRPr="00A06562" w:rsidRDefault="007D31E4" w:rsidP="00FB1C83">
    <w:pPr>
      <w:pStyle w:val="Header"/>
      <w:spacing w:after="120"/>
      <w:rPr>
        <w:lang w:val="es-ES"/>
      </w:rPr>
    </w:pPr>
    <w:r>
      <w:rPr>
        <w:rStyle w:val="PageNumber"/>
      </w:rPr>
      <w:fldChar w:fldCharType="begin"/>
    </w:r>
    <w:r>
      <w:rPr>
        <w:rStyle w:val="PageNumber"/>
      </w:rPr>
      <w:instrText xml:space="preserve"> PAGE </w:instrText>
    </w:r>
    <w:r>
      <w:rPr>
        <w:rStyle w:val="PageNumber"/>
      </w:rPr>
      <w:fldChar w:fldCharType="separate"/>
    </w:r>
    <w:r w:rsidR="0043409A">
      <w:rPr>
        <w:rStyle w:val="PageNumber"/>
        <w:noProof/>
      </w:rPr>
      <w:t>2</w:t>
    </w:r>
    <w:r>
      <w:rPr>
        <w:rStyle w:val="PageNumber"/>
      </w:rPr>
      <w:fldChar w:fldCharType="end"/>
    </w:r>
    <w:r>
      <w:rPr>
        <w:lang w:val="es-ES"/>
      </w:rPr>
      <w:br/>
      <w:t>RAG16/1(Add.2)-S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C05A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80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EC9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EE2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20A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01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3C3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C6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9E7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F4E9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8"/>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7"/>
  </w:num>
  <w:num w:numId="33">
    <w:abstractNumId w:val="28"/>
  </w:num>
  <w:num w:numId="34">
    <w:abstractNumId w:val="39"/>
  </w:num>
  <w:num w:numId="35">
    <w:abstractNumId w:val="40"/>
  </w:num>
  <w:num w:numId="36">
    <w:abstractNumId w:val="15"/>
  </w:num>
  <w:num w:numId="37">
    <w:abstractNumId w:val="17"/>
  </w:num>
  <w:num w:numId="38">
    <w:abstractNumId w:val="21"/>
  </w:num>
  <w:num w:numId="39">
    <w:abstractNumId w:val="36"/>
  </w:num>
  <w:num w:numId="40">
    <w:abstractNumId w:val="33"/>
  </w:num>
  <w:num w:numId="41">
    <w:abstractNumId w:val="13"/>
  </w:num>
  <w:num w:numId="42">
    <w:abstractNumId w:val="34"/>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62"/>
    <w:rsid w:val="000063BD"/>
    <w:rsid w:val="00035628"/>
    <w:rsid w:val="00050BAE"/>
    <w:rsid w:val="000C62BA"/>
    <w:rsid w:val="000D5242"/>
    <w:rsid w:val="000D756D"/>
    <w:rsid w:val="0012592F"/>
    <w:rsid w:val="001302B0"/>
    <w:rsid w:val="00175C0A"/>
    <w:rsid w:val="001A21E9"/>
    <w:rsid w:val="001C73E2"/>
    <w:rsid w:val="001D3923"/>
    <w:rsid w:val="001F2F50"/>
    <w:rsid w:val="002207A9"/>
    <w:rsid w:val="00284EA5"/>
    <w:rsid w:val="002D4730"/>
    <w:rsid w:val="0031432E"/>
    <w:rsid w:val="00315177"/>
    <w:rsid w:val="0034043B"/>
    <w:rsid w:val="00382094"/>
    <w:rsid w:val="003A5270"/>
    <w:rsid w:val="003C0C5B"/>
    <w:rsid w:val="00414D8B"/>
    <w:rsid w:val="0043409A"/>
    <w:rsid w:val="00482905"/>
    <w:rsid w:val="004D6C09"/>
    <w:rsid w:val="00577DAA"/>
    <w:rsid w:val="005A2195"/>
    <w:rsid w:val="005C46FF"/>
    <w:rsid w:val="005D3E02"/>
    <w:rsid w:val="005E418A"/>
    <w:rsid w:val="00610642"/>
    <w:rsid w:val="00616601"/>
    <w:rsid w:val="00646EEF"/>
    <w:rsid w:val="00663829"/>
    <w:rsid w:val="006A42AB"/>
    <w:rsid w:val="006E291F"/>
    <w:rsid w:val="00705C6F"/>
    <w:rsid w:val="0072542C"/>
    <w:rsid w:val="0073619C"/>
    <w:rsid w:val="00752AE6"/>
    <w:rsid w:val="007853CC"/>
    <w:rsid w:val="007B0F19"/>
    <w:rsid w:val="007C3855"/>
    <w:rsid w:val="007D31E4"/>
    <w:rsid w:val="007F4A2A"/>
    <w:rsid w:val="008506C9"/>
    <w:rsid w:val="00881081"/>
    <w:rsid w:val="00894CC8"/>
    <w:rsid w:val="008F0106"/>
    <w:rsid w:val="008F50B0"/>
    <w:rsid w:val="008F621E"/>
    <w:rsid w:val="00924B63"/>
    <w:rsid w:val="00943640"/>
    <w:rsid w:val="00961EDC"/>
    <w:rsid w:val="00974E3A"/>
    <w:rsid w:val="00982618"/>
    <w:rsid w:val="0098641E"/>
    <w:rsid w:val="009912C5"/>
    <w:rsid w:val="0099666D"/>
    <w:rsid w:val="009A5028"/>
    <w:rsid w:val="009C205E"/>
    <w:rsid w:val="00A0579C"/>
    <w:rsid w:val="00A06562"/>
    <w:rsid w:val="00A958E6"/>
    <w:rsid w:val="00A96600"/>
    <w:rsid w:val="00AB250C"/>
    <w:rsid w:val="00B11971"/>
    <w:rsid w:val="00B32E51"/>
    <w:rsid w:val="00BA3421"/>
    <w:rsid w:val="00BC42A4"/>
    <w:rsid w:val="00BD2AA1"/>
    <w:rsid w:val="00C40917"/>
    <w:rsid w:val="00C837F0"/>
    <w:rsid w:val="00CB7A43"/>
    <w:rsid w:val="00CC5FCA"/>
    <w:rsid w:val="00CF4CAC"/>
    <w:rsid w:val="00D224AE"/>
    <w:rsid w:val="00D83A1A"/>
    <w:rsid w:val="00DA2A6B"/>
    <w:rsid w:val="00DA5875"/>
    <w:rsid w:val="00E63529"/>
    <w:rsid w:val="00E63DEC"/>
    <w:rsid w:val="00E72EA7"/>
    <w:rsid w:val="00E74A70"/>
    <w:rsid w:val="00EA341E"/>
    <w:rsid w:val="00EA4101"/>
    <w:rsid w:val="00F23715"/>
    <w:rsid w:val="00F35012"/>
    <w:rsid w:val="00FB1C83"/>
    <w:rsid w:val="00FB58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D36EFCF-3B07-4F9B-B88F-FB2D76F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uiPriority w:val="9"/>
    <w:rsid w:val="00A06562"/>
    <w:rPr>
      <w:rFonts w:ascii="Times New Roman" w:hAnsi="Times New Roman"/>
      <w:b/>
      <w:sz w:val="24"/>
      <w:lang w:val="es-ES_tradnl" w:eastAsia="en-US"/>
    </w:rPr>
  </w:style>
  <w:style w:type="character" w:customStyle="1" w:styleId="Heading2Char">
    <w:name w:val="Heading 2 Char"/>
    <w:basedOn w:val="DefaultParagraphFont"/>
    <w:link w:val="Heading2"/>
    <w:rsid w:val="00A06562"/>
    <w:rPr>
      <w:rFonts w:ascii="Times New Roman" w:hAnsi="Times New Roman"/>
      <w:b/>
      <w:sz w:val="24"/>
      <w:lang w:val="es-ES_tradnl" w:eastAsia="en-US"/>
    </w:rPr>
  </w:style>
  <w:style w:type="character" w:customStyle="1" w:styleId="Heading3Char">
    <w:name w:val="Heading 3 Char"/>
    <w:basedOn w:val="DefaultParagraphFont"/>
    <w:link w:val="Heading3"/>
    <w:locked/>
    <w:rsid w:val="00A06562"/>
    <w:rPr>
      <w:rFonts w:ascii="Times New Roman" w:hAnsi="Times New Roman"/>
      <w:b/>
      <w:sz w:val="24"/>
      <w:lang w:val="es-ES_tradnl" w:eastAsia="en-US"/>
    </w:rPr>
  </w:style>
  <w:style w:type="character" w:customStyle="1" w:styleId="Heading4Char">
    <w:name w:val="Heading 4 Char"/>
    <w:basedOn w:val="DefaultParagraphFont"/>
    <w:link w:val="Heading4"/>
    <w:rsid w:val="00A06562"/>
    <w:rPr>
      <w:rFonts w:ascii="Times New Roman" w:hAnsi="Times New Roman"/>
      <w:b/>
      <w:sz w:val="24"/>
      <w:lang w:val="es-ES_tradnl" w:eastAsia="en-US"/>
    </w:rPr>
  </w:style>
  <w:style w:type="character" w:customStyle="1" w:styleId="Heading5Char">
    <w:name w:val="Heading 5 Char"/>
    <w:basedOn w:val="DefaultParagraphFont"/>
    <w:link w:val="Heading5"/>
    <w:rsid w:val="00A06562"/>
    <w:rPr>
      <w:rFonts w:ascii="Times New Roman" w:hAnsi="Times New Roman"/>
      <w:b/>
      <w:sz w:val="24"/>
      <w:lang w:val="es-ES_tradnl" w:eastAsia="en-US"/>
    </w:rPr>
  </w:style>
  <w:style w:type="character" w:customStyle="1" w:styleId="Heading6Char">
    <w:name w:val="Heading 6 Char"/>
    <w:basedOn w:val="DefaultParagraphFont"/>
    <w:link w:val="Heading6"/>
    <w:rsid w:val="00A06562"/>
    <w:rPr>
      <w:rFonts w:ascii="Times New Roman" w:hAnsi="Times New Roman"/>
      <w:b/>
      <w:sz w:val="24"/>
      <w:lang w:val="es-ES_tradnl" w:eastAsia="en-US"/>
    </w:rPr>
  </w:style>
  <w:style w:type="character" w:customStyle="1" w:styleId="Heading7Char">
    <w:name w:val="Heading 7 Char"/>
    <w:basedOn w:val="DefaultParagraphFont"/>
    <w:link w:val="Heading7"/>
    <w:rsid w:val="00A06562"/>
    <w:rPr>
      <w:rFonts w:ascii="Times New Roman" w:hAnsi="Times New Roman"/>
      <w:b/>
      <w:sz w:val="24"/>
      <w:lang w:val="es-ES_tradnl" w:eastAsia="en-US"/>
    </w:rPr>
  </w:style>
  <w:style w:type="character" w:customStyle="1" w:styleId="Heading8Char">
    <w:name w:val="Heading 8 Char"/>
    <w:basedOn w:val="DefaultParagraphFont"/>
    <w:link w:val="Heading8"/>
    <w:rsid w:val="00A06562"/>
    <w:rPr>
      <w:rFonts w:ascii="Times New Roman" w:hAnsi="Times New Roman"/>
      <w:b/>
      <w:sz w:val="24"/>
      <w:lang w:val="es-ES_tradnl" w:eastAsia="en-US"/>
    </w:rPr>
  </w:style>
  <w:style w:type="character" w:customStyle="1" w:styleId="Heading9Char">
    <w:name w:val="Heading 9 Char"/>
    <w:basedOn w:val="DefaultParagraphFont"/>
    <w:link w:val="Heading9"/>
    <w:rsid w:val="00A06562"/>
    <w:rPr>
      <w:rFonts w:ascii="Times New Roman" w:hAnsi="Times New Roman"/>
      <w:b/>
      <w:sz w:val="24"/>
      <w:lang w:val="es-ES_tradnl" w:eastAsia="en-US"/>
    </w:rPr>
  </w:style>
  <w:style w:type="paragraph" w:customStyle="1" w:styleId="Annextitle">
    <w:name w:val="Annex_title"/>
    <w:basedOn w:val="Normal"/>
    <w:next w:val="Normal"/>
    <w:rsid w:val="00A0656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nnexNo">
    <w:name w:val="Annex_No"/>
    <w:basedOn w:val="Normal"/>
    <w:next w:val="Normal"/>
    <w:rsid w:val="00A0656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CallChar">
    <w:name w:val="Call Char"/>
    <w:basedOn w:val="DefaultParagraphFont"/>
    <w:link w:val="Call"/>
    <w:locked/>
    <w:rsid w:val="00A06562"/>
    <w:rPr>
      <w:rFonts w:ascii="Times New Roman" w:hAnsi="Times New Roman"/>
      <w:i/>
      <w:sz w:val="24"/>
      <w:lang w:val="es-ES_tradnl" w:eastAsia="en-US"/>
    </w:rPr>
  </w:style>
  <w:style w:type="character" w:customStyle="1" w:styleId="enumlev1Char">
    <w:name w:val="enumlev1 Char"/>
    <w:basedOn w:val="DefaultParagraphFont"/>
    <w:link w:val="enumlev1"/>
    <w:locked/>
    <w:rsid w:val="00A06562"/>
    <w:rPr>
      <w:rFonts w:ascii="Times New Roman" w:hAnsi="Times New Roman"/>
      <w:sz w:val="24"/>
      <w:lang w:val="es-ES_tradnl" w:eastAsia="en-US"/>
    </w:rPr>
  </w:style>
  <w:style w:type="character" w:customStyle="1" w:styleId="FooterChar">
    <w:name w:val="Footer Char"/>
    <w:basedOn w:val="DefaultParagraphFont"/>
    <w:link w:val="Footer"/>
    <w:rsid w:val="00A06562"/>
    <w:rPr>
      <w:rFonts w:ascii="Times New Roman" w:hAnsi="Times New Roman"/>
      <w:caps/>
      <w:noProof/>
      <w:sz w:val="16"/>
      <w:lang w:val="es-ES_tradnl"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A06562"/>
    <w:rPr>
      <w:rFonts w:ascii="Times New Roman" w:hAnsi="Times New Roman"/>
      <w:sz w:val="24"/>
      <w:lang w:val="es-ES_tradnl" w:eastAsia="en-US"/>
    </w:rPr>
  </w:style>
  <w:style w:type="character" w:customStyle="1" w:styleId="HeaderChar">
    <w:name w:val="Header Char"/>
    <w:aliases w:val="encabezado Char,he Char"/>
    <w:basedOn w:val="DefaultParagraphFont"/>
    <w:link w:val="Header"/>
    <w:rsid w:val="00A06562"/>
    <w:rPr>
      <w:rFonts w:ascii="Times New Roman" w:hAnsi="Times New Roman"/>
      <w:sz w:val="18"/>
      <w:lang w:val="es-ES_tradnl" w:eastAsia="en-US"/>
    </w:rPr>
  </w:style>
  <w:style w:type="character" w:customStyle="1" w:styleId="HeadingbChar">
    <w:name w:val="Heading_b Char"/>
    <w:link w:val="Headingb"/>
    <w:locked/>
    <w:rsid w:val="00A06562"/>
    <w:rPr>
      <w:rFonts w:ascii="Times New Roman" w:hAnsi="Times New Roman"/>
      <w:b/>
      <w:sz w:val="24"/>
      <w:lang w:val="es-ES_tradnl" w:eastAsia="en-US"/>
    </w:rPr>
  </w:style>
  <w:style w:type="character" w:customStyle="1" w:styleId="RestitleChar">
    <w:name w:val="Res_title Char"/>
    <w:basedOn w:val="DefaultParagraphFont"/>
    <w:link w:val="Restitle"/>
    <w:locked/>
    <w:rsid w:val="00A06562"/>
    <w:rPr>
      <w:rFonts w:ascii="Times New Roman" w:hAnsi="Times New Roman"/>
      <w:b/>
      <w:sz w:val="28"/>
      <w:lang w:val="es-ES_tradnl" w:eastAsia="en-US"/>
    </w:rPr>
  </w:style>
  <w:style w:type="character" w:customStyle="1" w:styleId="TabletextChar">
    <w:name w:val="Table_text Char"/>
    <w:basedOn w:val="DefaultParagraphFont"/>
    <w:link w:val="Tabletext"/>
    <w:locked/>
    <w:rsid w:val="00A06562"/>
    <w:rPr>
      <w:rFonts w:ascii="Times New Roman" w:hAnsi="Times New Roman"/>
      <w:sz w:val="22"/>
      <w:lang w:val="es-ES_tradnl" w:eastAsia="en-US"/>
    </w:rPr>
  </w:style>
  <w:style w:type="character" w:styleId="Hyperlink">
    <w:name w:val="Hyperlink"/>
    <w:basedOn w:val="DefaultParagraphFont"/>
    <w:unhideWhenUsed/>
    <w:rsid w:val="00A06562"/>
    <w:rPr>
      <w:color w:val="0000FF"/>
      <w:u w:val="single"/>
    </w:rPr>
  </w:style>
  <w:style w:type="character" w:styleId="FollowedHyperlink">
    <w:name w:val="FollowedHyperlink"/>
    <w:basedOn w:val="DefaultParagraphFont"/>
    <w:unhideWhenUsed/>
    <w:rsid w:val="00A06562"/>
    <w:rPr>
      <w:color w:val="606420"/>
      <w:u w:val="single"/>
    </w:rPr>
  </w:style>
  <w:style w:type="paragraph" w:styleId="NormalWeb">
    <w:name w:val="Normal (Web)"/>
    <w:basedOn w:val="Normal"/>
    <w:uiPriority w:val="99"/>
    <w:unhideWhenUsed/>
    <w:rsid w:val="00A0656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A06562"/>
    <w:pPr>
      <w:spacing w:before="0"/>
      <w:textAlignment w:val="auto"/>
    </w:pPr>
    <w:rPr>
      <w:sz w:val="20"/>
      <w:lang w:val="en-GB"/>
    </w:rPr>
  </w:style>
  <w:style w:type="character" w:customStyle="1" w:styleId="EndnoteTextChar">
    <w:name w:val="Endnote Text Char"/>
    <w:basedOn w:val="DefaultParagraphFont"/>
    <w:link w:val="EndnoteText"/>
    <w:uiPriority w:val="99"/>
    <w:rsid w:val="00A06562"/>
    <w:rPr>
      <w:rFonts w:ascii="Times New Roman" w:hAnsi="Times New Roman"/>
      <w:lang w:val="en-GB" w:eastAsia="en-US"/>
    </w:rPr>
  </w:style>
  <w:style w:type="paragraph" w:styleId="Title">
    <w:name w:val="Title"/>
    <w:basedOn w:val="Normal"/>
    <w:next w:val="Normal"/>
    <w:link w:val="TitleChar"/>
    <w:qFormat/>
    <w:rsid w:val="00A06562"/>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A06562"/>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A06562"/>
    <w:pPr>
      <w:textAlignment w:val="auto"/>
    </w:pPr>
    <w:rPr>
      <w:b/>
      <w:bCs/>
      <w:i/>
      <w:iCs/>
      <w:szCs w:val="24"/>
      <w:lang w:val="en-GB"/>
    </w:rPr>
  </w:style>
  <w:style w:type="character" w:customStyle="1" w:styleId="BodyTextChar">
    <w:name w:val="Body Text Char"/>
    <w:basedOn w:val="DefaultParagraphFont"/>
    <w:link w:val="BodyText"/>
    <w:rsid w:val="00A06562"/>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A06562"/>
    <w:pPr>
      <w:spacing w:after="120"/>
      <w:ind w:left="360"/>
      <w:textAlignment w:val="auto"/>
    </w:pPr>
    <w:rPr>
      <w:lang w:val="en-GB"/>
    </w:rPr>
  </w:style>
  <w:style w:type="character" w:customStyle="1" w:styleId="BodyTextIndentChar">
    <w:name w:val="Body Text Indent Char"/>
    <w:basedOn w:val="DefaultParagraphFont"/>
    <w:link w:val="BodyTextIndent"/>
    <w:rsid w:val="00A06562"/>
    <w:rPr>
      <w:rFonts w:ascii="Times New Roman" w:hAnsi="Times New Roman"/>
      <w:sz w:val="24"/>
      <w:lang w:val="en-GB" w:eastAsia="en-US"/>
    </w:rPr>
  </w:style>
  <w:style w:type="paragraph" w:styleId="Subtitle">
    <w:name w:val="Subtitle"/>
    <w:basedOn w:val="Normal"/>
    <w:next w:val="Normal"/>
    <w:link w:val="SubtitleChar"/>
    <w:uiPriority w:val="11"/>
    <w:qFormat/>
    <w:rsid w:val="00A06562"/>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A06562"/>
    <w:rPr>
      <w:rFonts w:ascii="Cambria" w:eastAsia="SimSun" w:hAnsi="Cambria"/>
      <w:i/>
      <w:iCs/>
      <w:color w:val="4F81BD"/>
      <w:spacing w:val="15"/>
      <w:sz w:val="24"/>
      <w:szCs w:val="24"/>
    </w:rPr>
  </w:style>
  <w:style w:type="paragraph" w:styleId="BodyText2">
    <w:name w:val="Body Text 2"/>
    <w:basedOn w:val="Normal"/>
    <w:link w:val="BodyText2Char"/>
    <w:unhideWhenUsed/>
    <w:rsid w:val="00A06562"/>
    <w:pPr>
      <w:spacing w:after="120" w:line="480" w:lineRule="auto"/>
      <w:textAlignment w:val="auto"/>
    </w:pPr>
    <w:rPr>
      <w:lang w:val="en-GB"/>
    </w:rPr>
  </w:style>
  <w:style w:type="character" w:customStyle="1" w:styleId="BodyText2Char">
    <w:name w:val="Body Text 2 Char"/>
    <w:basedOn w:val="DefaultParagraphFont"/>
    <w:link w:val="BodyText2"/>
    <w:rsid w:val="00A06562"/>
    <w:rPr>
      <w:rFonts w:ascii="Times New Roman" w:hAnsi="Times New Roman"/>
      <w:sz w:val="24"/>
      <w:lang w:val="en-GB" w:eastAsia="en-US"/>
    </w:rPr>
  </w:style>
  <w:style w:type="paragraph" w:styleId="PlainText">
    <w:name w:val="Plain Text"/>
    <w:basedOn w:val="Normal"/>
    <w:link w:val="PlainTextChar"/>
    <w:uiPriority w:val="99"/>
    <w:unhideWhenUsed/>
    <w:rsid w:val="00A0656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A06562"/>
    <w:rPr>
      <w:rFonts w:ascii="Calibri" w:eastAsiaTheme="minorEastAsia" w:hAnsi="Calibri" w:cstheme="minorBidi"/>
      <w:sz w:val="22"/>
      <w:szCs w:val="21"/>
    </w:rPr>
  </w:style>
  <w:style w:type="paragraph" w:styleId="Revision">
    <w:name w:val="Revision"/>
    <w:uiPriority w:val="99"/>
    <w:semiHidden/>
    <w:rsid w:val="00A06562"/>
    <w:rPr>
      <w:rFonts w:ascii="Times New Roman" w:hAnsi="Times New Roman"/>
      <w:sz w:val="24"/>
      <w:lang w:val="en-GB" w:eastAsia="en-US"/>
    </w:rPr>
  </w:style>
  <w:style w:type="table" w:styleId="TableGrid">
    <w:name w:val="Table Grid"/>
    <w:basedOn w:val="TableNormal"/>
    <w:rsid w:val="00A06562"/>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06562"/>
    <w:rPr>
      <w:sz w:val="16"/>
      <w:szCs w:val="16"/>
    </w:rPr>
  </w:style>
  <w:style w:type="paragraph" w:styleId="CommentText">
    <w:name w:val="annotation text"/>
    <w:basedOn w:val="Normal"/>
    <w:link w:val="CommentTextChar"/>
    <w:semiHidden/>
    <w:unhideWhenUsed/>
    <w:rsid w:val="00A06562"/>
    <w:rPr>
      <w:sz w:val="20"/>
      <w:lang w:val="en-GB"/>
    </w:rPr>
  </w:style>
  <w:style w:type="character" w:customStyle="1" w:styleId="CommentTextChar">
    <w:name w:val="Comment Text Char"/>
    <w:basedOn w:val="DefaultParagraphFont"/>
    <w:link w:val="CommentText"/>
    <w:semiHidden/>
    <w:rsid w:val="00A0656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06562"/>
    <w:rPr>
      <w:b/>
      <w:bCs/>
    </w:rPr>
  </w:style>
  <w:style w:type="character" w:customStyle="1" w:styleId="CommentSubjectChar">
    <w:name w:val="Comment Subject Char"/>
    <w:basedOn w:val="CommentTextChar"/>
    <w:link w:val="CommentSubject"/>
    <w:semiHidden/>
    <w:rsid w:val="00A06562"/>
    <w:rPr>
      <w:rFonts w:ascii="Times New Roman" w:hAnsi="Times New Roman"/>
      <w:b/>
      <w:bCs/>
      <w:lang w:val="en-GB" w:eastAsia="en-US"/>
    </w:rPr>
  </w:style>
  <w:style w:type="table" w:customStyle="1" w:styleId="TableGrid1">
    <w:name w:val="Table Grid1"/>
    <w:basedOn w:val="TableNormal"/>
    <w:next w:val="TableGrid"/>
    <w:rsid w:val="00A0656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A0656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0656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0656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A0656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A06562"/>
    <w:pPr>
      <w:ind w:left="720"/>
      <w:contextualSpacing/>
    </w:pPr>
    <w:rPr>
      <w:lang w:val="en-GB"/>
    </w:rPr>
  </w:style>
  <w:style w:type="paragraph" w:styleId="Index7">
    <w:name w:val="index 7"/>
    <w:basedOn w:val="Normal"/>
    <w:next w:val="Normal"/>
    <w:rsid w:val="00A06562"/>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A06562"/>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A06562"/>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A06562"/>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A06562"/>
  </w:style>
  <w:style w:type="paragraph" w:styleId="IndexHeading">
    <w:name w:val="index heading"/>
    <w:basedOn w:val="Normal"/>
    <w:next w:val="Index1"/>
    <w:rsid w:val="00A0656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A06562"/>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Annexref">
    <w:name w:val="Annex_ref"/>
    <w:basedOn w:val="Normal"/>
    <w:next w:val="Annextitle"/>
    <w:rsid w:val="00A06562"/>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Normalaftertitle0">
    <w:name w:val="Normal after title"/>
    <w:basedOn w:val="Normal"/>
    <w:next w:val="Normal"/>
    <w:rsid w:val="00A06562"/>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customStyle="1" w:styleId="AppendixNo">
    <w:name w:val="Appendix_No"/>
    <w:basedOn w:val="AnnexNo"/>
    <w:next w:val="Appendixref"/>
    <w:rsid w:val="00A06562"/>
    <w:pPr>
      <w:keepNext w:val="0"/>
      <w:keepLines w:val="0"/>
      <w:tabs>
        <w:tab w:val="clear" w:pos="1871"/>
        <w:tab w:val="left" w:pos="567"/>
        <w:tab w:val="left" w:pos="1701"/>
        <w:tab w:val="left" w:pos="2835"/>
      </w:tabs>
      <w:spacing w:before="720" w:after="0"/>
    </w:pPr>
    <w:rPr>
      <w:rFonts w:ascii="Calibri" w:hAnsi="Calibri"/>
      <w:lang w:val="es-ES_tradnl"/>
    </w:rPr>
  </w:style>
  <w:style w:type="paragraph" w:customStyle="1" w:styleId="Appendixref">
    <w:name w:val="Appendix_ref"/>
    <w:basedOn w:val="Annexref"/>
    <w:next w:val="Appendixtitle"/>
    <w:rsid w:val="00A06562"/>
  </w:style>
  <w:style w:type="paragraph" w:customStyle="1" w:styleId="Appendixtitle">
    <w:name w:val="Appendix_title"/>
    <w:basedOn w:val="Annextitle"/>
    <w:next w:val="Normal"/>
    <w:rsid w:val="00A06562"/>
    <w:pPr>
      <w:keepNext w:val="0"/>
      <w:keepLines w:val="0"/>
      <w:tabs>
        <w:tab w:val="clear" w:pos="1871"/>
        <w:tab w:val="left" w:pos="567"/>
        <w:tab w:val="left" w:pos="1701"/>
        <w:tab w:val="left" w:pos="2835"/>
      </w:tabs>
      <w:spacing w:after="240"/>
    </w:pPr>
    <w:rPr>
      <w:rFonts w:ascii="Calibri" w:hAnsi="Calibri"/>
      <w:lang w:val="es-ES_tradnl"/>
    </w:rPr>
  </w:style>
  <w:style w:type="paragraph" w:customStyle="1" w:styleId="Figuretitle">
    <w:name w:val="Figure_title"/>
    <w:basedOn w:val="Tabletitle"/>
    <w:next w:val="Normalaftertitle0"/>
    <w:rsid w:val="00A06562"/>
    <w:pPr>
      <w:spacing w:before="240" w:after="480"/>
    </w:pPr>
  </w:style>
  <w:style w:type="paragraph" w:customStyle="1" w:styleId="Tabletitle">
    <w:name w:val="Table_title"/>
    <w:basedOn w:val="TableNo"/>
    <w:next w:val="Tabletext"/>
    <w:rsid w:val="00A0656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06562"/>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Head">
    <w:name w:val="Head"/>
    <w:basedOn w:val="Normal"/>
    <w:rsid w:val="00A06562"/>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A06562"/>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A06562"/>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A06562"/>
    <w:pPr>
      <w:tabs>
        <w:tab w:val="left" w:pos="7371"/>
      </w:tabs>
      <w:spacing w:after="567"/>
    </w:pPr>
  </w:style>
  <w:style w:type="paragraph" w:customStyle="1" w:styleId="Subject">
    <w:name w:val="Subject"/>
    <w:basedOn w:val="Normal"/>
    <w:next w:val="Source"/>
    <w:rsid w:val="00A06562"/>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A06562"/>
  </w:style>
  <w:style w:type="paragraph" w:customStyle="1" w:styleId="Data">
    <w:name w:val="Data"/>
    <w:basedOn w:val="Subject"/>
    <w:next w:val="Subject"/>
    <w:rsid w:val="00A06562"/>
  </w:style>
  <w:style w:type="paragraph" w:styleId="TOC9">
    <w:name w:val="toc 9"/>
    <w:basedOn w:val="TOC4"/>
    <w:rsid w:val="00A06562"/>
    <w:pPr>
      <w:keepLines w:val="0"/>
      <w:tabs>
        <w:tab w:val="left" w:pos="8789"/>
      </w:tabs>
      <w:spacing w:before="120"/>
      <w:ind w:left="964" w:right="0" w:hanging="964"/>
    </w:pPr>
    <w:rPr>
      <w:rFonts w:ascii="Calibri" w:hAnsi="Calibri"/>
    </w:rPr>
  </w:style>
  <w:style w:type="paragraph" w:customStyle="1" w:styleId="dnum">
    <w:name w:val="dnum"/>
    <w:basedOn w:val="Normal"/>
    <w:rsid w:val="00A06562"/>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customStyle="1" w:styleId="ddate">
    <w:name w:val="ddate"/>
    <w:basedOn w:val="Normal"/>
    <w:rsid w:val="00A06562"/>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A06562"/>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cnoted">
    <w:name w:val="docnoted"/>
    <w:basedOn w:val="Normal"/>
    <w:rsid w:val="00A06562"/>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Table">
    <w:name w:val="Table_#"/>
    <w:basedOn w:val="Normal"/>
    <w:next w:val="Normal"/>
    <w:rsid w:val="00A0656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FigureNo">
    <w:name w:val="Figure_No"/>
    <w:basedOn w:val="Normal"/>
    <w:next w:val="Figuretitle"/>
    <w:rsid w:val="00A06562"/>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Normal2">
    <w:name w:val="Normal2"/>
    <w:basedOn w:val="Normal"/>
    <w:link w:val="Normal2Char"/>
    <w:rsid w:val="00A06562"/>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character" w:customStyle="1" w:styleId="Normal2Char">
    <w:name w:val="Normal2 Char"/>
    <w:link w:val="Normal2"/>
    <w:rsid w:val="00A06562"/>
    <w:rPr>
      <w:rFonts w:ascii="Calibri" w:eastAsiaTheme="minorEastAsia" w:hAnsi="Calibri" w:cs="Calibri"/>
      <w:sz w:val="22"/>
      <w:szCs w:val="22"/>
      <w:lang w:val="en-GB"/>
    </w:rPr>
  </w:style>
  <w:style w:type="paragraph" w:customStyle="1" w:styleId="enumlevel">
    <w:name w:val="enumlevel"/>
    <w:basedOn w:val="Normal2"/>
    <w:rsid w:val="00A06562"/>
    <w:pPr>
      <w:numPr>
        <w:numId w:val="43"/>
      </w:numPr>
      <w:tabs>
        <w:tab w:val="num" w:pos="360"/>
        <w:tab w:val="num" w:pos="643"/>
      </w:tabs>
      <w:ind w:left="432" w:hanging="432"/>
    </w:pPr>
  </w:style>
  <w:style w:type="table" w:customStyle="1" w:styleId="GridTable4-Accent11">
    <w:name w:val="Grid Table 4 - Accent 11"/>
    <w:basedOn w:val="TableNormal"/>
    <w:uiPriority w:val="49"/>
    <w:rsid w:val="00A0656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A0656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A0656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Slide1.sldx"/><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6.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Atribución</a:t>
            </a:r>
            <a:r>
              <a:rPr lang="en-US" sz="1400" b="0" baseline="0">
                <a:solidFill>
                  <a:schemeClr val="accent1"/>
                </a:solidFill>
                <a:latin typeface="+mj-lt"/>
              </a:rPr>
              <a:t> de recursos planificada por Objetivo</a:t>
            </a:r>
            <a:endParaRPr lang="en-US" sz="1400" b="0">
              <a:solidFill>
                <a:schemeClr val="accent1"/>
              </a:solidFill>
              <a:latin typeface="+mj-lt"/>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54C9-1915-4642-B46E-B68338A0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PS_RAG16.dotm</Template>
  <TotalTime>470</TotalTime>
  <Pages>19</Pages>
  <Words>4128</Words>
  <Characters>22928</Characters>
  <Application>Microsoft Office Word</Application>
  <DocSecurity>0</DocSecurity>
  <Lines>1139</Lines>
  <Paragraphs>628</Paragraphs>
  <ScaleCrop>false</ScaleCrop>
  <HeadingPairs>
    <vt:vector size="2" baseType="variant">
      <vt:variant>
        <vt:lpstr>Title</vt:lpstr>
      </vt:variant>
      <vt:variant>
        <vt:i4>1</vt:i4>
      </vt:variant>
    </vt:vector>
  </HeadingPairs>
  <TitlesOfParts>
    <vt:vector size="1" baseType="lpstr">
      <vt:lpstr>INFORME A LA VIGÉSIMO TERCERA REUNIÓN DEL GRUPO ASESOR DE RADIOCOMUNICACIONES</vt:lpstr>
    </vt:vector>
  </TitlesOfParts>
  <Manager>General Secretariat - Pool</Manager>
  <Company>International Telecommunication Union (ITU)</Company>
  <LinksUpToDate>false</LinksUpToDate>
  <CharactersWithSpaces>26525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TERCERA REUNIÓN DEL GRUPO ASESOR DE RADIOCOMUNICACIONES</dc:title>
  <dc:subject>GRUPO ASESOR DE RADIOCOMUNICACIONES</dc:subject>
  <dc:creator>Director, Oficina de Radiocomunicaciones</dc:creator>
  <cp:keywords>RAG03-1</cp:keywords>
  <dc:description>Addéndum 2 al Documento RAG16/1-S  For: _x000d_Document date: 6 de abril de 2016_x000d_Saved by ITU51007802 at 11:40:52 on 20/04/2016</dc:description>
  <cp:lastModifiedBy>FHernández</cp:lastModifiedBy>
  <cp:revision>39</cp:revision>
  <cp:lastPrinted>2016-04-20T07:44:00Z</cp:lastPrinted>
  <dcterms:created xsi:type="dcterms:W3CDTF">2016-04-18T13:47:00Z</dcterms:created>
  <dcterms:modified xsi:type="dcterms:W3CDTF">2016-04-20T09:40:00Z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RAG16/1-S</vt:lpwstr>
  </property>
  <property fmtid="{D5CDD505-2E9C-101B-9397-08002B2CF9AE}" pid="3" name="Docdate">
    <vt:lpwstr>6 de abril de 2016</vt:lpwstr>
  </property>
  <property fmtid="{D5CDD505-2E9C-101B-9397-08002B2CF9AE}" pid="4" name="Docorlang">
    <vt:lpwstr>Original: inglés</vt:lpwstr>
  </property>
  <property fmtid="{D5CDD505-2E9C-101B-9397-08002B2CF9AE}" pid="5" name="Docauthor">
    <vt:lpwstr>Director, Oficina de Radiocomunicaciones</vt:lpwstr>
  </property>
</Properties>
</file>