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01EF" w:rsidRPr="0065777F">
        <w:trPr>
          <w:cantSplit/>
        </w:trPr>
        <w:tc>
          <w:tcPr>
            <w:tcW w:w="6911" w:type="dxa"/>
          </w:tcPr>
          <w:p w:rsidR="000201EF" w:rsidRPr="0065777F" w:rsidRDefault="000201EF" w:rsidP="00802E58">
            <w:pPr>
              <w:spacing w:before="400" w:after="48"/>
              <w:rPr>
                <w:rFonts w:ascii="Verdana" w:hAnsi="Verdana"/>
                <w:position w:val="6"/>
                <w:lang w:val="en-US"/>
              </w:rPr>
            </w:pPr>
            <w:bookmarkStart w:id="0" w:name="_GoBack"/>
            <w:bookmarkEnd w:id="0"/>
            <w:r w:rsidRPr="0065777F">
              <w:rPr>
                <w:rFonts w:ascii="Verdana" w:hAnsi="Verdana" w:cs="Times"/>
                <w:b/>
                <w:position w:val="6"/>
                <w:sz w:val="22"/>
                <w:szCs w:val="22"/>
                <w:lang w:val="en-US"/>
              </w:rPr>
              <w:t>World Radiocommunication Conference (</w:t>
            </w:r>
            <w:r w:rsidR="0027037F">
              <w:rPr>
                <w:rFonts w:ascii="Verdana" w:hAnsi="Verdana" w:cs="Times"/>
                <w:b/>
                <w:position w:val="6"/>
                <w:sz w:val="22"/>
                <w:szCs w:val="22"/>
                <w:lang w:val="en-US"/>
              </w:rPr>
              <w:t>WRC</w:t>
            </w:r>
            <w:r w:rsidR="0027037F">
              <w:rPr>
                <w:rFonts w:ascii="Verdana" w:hAnsi="Verdana" w:cs="Times"/>
                <w:b/>
                <w:position w:val="6"/>
                <w:sz w:val="22"/>
                <w:szCs w:val="22"/>
                <w:lang w:val="en-US"/>
              </w:rPr>
              <w:noBreakHyphen/>
            </w:r>
            <w:r w:rsidRPr="0065777F">
              <w:rPr>
                <w:rFonts w:ascii="Verdana" w:hAnsi="Verdana" w:cs="Times"/>
                <w:b/>
                <w:position w:val="6"/>
                <w:sz w:val="22"/>
                <w:szCs w:val="22"/>
                <w:lang w:val="en-US"/>
              </w:rPr>
              <w:t>1</w:t>
            </w:r>
            <w:r w:rsidR="00081B0E" w:rsidRPr="0065777F">
              <w:rPr>
                <w:rFonts w:ascii="Verdana" w:hAnsi="Verdana" w:cs="Times"/>
                <w:b/>
                <w:position w:val="6"/>
                <w:sz w:val="22"/>
                <w:szCs w:val="22"/>
                <w:lang w:val="en-US"/>
              </w:rPr>
              <w:t>5</w:t>
            </w:r>
            <w:r w:rsidRPr="0065777F">
              <w:rPr>
                <w:rFonts w:ascii="Verdana" w:hAnsi="Verdana" w:cs="Times"/>
                <w:b/>
                <w:position w:val="6"/>
                <w:sz w:val="22"/>
                <w:szCs w:val="22"/>
                <w:lang w:val="en-US"/>
              </w:rPr>
              <w:t>)</w:t>
            </w:r>
            <w:r w:rsidRPr="0065777F">
              <w:rPr>
                <w:rFonts w:ascii="Verdana" w:hAnsi="Verdana" w:cs="Times"/>
                <w:b/>
                <w:position w:val="6"/>
                <w:sz w:val="26"/>
                <w:szCs w:val="26"/>
                <w:lang w:val="en-US"/>
              </w:rPr>
              <w:br/>
            </w:r>
            <w:r w:rsidRPr="0065777F">
              <w:rPr>
                <w:rFonts w:ascii="Verdana" w:hAnsi="Verdana"/>
                <w:b/>
                <w:bCs/>
                <w:position w:val="6"/>
                <w:sz w:val="18"/>
                <w:szCs w:val="18"/>
                <w:lang w:val="en-US"/>
              </w:rPr>
              <w:t xml:space="preserve">Geneva, </w:t>
            </w:r>
            <w:r w:rsidR="00081B0E" w:rsidRPr="0065777F">
              <w:rPr>
                <w:rFonts w:ascii="Verdana" w:hAnsi="Verdana"/>
                <w:b/>
                <w:bCs/>
                <w:position w:val="6"/>
                <w:sz w:val="18"/>
                <w:szCs w:val="18"/>
                <w:lang w:val="en-US"/>
              </w:rPr>
              <w:t>2-27 November 2015</w:t>
            </w:r>
          </w:p>
        </w:tc>
        <w:tc>
          <w:tcPr>
            <w:tcW w:w="3120" w:type="dxa"/>
          </w:tcPr>
          <w:p w:rsidR="000201EF" w:rsidRPr="0065777F" w:rsidRDefault="000201EF" w:rsidP="00AA3C92">
            <w:pPr>
              <w:spacing w:before="0"/>
              <w:jc w:val="both"/>
              <w:rPr>
                <w:lang w:val="en-US"/>
              </w:rPr>
            </w:pPr>
            <w:bookmarkStart w:id="1" w:name="ditulogo"/>
            <w:bookmarkEnd w:id="1"/>
            <w:r w:rsidRPr="0065777F">
              <w:rPr>
                <w:noProof/>
                <w:lang w:val="en-US" w:eastAsia="zh-CN"/>
              </w:rPr>
              <w:drawing>
                <wp:inline distT="0" distB="0" distL="0" distR="0" wp14:anchorId="38D0885A" wp14:editId="330BB325">
                  <wp:extent cx="1762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201EF" w:rsidRPr="0065777F">
        <w:trPr>
          <w:cantSplit/>
        </w:trPr>
        <w:tc>
          <w:tcPr>
            <w:tcW w:w="6911" w:type="dxa"/>
            <w:tcBorders>
              <w:bottom w:val="single" w:sz="12" w:space="0" w:color="auto"/>
            </w:tcBorders>
          </w:tcPr>
          <w:p w:rsidR="000201EF" w:rsidRPr="0065777F" w:rsidRDefault="000201EF" w:rsidP="00AA3C92">
            <w:pPr>
              <w:spacing w:before="0" w:after="48"/>
              <w:jc w:val="both"/>
              <w:rPr>
                <w:b/>
                <w:smallCaps/>
                <w:szCs w:val="24"/>
                <w:lang w:val="en-US"/>
              </w:rPr>
            </w:pPr>
            <w:bookmarkStart w:id="2" w:name="dhead"/>
          </w:p>
        </w:tc>
        <w:tc>
          <w:tcPr>
            <w:tcW w:w="3120" w:type="dxa"/>
            <w:tcBorders>
              <w:bottom w:val="single" w:sz="12" w:space="0" w:color="auto"/>
            </w:tcBorders>
          </w:tcPr>
          <w:p w:rsidR="000201EF" w:rsidRPr="0065777F" w:rsidRDefault="000201EF" w:rsidP="00AA3C92">
            <w:pPr>
              <w:spacing w:before="0"/>
              <w:jc w:val="both"/>
              <w:rPr>
                <w:rFonts w:ascii="Verdana" w:hAnsi="Verdana"/>
                <w:szCs w:val="24"/>
                <w:lang w:val="en-US"/>
              </w:rPr>
            </w:pPr>
          </w:p>
        </w:tc>
      </w:tr>
      <w:tr w:rsidR="000201EF" w:rsidRPr="0065777F">
        <w:trPr>
          <w:cantSplit/>
        </w:trPr>
        <w:tc>
          <w:tcPr>
            <w:tcW w:w="6911" w:type="dxa"/>
            <w:tcBorders>
              <w:top w:val="single" w:sz="12" w:space="0" w:color="auto"/>
            </w:tcBorders>
          </w:tcPr>
          <w:p w:rsidR="000201EF" w:rsidRPr="0065777F" w:rsidRDefault="000201EF" w:rsidP="00AA3C92">
            <w:pPr>
              <w:spacing w:before="0" w:after="48"/>
              <w:jc w:val="both"/>
              <w:rPr>
                <w:rFonts w:ascii="Verdana" w:hAnsi="Verdana"/>
                <w:b/>
                <w:smallCaps/>
                <w:sz w:val="20"/>
                <w:lang w:val="en-US"/>
              </w:rPr>
            </w:pPr>
          </w:p>
        </w:tc>
        <w:tc>
          <w:tcPr>
            <w:tcW w:w="3120" w:type="dxa"/>
            <w:tcBorders>
              <w:top w:val="single" w:sz="12" w:space="0" w:color="auto"/>
            </w:tcBorders>
          </w:tcPr>
          <w:p w:rsidR="000201EF" w:rsidRPr="0065777F" w:rsidRDefault="000201EF" w:rsidP="00AA3C92">
            <w:pPr>
              <w:spacing w:before="0"/>
              <w:jc w:val="both"/>
              <w:rPr>
                <w:rFonts w:ascii="Verdana" w:hAnsi="Verdana"/>
                <w:sz w:val="20"/>
                <w:lang w:val="en-US"/>
              </w:rPr>
            </w:pPr>
          </w:p>
        </w:tc>
      </w:tr>
      <w:tr w:rsidR="000201EF" w:rsidRPr="0065777F">
        <w:trPr>
          <w:cantSplit/>
          <w:trHeight w:val="23"/>
        </w:trPr>
        <w:tc>
          <w:tcPr>
            <w:tcW w:w="6911" w:type="dxa"/>
            <w:vMerge w:val="restart"/>
          </w:tcPr>
          <w:p w:rsidR="000201EF" w:rsidRPr="0065777F" w:rsidRDefault="000201EF" w:rsidP="00AA3C92">
            <w:pPr>
              <w:tabs>
                <w:tab w:val="left" w:pos="851"/>
              </w:tabs>
              <w:spacing w:before="0"/>
              <w:jc w:val="both"/>
              <w:rPr>
                <w:rFonts w:ascii="Verdana" w:hAnsi="Verdana"/>
                <w:sz w:val="20"/>
                <w:lang w:val="en-US"/>
              </w:rPr>
            </w:pPr>
            <w:bookmarkStart w:id="3" w:name="dnum" w:colFirst="1" w:colLast="1"/>
            <w:bookmarkStart w:id="4" w:name="dmeeting" w:colFirst="0" w:colLast="0"/>
            <w:bookmarkEnd w:id="2"/>
            <w:r w:rsidRPr="0065777F">
              <w:rPr>
                <w:rFonts w:ascii="Verdana" w:hAnsi="Verdana"/>
                <w:b/>
                <w:sz w:val="20"/>
                <w:lang w:val="en-US"/>
              </w:rPr>
              <w:t>PLENARY MEETING</w:t>
            </w:r>
          </w:p>
        </w:tc>
        <w:tc>
          <w:tcPr>
            <w:tcW w:w="3120" w:type="dxa"/>
          </w:tcPr>
          <w:p w:rsidR="000201EF" w:rsidRPr="0065777F" w:rsidRDefault="000201EF" w:rsidP="00802E58">
            <w:pPr>
              <w:tabs>
                <w:tab w:val="left" w:pos="851"/>
              </w:tabs>
              <w:spacing w:before="0"/>
              <w:jc w:val="both"/>
              <w:rPr>
                <w:rFonts w:ascii="Verdana" w:hAnsi="Verdana"/>
                <w:sz w:val="20"/>
                <w:lang w:val="en-US"/>
              </w:rPr>
            </w:pPr>
            <w:r w:rsidRPr="0065777F">
              <w:rPr>
                <w:rFonts w:ascii="Verdana" w:hAnsi="Verdana"/>
                <w:b/>
                <w:sz w:val="20"/>
                <w:lang w:val="en-US"/>
              </w:rPr>
              <w:t xml:space="preserve">Document </w:t>
            </w:r>
            <w:r w:rsidR="00802E58" w:rsidRPr="0065777F">
              <w:rPr>
                <w:rFonts w:ascii="Verdana" w:hAnsi="Verdana"/>
                <w:b/>
                <w:sz w:val="20"/>
                <w:lang w:val="en-US"/>
              </w:rPr>
              <w:t>430</w:t>
            </w:r>
            <w:r w:rsidRPr="0065777F">
              <w:rPr>
                <w:rFonts w:ascii="Verdana" w:hAnsi="Verdana"/>
                <w:b/>
                <w:sz w:val="20"/>
                <w:lang w:val="en-US"/>
              </w:rPr>
              <w:t>-E</w:t>
            </w:r>
          </w:p>
        </w:tc>
      </w:tr>
      <w:tr w:rsidR="000201EF" w:rsidRPr="0065777F">
        <w:trPr>
          <w:cantSplit/>
          <w:trHeight w:val="23"/>
        </w:trPr>
        <w:tc>
          <w:tcPr>
            <w:tcW w:w="6911" w:type="dxa"/>
            <w:vMerge/>
          </w:tcPr>
          <w:p w:rsidR="000201EF" w:rsidRPr="0065777F" w:rsidRDefault="000201EF" w:rsidP="00AA3C92">
            <w:pPr>
              <w:tabs>
                <w:tab w:val="left" w:pos="851"/>
              </w:tabs>
              <w:jc w:val="both"/>
              <w:rPr>
                <w:rFonts w:ascii="Verdana" w:hAnsi="Verdana"/>
                <w:b/>
                <w:sz w:val="20"/>
                <w:lang w:val="en-US"/>
              </w:rPr>
            </w:pPr>
            <w:bookmarkStart w:id="5" w:name="ddate" w:colFirst="1" w:colLast="1"/>
            <w:bookmarkEnd w:id="3"/>
            <w:bookmarkEnd w:id="4"/>
          </w:p>
        </w:tc>
        <w:tc>
          <w:tcPr>
            <w:tcW w:w="3120" w:type="dxa"/>
          </w:tcPr>
          <w:p w:rsidR="000201EF" w:rsidRPr="0065777F" w:rsidRDefault="00802E58" w:rsidP="00AA3C92">
            <w:pPr>
              <w:tabs>
                <w:tab w:val="left" w:pos="993"/>
              </w:tabs>
              <w:spacing w:before="0"/>
              <w:jc w:val="both"/>
              <w:rPr>
                <w:rFonts w:ascii="Verdana" w:hAnsi="Verdana"/>
                <w:sz w:val="20"/>
                <w:lang w:val="en-US"/>
              </w:rPr>
            </w:pPr>
            <w:r w:rsidRPr="0065777F">
              <w:rPr>
                <w:rFonts w:ascii="Verdana" w:hAnsi="Verdana"/>
                <w:b/>
                <w:sz w:val="20"/>
                <w:lang w:val="en-US"/>
              </w:rPr>
              <w:t>23</w:t>
            </w:r>
            <w:r w:rsidR="00081B0E" w:rsidRPr="0065777F">
              <w:rPr>
                <w:rFonts w:ascii="Verdana" w:hAnsi="Verdana"/>
                <w:b/>
                <w:sz w:val="20"/>
                <w:lang w:val="en-US"/>
              </w:rPr>
              <w:t xml:space="preserve"> November 2015</w:t>
            </w:r>
          </w:p>
        </w:tc>
      </w:tr>
      <w:tr w:rsidR="000201EF" w:rsidRPr="0065777F">
        <w:trPr>
          <w:cantSplit/>
          <w:trHeight w:val="23"/>
        </w:trPr>
        <w:tc>
          <w:tcPr>
            <w:tcW w:w="6911" w:type="dxa"/>
            <w:vMerge/>
          </w:tcPr>
          <w:p w:rsidR="000201EF" w:rsidRPr="0065777F" w:rsidRDefault="000201EF" w:rsidP="00AA3C92">
            <w:pPr>
              <w:tabs>
                <w:tab w:val="left" w:pos="851"/>
              </w:tabs>
              <w:jc w:val="both"/>
              <w:rPr>
                <w:rFonts w:ascii="Verdana" w:hAnsi="Verdana"/>
                <w:b/>
                <w:sz w:val="20"/>
                <w:lang w:val="en-US"/>
              </w:rPr>
            </w:pPr>
            <w:bookmarkStart w:id="6" w:name="dorlang" w:colFirst="1" w:colLast="1"/>
            <w:bookmarkEnd w:id="5"/>
          </w:p>
        </w:tc>
        <w:tc>
          <w:tcPr>
            <w:tcW w:w="3120" w:type="dxa"/>
          </w:tcPr>
          <w:p w:rsidR="000201EF" w:rsidRPr="0065777F" w:rsidRDefault="000201EF" w:rsidP="00AA3C92">
            <w:pPr>
              <w:tabs>
                <w:tab w:val="left" w:pos="993"/>
              </w:tabs>
              <w:spacing w:before="0" w:after="120"/>
              <w:jc w:val="both"/>
              <w:rPr>
                <w:rFonts w:ascii="Verdana" w:hAnsi="Verdana"/>
                <w:sz w:val="20"/>
                <w:lang w:val="en-US"/>
              </w:rPr>
            </w:pPr>
            <w:r w:rsidRPr="0065777F">
              <w:rPr>
                <w:rFonts w:ascii="Verdana" w:hAnsi="Verdana"/>
                <w:b/>
                <w:sz w:val="20"/>
                <w:lang w:val="en-US"/>
              </w:rPr>
              <w:t>Original: English</w:t>
            </w:r>
          </w:p>
        </w:tc>
      </w:tr>
    </w:tbl>
    <w:tbl>
      <w:tblPr>
        <w:tblW w:w="5089" w:type="pct"/>
        <w:tblLook w:val="0000" w:firstRow="0" w:lastRow="0" w:firstColumn="0" w:lastColumn="0" w:noHBand="0" w:noVBand="0"/>
      </w:tblPr>
      <w:tblGrid>
        <w:gridCol w:w="9811"/>
      </w:tblGrid>
      <w:tr w:rsidR="000201EF" w:rsidRPr="0065777F">
        <w:trPr>
          <w:cantSplit/>
        </w:trPr>
        <w:tc>
          <w:tcPr>
            <w:tcW w:w="5000" w:type="pct"/>
          </w:tcPr>
          <w:p w:rsidR="000201EF" w:rsidRPr="0065777F" w:rsidRDefault="000201EF" w:rsidP="00722A76">
            <w:pPr>
              <w:pStyle w:val="Title1"/>
              <w:spacing w:before="720"/>
              <w:rPr>
                <w:lang w:val="en-US"/>
              </w:rPr>
            </w:pPr>
            <w:bookmarkStart w:id="7" w:name="dtitle1" w:colFirst="0" w:colLast="0"/>
            <w:bookmarkEnd w:id="6"/>
            <w:r w:rsidRPr="0065777F">
              <w:rPr>
                <w:lang w:val="en-US"/>
              </w:rPr>
              <w:t>MINUTES</w:t>
            </w:r>
          </w:p>
          <w:p w:rsidR="000201EF" w:rsidRPr="0065777F" w:rsidRDefault="000201EF" w:rsidP="00722A76">
            <w:pPr>
              <w:pStyle w:val="Title1"/>
              <w:rPr>
                <w:lang w:val="en-US"/>
              </w:rPr>
            </w:pPr>
            <w:r w:rsidRPr="0065777F">
              <w:rPr>
                <w:lang w:val="en-US"/>
              </w:rPr>
              <w:t>OF THE</w:t>
            </w:r>
          </w:p>
          <w:p w:rsidR="000201EF" w:rsidRPr="0065777F" w:rsidRDefault="00365D2B" w:rsidP="00722A76">
            <w:pPr>
              <w:pStyle w:val="Title1"/>
              <w:rPr>
                <w:lang w:val="en-US"/>
              </w:rPr>
            </w:pPr>
            <w:r w:rsidRPr="0065777F">
              <w:rPr>
                <w:caps w:val="0"/>
                <w:lang w:val="en-US"/>
              </w:rPr>
              <w:t>SIXTH</w:t>
            </w:r>
            <w:r w:rsidR="002B59A4" w:rsidRPr="0065777F">
              <w:rPr>
                <w:caps w:val="0"/>
                <w:lang w:val="en-US"/>
              </w:rPr>
              <w:t xml:space="preserve"> PLENARY MEETING</w:t>
            </w:r>
          </w:p>
        </w:tc>
      </w:tr>
      <w:bookmarkEnd w:id="7"/>
      <w:tr w:rsidR="000201EF" w:rsidRPr="0065777F">
        <w:trPr>
          <w:cantSplit/>
        </w:trPr>
        <w:tc>
          <w:tcPr>
            <w:tcW w:w="5000" w:type="pct"/>
          </w:tcPr>
          <w:p w:rsidR="000201EF" w:rsidRPr="0065777F" w:rsidRDefault="00365D2B" w:rsidP="00722A76">
            <w:pPr>
              <w:pStyle w:val="Normalaftertitle"/>
              <w:jc w:val="center"/>
              <w:rPr>
                <w:lang w:val="en-US"/>
              </w:rPr>
            </w:pPr>
            <w:r w:rsidRPr="0065777F">
              <w:rPr>
                <w:lang w:val="en-US"/>
              </w:rPr>
              <w:t>Wednesday, 18</w:t>
            </w:r>
            <w:r w:rsidR="00081B0E" w:rsidRPr="0065777F">
              <w:rPr>
                <w:lang w:val="en-US"/>
              </w:rPr>
              <w:t xml:space="preserve"> November 2015, at </w:t>
            </w:r>
            <w:r w:rsidRPr="0065777F">
              <w:rPr>
                <w:lang w:val="en-US"/>
              </w:rPr>
              <w:t>1400</w:t>
            </w:r>
            <w:r w:rsidR="00081B0E" w:rsidRPr="0065777F">
              <w:rPr>
                <w:lang w:val="en-US"/>
              </w:rPr>
              <w:t xml:space="preserve"> </w:t>
            </w:r>
            <w:r w:rsidR="002B59A4" w:rsidRPr="0065777F">
              <w:rPr>
                <w:lang w:val="en-US"/>
              </w:rPr>
              <w:t>hours</w:t>
            </w:r>
          </w:p>
        </w:tc>
      </w:tr>
      <w:tr w:rsidR="000201EF" w:rsidRPr="0065777F">
        <w:trPr>
          <w:cantSplit/>
        </w:trPr>
        <w:tc>
          <w:tcPr>
            <w:tcW w:w="5000" w:type="pct"/>
          </w:tcPr>
          <w:p w:rsidR="000201EF" w:rsidRPr="0065777F" w:rsidRDefault="000201EF" w:rsidP="00722A76">
            <w:pPr>
              <w:jc w:val="center"/>
              <w:rPr>
                <w:lang w:val="en-US"/>
              </w:rPr>
            </w:pPr>
            <w:r w:rsidRPr="0065777F">
              <w:rPr>
                <w:b/>
                <w:bCs/>
                <w:lang w:val="en-US"/>
              </w:rPr>
              <w:t>Chairman:</w:t>
            </w:r>
            <w:r w:rsidRPr="0065777F">
              <w:rPr>
                <w:lang w:val="en-US"/>
              </w:rPr>
              <w:t xml:space="preserve"> </w:t>
            </w:r>
            <w:r w:rsidR="002B59A4" w:rsidRPr="0065777F">
              <w:rPr>
                <w:lang w:val="en-US"/>
              </w:rPr>
              <w:t>Mr</w:t>
            </w:r>
            <w:r w:rsidR="0065777F" w:rsidRPr="0065777F">
              <w:rPr>
                <w:lang w:val="en-US"/>
              </w:rPr>
              <w:t xml:space="preserve"> F.Y.</w:t>
            </w:r>
            <w:r w:rsidR="00D20B4A" w:rsidRPr="0065777F">
              <w:rPr>
                <w:lang w:val="en-US"/>
              </w:rPr>
              <w:t>N. DAUDU (Nigeria)</w:t>
            </w:r>
          </w:p>
        </w:tc>
      </w:tr>
    </w:tbl>
    <w:p w:rsidR="000201EF" w:rsidRPr="0065777F" w:rsidRDefault="000201EF" w:rsidP="00AA3C92">
      <w:pPr>
        <w:jc w:val="both"/>
        <w:rPr>
          <w:lang w:val="en-US"/>
        </w:rPr>
      </w:pPr>
    </w:p>
    <w:tbl>
      <w:tblPr>
        <w:tblW w:w="9922" w:type="dxa"/>
        <w:tblLayout w:type="fixed"/>
        <w:tblLook w:val="0000" w:firstRow="0" w:lastRow="0" w:firstColumn="0" w:lastColumn="0" w:noHBand="0" w:noVBand="0"/>
      </w:tblPr>
      <w:tblGrid>
        <w:gridCol w:w="567"/>
        <w:gridCol w:w="7938"/>
        <w:gridCol w:w="1417"/>
      </w:tblGrid>
      <w:tr w:rsidR="009C4D13" w:rsidRPr="0065777F" w:rsidTr="009C4D13">
        <w:trPr>
          <w:cantSplit/>
        </w:trPr>
        <w:tc>
          <w:tcPr>
            <w:tcW w:w="567" w:type="dxa"/>
          </w:tcPr>
          <w:p w:rsidR="000201EF" w:rsidRPr="0065777F" w:rsidRDefault="000201EF" w:rsidP="00AA3C92">
            <w:pPr>
              <w:pStyle w:val="toc0"/>
              <w:jc w:val="both"/>
              <w:rPr>
                <w:lang w:val="en-US"/>
              </w:rPr>
            </w:pPr>
          </w:p>
        </w:tc>
        <w:tc>
          <w:tcPr>
            <w:tcW w:w="7938" w:type="dxa"/>
          </w:tcPr>
          <w:p w:rsidR="000201EF" w:rsidRPr="0065777F" w:rsidRDefault="000201EF" w:rsidP="00AA3C92">
            <w:pPr>
              <w:pStyle w:val="toc0"/>
              <w:jc w:val="both"/>
              <w:rPr>
                <w:lang w:val="en-US"/>
              </w:rPr>
            </w:pPr>
            <w:r w:rsidRPr="0065777F">
              <w:rPr>
                <w:lang w:val="en-US"/>
              </w:rPr>
              <w:t>Subjects discussed</w:t>
            </w:r>
          </w:p>
        </w:tc>
        <w:tc>
          <w:tcPr>
            <w:tcW w:w="1417" w:type="dxa"/>
          </w:tcPr>
          <w:p w:rsidR="000201EF" w:rsidRPr="0065777F" w:rsidRDefault="000201EF" w:rsidP="009C4D13">
            <w:pPr>
              <w:pStyle w:val="toc0"/>
              <w:jc w:val="center"/>
              <w:rPr>
                <w:lang w:val="en-US"/>
              </w:rPr>
            </w:pPr>
            <w:r w:rsidRPr="0065777F">
              <w:rPr>
                <w:lang w:val="en-US"/>
              </w:rPr>
              <w:t>Documents</w:t>
            </w:r>
          </w:p>
        </w:tc>
      </w:tr>
      <w:tr w:rsidR="009C4D13" w:rsidRPr="0065777F" w:rsidTr="009C4D13">
        <w:trPr>
          <w:cantSplit/>
        </w:trPr>
        <w:tc>
          <w:tcPr>
            <w:tcW w:w="567" w:type="dxa"/>
          </w:tcPr>
          <w:p w:rsidR="008011AB" w:rsidRPr="0065777F" w:rsidRDefault="008011AB" w:rsidP="009C4D13">
            <w:pPr>
              <w:pStyle w:val="toc0"/>
              <w:jc w:val="both"/>
              <w:rPr>
                <w:b w:val="0"/>
                <w:bCs/>
                <w:lang w:val="en-US"/>
              </w:rPr>
            </w:pPr>
            <w:r w:rsidRPr="0065777F">
              <w:rPr>
                <w:b w:val="0"/>
                <w:bCs/>
                <w:lang w:val="en-US"/>
              </w:rPr>
              <w:t>1</w:t>
            </w:r>
          </w:p>
        </w:tc>
        <w:tc>
          <w:tcPr>
            <w:tcW w:w="7938" w:type="dxa"/>
          </w:tcPr>
          <w:p w:rsidR="00D20B4A" w:rsidRPr="0065777F" w:rsidRDefault="009C4D13" w:rsidP="009C4D13">
            <w:pPr>
              <w:rPr>
                <w:lang w:val="en-US"/>
              </w:rPr>
            </w:pPr>
            <w:r w:rsidRPr="0065777F">
              <w:rPr>
                <w:lang w:val="en-US"/>
              </w:rPr>
              <w:t>Report of the Credentials Committee</w:t>
            </w:r>
            <w:r w:rsidR="007128F8" w:rsidRPr="0065777F">
              <w:rPr>
                <w:lang w:val="en-US"/>
              </w:rPr>
              <w:t xml:space="preserve"> (Committee 2)</w:t>
            </w:r>
          </w:p>
        </w:tc>
        <w:tc>
          <w:tcPr>
            <w:tcW w:w="1417" w:type="dxa"/>
          </w:tcPr>
          <w:p w:rsidR="008011AB" w:rsidRPr="0065777F" w:rsidRDefault="00D20B4A" w:rsidP="009C4D13">
            <w:pPr>
              <w:jc w:val="center"/>
              <w:rPr>
                <w:lang w:val="en-US"/>
              </w:rPr>
            </w:pPr>
            <w:r w:rsidRPr="0065777F">
              <w:rPr>
                <w:lang w:val="en-US"/>
              </w:rPr>
              <w:t>307</w:t>
            </w:r>
          </w:p>
        </w:tc>
      </w:tr>
      <w:tr w:rsidR="009C4D13" w:rsidRPr="0065777F" w:rsidTr="009C4D13">
        <w:trPr>
          <w:cantSplit/>
        </w:trPr>
        <w:tc>
          <w:tcPr>
            <w:tcW w:w="567" w:type="dxa"/>
          </w:tcPr>
          <w:p w:rsidR="00081B0E" w:rsidRPr="0065777F" w:rsidRDefault="009C4D13" w:rsidP="00AA3C92">
            <w:pPr>
              <w:pStyle w:val="toc0"/>
              <w:jc w:val="both"/>
              <w:rPr>
                <w:b w:val="0"/>
                <w:bCs/>
                <w:lang w:val="en-US"/>
              </w:rPr>
            </w:pPr>
            <w:r w:rsidRPr="0065777F">
              <w:rPr>
                <w:b w:val="0"/>
                <w:bCs/>
                <w:lang w:val="en-US"/>
              </w:rPr>
              <w:t>2</w:t>
            </w:r>
          </w:p>
        </w:tc>
        <w:tc>
          <w:tcPr>
            <w:tcW w:w="7938" w:type="dxa"/>
          </w:tcPr>
          <w:p w:rsidR="00081B0E" w:rsidRPr="0065777F" w:rsidRDefault="009C4D13" w:rsidP="007128F8">
            <w:pPr>
              <w:rPr>
                <w:lang w:val="en-US"/>
              </w:rPr>
            </w:pPr>
            <w:r w:rsidRPr="0065777F">
              <w:rPr>
                <w:lang w:val="en-US"/>
              </w:rPr>
              <w:t xml:space="preserve">Reports by the </w:t>
            </w:r>
            <w:r w:rsidR="007128F8" w:rsidRPr="0065777F">
              <w:rPr>
                <w:lang w:val="en-US"/>
              </w:rPr>
              <w:t>C</w:t>
            </w:r>
            <w:r w:rsidRPr="0065777F">
              <w:rPr>
                <w:lang w:val="en-US"/>
              </w:rPr>
              <w:t xml:space="preserve">hairmen of </w:t>
            </w:r>
            <w:r w:rsidR="007128F8" w:rsidRPr="0065777F">
              <w:rPr>
                <w:lang w:val="en-US"/>
              </w:rPr>
              <w:t>C</w:t>
            </w:r>
            <w:r w:rsidRPr="0065777F">
              <w:rPr>
                <w:lang w:val="en-US"/>
              </w:rPr>
              <w:t>ommittees</w:t>
            </w:r>
            <w:r w:rsidR="007128F8" w:rsidRPr="0065777F">
              <w:rPr>
                <w:lang w:val="en-US"/>
              </w:rPr>
              <w:t xml:space="preserve"> 3, 4, 5 and 6</w:t>
            </w:r>
          </w:p>
        </w:tc>
        <w:tc>
          <w:tcPr>
            <w:tcW w:w="1417" w:type="dxa"/>
          </w:tcPr>
          <w:p w:rsidR="00081B0E" w:rsidRPr="0065777F" w:rsidRDefault="009C4D13" w:rsidP="009C4D13">
            <w:pPr>
              <w:pStyle w:val="toc0"/>
              <w:jc w:val="center"/>
              <w:rPr>
                <w:b w:val="0"/>
                <w:lang w:val="en-US"/>
              </w:rPr>
            </w:pPr>
            <w:r w:rsidRPr="0065777F">
              <w:rPr>
                <w:b w:val="0"/>
                <w:lang w:val="en-US"/>
              </w:rPr>
              <w:t>308, 312</w:t>
            </w:r>
          </w:p>
        </w:tc>
      </w:tr>
      <w:tr w:rsidR="009C4D13" w:rsidRPr="0065777F" w:rsidTr="009C4D13">
        <w:trPr>
          <w:cantSplit/>
        </w:trPr>
        <w:tc>
          <w:tcPr>
            <w:tcW w:w="567" w:type="dxa"/>
          </w:tcPr>
          <w:p w:rsidR="009C4D13" w:rsidRPr="0065777F" w:rsidRDefault="009C4D13" w:rsidP="00AA3C92">
            <w:pPr>
              <w:pStyle w:val="toc0"/>
              <w:jc w:val="both"/>
              <w:rPr>
                <w:b w:val="0"/>
                <w:bCs/>
                <w:lang w:val="en-US"/>
              </w:rPr>
            </w:pPr>
            <w:r w:rsidRPr="0065777F">
              <w:rPr>
                <w:b w:val="0"/>
                <w:bCs/>
                <w:lang w:val="en-US"/>
              </w:rPr>
              <w:t>3</w:t>
            </w:r>
          </w:p>
        </w:tc>
        <w:tc>
          <w:tcPr>
            <w:tcW w:w="7938" w:type="dxa"/>
          </w:tcPr>
          <w:p w:rsidR="009C4D13" w:rsidRPr="0065777F" w:rsidRDefault="009C4D13" w:rsidP="009C4D13">
            <w:pPr>
              <w:rPr>
                <w:lang w:val="en-US"/>
              </w:rPr>
            </w:pPr>
            <w:r w:rsidRPr="0065777F">
              <w:rPr>
                <w:lang w:val="en-US"/>
              </w:rPr>
              <w:t>Seventh series of texts submitted by the Editorial Committee for first reading (B7)</w:t>
            </w:r>
          </w:p>
        </w:tc>
        <w:tc>
          <w:tcPr>
            <w:tcW w:w="1417" w:type="dxa"/>
          </w:tcPr>
          <w:p w:rsidR="009C4D13" w:rsidRPr="0065777F" w:rsidRDefault="009C4D13" w:rsidP="009C4D13">
            <w:pPr>
              <w:pStyle w:val="toc0"/>
              <w:jc w:val="center"/>
              <w:rPr>
                <w:b w:val="0"/>
                <w:lang w:val="en-US"/>
              </w:rPr>
            </w:pPr>
            <w:r w:rsidRPr="0065777F">
              <w:rPr>
                <w:b w:val="0"/>
                <w:lang w:val="en-US"/>
              </w:rPr>
              <w:t>306</w:t>
            </w:r>
          </w:p>
        </w:tc>
      </w:tr>
      <w:tr w:rsidR="009C4D13" w:rsidRPr="0065777F" w:rsidTr="009C4D13">
        <w:trPr>
          <w:cantSplit/>
        </w:trPr>
        <w:tc>
          <w:tcPr>
            <w:tcW w:w="567" w:type="dxa"/>
          </w:tcPr>
          <w:p w:rsidR="009C4D13" w:rsidRPr="0065777F" w:rsidRDefault="009C4D13" w:rsidP="00AA3C92">
            <w:pPr>
              <w:pStyle w:val="toc0"/>
              <w:jc w:val="both"/>
              <w:rPr>
                <w:b w:val="0"/>
                <w:bCs/>
                <w:lang w:val="en-US"/>
              </w:rPr>
            </w:pPr>
            <w:r w:rsidRPr="0065777F">
              <w:rPr>
                <w:b w:val="0"/>
                <w:bCs/>
                <w:lang w:val="en-US"/>
              </w:rPr>
              <w:t>4</w:t>
            </w:r>
          </w:p>
        </w:tc>
        <w:tc>
          <w:tcPr>
            <w:tcW w:w="7938" w:type="dxa"/>
          </w:tcPr>
          <w:p w:rsidR="009C4D13" w:rsidRPr="0065777F" w:rsidRDefault="009C4D13" w:rsidP="007128F8">
            <w:pPr>
              <w:rPr>
                <w:lang w:val="en-US"/>
              </w:rPr>
            </w:pPr>
            <w:r w:rsidRPr="0065777F">
              <w:rPr>
                <w:lang w:val="en-US"/>
              </w:rPr>
              <w:t>Seventh series of texts submitted by the Editorial Committee (B7) –</w:t>
            </w:r>
            <w:r w:rsidR="007128F8" w:rsidRPr="0065777F">
              <w:rPr>
                <w:lang w:val="en-US"/>
              </w:rPr>
              <w:t xml:space="preserve"> s</w:t>
            </w:r>
            <w:r w:rsidRPr="0065777F">
              <w:rPr>
                <w:lang w:val="en-US"/>
              </w:rPr>
              <w:t>econd reading</w:t>
            </w:r>
          </w:p>
        </w:tc>
        <w:tc>
          <w:tcPr>
            <w:tcW w:w="1417" w:type="dxa"/>
          </w:tcPr>
          <w:p w:rsidR="009C4D13" w:rsidRPr="0065777F" w:rsidRDefault="009C4D13" w:rsidP="009C4D13">
            <w:pPr>
              <w:pStyle w:val="toc0"/>
              <w:jc w:val="center"/>
              <w:rPr>
                <w:b w:val="0"/>
                <w:lang w:val="en-US"/>
              </w:rPr>
            </w:pPr>
            <w:r w:rsidRPr="0065777F">
              <w:rPr>
                <w:b w:val="0"/>
                <w:lang w:val="en-US"/>
              </w:rPr>
              <w:t>306</w:t>
            </w:r>
          </w:p>
        </w:tc>
      </w:tr>
      <w:tr w:rsidR="009C4D13" w:rsidRPr="0065777F" w:rsidTr="009C4D13">
        <w:trPr>
          <w:cantSplit/>
        </w:trPr>
        <w:tc>
          <w:tcPr>
            <w:tcW w:w="567" w:type="dxa"/>
          </w:tcPr>
          <w:p w:rsidR="009C4D13" w:rsidRPr="0065777F" w:rsidRDefault="009C4D13" w:rsidP="00AA3C92">
            <w:pPr>
              <w:pStyle w:val="toc0"/>
              <w:jc w:val="both"/>
              <w:rPr>
                <w:b w:val="0"/>
                <w:bCs/>
                <w:lang w:val="en-US"/>
              </w:rPr>
            </w:pPr>
            <w:r w:rsidRPr="0065777F">
              <w:rPr>
                <w:b w:val="0"/>
                <w:bCs/>
                <w:lang w:val="en-US"/>
              </w:rPr>
              <w:t>5</w:t>
            </w:r>
          </w:p>
        </w:tc>
        <w:tc>
          <w:tcPr>
            <w:tcW w:w="7938" w:type="dxa"/>
          </w:tcPr>
          <w:p w:rsidR="009C4D13" w:rsidRPr="0065777F" w:rsidRDefault="009C4D13" w:rsidP="009C4D13">
            <w:pPr>
              <w:rPr>
                <w:lang w:val="en-US"/>
              </w:rPr>
            </w:pPr>
            <w:r w:rsidRPr="0065777F">
              <w:rPr>
                <w:lang w:val="en-US"/>
              </w:rPr>
              <w:t>Eighth series of texts submitted by the Editorial Committee for first reading (B8)</w:t>
            </w:r>
          </w:p>
        </w:tc>
        <w:tc>
          <w:tcPr>
            <w:tcW w:w="1417" w:type="dxa"/>
          </w:tcPr>
          <w:p w:rsidR="009C4D13" w:rsidRPr="0065777F" w:rsidRDefault="009C4D13" w:rsidP="009C4D13">
            <w:pPr>
              <w:pStyle w:val="toc0"/>
              <w:jc w:val="center"/>
              <w:rPr>
                <w:b w:val="0"/>
                <w:lang w:val="en-US"/>
              </w:rPr>
            </w:pPr>
            <w:r w:rsidRPr="0065777F">
              <w:rPr>
                <w:b w:val="0"/>
                <w:lang w:val="en-US"/>
              </w:rPr>
              <w:t>313</w:t>
            </w:r>
          </w:p>
        </w:tc>
      </w:tr>
      <w:tr w:rsidR="009C4D13" w:rsidRPr="0065777F" w:rsidTr="009C4D13">
        <w:trPr>
          <w:cantSplit/>
        </w:trPr>
        <w:tc>
          <w:tcPr>
            <w:tcW w:w="567" w:type="dxa"/>
          </w:tcPr>
          <w:p w:rsidR="009C4D13" w:rsidRPr="0065777F" w:rsidRDefault="009C4D13" w:rsidP="00AA3C92">
            <w:pPr>
              <w:pStyle w:val="toc0"/>
              <w:jc w:val="both"/>
              <w:rPr>
                <w:b w:val="0"/>
                <w:bCs/>
                <w:lang w:val="en-US"/>
              </w:rPr>
            </w:pPr>
            <w:r w:rsidRPr="0065777F">
              <w:rPr>
                <w:b w:val="0"/>
                <w:bCs/>
                <w:lang w:val="en-US"/>
              </w:rPr>
              <w:t>6</w:t>
            </w:r>
          </w:p>
        </w:tc>
        <w:tc>
          <w:tcPr>
            <w:tcW w:w="7938" w:type="dxa"/>
          </w:tcPr>
          <w:p w:rsidR="009C4D13" w:rsidRPr="0065777F" w:rsidRDefault="009C4D13" w:rsidP="009C4D13">
            <w:pPr>
              <w:rPr>
                <w:lang w:val="en-US"/>
              </w:rPr>
            </w:pPr>
            <w:r w:rsidRPr="0065777F">
              <w:rPr>
                <w:lang w:val="en-US"/>
              </w:rPr>
              <w:t>Eighth series of texts submitted by the Editorial Committee (B8) – second reading</w:t>
            </w:r>
          </w:p>
        </w:tc>
        <w:tc>
          <w:tcPr>
            <w:tcW w:w="1417" w:type="dxa"/>
          </w:tcPr>
          <w:p w:rsidR="009C4D13" w:rsidRPr="0065777F" w:rsidRDefault="009C4D13" w:rsidP="009C4D13">
            <w:pPr>
              <w:pStyle w:val="toc0"/>
              <w:jc w:val="center"/>
              <w:rPr>
                <w:b w:val="0"/>
                <w:lang w:val="en-US"/>
              </w:rPr>
            </w:pPr>
            <w:r w:rsidRPr="0065777F">
              <w:rPr>
                <w:b w:val="0"/>
                <w:lang w:val="en-US"/>
              </w:rPr>
              <w:t>313</w:t>
            </w:r>
          </w:p>
        </w:tc>
      </w:tr>
      <w:tr w:rsidR="009C4D13" w:rsidRPr="0065777F" w:rsidTr="009C4D13">
        <w:trPr>
          <w:cantSplit/>
        </w:trPr>
        <w:tc>
          <w:tcPr>
            <w:tcW w:w="567" w:type="dxa"/>
          </w:tcPr>
          <w:p w:rsidR="009C4D13" w:rsidRPr="0065777F" w:rsidRDefault="009C4D13" w:rsidP="00AA3C92">
            <w:pPr>
              <w:pStyle w:val="toc0"/>
              <w:jc w:val="both"/>
              <w:rPr>
                <w:b w:val="0"/>
                <w:bCs/>
                <w:lang w:val="en-US"/>
              </w:rPr>
            </w:pPr>
            <w:r w:rsidRPr="0065777F">
              <w:rPr>
                <w:b w:val="0"/>
                <w:bCs/>
                <w:lang w:val="en-US"/>
              </w:rPr>
              <w:t>7</w:t>
            </w:r>
          </w:p>
        </w:tc>
        <w:tc>
          <w:tcPr>
            <w:tcW w:w="7938" w:type="dxa"/>
          </w:tcPr>
          <w:p w:rsidR="009C4D13" w:rsidRPr="0065777F" w:rsidRDefault="009C4D13" w:rsidP="009C4D13">
            <w:pPr>
              <w:rPr>
                <w:lang w:val="en-US"/>
              </w:rPr>
            </w:pPr>
            <w:r w:rsidRPr="0065777F">
              <w:rPr>
                <w:lang w:val="en-US"/>
              </w:rPr>
              <w:t>Approval of minutes – third and fourth plenary meetings</w:t>
            </w:r>
          </w:p>
        </w:tc>
        <w:tc>
          <w:tcPr>
            <w:tcW w:w="1417" w:type="dxa"/>
          </w:tcPr>
          <w:p w:rsidR="009C4D13" w:rsidRPr="0065777F" w:rsidRDefault="009C4D13" w:rsidP="009C4D13">
            <w:pPr>
              <w:pStyle w:val="toc0"/>
              <w:jc w:val="center"/>
              <w:rPr>
                <w:b w:val="0"/>
                <w:lang w:val="en-US"/>
              </w:rPr>
            </w:pPr>
            <w:r w:rsidRPr="0065777F">
              <w:rPr>
                <w:b w:val="0"/>
                <w:lang w:val="en-US"/>
              </w:rPr>
              <w:t>237, 272</w:t>
            </w:r>
          </w:p>
        </w:tc>
      </w:tr>
      <w:tr w:rsidR="009C4D13" w:rsidRPr="0065777F" w:rsidTr="009C4D13">
        <w:trPr>
          <w:cantSplit/>
        </w:trPr>
        <w:tc>
          <w:tcPr>
            <w:tcW w:w="567" w:type="dxa"/>
          </w:tcPr>
          <w:p w:rsidR="009C4D13" w:rsidRPr="0065777F" w:rsidRDefault="009C4D13" w:rsidP="009C4D13">
            <w:pPr>
              <w:pStyle w:val="toc0"/>
              <w:jc w:val="both"/>
              <w:rPr>
                <w:b w:val="0"/>
                <w:bCs/>
                <w:lang w:val="en-US"/>
              </w:rPr>
            </w:pPr>
            <w:r w:rsidRPr="0065777F">
              <w:rPr>
                <w:b w:val="0"/>
                <w:bCs/>
                <w:lang w:val="en-US"/>
              </w:rPr>
              <w:t>8</w:t>
            </w:r>
          </w:p>
        </w:tc>
        <w:tc>
          <w:tcPr>
            <w:tcW w:w="7938" w:type="dxa"/>
          </w:tcPr>
          <w:p w:rsidR="009C4D13" w:rsidRPr="0065777F" w:rsidRDefault="009C4D13" w:rsidP="007128F8">
            <w:pPr>
              <w:rPr>
                <w:lang w:val="en-US"/>
              </w:rPr>
            </w:pPr>
            <w:r w:rsidRPr="0065777F">
              <w:rPr>
                <w:lang w:val="en-US"/>
              </w:rPr>
              <w:t xml:space="preserve">Harmful interference caused </w:t>
            </w:r>
            <w:r w:rsidR="007128F8" w:rsidRPr="0065777F">
              <w:rPr>
                <w:lang w:val="en-US"/>
              </w:rPr>
              <w:t xml:space="preserve">by Italy </w:t>
            </w:r>
            <w:r w:rsidRPr="0065777F">
              <w:rPr>
                <w:lang w:val="en-US"/>
              </w:rPr>
              <w:t>to the broadcasting service</w:t>
            </w:r>
            <w:r w:rsidR="007128F8" w:rsidRPr="0065777F">
              <w:rPr>
                <w:lang w:val="en-US"/>
              </w:rPr>
              <w:t xml:space="preserve">s of its </w:t>
            </w:r>
            <w:r w:rsidRPr="0065777F">
              <w:rPr>
                <w:lang w:val="en-US"/>
              </w:rPr>
              <w:t xml:space="preserve">neighbouring countries </w:t>
            </w:r>
          </w:p>
        </w:tc>
        <w:tc>
          <w:tcPr>
            <w:tcW w:w="1417" w:type="dxa"/>
          </w:tcPr>
          <w:p w:rsidR="009C4D13" w:rsidRPr="0065777F" w:rsidRDefault="0021569A" w:rsidP="009C4D13">
            <w:pPr>
              <w:pStyle w:val="toc0"/>
              <w:jc w:val="center"/>
              <w:rPr>
                <w:b w:val="0"/>
                <w:lang w:val="en-US"/>
              </w:rPr>
            </w:pPr>
            <w:r w:rsidRPr="0065777F">
              <w:rPr>
                <w:b w:val="0"/>
                <w:lang w:val="en-US"/>
              </w:rPr>
              <w:t>–</w:t>
            </w:r>
          </w:p>
        </w:tc>
      </w:tr>
    </w:tbl>
    <w:p w:rsidR="00D20B4A" w:rsidRPr="0065777F" w:rsidRDefault="00D20B4A" w:rsidP="00AA3C92">
      <w:pPr>
        <w:tabs>
          <w:tab w:val="clear" w:pos="1134"/>
          <w:tab w:val="clear" w:pos="1871"/>
          <w:tab w:val="clear" w:pos="2268"/>
        </w:tabs>
        <w:overflowPunct/>
        <w:autoSpaceDE/>
        <w:autoSpaceDN/>
        <w:adjustRightInd/>
        <w:spacing w:before="0"/>
        <w:jc w:val="both"/>
        <w:textAlignment w:val="auto"/>
        <w:rPr>
          <w:lang w:val="en-US"/>
        </w:rPr>
      </w:pPr>
    </w:p>
    <w:p w:rsidR="00D20B4A" w:rsidRPr="0065777F" w:rsidRDefault="00D20B4A" w:rsidP="00AA3C92">
      <w:pPr>
        <w:tabs>
          <w:tab w:val="clear" w:pos="1134"/>
          <w:tab w:val="clear" w:pos="1871"/>
          <w:tab w:val="clear" w:pos="2268"/>
        </w:tabs>
        <w:overflowPunct/>
        <w:autoSpaceDE/>
        <w:autoSpaceDN/>
        <w:adjustRightInd/>
        <w:spacing w:before="0"/>
        <w:jc w:val="both"/>
        <w:textAlignment w:val="auto"/>
        <w:rPr>
          <w:lang w:val="en-US"/>
        </w:rPr>
      </w:pPr>
      <w:r w:rsidRPr="0065777F">
        <w:rPr>
          <w:lang w:val="en-US"/>
        </w:rPr>
        <w:br w:type="page"/>
      </w:r>
    </w:p>
    <w:p w:rsidR="008011AB" w:rsidRPr="0065777F" w:rsidRDefault="008011AB" w:rsidP="00D02F6A">
      <w:pPr>
        <w:pStyle w:val="Heading1"/>
        <w:rPr>
          <w:lang w:val="en-US"/>
        </w:rPr>
      </w:pPr>
      <w:r w:rsidRPr="0065777F">
        <w:rPr>
          <w:lang w:val="en-US"/>
        </w:rPr>
        <w:lastRenderedPageBreak/>
        <w:t>1</w:t>
      </w:r>
      <w:r w:rsidRPr="0065777F">
        <w:rPr>
          <w:lang w:val="en-US"/>
        </w:rPr>
        <w:tab/>
        <w:t xml:space="preserve">Report of the Credentials Committee </w:t>
      </w:r>
      <w:r w:rsidR="007128F8" w:rsidRPr="0065777F">
        <w:rPr>
          <w:lang w:val="en-US"/>
        </w:rPr>
        <w:t xml:space="preserve">(Committee 2) </w:t>
      </w:r>
      <w:r w:rsidRPr="0065777F">
        <w:rPr>
          <w:lang w:val="en-US"/>
        </w:rPr>
        <w:t>(Document 307)</w:t>
      </w:r>
    </w:p>
    <w:p w:rsidR="00DC7E1B" w:rsidRPr="0065777F" w:rsidRDefault="007128F8" w:rsidP="0065777F">
      <w:pPr>
        <w:rPr>
          <w:lang w:val="en-US"/>
        </w:rPr>
      </w:pPr>
      <w:r w:rsidRPr="0065777F">
        <w:rPr>
          <w:lang w:val="en-US"/>
        </w:rPr>
        <w:t>1.1</w:t>
      </w:r>
      <w:r w:rsidRPr="0065777F">
        <w:rPr>
          <w:lang w:val="en-US"/>
        </w:rPr>
        <w:tab/>
      </w:r>
      <w:r w:rsidR="008011AB" w:rsidRPr="0065777F">
        <w:rPr>
          <w:lang w:val="en-US"/>
        </w:rPr>
        <w:t xml:space="preserve">The </w:t>
      </w:r>
      <w:r w:rsidR="008011AB" w:rsidRPr="0065777F">
        <w:rPr>
          <w:b/>
          <w:bCs/>
          <w:lang w:val="en-US"/>
        </w:rPr>
        <w:t>Chairman of Committee 2</w:t>
      </w:r>
      <w:r w:rsidR="008011AB" w:rsidRPr="0065777F">
        <w:rPr>
          <w:lang w:val="en-US"/>
        </w:rPr>
        <w:t xml:space="preserve"> said that the committee had </w:t>
      </w:r>
      <w:r w:rsidR="005C0DC1" w:rsidRPr="0065777F">
        <w:rPr>
          <w:lang w:val="en-US"/>
        </w:rPr>
        <w:t xml:space="preserve">held its first meeting </w:t>
      </w:r>
      <w:r w:rsidR="008011AB" w:rsidRPr="0065777F">
        <w:rPr>
          <w:lang w:val="en-US"/>
        </w:rPr>
        <w:t>on 4</w:t>
      </w:r>
      <w:r w:rsidR="0065777F">
        <w:rPr>
          <w:lang w:val="en-US"/>
        </w:rPr>
        <w:t> </w:t>
      </w:r>
      <w:r w:rsidR="008011AB" w:rsidRPr="0065777F">
        <w:rPr>
          <w:lang w:val="en-US"/>
        </w:rPr>
        <w:t>November 2015</w:t>
      </w:r>
      <w:r w:rsidR="005C0DC1" w:rsidRPr="0065777F">
        <w:rPr>
          <w:lang w:val="en-US"/>
        </w:rPr>
        <w:t>, at which it had set up a working group to verify credentials. The working group had met twice</w:t>
      </w:r>
      <w:r w:rsidR="00DC7E1B" w:rsidRPr="0065777F">
        <w:rPr>
          <w:lang w:val="en-US"/>
        </w:rPr>
        <w:t xml:space="preserve"> and had presented its conclusions to the </w:t>
      </w:r>
      <w:r w:rsidR="00482C67" w:rsidRPr="0065777F">
        <w:rPr>
          <w:lang w:val="en-US"/>
        </w:rPr>
        <w:t xml:space="preserve">second meeting of the </w:t>
      </w:r>
      <w:r w:rsidR="00DC7E1B" w:rsidRPr="0065777F">
        <w:rPr>
          <w:lang w:val="en-US"/>
        </w:rPr>
        <w:t>committee on 17</w:t>
      </w:r>
      <w:r w:rsidR="0065777F">
        <w:rPr>
          <w:lang w:val="en-US"/>
        </w:rPr>
        <w:t> </w:t>
      </w:r>
      <w:r w:rsidR="00DC7E1B" w:rsidRPr="0065777F">
        <w:rPr>
          <w:lang w:val="en-US"/>
        </w:rPr>
        <w:t xml:space="preserve">November. To date, of the 158 Member States represented at </w:t>
      </w:r>
      <w:r w:rsidR="0027037F">
        <w:rPr>
          <w:lang w:val="en-US"/>
        </w:rPr>
        <w:t>WRC</w:t>
      </w:r>
      <w:r w:rsidR="0027037F">
        <w:rPr>
          <w:lang w:val="en-US"/>
        </w:rPr>
        <w:noBreakHyphen/>
      </w:r>
      <w:r w:rsidR="00DC7E1B" w:rsidRPr="0065777F">
        <w:rPr>
          <w:lang w:val="en-US"/>
        </w:rPr>
        <w:t xml:space="preserve">15, 135 had submitted credentials that </w:t>
      </w:r>
      <w:r w:rsidR="00482C67" w:rsidRPr="0065777F">
        <w:rPr>
          <w:lang w:val="en-US"/>
        </w:rPr>
        <w:t>had been fo</w:t>
      </w:r>
      <w:r w:rsidRPr="0065777F">
        <w:rPr>
          <w:lang w:val="en-US"/>
        </w:rPr>
        <w:t>und to be in order. A further seven copies of credentials and one</w:t>
      </w:r>
      <w:r w:rsidR="00482C67" w:rsidRPr="0065777F">
        <w:rPr>
          <w:lang w:val="en-US"/>
        </w:rPr>
        <w:t xml:space="preserve"> copy of transfer of powers had been reviewed and found to be in order, and the annex to Document</w:t>
      </w:r>
      <w:r w:rsidR="0065777F">
        <w:rPr>
          <w:lang w:val="en-US"/>
        </w:rPr>
        <w:t> </w:t>
      </w:r>
      <w:r w:rsidR="00482C67" w:rsidRPr="0065777F">
        <w:rPr>
          <w:lang w:val="en-US"/>
        </w:rPr>
        <w:t>307 would be revised accordingly upon receipt of the original document</w:t>
      </w:r>
      <w:r w:rsidR="00196691" w:rsidRPr="0065777F">
        <w:rPr>
          <w:lang w:val="en-US"/>
        </w:rPr>
        <w:t>ation</w:t>
      </w:r>
      <w:r w:rsidR="00482C67" w:rsidRPr="0065777F">
        <w:rPr>
          <w:lang w:val="en-US"/>
        </w:rPr>
        <w:t xml:space="preserve">. </w:t>
      </w:r>
      <w:r w:rsidR="00DC7E1B" w:rsidRPr="0065777F">
        <w:rPr>
          <w:lang w:val="en-US"/>
        </w:rPr>
        <w:t>He recommended that the plenary authorize him, as Chairman of Committee 2, to verify credentials, transfers of power and proxies after Document 307 had been approved by the plenary, and to inform the plenary accordingly.</w:t>
      </w:r>
    </w:p>
    <w:p w:rsidR="00DC7E1B" w:rsidRPr="0065777F" w:rsidRDefault="007128F8" w:rsidP="0065777F">
      <w:pPr>
        <w:rPr>
          <w:lang w:val="en-US"/>
        </w:rPr>
      </w:pPr>
      <w:r w:rsidRPr="0065777F">
        <w:rPr>
          <w:lang w:val="en-US"/>
        </w:rPr>
        <w:t>1.2</w:t>
      </w:r>
      <w:r w:rsidRPr="0065777F">
        <w:rPr>
          <w:lang w:val="en-US"/>
        </w:rPr>
        <w:tab/>
      </w:r>
      <w:r w:rsidR="00DC7E1B" w:rsidRPr="0065777F">
        <w:rPr>
          <w:lang w:val="en-US"/>
        </w:rPr>
        <w:t xml:space="preserve">The </w:t>
      </w:r>
      <w:r w:rsidR="00DC7E1B" w:rsidRPr="0065777F">
        <w:rPr>
          <w:b/>
          <w:bCs/>
          <w:lang w:val="en-US"/>
        </w:rPr>
        <w:t>Chairman</w:t>
      </w:r>
      <w:r w:rsidR="00DC7E1B" w:rsidRPr="0065777F">
        <w:rPr>
          <w:lang w:val="en-US"/>
        </w:rPr>
        <w:t xml:space="preserve"> took it that the plenary could approve the r</w:t>
      </w:r>
      <w:r w:rsidRPr="0065777F">
        <w:rPr>
          <w:lang w:val="en-US"/>
        </w:rPr>
        <w:t>eport contained in Document</w:t>
      </w:r>
      <w:r w:rsidR="0065777F">
        <w:rPr>
          <w:lang w:val="en-US"/>
        </w:rPr>
        <w:t> </w:t>
      </w:r>
      <w:r w:rsidRPr="0065777F">
        <w:rPr>
          <w:lang w:val="en-US"/>
        </w:rPr>
        <w:t>307</w:t>
      </w:r>
      <w:r w:rsidR="00DC7E1B" w:rsidRPr="0065777F">
        <w:rPr>
          <w:lang w:val="en-US"/>
        </w:rPr>
        <w:t xml:space="preserve"> and its annex, as proposed by the Chairman of Committee 2.</w:t>
      </w:r>
    </w:p>
    <w:p w:rsidR="00DC7E1B" w:rsidRPr="0065777F" w:rsidRDefault="007128F8" w:rsidP="00D02F6A">
      <w:pPr>
        <w:rPr>
          <w:lang w:val="en-US"/>
        </w:rPr>
      </w:pPr>
      <w:r w:rsidRPr="0065777F">
        <w:rPr>
          <w:lang w:val="en-US"/>
        </w:rPr>
        <w:t>1.3</w:t>
      </w:r>
      <w:r w:rsidRPr="0065777F">
        <w:rPr>
          <w:lang w:val="en-US"/>
        </w:rPr>
        <w:tab/>
      </w:r>
      <w:r w:rsidR="00DC7E1B" w:rsidRPr="0065777F">
        <w:rPr>
          <w:lang w:val="en-US"/>
        </w:rPr>
        <w:t xml:space="preserve">It was so </w:t>
      </w:r>
      <w:r w:rsidR="00DC7E1B" w:rsidRPr="0065777F">
        <w:rPr>
          <w:b/>
          <w:bCs/>
          <w:lang w:val="en-US"/>
        </w:rPr>
        <w:t>agreed</w:t>
      </w:r>
      <w:r w:rsidR="00DC7E1B" w:rsidRPr="0065777F">
        <w:rPr>
          <w:lang w:val="en-US"/>
        </w:rPr>
        <w:t>.</w:t>
      </w:r>
    </w:p>
    <w:p w:rsidR="00DC7E1B" w:rsidRPr="0065777F" w:rsidRDefault="007128F8" w:rsidP="0065777F">
      <w:pPr>
        <w:rPr>
          <w:lang w:val="en-US"/>
        </w:rPr>
      </w:pPr>
      <w:r w:rsidRPr="0065777F">
        <w:rPr>
          <w:lang w:val="en-US"/>
        </w:rPr>
        <w:t>1.4</w:t>
      </w:r>
      <w:r w:rsidRPr="0065777F">
        <w:rPr>
          <w:lang w:val="en-US"/>
        </w:rPr>
        <w:tab/>
      </w:r>
      <w:r w:rsidR="00DC7E1B" w:rsidRPr="0065777F">
        <w:rPr>
          <w:lang w:val="en-US"/>
        </w:rPr>
        <w:t xml:space="preserve">The </w:t>
      </w:r>
      <w:r w:rsidR="00DC7E1B" w:rsidRPr="0065777F">
        <w:rPr>
          <w:b/>
          <w:bCs/>
          <w:lang w:val="en-US"/>
        </w:rPr>
        <w:t>Chairman</w:t>
      </w:r>
      <w:r w:rsidR="00DC7E1B" w:rsidRPr="0065777F">
        <w:rPr>
          <w:lang w:val="en-US"/>
        </w:rPr>
        <w:t xml:space="preserve"> further took it that the plenary authorized the Chairman of Co</w:t>
      </w:r>
      <w:r w:rsidR="000502E6" w:rsidRPr="0065777F">
        <w:rPr>
          <w:lang w:val="en-US"/>
        </w:rPr>
        <w:t>mmittee</w:t>
      </w:r>
      <w:r w:rsidR="0065777F">
        <w:rPr>
          <w:lang w:val="en-US"/>
        </w:rPr>
        <w:t> </w:t>
      </w:r>
      <w:r w:rsidR="000502E6" w:rsidRPr="0065777F">
        <w:rPr>
          <w:lang w:val="en-US"/>
        </w:rPr>
        <w:t xml:space="preserve">2 to verify credentials, </w:t>
      </w:r>
      <w:r w:rsidR="00DC7E1B" w:rsidRPr="0065777F">
        <w:rPr>
          <w:lang w:val="en-US"/>
        </w:rPr>
        <w:t>transfers of powers</w:t>
      </w:r>
      <w:r w:rsidR="000502E6" w:rsidRPr="0065777F">
        <w:rPr>
          <w:lang w:val="en-US"/>
        </w:rPr>
        <w:t xml:space="preserve"> and proxies</w:t>
      </w:r>
      <w:r w:rsidR="00DC7E1B" w:rsidRPr="0065777F">
        <w:rPr>
          <w:lang w:val="en-US"/>
        </w:rPr>
        <w:t xml:space="preserve"> received after the present meeting and to submit the conclusions in that respect to the plenary.</w:t>
      </w:r>
    </w:p>
    <w:p w:rsidR="00DC7E1B" w:rsidRPr="0065777F" w:rsidRDefault="007128F8" w:rsidP="00D02F6A">
      <w:pPr>
        <w:rPr>
          <w:lang w:val="en-US"/>
        </w:rPr>
      </w:pPr>
      <w:r w:rsidRPr="0065777F">
        <w:rPr>
          <w:lang w:val="en-US"/>
        </w:rPr>
        <w:t>1.5</w:t>
      </w:r>
      <w:r w:rsidRPr="0065777F">
        <w:rPr>
          <w:lang w:val="en-US"/>
        </w:rPr>
        <w:tab/>
      </w:r>
      <w:r w:rsidR="00DC7E1B" w:rsidRPr="0065777F">
        <w:rPr>
          <w:lang w:val="en-US"/>
        </w:rPr>
        <w:t xml:space="preserve">It was so </w:t>
      </w:r>
      <w:r w:rsidR="00DC7E1B" w:rsidRPr="0065777F">
        <w:rPr>
          <w:b/>
          <w:bCs/>
          <w:lang w:val="en-US"/>
        </w:rPr>
        <w:t>agreed</w:t>
      </w:r>
      <w:r w:rsidR="00DC7E1B" w:rsidRPr="0065777F">
        <w:rPr>
          <w:lang w:val="en-US"/>
        </w:rPr>
        <w:t>.</w:t>
      </w:r>
    </w:p>
    <w:p w:rsidR="00DC7E1B" w:rsidRPr="0065777F" w:rsidRDefault="007128F8" w:rsidP="00D02F6A">
      <w:pPr>
        <w:rPr>
          <w:lang w:val="en-US"/>
        </w:rPr>
      </w:pPr>
      <w:r w:rsidRPr="0065777F">
        <w:rPr>
          <w:lang w:val="en-US"/>
        </w:rPr>
        <w:t>1.6</w:t>
      </w:r>
      <w:r w:rsidRPr="0065777F">
        <w:rPr>
          <w:lang w:val="en-US"/>
        </w:rPr>
        <w:tab/>
      </w:r>
      <w:r w:rsidR="00DC7E1B" w:rsidRPr="0065777F">
        <w:rPr>
          <w:lang w:val="en-US"/>
        </w:rPr>
        <w:t xml:space="preserve">The </w:t>
      </w:r>
      <w:r w:rsidR="00DC7E1B" w:rsidRPr="0065777F">
        <w:rPr>
          <w:b/>
          <w:bCs/>
          <w:lang w:val="en-US"/>
        </w:rPr>
        <w:t>Chairman</w:t>
      </w:r>
      <w:r w:rsidR="00DC7E1B" w:rsidRPr="0065777F">
        <w:rPr>
          <w:lang w:val="en-US"/>
        </w:rPr>
        <w:t xml:space="preserve"> thanked the Chairman of Committee 2, its vice-chairmen and participants for their work. </w:t>
      </w:r>
    </w:p>
    <w:p w:rsidR="005B5021" w:rsidRPr="0065777F" w:rsidRDefault="005B5021" w:rsidP="00D02F6A">
      <w:pPr>
        <w:pStyle w:val="Heading1"/>
        <w:rPr>
          <w:lang w:val="en-US"/>
        </w:rPr>
      </w:pPr>
      <w:r w:rsidRPr="0065777F">
        <w:rPr>
          <w:lang w:val="en-US"/>
        </w:rPr>
        <w:t>2</w:t>
      </w:r>
      <w:r w:rsidRPr="0065777F">
        <w:rPr>
          <w:lang w:val="en-US"/>
        </w:rPr>
        <w:tab/>
      </w:r>
      <w:r w:rsidR="007128F8" w:rsidRPr="0065777F">
        <w:rPr>
          <w:lang w:val="en-US"/>
        </w:rPr>
        <w:t>Reports by the C</w:t>
      </w:r>
      <w:r w:rsidRPr="0065777F">
        <w:rPr>
          <w:lang w:val="en-US"/>
        </w:rPr>
        <w:t xml:space="preserve">hairmen of </w:t>
      </w:r>
      <w:r w:rsidR="00986B94" w:rsidRPr="0065777F">
        <w:rPr>
          <w:lang w:val="en-US"/>
        </w:rPr>
        <w:t>C</w:t>
      </w:r>
      <w:r w:rsidRPr="0065777F">
        <w:rPr>
          <w:lang w:val="en-US"/>
        </w:rPr>
        <w:t xml:space="preserve">ommittees </w:t>
      </w:r>
      <w:r w:rsidR="00986B94" w:rsidRPr="0065777F">
        <w:rPr>
          <w:lang w:val="en-US"/>
        </w:rPr>
        <w:t>3, 4, 5 and 6</w:t>
      </w:r>
      <w:r w:rsidR="00722A76" w:rsidRPr="0065777F">
        <w:rPr>
          <w:lang w:val="en-US"/>
        </w:rPr>
        <w:t xml:space="preserve"> </w:t>
      </w:r>
      <w:r w:rsidRPr="0065777F">
        <w:rPr>
          <w:lang w:val="en-US"/>
        </w:rPr>
        <w:t>(Documents 30</w:t>
      </w:r>
      <w:r w:rsidR="00D72F91" w:rsidRPr="0065777F">
        <w:rPr>
          <w:lang w:val="en-US"/>
        </w:rPr>
        <w:t>8</w:t>
      </w:r>
      <w:r w:rsidRPr="0065777F">
        <w:rPr>
          <w:lang w:val="en-US"/>
        </w:rPr>
        <w:t>, 312)</w:t>
      </w:r>
    </w:p>
    <w:p w:rsidR="005C0DC1" w:rsidRPr="0065777F" w:rsidRDefault="007128F8" w:rsidP="00D02F6A">
      <w:pPr>
        <w:rPr>
          <w:lang w:val="en-US"/>
        </w:rPr>
      </w:pPr>
      <w:r w:rsidRPr="0065777F">
        <w:rPr>
          <w:lang w:val="en-US"/>
        </w:rPr>
        <w:t>2.1</w:t>
      </w:r>
      <w:r w:rsidRPr="0065777F">
        <w:rPr>
          <w:lang w:val="en-US"/>
        </w:rPr>
        <w:tab/>
      </w:r>
      <w:r w:rsidR="00482C67" w:rsidRPr="0065777F">
        <w:rPr>
          <w:lang w:val="en-US"/>
        </w:rPr>
        <w:t xml:space="preserve">The </w:t>
      </w:r>
      <w:r w:rsidR="00482C67" w:rsidRPr="0065777F">
        <w:rPr>
          <w:b/>
          <w:bCs/>
          <w:lang w:val="en-US"/>
        </w:rPr>
        <w:t xml:space="preserve">Chairman of Committee 3 </w:t>
      </w:r>
      <w:r w:rsidR="00482C67" w:rsidRPr="0065777F">
        <w:rPr>
          <w:lang w:val="en-US"/>
        </w:rPr>
        <w:t xml:space="preserve">said that the committee was continuing to consider </w:t>
      </w:r>
      <w:r w:rsidR="002D6F2C" w:rsidRPr="0065777F">
        <w:rPr>
          <w:lang w:val="en-US"/>
        </w:rPr>
        <w:t>possible</w:t>
      </w:r>
      <w:r w:rsidR="00482C67" w:rsidRPr="0065777F">
        <w:rPr>
          <w:lang w:val="en-US"/>
        </w:rPr>
        <w:t xml:space="preserve"> </w:t>
      </w:r>
      <w:r w:rsidR="000502E6" w:rsidRPr="0065777F">
        <w:rPr>
          <w:lang w:val="en-US"/>
        </w:rPr>
        <w:t>budgetary</w:t>
      </w:r>
      <w:r w:rsidR="00482C67" w:rsidRPr="0065777F">
        <w:rPr>
          <w:lang w:val="en-US"/>
        </w:rPr>
        <w:t xml:space="preserve"> implications of decisions taken by other committees, which would be presented in his final report to the plenary.</w:t>
      </w:r>
    </w:p>
    <w:p w:rsidR="007128F8" w:rsidRPr="0065777F" w:rsidRDefault="007128F8" w:rsidP="00D02F6A">
      <w:pPr>
        <w:rPr>
          <w:lang w:val="en-US"/>
        </w:rPr>
      </w:pPr>
      <w:r w:rsidRPr="0065777F">
        <w:rPr>
          <w:lang w:val="en-US"/>
        </w:rPr>
        <w:t>2.2</w:t>
      </w:r>
      <w:r w:rsidRPr="0065777F">
        <w:rPr>
          <w:lang w:val="en-US"/>
        </w:rPr>
        <w:tab/>
        <w:t xml:space="preserve">The oral report by the Chairman of </w:t>
      </w:r>
      <w:r w:rsidR="00651B7A" w:rsidRPr="0065777F">
        <w:rPr>
          <w:lang w:val="en-US"/>
        </w:rPr>
        <w:t>Committee</w:t>
      </w:r>
      <w:r w:rsidRPr="0065777F">
        <w:rPr>
          <w:lang w:val="en-US"/>
        </w:rPr>
        <w:t xml:space="preserve"> 3 was </w:t>
      </w:r>
      <w:r w:rsidRPr="0065777F">
        <w:rPr>
          <w:b/>
          <w:bCs/>
          <w:lang w:val="en-US"/>
        </w:rPr>
        <w:t>noted</w:t>
      </w:r>
      <w:r w:rsidRPr="0065777F">
        <w:rPr>
          <w:lang w:val="en-US"/>
        </w:rPr>
        <w:t>.</w:t>
      </w:r>
    </w:p>
    <w:p w:rsidR="000502E6" w:rsidRPr="0065777F" w:rsidRDefault="007128F8" w:rsidP="000868B6">
      <w:pPr>
        <w:rPr>
          <w:lang w:val="en-US"/>
        </w:rPr>
      </w:pPr>
      <w:r w:rsidRPr="0065777F">
        <w:rPr>
          <w:lang w:val="en-US"/>
        </w:rPr>
        <w:t>2.3</w:t>
      </w:r>
      <w:r w:rsidRPr="0065777F">
        <w:rPr>
          <w:lang w:val="en-US"/>
        </w:rPr>
        <w:tab/>
      </w:r>
      <w:r w:rsidR="000502E6" w:rsidRPr="0065777F">
        <w:rPr>
          <w:lang w:val="en-US"/>
        </w:rPr>
        <w:t xml:space="preserve">The </w:t>
      </w:r>
      <w:r w:rsidR="000502E6" w:rsidRPr="0065777F">
        <w:rPr>
          <w:b/>
          <w:bCs/>
          <w:lang w:val="en-US"/>
        </w:rPr>
        <w:t xml:space="preserve">Chairman of Committee 4 </w:t>
      </w:r>
      <w:r w:rsidR="000502E6" w:rsidRPr="0065777F">
        <w:rPr>
          <w:lang w:val="en-US"/>
        </w:rPr>
        <w:t xml:space="preserve">said that </w:t>
      </w:r>
      <w:r w:rsidR="005B5021" w:rsidRPr="0065777F">
        <w:rPr>
          <w:lang w:val="en-US"/>
        </w:rPr>
        <w:t xml:space="preserve">two of the committee’s three working groups had completed their work, with the </w:t>
      </w:r>
      <w:r w:rsidR="000502E6" w:rsidRPr="0065777F">
        <w:rPr>
          <w:lang w:val="en-US"/>
        </w:rPr>
        <w:t xml:space="preserve">exception of </w:t>
      </w:r>
      <w:r w:rsidR="00283873" w:rsidRPr="0065777F">
        <w:rPr>
          <w:lang w:val="en-US"/>
        </w:rPr>
        <w:t xml:space="preserve">consideration of </w:t>
      </w:r>
      <w:r w:rsidR="000502E6" w:rsidRPr="0065777F">
        <w:rPr>
          <w:lang w:val="en-US"/>
        </w:rPr>
        <w:t>agenda item 1.5, for which an ad hoc group</w:t>
      </w:r>
      <w:r w:rsidR="005B5021" w:rsidRPr="0065777F">
        <w:rPr>
          <w:lang w:val="en-US"/>
        </w:rPr>
        <w:t xml:space="preserve"> had been set up</w:t>
      </w:r>
      <w:r w:rsidR="000502E6" w:rsidRPr="0065777F">
        <w:rPr>
          <w:lang w:val="en-US"/>
        </w:rPr>
        <w:t>.</w:t>
      </w:r>
      <w:r w:rsidR="005B5021" w:rsidRPr="0065777F">
        <w:rPr>
          <w:lang w:val="en-US"/>
        </w:rPr>
        <w:t xml:space="preserve"> </w:t>
      </w:r>
      <w:r w:rsidR="00D72F91" w:rsidRPr="0065777F">
        <w:rPr>
          <w:lang w:val="en-US"/>
        </w:rPr>
        <w:t xml:space="preserve">The outcome of the committee’s work on </w:t>
      </w:r>
      <w:r w:rsidR="00986B94" w:rsidRPr="0065777F">
        <w:rPr>
          <w:lang w:val="en-US"/>
        </w:rPr>
        <w:t xml:space="preserve">agenda </w:t>
      </w:r>
      <w:r w:rsidR="00D72F91" w:rsidRPr="0065777F">
        <w:rPr>
          <w:lang w:val="en-US"/>
        </w:rPr>
        <w:t xml:space="preserve">item 1.4 was to be found in Document 306, to be considered by </w:t>
      </w:r>
      <w:r w:rsidR="00986B94" w:rsidRPr="0065777F">
        <w:rPr>
          <w:lang w:val="en-US"/>
        </w:rPr>
        <w:t xml:space="preserve">the </w:t>
      </w:r>
      <w:r w:rsidR="00D72F91" w:rsidRPr="0065777F">
        <w:rPr>
          <w:lang w:val="en-US"/>
        </w:rPr>
        <w:t xml:space="preserve">plenary on first reading at </w:t>
      </w:r>
      <w:r w:rsidR="002D6F2C" w:rsidRPr="0065777F">
        <w:rPr>
          <w:lang w:val="en-US"/>
        </w:rPr>
        <w:t>the</w:t>
      </w:r>
      <w:r w:rsidR="00D72F91" w:rsidRPr="0065777F">
        <w:rPr>
          <w:lang w:val="en-US"/>
        </w:rPr>
        <w:t xml:space="preserve"> current </w:t>
      </w:r>
      <w:r w:rsidR="002D6F2C" w:rsidRPr="0065777F">
        <w:rPr>
          <w:lang w:val="en-US"/>
        </w:rPr>
        <w:t>meeting</w:t>
      </w:r>
      <w:r w:rsidR="00D72F91" w:rsidRPr="0065777F">
        <w:rPr>
          <w:lang w:val="en-US"/>
        </w:rPr>
        <w:t xml:space="preserve">. Work on </w:t>
      </w:r>
      <w:r w:rsidR="00986B94" w:rsidRPr="0065777F">
        <w:rPr>
          <w:lang w:val="en-US"/>
        </w:rPr>
        <w:t xml:space="preserve">agenda </w:t>
      </w:r>
      <w:r w:rsidR="00D72F91" w:rsidRPr="0065777F">
        <w:rPr>
          <w:lang w:val="en-US"/>
        </w:rPr>
        <w:t xml:space="preserve">item 1.16 had been completed that morning. </w:t>
      </w:r>
      <w:r w:rsidR="005B5021" w:rsidRPr="0065777F">
        <w:rPr>
          <w:lang w:val="en-US"/>
        </w:rPr>
        <w:t xml:space="preserve">Work on </w:t>
      </w:r>
      <w:r w:rsidR="00986B94" w:rsidRPr="0065777F">
        <w:rPr>
          <w:lang w:val="en-US"/>
        </w:rPr>
        <w:t xml:space="preserve">agenda </w:t>
      </w:r>
      <w:r w:rsidR="005B5021" w:rsidRPr="0065777F">
        <w:rPr>
          <w:lang w:val="en-US"/>
        </w:rPr>
        <w:t xml:space="preserve">item 1.2 had been concluded at the subworking group level and one issue </w:t>
      </w:r>
      <w:r w:rsidR="00283873" w:rsidRPr="0065777F">
        <w:rPr>
          <w:lang w:val="en-US"/>
        </w:rPr>
        <w:t>was outstanding</w:t>
      </w:r>
      <w:r w:rsidR="005B5021" w:rsidRPr="0065777F">
        <w:rPr>
          <w:lang w:val="en-US"/>
        </w:rPr>
        <w:t xml:space="preserve"> on </w:t>
      </w:r>
      <w:r w:rsidR="00986B94" w:rsidRPr="0065777F">
        <w:rPr>
          <w:lang w:val="en-US"/>
        </w:rPr>
        <w:t xml:space="preserve">agenda </w:t>
      </w:r>
      <w:r w:rsidR="005B5021" w:rsidRPr="0065777F">
        <w:rPr>
          <w:lang w:val="en-US"/>
        </w:rPr>
        <w:t>item</w:t>
      </w:r>
      <w:r w:rsidR="000868B6">
        <w:rPr>
          <w:lang w:val="en-US"/>
        </w:rPr>
        <w:t> </w:t>
      </w:r>
      <w:r w:rsidR="005B5021" w:rsidRPr="0065777F">
        <w:rPr>
          <w:lang w:val="en-US"/>
        </w:rPr>
        <w:t xml:space="preserve">1.3. Although much remained to be done on </w:t>
      </w:r>
      <w:r w:rsidR="00986B94" w:rsidRPr="0065777F">
        <w:rPr>
          <w:lang w:val="en-US"/>
        </w:rPr>
        <w:t xml:space="preserve">agenda </w:t>
      </w:r>
      <w:r w:rsidR="005B5021" w:rsidRPr="0065777F">
        <w:rPr>
          <w:lang w:val="en-US"/>
        </w:rPr>
        <w:t>item 1.1, he was hopeful that progress would be made.</w:t>
      </w:r>
      <w:r w:rsidR="000502E6" w:rsidRPr="0065777F">
        <w:rPr>
          <w:lang w:val="en-US"/>
        </w:rPr>
        <w:t xml:space="preserve"> </w:t>
      </w:r>
    </w:p>
    <w:p w:rsidR="007128F8" w:rsidRPr="0065777F" w:rsidRDefault="007128F8" w:rsidP="00D02F6A">
      <w:pPr>
        <w:rPr>
          <w:b/>
          <w:bCs/>
          <w:lang w:val="en-US"/>
        </w:rPr>
      </w:pPr>
      <w:r w:rsidRPr="0065777F">
        <w:rPr>
          <w:lang w:val="en-US"/>
        </w:rPr>
        <w:t>2.4</w:t>
      </w:r>
      <w:r w:rsidRPr="0065777F">
        <w:rPr>
          <w:lang w:val="en-US"/>
        </w:rPr>
        <w:tab/>
        <w:t xml:space="preserve">The oral report by the Chairman of Committee 4 was </w:t>
      </w:r>
      <w:r w:rsidRPr="0065777F">
        <w:rPr>
          <w:b/>
          <w:bCs/>
          <w:lang w:val="en-US"/>
        </w:rPr>
        <w:t>noted.</w:t>
      </w:r>
    </w:p>
    <w:p w:rsidR="00482C67" w:rsidRPr="0065777F" w:rsidRDefault="007128F8" w:rsidP="00D02F6A">
      <w:pPr>
        <w:rPr>
          <w:lang w:val="en-US"/>
        </w:rPr>
      </w:pPr>
      <w:r w:rsidRPr="0065777F">
        <w:rPr>
          <w:lang w:val="en-US"/>
        </w:rPr>
        <w:t>2.5</w:t>
      </w:r>
      <w:r w:rsidRPr="0065777F">
        <w:rPr>
          <w:b/>
          <w:bCs/>
          <w:lang w:val="en-US"/>
        </w:rPr>
        <w:tab/>
      </w:r>
      <w:r w:rsidR="000D7387" w:rsidRPr="0065777F">
        <w:rPr>
          <w:lang w:val="en-US"/>
        </w:rPr>
        <w:t xml:space="preserve">The </w:t>
      </w:r>
      <w:r w:rsidR="000D7387" w:rsidRPr="0065777F">
        <w:rPr>
          <w:b/>
          <w:bCs/>
          <w:lang w:val="en-US"/>
        </w:rPr>
        <w:t>Chairman of Committee 5</w:t>
      </w:r>
      <w:r w:rsidR="000D7387" w:rsidRPr="0065777F">
        <w:rPr>
          <w:lang w:val="en-US"/>
        </w:rPr>
        <w:t xml:space="preserve"> said that the committee had held only one meeting since the previous plenary</w:t>
      </w:r>
      <w:r w:rsidR="00413D5F" w:rsidRPr="0065777F">
        <w:rPr>
          <w:lang w:val="en-US"/>
        </w:rPr>
        <w:t xml:space="preserve"> meeting</w:t>
      </w:r>
      <w:r w:rsidR="00283873" w:rsidRPr="0065777F">
        <w:rPr>
          <w:lang w:val="en-US"/>
        </w:rPr>
        <w:t xml:space="preserve">. </w:t>
      </w:r>
      <w:r w:rsidR="002D6F2C" w:rsidRPr="0065777F">
        <w:rPr>
          <w:lang w:val="en-US"/>
        </w:rPr>
        <w:t xml:space="preserve">The outcome of its work on </w:t>
      </w:r>
      <w:r w:rsidR="00986B94" w:rsidRPr="0065777F">
        <w:rPr>
          <w:lang w:val="en-US"/>
        </w:rPr>
        <w:t xml:space="preserve">agenda </w:t>
      </w:r>
      <w:r w:rsidR="002D6F2C" w:rsidRPr="0065777F">
        <w:rPr>
          <w:lang w:val="en-US"/>
        </w:rPr>
        <w:t xml:space="preserve">item 1.14 was set out in Document 313, to be considered by </w:t>
      </w:r>
      <w:r w:rsidR="00986B94" w:rsidRPr="0065777F">
        <w:rPr>
          <w:lang w:val="en-US"/>
        </w:rPr>
        <w:t>the plenary on first reading at the current meeting</w:t>
      </w:r>
      <w:r w:rsidR="002D6F2C" w:rsidRPr="0065777F">
        <w:rPr>
          <w:lang w:val="en-US"/>
        </w:rPr>
        <w:t xml:space="preserve">. </w:t>
      </w:r>
      <w:r w:rsidR="00C56682" w:rsidRPr="0065777F">
        <w:rPr>
          <w:lang w:val="en-US"/>
        </w:rPr>
        <w:t>The committee</w:t>
      </w:r>
      <w:r w:rsidR="00283873" w:rsidRPr="0065777F">
        <w:rPr>
          <w:lang w:val="en-US"/>
        </w:rPr>
        <w:t xml:space="preserve"> had decided to establish an ad hoc group on </w:t>
      </w:r>
      <w:r w:rsidR="00986B94" w:rsidRPr="0065777F">
        <w:rPr>
          <w:lang w:val="en-US"/>
        </w:rPr>
        <w:t xml:space="preserve">agenda </w:t>
      </w:r>
      <w:r w:rsidR="00283873" w:rsidRPr="0065777F">
        <w:rPr>
          <w:lang w:val="en-US"/>
        </w:rPr>
        <w:t xml:space="preserve">item 1.12 and was awaiting the conclusion of discussions by regional groups before considering further </w:t>
      </w:r>
      <w:r w:rsidR="00986B94" w:rsidRPr="0065777F">
        <w:rPr>
          <w:lang w:val="en-US"/>
        </w:rPr>
        <w:t xml:space="preserve">agenda </w:t>
      </w:r>
      <w:r w:rsidR="00283873" w:rsidRPr="0065777F">
        <w:rPr>
          <w:lang w:val="en-US"/>
        </w:rPr>
        <w:t xml:space="preserve">item 1.10. </w:t>
      </w:r>
    </w:p>
    <w:p w:rsidR="007128F8" w:rsidRPr="0065777F" w:rsidRDefault="007128F8" w:rsidP="00D02F6A">
      <w:pPr>
        <w:rPr>
          <w:lang w:val="en-US"/>
        </w:rPr>
      </w:pPr>
      <w:r w:rsidRPr="0065777F">
        <w:rPr>
          <w:lang w:val="en-US"/>
        </w:rPr>
        <w:t>2.6</w:t>
      </w:r>
      <w:r w:rsidRPr="0065777F">
        <w:rPr>
          <w:lang w:val="en-US"/>
        </w:rPr>
        <w:tab/>
        <w:t xml:space="preserve">The oral report by the Chairman of Committee 5 was </w:t>
      </w:r>
      <w:r w:rsidRPr="0065777F">
        <w:rPr>
          <w:b/>
          <w:bCs/>
          <w:lang w:val="en-US"/>
        </w:rPr>
        <w:t>noted.</w:t>
      </w:r>
    </w:p>
    <w:p w:rsidR="007128F8" w:rsidRPr="0065777F" w:rsidRDefault="007128F8" w:rsidP="00D02F6A">
      <w:pPr>
        <w:rPr>
          <w:lang w:val="en-US"/>
        </w:rPr>
      </w:pPr>
      <w:r w:rsidRPr="0065777F">
        <w:rPr>
          <w:lang w:val="en-US"/>
        </w:rPr>
        <w:t>2.7</w:t>
      </w:r>
      <w:r w:rsidRPr="0065777F">
        <w:rPr>
          <w:lang w:val="en-US"/>
        </w:rPr>
        <w:tab/>
      </w:r>
      <w:r w:rsidR="00283873" w:rsidRPr="0065777F">
        <w:rPr>
          <w:lang w:val="en-US"/>
        </w:rPr>
        <w:t xml:space="preserve">The </w:t>
      </w:r>
      <w:r w:rsidR="00283873" w:rsidRPr="0065777F">
        <w:rPr>
          <w:b/>
          <w:bCs/>
          <w:lang w:val="en-US"/>
        </w:rPr>
        <w:t>Chairman of Committee 6</w:t>
      </w:r>
      <w:r w:rsidR="00D72F91" w:rsidRPr="0065777F">
        <w:rPr>
          <w:b/>
          <w:bCs/>
          <w:lang w:val="en-US"/>
        </w:rPr>
        <w:t xml:space="preserve"> </w:t>
      </w:r>
      <w:r w:rsidR="00D518D4" w:rsidRPr="0065777F">
        <w:rPr>
          <w:lang w:val="en-US"/>
        </w:rPr>
        <w:t>said</w:t>
      </w:r>
      <w:r w:rsidR="00D72F91" w:rsidRPr="0065777F">
        <w:rPr>
          <w:lang w:val="en-US"/>
        </w:rPr>
        <w:t xml:space="preserve"> that Working Group 6A had concluded its work and </w:t>
      </w:r>
      <w:r w:rsidR="002B7889" w:rsidRPr="0065777F">
        <w:rPr>
          <w:lang w:val="en-US"/>
        </w:rPr>
        <w:t xml:space="preserve">Working Group 6B was continuing to work on </w:t>
      </w:r>
      <w:r w:rsidRPr="0065777F">
        <w:rPr>
          <w:lang w:val="en-US"/>
        </w:rPr>
        <w:t xml:space="preserve">agenda </w:t>
      </w:r>
      <w:r w:rsidR="002B7889" w:rsidRPr="0065777F">
        <w:rPr>
          <w:lang w:val="en-US"/>
        </w:rPr>
        <w:t xml:space="preserve">items 6 and 10. Substantial progress had </w:t>
      </w:r>
      <w:r w:rsidR="002B7889" w:rsidRPr="0065777F">
        <w:rPr>
          <w:lang w:val="en-US"/>
        </w:rPr>
        <w:lastRenderedPageBreak/>
        <w:t xml:space="preserve">been made </w:t>
      </w:r>
      <w:r w:rsidR="00D72F91" w:rsidRPr="0065777F">
        <w:rPr>
          <w:lang w:val="en-US"/>
        </w:rPr>
        <w:t xml:space="preserve">on </w:t>
      </w:r>
      <w:r w:rsidRPr="0065777F">
        <w:rPr>
          <w:lang w:val="en-US"/>
        </w:rPr>
        <w:t xml:space="preserve">agenda </w:t>
      </w:r>
      <w:r w:rsidR="00D72F91" w:rsidRPr="0065777F">
        <w:rPr>
          <w:lang w:val="en-US"/>
        </w:rPr>
        <w:t>items 2, 4, 8 and 9.2</w:t>
      </w:r>
      <w:r w:rsidR="002B7889" w:rsidRPr="0065777F">
        <w:rPr>
          <w:lang w:val="en-US"/>
        </w:rPr>
        <w:t xml:space="preserve">, and a number of the outcomes were contained in Document 306, to be considered by </w:t>
      </w:r>
      <w:r w:rsidR="00413D5F" w:rsidRPr="0065777F">
        <w:rPr>
          <w:lang w:val="en-US"/>
        </w:rPr>
        <w:t xml:space="preserve">the </w:t>
      </w:r>
      <w:r w:rsidR="002B7889" w:rsidRPr="0065777F">
        <w:rPr>
          <w:lang w:val="en-US"/>
        </w:rPr>
        <w:t xml:space="preserve">plenary </w:t>
      </w:r>
      <w:r w:rsidR="00986B94" w:rsidRPr="0065777F">
        <w:rPr>
          <w:lang w:val="en-US"/>
        </w:rPr>
        <w:t>on first reading at the current meeting</w:t>
      </w:r>
      <w:r w:rsidR="00D72F91" w:rsidRPr="0065777F">
        <w:rPr>
          <w:lang w:val="en-US"/>
        </w:rPr>
        <w:t>.</w:t>
      </w:r>
      <w:r w:rsidR="00D518D4" w:rsidRPr="0065777F">
        <w:rPr>
          <w:lang w:val="en-US"/>
        </w:rPr>
        <w:t xml:space="preserve"> </w:t>
      </w:r>
      <w:r w:rsidRPr="0065777F">
        <w:rPr>
          <w:lang w:val="en-US"/>
        </w:rPr>
        <w:t xml:space="preserve">In response to a comment from the </w:t>
      </w:r>
      <w:r w:rsidRPr="0065777F">
        <w:rPr>
          <w:b/>
          <w:bCs/>
          <w:lang w:val="en-US"/>
        </w:rPr>
        <w:t>delegate of the Islamic Republic of Iran</w:t>
      </w:r>
      <w:r w:rsidRPr="0065777F">
        <w:rPr>
          <w:lang w:val="en-US"/>
        </w:rPr>
        <w:t xml:space="preserve">, she said that the committee was making every effort to ensure that the </w:t>
      </w:r>
      <w:r w:rsidRPr="0065777F">
        <w:rPr>
          <w:i/>
          <w:iCs/>
          <w:lang w:val="en-US"/>
        </w:rPr>
        <w:t>resolves</w:t>
      </w:r>
      <w:r w:rsidRPr="0065777F">
        <w:rPr>
          <w:lang w:val="en-US"/>
        </w:rPr>
        <w:t xml:space="preserve"> sections of its draft resolutions were unambiguous to facilitate the conduct of studies. Efforts were also being made to ensure that the titles of new agenda items were clear.</w:t>
      </w:r>
    </w:p>
    <w:p w:rsidR="001572F2" w:rsidRPr="0065777F" w:rsidRDefault="001572F2" w:rsidP="00D02F6A">
      <w:pPr>
        <w:rPr>
          <w:b/>
          <w:bCs/>
          <w:lang w:val="en-US"/>
        </w:rPr>
      </w:pPr>
      <w:r w:rsidRPr="0065777F">
        <w:rPr>
          <w:lang w:val="en-US"/>
        </w:rPr>
        <w:t>2.8</w:t>
      </w:r>
      <w:r w:rsidRPr="0065777F">
        <w:rPr>
          <w:lang w:val="en-US"/>
        </w:rPr>
        <w:tab/>
        <w:t xml:space="preserve">The oral report </w:t>
      </w:r>
      <w:r w:rsidR="00413D5F" w:rsidRPr="0065777F">
        <w:rPr>
          <w:lang w:val="en-US"/>
        </w:rPr>
        <w:t>by</w:t>
      </w:r>
      <w:r w:rsidR="00070C5B" w:rsidRPr="0065777F">
        <w:rPr>
          <w:lang w:val="en-US"/>
        </w:rPr>
        <w:t xml:space="preserve"> </w:t>
      </w:r>
      <w:r w:rsidRPr="0065777F">
        <w:rPr>
          <w:lang w:val="en-US"/>
        </w:rPr>
        <w:t xml:space="preserve">the Chairman of Committee 6 was </w:t>
      </w:r>
      <w:r w:rsidRPr="0065777F">
        <w:rPr>
          <w:b/>
          <w:bCs/>
          <w:lang w:val="en-US"/>
        </w:rPr>
        <w:t>noted.</w:t>
      </w:r>
    </w:p>
    <w:p w:rsidR="00482C67" w:rsidRPr="0065777F" w:rsidRDefault="007128F8" w:rsidP="00D02F6A">
      <w:pPr>
        <w:rPr>
          <w:lang w:val="en-US"/>
        </w:rPr>
      </w:pPr>
      <w:r w:rsidRPr="0065777F">
        <w:rPr>
          <w:lang w:val="en-US"/>
        </w:rPr>
        <w:t>2.9</w:t>
      </w:r>
      <w:r w:rsidRPr="0065777F">
        <w:rPr>
          <w:lang w:val="en-US"/>
        </w:rPr>
        <w:tab/>
        <w:t xml:space="preserve">The </w:t>
      </w:r>
      <w:r w:rsidRPr="0065777F">
        <w:rPr>
          <w:b/>
          <w:bCs/>
          <w:lang w:val="en-US"/>
        </w:rPr>
        <w:t>Chairman of Committee 6</w:t>
      </w:r>
      <w:r w:rsidRPr="0065777F">
        <w:rPr>
          <w:lang w:val="en-US"/>
        </w:rPr>
        <w:t xml:space="preserve"> said that </w:t>
      </w:r>
      <w:r w:rsidR="00D518D4" w:rsidRPr="0065777F">
        <w:rPr>
          <w:lang w:val="en-US"/>
        </w:rPr>
        <w:t>Document 308 set out in annex the committee’s conclusions under agenda item 9.2 pertaining to application of provision No.</w:t>
      </w:r>
      <w:r w:rsidR="00071FB5" w:rsidRPr="0065777F">
        <w:rPr>
          <w:lang w:val="en-US"/>
        </w:rPr>
        <w:t xml:space="preserve"> </w:t>
      </w:r>
      <w:r w:rsidR="00D518D4" w:rsidRPr="0065777F">
        <w:rPr>
          <w:lang w:val="en-US"/>
        </w:rPr>
        <w:t>9</w:t>
      </w:r>
      <w:r w:rsidRPr="0065777F">
        <w:rPr>
          <w:lang w:val="en-US"/>
        </w:rPr>
        <w:t>.</w:t>
      </w:r>
      <w:r w:rsidR="00D518D4" w:rsidRPr="0065777F">
        <w:rPr>
          <w:lang w:val="en-US"/>
        </w:rPr>
        <w:t xml:space="preserve">19 of the Radio Regulations to terrestrial services, and new data items for HAPS gateway links. </w:t>
      </w:r>
    </w:p>
    <w:p w:rsidR="00D72F91" w:rsidRPr="0065777F" w:rsidRDefault="007128F8" w:rsidP="00D02F6A">
      <w:pPr>
        <w:rPr>
          <w:lang w:val="en-US"/>
        </w:rPr>
      </w:pPr>
      <w:r w:rsidRPr="0065777F">
        <w:rPr>
          <w:lang w:val="en-US"/>
        </w:rPr>
        <w:t>2.10</w:t>
      </w:r>
      <w:r w:rsidRPr="0065777F">
        <w:rPr>
          <w:lang w:val="en-US"/>
        </w:rPr>
        <w:tab/>
      </w:r>
      <w:r w:rsidR="002B7889" w:rsidRPr="0065777F">
        <w:rPr>
          <w:lang w:val="en-US"/>
        </w:rPr>
        <w:t xml:space="preserve">The </w:t>
      </w:r>
      <w:r w:rsidR="002B7889" w:rsidRPr="0065777F">
        <w:rPr>
          <w:b/>
          <w:bCs/>
          <w:lang w:val="en-US"/>
        </w:rPr>
        <w:t xml:space="preserve">delegate of </w:t>
      </w:r>
      <w:r w:rsidR="00F755DA" w:rsidRPr="0065777F">
        <w:rPr>
          <w:b/>
          <w:bCs/>
          <w:lang w:val="en-US"/>
        </w:rPr>
        <w:t xml:space="preserve">the Islamic Republic of </w:t>
      </w:r>
      <w:r w:rsidR="002B7889" w:rsidRPr="0065777F">
        <w:rPr>
          <w:b/>
          <w:bCs/>
          <w:lang w:val="en-US"/>
        </w:rPr>
        <w:t>Iran</w:t>
      </w:r>
      <w:r w:rsidR="002B7889" w:rsidRPr="0065777F">
        <w:rPr>
          <w:lang w:val="en-US"/>
        </w:rPr>
        <w:t>, noting that the situation</w:t>
      </w:r>
      <w:r w:rsidR="00C1102B" w:rsidRPr="0065777F">
        <w:rPr>
          <w:lang w:val="en-US"/>
        </w:rPr>
        <w:t xml:space="preserve"> with respect to pfd values had been unsatisfactory for a long time, suggested that the Director of BR should be instructed to </w:t>
      </w:r>
      <w:r w:rsidR="00E021BC" w:rsidRPr="0065777F">
        <w:rPr>
          <w:lang w:val="en-US"/>
        </w:rPr>
        <w:t xml:space="preserve">bring the matter to the attention of the relevant </w:t>
      </w:r>
      <w:r w:rsidR="0027037F">
        <w:rPr>
          <w:lang w:val="en-US"/>
        </w:rPr>
        <w:t>ITU</w:t>
      </w:r>
      <w:r w:rsidR="0027037F">
        <w:rPr>
          <w:lang w:val="en-US"/>
        </w:rPr>
        <w:noBreakHyphen/>
      </w:r>
      <w:r w:rsidR="00DF53FA" w:rsidRPr="0065777F">
        <w:rPr>
          <w:lang w:val="en-US"/>
        </w:rPr>
        <w:t xml:space="preserve">R </w:t>
      </w:r>
      <w:r w:rsidR="00071FB5" w:rsidRPr="0065777F">
        <w:rPr>
          <w:lang w:val="en-US"/>
        </w:rPr>
        <w:t>s</w:t>
      </w:r>
      <w:r w:rsidR="00E021BC" w:rsidRPr="0065777F">
        <w:rPr>
          <w:lang w:val="en-US"/>
        </w:rPr>
        <w:t xml:space="preserve">tudy </w:t>
      </w:r>
      <w:r w:rsidR="00071FB5" w:rsidRPr="0065777F">
        <w:rPr>
          <w:lang w:val="en-US"/>
        </w:rPr>
        <w:t>g</w:t>
      </w:r>
      <w:r w:rsidR="00E021BC" w:rsidRPr="0065777F">
        <w:rPr>
          <w:lang w:val="en-US"/>
        </w:rPr>
        <w:t xml:space="preserve">roups and </w:t>
      </w:r>
      <w:r w:rsidR="00C1102B" w:rsidRPr="0065777F">
        <w:rPr>
          <w:lang w:val="en-US"/>
        </w:rPr>
        <w:t>provide pf</w:t>
      </w:r>
      <w:r w:rsidR="00071FB5" w:rsidRPr="0065777F">
        <w:rPr>
          <w:lang w:val="en-US"/>
        </w:rPr>
        <w:t>d</w:t>
      </w:r>
      <w:r w:rsidR="00C1102B" w:rsidRPr="0065777F">
        <w:rPr>
          <w:lang w:val="en-US"/>
        </w:rPr>
        <w:t xml:space="preserve"> values for the regions concerned</w:t>
      </w:r>
      <w:r w:rsidR="00E021BC" w:rsidRPr="0065777F">
        <w:rPr>
          <w:lang w:val="en-US"/>
        </w:rPr>
        <w:t>.</w:t>
      </w:r>
      <w:r w:rsidR="0029217B" w:rsidRPr="0065777F">
        <w:rPr>
          <w:lang w:val="en-US"/>
        </w:rPr>
        <w:t xml:space="preserve"> The data elements listed in BR Circular Letter CR/345 might also be studied and r</w:t>
      </w:r>
      <w:r w:rsidR="00DF53FA" w:rsidRPr="0065777F">
        <w:rPr>
          <w:lang w:val="en-US"/>
        </w:rPr>
        <w:t>elevant findings presented to the next WRC</w:t>
      </w:r>
      <w:r w:rsidR="00C1102B" w:rsidRPr="0065777F">
        <w:rPr>
          <w:lang w:val="en-US"/>
        </w:rPr>
        <w:t xml:space="preserve">. It would also be preferable to replace </w:t>
      </w:r>
      <w:r w:rsidR="00EF2F68">
        <w:rPr>
          <w:lang w:val="en-US"/>
        </w:rPr>
        <w:t>“</w:t>
      </w:r>
      <w:r w:rsidR="00C1102B" w:rsidRPr="0065777F">
        <w:rPr>
          <w:lang w:val="en-US"/>
        </w:rPr>
        <w:t>would continue</w:t>
      </w:r>
      <w:r w:rsidR="00EF2F68">
        <w:rPr>
          <w:lang w:val="en-US"/>
        </w:rPr>
        <w:t>”</w:t>
      </w:r>
      <w:r w:rsidR="00C1102B" w:rsidRPr="0065777F">
        <w:rPr>
          <w:lang w:val="en-US"/>
        </w:rPr>
        <w:t xml:space="preserve"> in </w:t>
      </w:r>
      <w:r w:rsidRPr="0065777F">
        <w:rPr>
          <w:lang w:val="en-US"/>
        </w:rPr>
        <w:t xml:space="preserve">section </w:t>
      </w:r>
      <w:r w:rsidR="00C1102B" w:rsidRPr="0065777F">
        <w:rPr>
          <w:lang w:val="en-US"/>
        </w:rPr>
        <w:t xml:space="preserve">B of the annex </w:t>
      </w:r>
      <w:r w:rsidRPr="0065777F">
        <w:rPr>
          <w:lang w:val="en-US"/>
        </w:rPr>
        <w:t xml:space="preserve">to Document 308 </w:t>
      </w:r>
      <w:r w:rsidR="00C1102B" w:rsidRPr="0065777F">
        <w:rPr>
          <w:lang w:val="en-US"/>
        </w:rPr>
        <w:t xml:space="preserve">with </w:t>
      </w:r>
      <w:r w:rsidR="00EF2F68">
        <w:rPr>
          <w:lang w:val="en-US"/>
        </w:rPr>
        <w:t>“</w:t>
      </w:r>
      <w:r w:rsidR="00C1102B" w:rsidRPr="0065777F">
        <w:rPr>
          <w:lang w:val="en-US"/>
        </w:rPr>
        <w:t>may wish to continue</w:t>
      </w:r>
      <w:r w:rsidR="00EF2F68">
        <w:rPr>
          <w:lang w:val="en-US"/>
        </w:rPr>
        <w:t>”</w:t>
      </w:r>
      <w:r w:rsidR="00C1102B" w:rsidRPr="0065777F">
        <w:rPr>
          <w:lang w:val="en-US"/>
        </w:rPr>
        <w:t>.</w:t>
      </w:r>
    </w:p>
    <w:p w:rsidR="00C1102B" w:rsidRPr="0065777F" w:rsidRDefault="007128F8" w:rsidP="00D02F6A">
      <w:pPr>
        <w:rPr>
          <w:lang w:val="en-US"/>
        </w:rPr>
      </w:pPr>
      <w:r w:rsidRPr="0065777F">
        <w:rPr>
          <w:lang w:val="en-US"/>
        </w:rPr>
        <w:t>2.11</w:t>
      </w:r>
      <w:r w:rsidRPr="0065777F">
        <w:rPr>
          <w:lang w:val="en-US"/>
        </w:rPr>
        <w:tab/>
      </w:r>
      <w:r w:rsidR="00C1102B" w:rsidRPr="0065777F">
        <w:rPr>
          <w:lang w:val="en-US"/>
        </w:rPr>
        <w:t xml:space="preserve">The </w:t>
      </w:r>
      <w:r w:rsidR="00C1102B" w:rsidRPr="0065777F">
        <w:rPr>
          <w:b/>
          <w:bCs/>
          <w:lang w:val="en-US"/>
        </w:rPr>
        <w:t>Chairman of Committee 6</w:t>
      </w:r>
      <w:r w:rsidR="00C1102B" w:rsidRPr="0065777F">
        <w:rPr>
          <w:lang w:val="en-US"/>
        </w:rPr>
        <w:t xml:space="preserve"> said that the concerns expressed by the delegate of </w:t>
      </w:r>
      <w:r w:rsidR="00DF53FA" w:rsidRPr="0065777F">
        <w:rPr>
          <w:lang w:val="en-US"/>
        </w:rPr>
        <w:t xml:space="preserve">the Islamic Republic of </w:t>
      </w:r>
      <w:r w:rsidR="00C1102B" w:rsidRPr="0065777F">
        <w:rPr>
          <w:lang w:val="en-US"/>
        </w:rPr>
        <w:t xml:space="preserve">Iran were addressed by the phrase </w:t>
      </w:r>
      <w:r w:rsidR="00EF2F68">
        <w:rPr>
          <w:lang w:val="en-US"/>
        </w:rPr>
        <w:t>“</w:t>
      </w:r>
      <w:r w:rsidR="00C1102B" w:rsidRPr="0065777F">
        <w:rPr>
          <w:lang w:val="en-US"/>
        </w:rPr>
        <w:t xml:space="preserve">the Conference invites the relevant </w:t>
      </w:r>
      <w:r w:rsidR="0027037F">
        <w:rPr>
          <w:lang w:val="en-US"/>
        </w:rPr>
        <w:t>ITU</w:t>
      </w:r>
      <w:r w:rsidR="0027037F">
        <w:rPr>
          <w:lang w:val="en-US"/>
        </w:rPr>
        <w:noBreakHyphen/>
      </w:r>
      <w:r w:rsidR="00C1102B" w:rsidRPr="0065777F">
        <w:rPr>
          <w:lang w:val="en-US"/>
        </w:rPr>
        <w:t>R Study Groups to identify the applicable pf</w:t>
      </w:r>
      <w:r w:rsidR="00071FB5" w:rsidRPr="0065777F">
        <w:rPr>
          <w:lang w:val="en-US"/>
        </w:rPr>
        <w:t>d</w:t>
      </w:r>
      <w:r w:rsidR="00C1102B" w:rsidRPr="0065777F">
        <w:rPr>
          <w:lang w:val="en-US"/>
        </w:rPr>
        <w:t xml:space="preserve"> values</w:t>
      </w:r>
      <w:r w:rsidR="00EF2F68">
        <w:rPr>
          <w:lang w:val="en-US"/>
        </w:rPr>
        <w:t>”</w:t>
      </w:r>
      <w:r w:rsidR="00C1102B" w:rsidRPr="0065777F">
        <w:rPr>
          <w:lang w:val="en-US"/>
        </w:rPr>
        <w:t xml:space="preserve"> in paragraph A 2 of the annex.</w:t>
      </w:r>
    </w:p>
    <w:p w:rsidR="00C1102B" w:rsidRPr="0065777F" w:rsidRDefault="007128F8" w:rsidP="00D02F6A">
      <w:pPr>
        <w:rPr>
          <w:lang w:val="en-US"/>
        </w:rPr>
      </w:pPr>
      <w:r w:rsidRPr="0065777F">
        <w:rPr>
          <w:lang w:val="en-US"/>
        </w:rPr>
        <w:t>2.12</w:t>
      </w:r>
      <w:r w:rsidRPr="0065777F">
        <w:rPr>
          <w:lang w:val="en-US"/>
        </w:rPr>
        <w:tab/>
        <w:t xml:space="preserve">The </w:t>
      </w:r>
      <w:r w:rsidRPr="0065777F">
        <w:rPr>
          <w:b/>
          <w:bCs/>
          <w:lang w:val="en-US"/>
        </w:rPr>
        <w:t xml:space="preserve">Chairman </w:t>
      </w:r>
      <w:r w:rsidRPr="0065777F">
        <w:rPr>
          <w:lang w:val="en-US"/>
        </w:rPr>
        <w:t>suggested that, w</w:t>
      </w:r>
      <w:r w:rsidR="00C1102B" w:rsidRPr="0065777F">
        <w:rPr>
          <w:lang w:val="en-US"/>
        </w:rPr>
        <w:t>ith that explanation</w:t>
      </w:r>
      <w:r w:rsidR="00593CD4" w:rsidRPr="0065777F">
        <w:rPr>
          <w:lang w:val="en-US"/>
        </w:rPr>
        <w:t>,</w:t>
      </w:r>
      <w:r w:rsidR="00C1102B" w:rsidRPr="0065777F">
        <w:rPr>
          <w:lang w:val="en-US"/>
        </w:rPr>
        <w:t xml:space="preserve"> </w:t>
      </w:r>
      <w:r w:rsidR="00E078B3" w:rsidRPr="0065777F">
        <w:rPr>
          <w:lang w:val="en-US"/>
        </w:rPr>
        <w:t xml:space="preserve">the </w:t>
      </w:r>
      <w:r w:rsidR="00413D5F" w:rsidRPr="0065777F">
        <w:rPr>
          <w:lang w:val="en-US"/>
        </w:rPr>
        <w:t>plenary</w:t>
      </w:r>
      <w:r w:rsidRPr="0065777F">
        <w:rPr>
          <w:lang w:val="en-US"/>
        </w:rPr>
        <w:t xml:space="preserve"> endorse the </w:t>
      </w:r>
      <w:r w:rsidR="00E078B3" w:rsidRPr="0065777F">
        <w:rPr>
          <w:lang w:val="en-US"/>
        </w:rPr>
        <w:t xml:space="preserve">conclusions </w:t>
      </w:r>
      <w:r w:rsidRPr="0065777F">
        <w:rPr>
          <w:lang w:val="en-US"/>
        </w:rPr>
        <w:t xml:space="preserve">of Committee 6 </w:t>
      </w:r>
      <w:r w:rsidR="00E078B3" w:rsidRPr="0065777F">
        <w:rPr>
          <w:lang w:val="en-US"/>
        </w:rPr>
        <w:t xml:space="preserve">in annex to </w:t>
      </w:r>
      <w:r w:rsidR="00C1102B" w:rsidRPr="0065777F">
        <w:rPr>
          <w:lang w:val="en-US"/>
        </w:rPr>
        <w:t>Document 308</w:t>
      </w:r>
      <w:r w:rsidRPr="0065777F">
        <w:rPr>
          <w:lang w:val="en-US"/>
        </w:rPr>
        <w:t xml:space="preserve">, and therefore agree as follows: </w:t>
      </w:r>
    </w:p>
    <w:p w:rsidR="007128F8" w:rsidRPr="0065777F" w:rsidRDefault="0027037F" w:rsidP="00B21E6B">
      <w:pPr>
        <w:pStyle w:val="Headingb"/>
        <w:rPr>
          <w:lang w:val="en-US"/>
        </w:rPr>
      </w:pPr>
      <w:r>
        <w:rPr>
          <w:lang w:val="en-US"/>
        </w:rPr>
        <w:t>A)</w:t>
      </w:r>
      <w:r>
        <w:rPr>
          <w:lang w:val="en-US"/>
        </w:rPr>
        <w:tab/>
      </w:r>
      <w:r w:rsidR="007128F8" w:rsidRPr="0065777F">
        <w:rPr>
          <w:lang w:val="en-US"/>
        </w:rPr>
        <w:t xml:space="preserve">Application of provision No. 9.19 of the Radio Regulations to terrestrial services </w:t>
      </w:r>
    </w:p>
    <w:p w:rsidR="007128F8" w:rsidRPr="0065777F" w:rsidRDefault="007128F8" w:rsidP="00811119">
      <w:pPr>
        <w:rPr>
          <w:rFonts w:eastAsia="Times New Roman"/>
          <w:lang w:val="en-US"/>
        </w:rPr>
      </w:pPr>
      <w:r w:rsidRPr="0065777F">
        <w:rPr>
          <w:rFonts w:eastAsia="Times New Roman"/>
          <w:lang w:val="en-US"/>
        </w:rPr>
        <w:t xml:space="preserve">The </w:t>
      </w:r>
      <w:r w:rsidR="00811119" w:rsidRPr="0065777F">
        <w:rPr>
          <w:rFonts w:eastAsia="Times New Roman"/>
          <w:lang w:val="en-US"/>
        </w:rPr>
        <w:t>c</w:t>
      </w:r>
      <w:r w:rsidRPr="0065777F">
        <w:rPr>
          <w:rFonts w:eastAsia="Times New Roman"/>
          <w:lang w:val="en-US"/>
        </w:rPr>
        <w:t>onference agreed:</w:t>
      </w:r>
    </w:p>
    <w:p w:rsidR="007128F8" w:rsidRPr="0065777F" w:rsidRDefault="007128F8" w:rsidP="007128F8">
      <w:pPr>
        <w:rPr>
          <w:rFonts w:eastAsia="Times New Roman"/>
          <w:lang w:val="en-US"/>
        </w:rPr>
      </w:pPr>
      <w:r w:rsidRPr="0065777F">
        <w:rPr>
          <w:rFonts w:eastAsia="Times New Roman"/>
          <w:lang w:val="en-US"/>
        </w:rPr>
        <w:t>1</w:t>
      </w:r>
      <w:r w:rsidRPr="0065777F">
        <w:rPr>
          <w:rFonts w:eastAsia="Times New Roman"/>
          <w:lang w:val="en-US"/>
        </w:rPr>
        <w:tab/>
        <w:t xml:space="preserve">to confirm the current Bureau’s practice for application of provision No. </w:t>
      </w:r>
      <w:r w:rsidRPr="0065777F">
        <w:rPr>
          <w:rFonts w:eastAsia="Times New Roman"/>
          <w:b/>
          <w:bCs/>
          <w:lang w:val="en-US"/>
        </w:rPr>
        <w:t>9.19</w:t>
      </w:r>
      <w:r w:rsidRPr="0065777F">
        <w:rPr>
          <w:rFonts w:eastAsia="Times New Roman"/>
          <w:lang w:val="en-US"/>
        </w:rPr>
        <w:t xml:space="preserve"> of the Radio Regulations related to coordination of transmitting terrestrial stations with respect to typical earth station included in the service area of a space station in the broadcasting-satellite service in the bands shared with equal rights between these services as follows:</w:t>
      </w:r>
    </w:p>
    <w:p w:rsidR="007128F8" w:rsidRPr="0065777F" w:rsidRDefault="00EF2F68" w:rsidP="007128F8">
      <w:pPr>
        <w:rPr>
          <w:rFonts w:eastAsia="Times New Roman"/>
          <w:lang w:val="en-US"/>
        </w:rPr>
      </w:pPr>
      <w:r>
        <w:rPr>
          <w:rFonts w:eastAsia="Times New Roman"/>
          <w:lang w:val="en-US"/>
        </w:rPr>
        <w:t>“</w:t>
      </w:r>
      <w:r w:rsidR="007128F8" w:rsidRPr="0065777F">
        <w:rPr>
          <w:rFonts w:eastAsia="Times New Roman"/>
          <w:lang w:val="en-US"/>
        </w:rPr>
        <w:t xml:space="preserve">Since the pfd threshold values are only available for the band 11.7-12.7 GHz, and given the fact that different propagation conditions and criteria may apply to the other bands, in examination of frequency notices for terrestrial stations under No. </w:t>
      </w:r>
      <w:r w:rsidR="007128F8" w:rsidRPr="0065777F">
        <w:rPr>
          <w:rFonts w:eastAsia="Times New Roman"/>
          <w:b/>
          <w:bCs/>
          <w:lang w:val="en-US"/>
        </w:rPr>
        <w:t>9.19</w:t>
      </w:r>
      <w:r w:rsidR="007128F8" w:rsidRPr="0065777F">
        <w:rPr>
          <w:rFonts w:eastAsia="Times New Roman"/>
          <w:lang w:val="en-US"/>
        </w:rPr>
        <w:t xml:space="preserve"> the Bureau currently establishes coordination requirements using only frequency overlap as the coordination threshold for the following bands: 620-790</w:t>
      </w:r>
      <w:r w:rsidR="0027037F">
        <w:rPr>
          <w:rFonts w:eastAsia="Times New Roman"/>
          <w:lang w:val="en-US"/>
        </w:rPr>
        <w:t> MHz</w:t>
      </w:r>
      <w:r w:rsidR="007128F8" w:rsidRPr="0065777F">
        <w:rPr>
          <w:rFonts w:eastAsia="Times New Roman"/>
          <w:lang w:val="en-US"/>
        </w:rPr>
        <w:t>, 1 452-1 492</w:t>
      </w:r>
      <w:r w:rsidR="0027037F">
        <w:rPr>
          <w:rFonts w:eastAsia="Times New Roman"/>
          <w:lang w:val="en-US"/>
        </w:rPr>
        <w:t> MHz</w:t>
      </w:r>
      <w:r w:rsidR="007128F8" w:rsidRPr="0065777F">
        <w:rPr>
          <w:rFonts w:eastAsia="Times New Roman"/>
          <w:lang w:val="en-US"/>
        </w:rPr>
        <w:t>, 2 310-2 360</w:t>
      </w:r>
      <w:r w:rsidR="0027037F">
        <w:rPr>
          <w:rFonts w:eastAsia="Times New Roman"/>
          <w:lang w:val="en-US"/>
        </w:rPr>
        <w:t> MHz</w:t>
      </w:r>
      <w:r w:rsidR="007128F8" w:rsidRPr="0065777F">
        <w:rPr>
          <w:rFonts w:eastAsia="Times New Roman"/>
          <w:lang w:val="en-US"/>
        </w:rPr>
        <w:t>, 2 520-2 670</w:t>
      </w:r>
      <w:r w:rsidR="0027037F">
        <w:rPr>
          <w:rFonts w:eastAsia="Times New Roman"/>
          <w:lang w:val="en-US"/>
        </w:rPr>
        <w:t> MHz</w:t>
      </w:r>
      <w:r w:rsidR="007128F8" w:rsidRPr="0065777F">
        <w:rPr>
          <w:rFonts w:eastAsia="Times New Roman"/>
          <w:lang w:val="en-US"/>
        </w:rPr>
        <w:t>, 17.7-17.8 GHz, 40.5-42.5 GHz and 74-76 GHz.</w:t>
      </w:r>
      <w:r>
        <w:rPr>
          <w:rFonts w:eastAsia="Times New Roman"/>
          <w:lang w:val="en-US"/>
        </w:rPr>
        <w:t>”</w:t>
      </w:r>
    </w:p>
    <w:p w:rsidR="007128F8" w:rsidRPr="0065777F" w:rsidRDefault="007128F8" w:rsidP="00811119">
      <w:pPr>
        <w:rPr>
          <w:rFonts w:eastAsia="Times New Roman"/>
          <w:lang w:val="en-US"/>
        </w:rPr>
      </w:pPr>
      <w:r w:rsidRPr="0065777F">
        <w:rPr>
          <w:rFonts w:eastAsia="Times New Roman"/>
          <w:lang w:val="en-US"/>
        </w:rPr>
        <w:t>2</w:t>
      </w:r>
      <w:r w:rsidRPr="0065777F">
        <w:rPr>
          <w:rFonts w:eastAsia="Times New Roman"/>
          <w:lang w:val="en-US"/>
        </w:rPr>
        <w:tab/>
        <w:t xml:space="preserve">the </w:t>
      </w:r>
      <w:r w:rsidR="00811119" w:rsidRPr="0065777F">
        <w:rPr>
          <w:rFonts w:eastAsia="Times New Roman"/>
          <w:lang w:val="en-US"/>
        </w:rPr>
        <w:t>c</w:t>
      </w:r>
      <w:r w:rsidRPr="0065777F">
        <w:rPr>
          <w:rFonts w:eastAsia="Times New Roman"/>
          <w:lang w:val="en-US"/>
        </w:rPr>
        <w:t xml:space="preserve">onference invites the relevant </w:t>
      </w:r>
      <w:r w:rsidR="0027037F">
        <w:rPr>
          <w:rFonts w:eastAsia="Times New Roman"/>
          <w:lang w:val="en-US"/>
        </w:rPr>
        <w:t>ITU</w:t>
      </w:r>
      <w:r w:rsidR="0027037F">
        <w:rPr>
          <w:rFonts w:eastAsia="Times New Roman"/>
          <w:lang w:val="en-US"/>
        </w:rPr>
        <w:noBreakHyphen/>
      </w:r>
      <w:r w:rsidRPr="0065777F">
        <w:rPr>
          <w:rFonts w:eastAsia="Times New Roman"/>
          <w:lang w:val="en-US"/>
        </w:rPr>
        <w:t xml:space="preserve">R Study Groups to identify the applicable pfd values and calculation methods for establishing coordination requirements under No. </w:t>
      </w:r>
      <w:r w:rsidRPr="0065777F">
        <w:rPr>
          <w:rFonts w:eastAsia="Times New Roman"/>
          <w:b/>
          <w:bCs/>
          <w:lang w:val="en-US"/>
        </w:rPr>
        <w:t>9.19</w:t>
      </w:r>
      <w:r w:rsidRPr="0065777F">
        <w:rPr>
          <w:rFonts w:eastAsia="Times New Roman"/>
          <w:lang w:val="en-US"/>
        </w:rPr>
        <w:t xml:space="preserve"> in the relevant frequency bands, including 620-790</w:t>
      </w:r>
      <w:r w:rsidR="0027037F">
        <w:rPr>
          <w:rFonts w:eastAsia="Times New Roman"/>
          <w:lang w:val="en-US"/>
        </w:rPr>
        <w:t> MHz</w:t>
      </w:r>
      <w:r w:rsidRPr="0065777F">
        <w:rPr>
          <w:rFonts w:eastAsia="Times New Roman"/>
          <w:lang w:val="en-US"/>
        </w:rPr>
        <w:t>, 1 452-1 492</w:t>
      </w:r>
      <w:r w:rsidR="0027037F">
        <w:rPr>
          <w:rFonts w:eastAsia="Times New Roman"/>
          <w:lang w:val="en-US"/>
        </w:rPr>
        <w:t> MHz</w:t>
      </w:r>
      <w:r w:rsidRPr="0065777F">
        <w:rPr>
          <w:rFonts w:eastAsia="Times New Roman"/>
          <w:lang w:val="en-US"/>
        </w:rPr>
        <w:t>, 2 310-2 360</w:t>
      </w:r>
      <w:r w:rsidR="0027037F">
        <w:rPr>
          <w:rFonts w:eastAsia="Times New Roman"/>
          <w:lang w:val="en-US"/>
        </w:rPr>
        <w:t> MHz</w:t>
      </w:r>
      <w:r w:rsidRPr="0065777F">
        <w:rPr>
          <w:rFonts w:eastAsia="Times New Roman"/>
          <w:lang w:val="en-US"/>
        </w:rPr>
        <w:t>, 2 520-2 670</w:t>
      </w:r>
      <w:r w:rsidR="0027037F">
        <w:rPr>
          <w:rFonts w:eastAsia="Times New Roman"/>
          <w:lang w:val="en-US"/>
        </w:rPr>
        <w:t> MHz</w:t>
      </w:r>
      <w:r w:rsidRPr="0065777F">
        <w:rPr>
          <w:rFonts w:eastAsia="Times New Roman"/>
          <w:lang w:val="en-US"/>
        </w:rPr>
        <w:t>, 17.7-17.8 GHz, 40.5-42.5 GHz and 74-76 GHz.</w:t>
      </w:r>
    </w:p>
    <w:p w:rsidR="007128F8" w:rsidRPr="0065777F" w:rsidRDefault="007128F8" w:rsidP="00B21E6B">
      <w:pPr>
        <w:pStyle w:val="Headingb"/>
        <w:rPr>
          <w:lang w:val="en-US"/>
        </w:rPr>
      </w:pPr>
      <w:r w:rsidRPr="0065777F">
        <w:rPr>
          <w:lang w:val="en-US"/>
        </w:rPr>
        <w:t xml:space="preserve">B) </w:t>
      </w:r>
      <w:r w:rsidR="0027037F">
        <w:rPr>
          <w:lang w:val="en-US"/>
        </w:rPr>
        <w:tab/>
      </w:r>
      <w:r w:rsidRPr="0065777F">
        <w:rPr>
          <w:lang w:val="en-US"/>
        </w:rPr>
        <w:t>New data items for HAPS gateway links</w:t>
      </w:r>
    </w:p>
    <w:p w:rsidR="007128F8" w:rsidRPr="0065777F" w:rsidRDefault="00811119" w:rsidP="007128F8">
      <w:pPr>
        <w:rPr>
          <w:rFonts w:eastAsia="Times New Roman"/>
          <w:lang w:val="en-US"/>
        </w:rPr>
      </w:pPr>
      <w:r w:rsidRPr="0065777F">
        <w:rPr>
          <w:rFonts w:eastAsia="Times New Roman"/>
          <w:lang w:val="en-US"/>
        </w:rPr>
        <w:t>The conference</w:t>
      </w:r>
      <w:r w:rsidR="007128F8" w:rsidRPr="0065777F">
        <w:rPr>
          <w:rFonts w:eastAsia="Times New Roman"/>
          <w:lang w:val="en-US"/>
        </w:rPr>
        <w:t xml:space="preserve"> agreed that no changes are required to the Radio Regulations to </w:t>
      </w:r>
      <w:r w:rsidR="007128F8" w:rsidRPr="0065777F">
        <w:rPr>
          <w:rFonts w:eastAsia="Times New Roman"/>
          <w:lang w:val="en-US" w:eastAsia="zh-CN"/>
        </w:rPr>
        <w:t>include the data items listed in BR Circular Letter CR/345 of 8 May 2013 for the notification of high-altitude platform stations (HAPS) gateway links in the bands 6 440-6 520</w:t>
      </w:r>
      <w:r w:rsidR="0027037F">
        <w:rPr>
          <w:rFonts w:eastAsia="Times New Roman"/>
          <w:lang w:val="en-US" w:eastAsia="zh-CN"/>
        </w:rPr>
        <w:t> MHz</w:t>
      </w:r>
      <w:r w:rsidR="007128F8" w:rsidRPr="0065777F">
        <w:rPr>
          <w:rFonts w:eastAsia="Times New Roman"/>
          <w:lang w:val="en-US" w:eastAsia="zh-CN"/>
        </w:rPr>
        <w:t xml:space="preserve"> and 6 560-6 640</w:t>
      </w:r>
      <w:r w:rsidR="0027037F">
        <w:rPr>
          <w:rFonts w:eastAsia="Times New Roman"/>
          <w:lang w:val="en-US" w:eastAsia="zh-CN"/>
        </w:rPr>
        <w:t> MHz</w:t>
      </w:r>
      <w:r w:rsidR="007128F8" w:rsidRPr="0065777F">
        <w:rPr>
          <w:rFonts w:eastAsia="Times New Roman"/>
          <w:lang w:val="en-US" w:eastAsia="zh-CN"/>
        </w:rPr>
        <w:t xml:space="preserve"> in some countries pursuant to No. </w:t>
      </w:r>
      <w:r w:rsidR="007128F8" w:rsidRPr="0065777F">
        <w:rPr>
          <w:rFonts w:eastAsia="Times New Roman"/>
          <w:b/>
          <w:bCs/>
          <w:lang w:val="en-US" w:eastAsia="zh-CN"/>
        </w:rPr>
        <w:t>5.457</w:t>
      </w:r>
      <w:r w:rsidR="007128F8" w:rsidRPr="0065777F">
        <w:rPr>
          <w:rFonts w:eastAsia="Times New Roman"/>
          <w:lang w:val="en-US" w:eastAsia="zh-CN"/>
        </w:rPr>
        <w:t xml:space="preserve"> and the associated Resolution </w:t>
      </w:r>
      <w:r w:rsidR="007128F8" w:rsidRPr="0065777F">
        <w:rPr>
          <w:rFonts w:eastAsia="Times New Roman"/>
          <w:b/>
          <w:bCs/>
          <w:lang w:val="en-US" w:eastAsia="zh-CN"/>
        </w:rPr>
        <w:t>150 (</w:t>
      </w:r>
      <w:r w:rsidR="0027037F">
        <w:rPr>
          <w:rFonts w:eastAsia="Times New Roman"/>
          <w:b/>
          <w:bCs/>
          <w:lang w:val="en-US" w:eastAsia="zh-CN"/>
        </w:rPr>
        <w:t>WRC</w:t>
      </w:r>
      <w:r w:rsidR="0027037F">
        <w:rPr>
          <w:rFonts w:eastAsia="Times New Roman"/>
          <w:b/>
          <w:bCs/>
          <w:lang w:val="en-US" w:eastAsia="zh-CN"/>
        </w:rPr>
        <w:noBreakHyphen/>
      </w:r>
      <w:r w:rsidR="007128F8" w:rsidRPr="0065777F">
        <w:rPr>
          <w:rFonts w:eastAsia="Times New Roman"/>
          <w:b/>
          <w:bCs/>
          <w:lang w:val="en-US" w:eastAsia="zh-CN"/>
        </w:rPr>
        <w:t>12)</w:t>
      </w:r>
      <w:r w:rsidR="007128F8" w:rsidRPr="0065777F">
        <w:rPr>
          <w:rFonts w:eastAsia="Times New Roman"/>
          <w:lang w:val="en-US" w:eastAsia="zh-CN"/>
        </w:rPr>
        <w:t>.</w:t>
      </w:r>
    </w:p>
    <w:p w:rsidR="007128F8" w:rsidRPr="0065777F" w:rsidRDefault="007128F8" w:rsidP="007128F8">
      <w:pPr>
        <w:rPr>
          <w:rFonts w:eastAsia="Times New Roman"/>
          <w:lang w:val="en-US"/>
        </w:rPr>
      </w:pPr>
      <w:r w:rsidRPr="0065777F">
        <w:rPr>
          <w:rFonts w:eastAsia="Times New Roman"/>
          <w:lang w:val="en-US"/>
        </w:rPr>
        <w:t>Administrations wishing to implement HAPS gateway links in the bands 6 440-6 520</w:t>
      </w:r>
      <w:r w:rsidR="0027037F">
        <w:rPr>
          <w:rFonts w:eastAsia="Times New Roman"/>
          <w:lang w:val="en-US"/>
        </w:rPr>
        <w:t> MHz</w:t>
      </w:r>
      <w:r w:rsidRPr="0065777F">
        <w:rPr>
          <w:rFonts w:eastAsia="Times New Roman"/>
          <w:lang w:val="en-US"/>
        </w:rPr>
        <w:t xml:space="preserve"> and 6 560-6 640</w:t>
      </w:r>
      <w:r w:rsidR="0027037F">
        <w:rPr>
          <w:rFonts w:eastAsia="Times New Roman"/>
          <w:lang w:val="en-US"/>
        </w:rPr>
        <w:t> MHz</w:t>
      </w:r>
      <w:r w:rsidRPr="0065777F">
        <w:rPr>
          <w:rFonts w:eastAsia="Times New Roman"/>
          <w:lang w:val="en-US"/>
        </w:rPr>
        <w:t xml:space="preserve"> would continue to use the data elements listed in the above-mentioned Circular </w:t>
      </w:r>
      <w:r w:rsidRPr="0065777F">
        <w:rPr>
          <w:rFonts w:eastAsia="Times New Roman"/>
          <w:lang w:val="en-US"/>
        </w:rPr>
        <w:lastRenderedPageBreak/>
        <w:t xml:space="preserve">Letter on a provisional basis till a competent World Radiocommunication Conference includes the required data items in Appendix </w:t>
      </w:r>
      <w:r w:rsidRPr="0027037F">
        <w:rPr>
          <w:rFonts w:eastAsia="Times New Roman"/>
          <w:lang w:val="en-US"/>
        </w:rPr>
        <w:t>4</w:t>
      </w:r>
      <w:r w:rsidRPr="0065777F">
        <w:rPr>
          <w:rFonts w:eastAsia="Times New Roman"/>
          <w:lang w:val="en-US"/>
        </w:rPr>
        <w:t xml:space="preserve"> to the Radio Regulations.</w:t>
      </w:r>
    </w:p>
    <w:p w:rsidR="007128F8" w:rsidRPr="0065777F" w:rsidRDefault="007128F8" w:rsidP="00B21E6B">
      <w:pPr>
        <w:rPr>
          <w:lang w:val="en-US"/>
        </w:rPr>
      </w:pPr>
      <w:r w:rsidRPr="0065777F">
        <w:rPr>
          <w:lang w:val="en-US"/>
        </w:rPr>
        <w:t>2.13</w:t>
      </w:r>
      <w:r w:rsidRPr="0065777F">
        <w:rPr>
          <w:lang w:val="en-US"/>
        </w:rPr>
        <w:tab/>
        <w:t xml:space="preserve">It was so </w:t>
      </w:r>
      <w:r w:rsidRPr="0065777F">
        <w:rPr>
          <w:b/>
          <w:bCs/>
          <w:lang w:val="en-US"/>
        </w:rPr>
        <w:t>agreed</w:t>
      </w:r>
      <w:r w:rsidRPr="0065777F">
        <w:rPr>
          <w:lang w:val="en-US"/>
        </w:rPr>
        <w:t>.</w:t>
      </w:r>
    </w:p>
    <w:p w:rsidR="00C1102B" w:rsidRPr="0065777F" w:rsidRDefault="007128F8" w:rsidP="00B21E6B">
      <w:pPr>
        <w:rPr>
          <w:lang w:val="en-US"/>
        </w:rPr>
      </w:pPr>
      <w:r w:rsidRPr="0065777F">
        <w:rPr>
          <w:lang w:val="en-US"/>
        </w:rPr>
        <w:t>2.14</w:t>
      </w:r>
      <w:r w:rsidRPr="0065777F">
        <w:rPr>
          <w:lang w:val="en-US"/>
        </w:rPr>
        <w:tab/>
      </w:r>
      <w:r w:rsidR="00C1102B" w:rsidRPr="0065777F">
        <w:rPr>
          <w:lang w:val="en-US"/>
        </w:rPr>
        <w:t xml:space="preserve">The </w:t>
      </w:r>
      <w:r w:rsidR="00C1102B" w:rsidRPr="0065777F">
        <w:rPr>
          <w:b/>
          <w:bCs/>
          <w:lang w:val="en-US"/>
        </w:rPr>
        <w:t>Chairman of Committee 6</w:t>
      </w:r>
      <w:r w:rsidR="00C1102B" w:rsidRPr="0065777F">
        <w:rPr>
          <w:lang w:val="en-US"/>
        </w:rPr>
        <w:t xml:space="preserve"> said that Document 312 </w:t>
      </w:r>
      <w:r w:rsidR="00593CD4" w:rsidRPr="0065777F">
        <w:rPr>
          <w:lang w:val="en-US"/>
        </w:rPr>
        <w:t xml:space="preserve">set out in annex the WARC and WRC resolutions which, after consideration of the relevant proposals under agenda item 4, the committee had agreed </w:t>
      </w:r>
      <w:r w:rsidR="00413D5F" w:rsidRPr="0065777F">
        <w:rPr>
          <w:lang w:val="en-US"/>
        </w:rPr>
        <w:t xml:space="preserve">should be </w:t>
      </w:r>
      <w:r w:rsidR="00593CD4" w:rsidRPr="0065777F">
        <w:rPr>
          <w:lang w:val="en-US"/>
        </w:rPr>
        <w:t>retain</w:t>
      </w:r>
      <w:r w:rsidR="00413D5F" w:rsidRPr="0065777F">
        <w:rPr>
          <w:lang w:val="en-US"/>
        </w:rPr>
        <w:t>ed</w:t>
      </w:r>
      <w:r w:rsidR="00593CD4" w:rsidRPr="0065777F">
        <w:rPr>
          <w:lang w:val="en-US"/>
        </w:rPr>
        <w:t xml:space="preserve"> with no change. </w:t>
      </w:r>
    </w:p>
    <w:p w:rsidR="00593CD4" w:rsidRPr="0065777F" w:rsidRDefault="007128F8" w:rsidP="00B21E6B">
      <w:pPr>
        <w:rPr>
          <w:lang w:val="en-US"/>
        </w:rPr>
      </w:pPr>
      <w:r w:rsidRPr="0065777F">
        <w:rPr>
          <w:lang w:val="en-US"/>
        </w:rPr>
        <w:t>2.15</w:t>
      </w:r>
      <w:r w:rsidRPr="0065777F">
        <w:rPr>
          <w:lang w:val="en-US"/>
        </w:rPr>
        <w:tab/>
        <w:t xml:space="preserve">The </w:t>
      </w:r>
      <w:r w:rsidRPr="0065777F">
        <w:rPr>
          <w:b/>
          <w:bCs/>
          <w:lang w:val="en-US"/>
        </w:rPr>
        <w:t>Chairman</w:t>
      </w:r>
      <w:r w:rsidR="00651B7A" w:rsidRPr="0065777F">
        <w:rPr>
          <w:b/>
          <w:bCs/>
          <w:lang w:val="en-US"/>
        </w:rPr>
        <w:t xml:space="preserve"> </w:t>
      </w:r>
      <w:r w:rsidRPr="0065777F">
        <w:rPr>
          <w:lang w:val="en-US"/>
        </w:rPr>
        <w:t xml:space="preserve">suggested that the </w:t>
      </w:r>
      <w:r w:rsidR="00413D5F" w:rsidRPr="0065777F">
        <w:rPr>
          <w:lang w:val="en-US"/>
        </w:rPr>
        <w:t>plenary</w:t>
      </w:r>
      <w:r w:rsidRPr="0065777F">
        <w:rPr>
          <w:lang w:val="en-US"/>
        </w:rPr>
        <w:t xml:space="preserve"> endorse t</w:t>
      </w:r>
      <w:r w:rsidR="00E078B3" w:rsidRPr="0065777F">
        <w:rPr>
          <w:lang w:val="en-US"/>
        </w:rPr>
        <w:t xml:space="preserve">he conclusions </w:t>
      </w:r>
      <w:r w:rsidRPr="0065777F">
        <w:rPr>
          <w:lang w:val="en-US"/>
        </w:rPr>
        <w:t xml:space="preserve">of Committee 6 </w:t>
      </w:r>
      <w:r w:rsidR="00E078B3" w:rsidRPr="0065777F">
        <w:rPr>
          <w:lang w:val="en-US"/>
        </w:rPr>
        <w:t xml:space="preserve">in annex to </w:t>
      </w:r>
      <w:r w:rsidR="00593CD4" w:rsidRPr="0065777F">
        <w:rPr>
          <w:lang w:val="en-US"/>
        </w:rPr>
        <w:t>Document 312.</w:t>
      </w:r>
    </w:p>
    <w:p w:rsidR="007128F8" w:rsidRPr="0065777F" w:rsidRDefault="007128F8" w:rsidP="00B21E6B">
      <w:pPr>
        <w:rPr>
          <w:b/>
          <w:bCs/>
          <w:lang w:val="en-US"/>
        </w:rPr>
      </w:pPr>
      <w:r w:rsidRPr="0065777F">
        <w:rPr>
          <w:lang w:val="en-US"/>
        </w:rPr>
        <w:t>2.16</w:t>
      </w:r>
      <w:r w:rsidRPr="0065777F">
        <w:rPr>
          <w:lang w:val="en-US"/>
        </w:rPr>
        <w:tab/>
        <w:t xml:space="preserve">It was so </w:t>
      </w:r>
      <w:r w:rsidRPr="0065777F">
        <w:rPr>
          <w:b/>
          <w:bCs/>
          <w:lang w:val="en-US"/>
        </w:rPr>
        <w:t>agreed.</w:t>
      </w:r>
    </w:p>
    <w:p w:rsidR="00C9024D" w:rsidRPr="0065777F" w:rsidRDefault="00766744" w:rsidP="00651B7A">
      <w:pPr>
        <w:pStyle w:val="Heading1"/>
        <w:rPr>
          <w:lang w:val="en-US"/>
        </w:rPr>
      </w:pPr>
      <w:r w:rsidRPr="0065777F">
        <w:rPr>
          <w:lang w:val="en-US"/>
        </w:rPr>
        <w:t>3</w:t>
      </w:r>
      <w:r w:rsidR="00C9024D" w:rsidRPr="0065777F">
        <w:rPr>
          <w:lang w:val="en-US"/>
        </w:rPr>
        <w:tab/>
        <w:t>Seventh series of texts submitted by the Editorial Committee for first reading (B7) (Document 306)</w:t>
      </w:r>
    </w:p>
    <w:p w:rsidR="00C9024D" w:rsidRPr="0065777F" w:rsidRDefault="00292A3F" w:rsidP="00B21E6B">
      <w:pPr>
        <w:rPr>
          <w:lang w:val="en-US"/>
        </w:rPr>
      </w:pPr>
      <w:r w:rsidRPr="0065777F">
        <w:rPr>
          <w:lang w:val="en-US"/>
        </w:rPr>
        <w:t>3.1</w:t>
      </w:r>
      <w:r w:rsidRPr="0065777F">
        <w:rPr>
          <w:lang w:val="en-US"/>
        </w:rPr>
        <w:tab/>
      </w:r>
      <w:r w:rsidR="00C9024D" w:rsidRPr="0065777F">
        <w:rPr>
          <w:lang w:val="en-US"/>
        </w:rPr>
        <w:t xml:space="preserve">The </w:t>
      </w:r>
      <w:r w:rsidR="00C9024D" w:rsidRPr="0065777F">
        <w:rPr>
          <w:b/>
          <w:bCs/>
          <w:lang w:val="en-US"/>
        </w:rPr>
        <w:t>Chairman of the Editorial Committee</w:t>
      </w:r>
      <w:r w:rsidR="00C9024D" w:rsidRPr="0065777F">
        <w:rPr>
          <w:lang w:val="en-US"/>
        </w:rPr>
        <w:t xml:space="preserve"> said that Document 306 comprised a series of texts presented by Committees 4 and 6 in Documents 292, 300 and 305. Proposals for no change </w:t>
      </w:r>
      <w:r w:rsidR="00E021BC" w:rsidRPr="0065777F">
        <w:rPr>
          <w:lang w:val="en-US"/>
        </w:rPr>
        <w:t xml:space="preserve">had not been considered by the Editorial Committee and were not </w:t>
      </w:r>
      <w:r w:rsidR="00C9024D" w:rsidRPr="0065777F">
        <w:rPr>
          <w:lang w:val="en-US"/>
        </w:rPr>
        <w:t>included in Document 306.</w:t>
      </w:r>
    </w:p>
    <w:p w:rsidR="0056359A" w:rsidRPr="0065777F" w:rsidRDefault="00F02DCD" w:rsidP="00651B7A">
      <w:pPr>
        <w:pStyle w:val="Headingb"/>
        <w:rPr>
          <w:lang w:val="en-US"/>
        </w:rPr>
      </w:pPr>
      <w:r w:rsidRPr="0065777F">
        <w:rPr>
          <w:lang w:val="en-US"/>
        </w:rPr>
        <w:t>A</w:t>
      </w:r>
      <w:r w:rsidR="00292A3F" w:rsidRPr="0065777F">
        <w:rPr>
          <w:lang w:val="en-US"/>
        </w:rPr>
        <w:t xml:space="preserve">rticle </w:t>
      </w:r>
      <w:r w:rsidRPr="0065777F">
        <w:rPr>
          <w:lang w:val="en-US"/>
        </w:rPr>
        <w:t>5</w:t>
      </w:r>
      <w:r w:rsidR="00C13B7A" w:rsidRPr="0065777F">
        <w:rPr>
          <w:lang w:val="en-US"/>
        </w:rPr>
        <w:t xml:space="preserve"> (MOD Table 5 003-7 450 kHz, ADD 5.A14, MOD 5.288, MOD 5.327A,</w:t>
      </w:r>
      <w:r w:rsidR="008D56F4" w:rsidRPr="0065777F">
        <w:rPr>
          <w:lang w:val="en-US"/>
        </w:rPr>
        <w:t xml:space="preserve"> MOD 5.391, MOD 5.443B, MOD 5.44</w:t>
      </w:r>
      <w:r w:rsidR="00C13B7A" w:rsidRPr="0065777F">
        <w:rPr>
          <w:lang w:val="en-US"/>
        </w:rPr>
        <w:t>7E, MOD 5.504B, MOD 5.511C, MOD Table 18.4-22</w:t>
      </w:r>
      <w:r w:rsidR="00413D5F" w:rsidRPr="0065777F">
        <w:rPr>
          <w:lang w:val="en-US"/>
        </w:rPr>
        <w:t xml:space="preserve"> </w:t>
      </w:r>
      <w:r w:rsidR="00C13B7A" w:rsidRPr="0065777F">
        <w:rPr>
          <w:lang w:val="en-US"/>
        </w:rPr>
        <w:t xml:space="preserve">GHz, MOD 5.530A, SUP 5.530C, MOD 5.543A, MOD 5.551H); </w:t>
      </w:r>
      <w:r w:rsidR="00292A3F" w:rsidRPr="0065777F">
        <w:rPr>
          <w:lang w:val="en-US"/>
        </w:rPr>
        <w:t>Article</w:t>
      </w:r>
      <w:r w:rsidR="00C13B7A" w:rsidRPr="0065777F">
        <w:rPr>
          <w:lang w:val="en-US"/>
        </w:rPr>
        <w:t xml:space="preserve"> 16 (MOD 16.2); </w:t>
      </w:r>
      <w:r w:rsidR="00292A3F" w:rsidRPr="0065777F">
        <w:rPr>
          <w:lang w:val="en-US"/>
        </w:rPr>
        <w:t>Article</w:t>
      </w:r>
      <w:r w:rsidR="00C13B7A" w:rsidRPr="0065777F">
        <w:rPr>
          <w:lang w:val="en-US"/>
        </w:rPr>
        <w:t xml:space="preserve"> 19 (MOD 19.48, MOD 19.83, MOD 19.99, MOD 19.102, MOD 19.108A, MOD 19.111); </w:t>
      </w:r>
      <w:r w:rsidR="00292A3F" w:rsidRPr="0065777F">
        <w:rPr>
          <w:lang w:val="en-US"/>
        </w:rPr>
        <w:t>Article</w:t>
      </w:r>
      <w:r w:rsidR="00413D5F" w:rsidRPr="0065777F">
        <w:rPr>
          <w:lang w:val="en-US"/>
        </w:rPr>
        <w:t xml:space="preserve"> 22 (MOD 22.5A, MOD Table 22-1D</w:t>
      </w:r>
      <w:r w:rsidR="00C13B7A" w:rsidRPr="0065777F">
        <w:rPr>
          <w:lang w:val="en-US"/>
        </w:rPr>
        <w:t>, MOD 22.5C.11</w:t>
      </w:r>
      <w:r w:rsidR="009B0E87" w:rsidRPr="0065777F">
        <w:rPr>
          <w:lang w:val="en-US"/>
        </w:rPr>
        <w:t xml:space="preserve">); </w:t>
      </w:r>
      <w:r w:rsidR="00292A3F" w:rsidRPr="0065777F">
        <w:rPr>
          <w:lang w:val="en-US"/>
        </w:rPr>
        <w:t>Article</w:t>
      </w:r>
      <w:r w:rsidR="009B0E87" w:rsidRPr="0065777F">
        <w:rPr>
          <w:lang w:val="en-US"/>
        </w:rPr>
        <w:t xml:space="preserve"> 51 (MOD 51.35, MOD 51.41); </w:t>
      </w:r>
      <w:r w:rsidR="00292A3F" w:rsidRPr="0065777F">
        <w:rPr>
          <w:lang w:val="en-US"/>
        </w:rPr>
        <w:t>Article</w:t>
      </w:r>
      <w:r w:rsidR="009B0E87" w:rsidRPr="0065777F">
        <w:rPr>
          <w:lang w:val="en-US"/>
        </w:rPr>
        <w:t xml:space="preserve"> 52 (MOD 52.112, MOD 52.149, MOD 52.153, MOD 52.181, MOD 52.192, MOD 52.195, MOD 52.213, MOD 52.224, MOD 52.229, MOD 52.234, MOD 52.240, MOD 52.264); </w:t>
      </w:r>
      <w:r w:rsidR="00292A3F" w:rsidRPr="0065777F">
        <w:rPr>
          <w:lang w:val="en-US"/>
        </w:rPr>
        <w:t>Article</w:t>
      </w:r>
      <w:r w:rsidR="009B0E87" w:rsidRPr="0065777F">
        <w:rPr>
          <w:lang w:val="en-US"/>
        </w:rPr>
        <w:t xml:space="preserve"> 54 (MOD 54.2); </w:t>
      </w:r>
      <w:r w:rsidR="00292A3F" w:rsidRPr="0065777F">
        <w:rPr>
          <w:lang w:val="en-US"/>
        </w:rPr>
        <w:t>Article</w:t>
      </w:r>
      <w:r w:rsidR="009B0E87" w:rsidRPr="0065777F">
        <w:rPr>
          <w:lang w:val="en-US"/>
        </w:rPr>
        <w:t xml:space="preserve"> 57 (MOD 57.1); Appendix 5 (Annex 1 </w:t>
      </w:r>
      <w:r w:rsidR="00292A3F" w:rsidRPr="0065777F">
        <w:rPr>
          <w:lang w:val="en-US"/>
        </w:rPr>
        <w:t xml:space="preserve">- </w:t>
      </w:r>
      <w:r w:rsidR="009B0E87" w:rsidRPr="0065777F">
        <w:rPr>
          <w:lang w:val="en-US"/>
        </w:rPr>
        <w:t xml:space="preserve">MOD 1.2.1, MOD 1.2.3.2); Appendix 7 </w:t>
      </w:r>
      <w:r w:rsidR="00292A3F" w:rsidRPr="0065777F">
        <w:rPr>
          <w:lang w:val="en-US"/>
        </w:rPr>
        <w:t>(</w:t>
      </w:r>
      <w:r w:rsidR="009B0E87" w:rsidRPr="0065777F">
        <w:rPr>
          <w:lang w:val="en-US"/>
        </w:rPr>
        <w:t>Annex 4</w:t>
      </w:r>
      <w:r w:rsidR="00292A3F" w:rsidRPr="0065777F">
        <w:rPr>
          <w:lang w:val="en-US"/>
        </w:rPr>
        <w:t xml:space="preserve"> - </w:t>
      </w:r>
      <w:r w:rsidR="009B0E87" w:rsidRPr="0065777F">
        <w:rPr>
          <w:lang w:val="en-US"/>
        </w:rPr>
        <w:t xml:space="preserve">MOD </w:t>
      </w:r>
      <w:r w:rsidR="009E4CBF" w:rsidRPr="0065777F">
        <w:rPr>
          <w:lang w:val="en-US"/>
        </w:rPr>
        <w:t>1</w:t>
      </w:r>
      <w:r w:rsidR="00292A3F" w:rsidRPr="0065777F">
        <w:rPr>
          <w:lang w:val="en-US"/>
        </w:rPr>
        <w:t>; Annex 5</w:t>
      </w:r>
      <w:r w:rsidR="009E4CBF" w:rsidRPr="0065777F">
        <w:rPr>
          <w:lang w:val="en-US"/>
        </w:rPr>
        <w:t xml:space="preserve"> </w:t>
      </w:r>
      <w:r w:rsidR="00292A3F" w:rsidRPr="0065777F">
        <w:rPr>
          <w:lang w:val="en-US"/>
        </w:rPr>
        <w:t xml:space="preserve">- </w:t>
      </w:r>
      <w:r w:rsidR="009E4CBF" w:rsidRPr="0065777F">
        <w:rPr>
          <w:lang w:val="en-US"/>
        </w:rPr>
        <w:t>MOD 2.1</w:t>
      </w:r>
      <w:r w:rsidR="00292A3F" w:rsidRPr="0065777F">
        <w:rPr>
          <w:lang w:val="en-US"/>
        </w:rPr>
        <w:t>;</w:t>
      </w:r>
      <w:r w:rsidR="00B6253F" w:rsidRPr="0065777F">
        <w:rPr>
          <w:lang w:val="en-US"/>
        </w:rPr>
        <w:t xml:space="preserve"> Annex 6</w:t>
      </w:r>
      <w:r w:rsidR="00292A3F" w:rsidRPr="0065777F">
        <w:rPr>
          <w:lang w:val="en-US"/>
        </w:rPr>
        <w:t xml:space="preserve"> - MOD 4</w:t>
      </w:r>
      <w:r w:rsidR="00B43800" w:rsidRPr="0065777F">
        <w:rPr>
          <w:lang w:val="en-US"/>
        </w:rPr>
        <w:t>)</w:t>
      </w:r>
      <w:r w:rsidR="00292A3F" w:rsidRPr="0065777F">
        <w:rPr>
          <w:lang w:val="en-US"/>
        </w:rPr>
        <w:t>; Appendix 15</w:t>
      </w:r>
      <w:r w:rsidR="00B43800" w:rsidRPr="0065777F">
        <w:rPr>
          <w:lang w:val="en-US"/>
        </w:rPr>
        <w:t xml:space="preserve"> </w:t>
      </w:r>
      <w:r w:rsidR="00292A3F" w:rsidRPr="0065777F">
        <w:rPr>
          <w:lang w:val="en-US"/>
        </w:rPr>
        <w:t>(MOD</w:t>
      </w:r>
      <w:r w:rsidR="007B0352" w:rsidRPr="0065777F">
        <w:rPr>
          <w:lang w:val="en-US"/>
        </w:rPr>
        <w:t xml:space="preserve"> Table 15-2); MOD Resolution 5</w:t>
      </w:r>
      <w:r w:rsidR="00AE4859" w:rsidRPr="0065777F">
        <w:rPr>
          <w:lang w:val="en-US"/>
        </w:rPr>
        <w:t xml:space="preserve"> (</w:t>
      </w:r>
      <w:r w:rsidR="0027037F">
        <w:rPr>
          <w:lang w:val="en-US"/>
        </w:rPr>
        <w:t>Rev.WRC</w:t>
      </w:r>
      <w:r w:rsidR="0027037F">
        <w:rPr>
          <w:lang w:val="en-US"/>
        </w:rPr>
        <w:noBreakHyphen/>
      </w:r>
      <w:r w:rsidR="00AE4859" w:rsidRPr="0065777F">
        <w:rPr>
          <w:lang w:val="en-US"/>
        </w:rPr>
        <w:t>03)</w:t>
      </w:r>
      <w:r w:rsidR="007B0352" w:rsidRPr="0065777F">
        <w:rPr>
          <w:lang w:val="en-US"/>
        </w:rPr>
        <w:t>; MOD Resolution 33</w:t>
      </w:r>
      <w:r w:rsidR="00AE4859" w:rsidRPr="0065777F">
        <w:rPr>
          <w:lang w:val="en-US"/>
        </w:rPr>
        <w:t xml:space="preserve"> (</w:t>
      </w:r>
      <w:r w:rsidR="0027037F">
        <w:rPr>
          <w:lang w:val="en-US"/>
        </w:rPr>
        <w:t>Rev.WRC</w:t>
      </w:r>
      <w:r w:rsidR="0027037F">
        <w:rPr>
          <w:lang w:val="en-US"/>
        </w:rPr>
        <w:noBreakHyphen/>
      </w:r>
      <w:r w:rsidR="00AE4859" w:rsidRPr="0065777F">
        <w:rPr>
          <w:lang w:val="en-US"/>
        </w:rPr>
        <w:t>03);</w:t>
      </w:r>
      <w:r w:rsidR="007B0352" w:rsidRPr="0065777F">
        <w:rPr>
          <w:lang w:val="en-US"/>
        </w:rPr>
        <w:t xml:space="preserve"> MOD Resolution 34</w:t>
      </w:r>
      <w:r w:rsidR="00AE4859" w:rsidRPr="0065777F">
        <w:rPr>
          <w:lang w:val="en-US"/>
        </w:rPr>
        <w:t xml:space="preserve"> (</w:t>
      </w:r>
      <w:r w:rsidR="0027037F">
        <w:rPr>
          <w:lang w:val="en-US"/>
        </w:rPr>
        <w:t>Rev.WRC</w:t>
      </w:r>
      <w:r w:rsidR="0027037F">
        <w:rPr>
          <w:lang w:val="en-US"/>
        </w:rPr>
        <w:noBreakHyphen/>
      </w:r>
      <w:r w:rsidR="00AE4859" w:rsidRPr="0065777F">
        <w:rPr>
          <w:lang w:val="en-US"/>
        </w:rPr>
        <w:t>03);</w:t>
      </w:r>
      <w:r w:rsidR="007B0352" w:rsidRPr="0065777F">
        <w:rPr>
          <w:lang w:val="en-US"/>
        </w:rPr>
        <w:t xml:space="preserve"> MOD Resolution 42</w:t>
      </w:r>
      <w:r w:rsidR="00AE4859" w:rsidRPr="0065777F">
        <w:rPr>
          <w:lang w:val="en-US"/>
        </w:rPr>
        <w:t xml:space="preserve"> (</w:t>
      </w:r>
      <w:r w:rsidR="0027037F">
        <w:rPr>
          <w:lang w:val="en-US"/>
        </w:rPr>
        <w:t>Rev.WRC</w:t>
      </w:r>
      <w:r w:rsidR="0027037F">
        <w:rPr>
          <w:lang w:val="en-US"/>
        </w:rPr>
        <w:noBreakHyphen/>
      </w:r>
      <w:r w:rsidR="00AE4859" w:rsidRPr="0065777F">
        <w:rPr>
          <w:lang w:val="en-US"/>
        </w:rPr>
        <w:t>12);</w:t>
      </w:r>
      <w:r w:rsidR="007B0352" w:rsidRPr="0065777F">
        <w:rPr>
          <w:lang w:val="en-US"/>
        </w:rPr>
        <w:t xml:space="preserve"> MOD Resolution 507</w:t>
      </w:r>
      <w:r w:rsidR="006C2342" w:rsidRPr="0065777F">
        <w:rPr>
          <w:lang w:val="en-US"/>
        </w:rPr>
        <w:t xml:space="preserve"> </w:t>
      </w:r>
      <w:r w:rsidR="00AE4859" w:rsidRPr="0065777F">
        <w:rPr>
          <w:lang w:val="en-US"/>
        </w:rPr>
        <w:t>(</w:t>
      </w:r>
      <w:r w:rsidR="0027037F">
        <w:rPr>
          <w:lang w:val="en-US"/>
        </w:rPr>
        <w:t>Rev.WRC</w:t>
      </w:r>
      <w:r w:rsidR="0027037F">
        <w:rPr>
          <w:lang w:val="en-US"/>
        </w:rPr>
        <w:noBreakHyphen/>
      </w:r>
      <w:r w:rsidR="00AE4859" w:rsidRPr="0065777F">
        <w:rPr>
          <w:lang w:val="en-US"/>
        </w:rPr>
        <w:t>12);</w:t>
      </w:r>
      <w:r w:rsidR="007B0352" w:rsidRPr="0065777F">
        <w:rPr>
          <w:lang w:val="en-US"/>
        </w:rPr>
        <w:t xml:space="preserve"> MOD Resolution 528</w:t>
      </w:r>
      <w:r w:rsidR="00AE4859" w:rsidRPr="0065777F">
        <w:rPr>
          <w:lang w:val="en-US"/>
        </w:rPr>
        <w:t xml:space="preserve"> (</w:t>
      </w:r>
      <w:r w:rsidR="0027037F">
        <w:rPr>
          <w:lang w:val="en-US"/>
        </w:rPr>
        <w:t>Rev.WRC</w:t>
      </w:r>
      <w:r w:rsidR="0027037F">
        <w:rPr>
          <w:lang w:val="en-US"/>
        </w:rPr>
        <w:noBreakHyphen/>
      </w:r>
      <w:r w:rsidR="00AE4859" w:rsidRPr="0065777F">
        <w:rPr>
          <w:lang w:val="en-US"/>
        </w:rPr>
        <w:t>03);</w:t>
      </w:r>
      <w:r w:rsidR="007B0352" w:rsidRPr="0065777F">
        <w:rPr>
          <w:lang w:val="en-US"/>
        </w:rPr>
        <w:t xml:space="preserve"> MOD Resolution 539</w:t>
      </w:r>
      <w:r w:rsidR="0027037F">
        <w:rPr>
          <w:lang w:val="en-US"/>
        </w:rPr>
        <w:t xml:space="preserve"> (Rev.WRC</w:t>
      </w:r>
      <w:r w:rsidR="0027037F">
        <w:rPr>
          <w:lang w:val="en-US"/>
        </w:rPr>
        <w:noBreakHyphen/>
      </w:r>
      <w:r w:rsidR="00AE4859" w:rsidRPr="0065777F">
        <w:rPr>
          <w:lang w:val="en-US"/>
        </w:rPr>
        <w:t>03);</w:t>
      </w:r>
      <w:r w:rsidR="007B0352" w:rsidRPr="0065777F">
        <w:rPr>
          <w:lang w:val="en-US"/>
        </w:rPr>
        <w:t xml:space="preserve"> MOD Resolution 608</w:t>
      </w:r>
      <w:r w:rsidR="00AE4859" w:rsidRPr="0065777F">
        <w:rPr>
          <w:lang w:val="en-US"/>
        </w:rPr>
        <w:t xml:space="preserve"> (</w:t>
      </w:r>
      <w:r w:rsidR="0027037F">
        <w:rPr>
          <w:lang w:val="en-US"/>
        </w:rPr>
        <w:t>WRC</w:t>
      </w:r>
      <w:r w:rsidR="0027037F">
        <w:rPr>
          <w:lang w:val="en-US"/>
        </w:rPr>
        <w:noBreakHyphen/>
      </w:r>
      <w:r w:rsidR="00AE4859" w:rsidRPr="0065777F">
        <w:rPr>
          <w:lang w:val="en-US"/>
        </w:rPr>
        <w:t>03);</w:t>
      </w:r>
      <w:r w:rsidR="007B0352" w:rsidRPr="0065777F">
        <w:rPr>
          <w:lang w:val="en-US"/>
        </w:rPr>
        <w:t xml:space="preserve"> MOD Resolution 739</w:t>
      </w:r>
      <w:r w:rsidR="0027037F">
        <w:rPr>
          <w:lang w:val="en-US"/>
        </w:rPr>
        <w:t xml:space="preserve"> (Rev.WRC</w:t>
      </w:r>
      <w:r w:rsidR="0027037F">
        <w:rPr>
          <w:lang w:val="en-US"/>
        </w:rPr>
        <w:noBreakHyphen/>
      </w:r>
      <w:r w:rsidR="00AE4859" w:rsidRPr="0065777F">
        <w:rPr>
          <w:lang w:val="en-US"/>
        </w:rPr>
        <w:t>07)</w:t>
      </w:r>
    </w:p>
    <w:p w:rsidR="007B0352" w:rsidRPr="0065777F" w:rsidRDefault="00292A3F" w:rsidP="00B21E6B">
      <w:pPr>
        <w:rPr>
          <w:lang w:val="en-US"/>
        </w:rPr>
      </w:pPr>
      <w:r w:rsidRPr="0065777F">
        <w:rPr>
          <w:lang w:val="en-US"/>
        </w:rPr>
        <w:t>3.2</w:t>
      </w:r>
      <w:r w:rsidRPr="0065777F">
        <w:rPr>
          <w:lang w:val="en-US"/>
        </w:rPr>
        <w:tab/>
      </w:r>
      <w:r w:rsidR="007B0352" w:rsidRPr="0065777F">
        <w:rPr>
          <w:b/>
          <w:bCs/>
          <w:lang w:val="en-US"/>
        </w:rPr>
        <w:t>Approved.</w:t>
      </w:r>
    </w:p>
    <w:p w:rsidR="007B0352" w:rsidRPr="0065777F" w:rsidRDefault="00E94E89" w:rsidP="00651B7A">
      <w:pPr>
        <w:pStyle w:val="Headingb"/>
        <w:rPr>
          <w:lang w:val="en-US"/>
        </w:rPr>
      </w:pPr>
      <w:r w:rsidRPr="0065777F">
        <w:rPr>
          <w:lang w:val="en-US"/>
        </w:rPr>
        <w:t xml:space="preserve">MOD </w:t>
      </w:r>
      <w:r w:rsidR="007B0352" w:rsidRPr="0065777F">
        <w:rPr>
          <w:lang w:val="en-US"/>
        </w:rPr>
        <w:t>Resolution 749</w:t>
      </w:r>
      <w:r w:rsidR="00AE4859" w:rsidRPr="0065777F">
        <w:rPr>
          <w:lang w:val="en-US"/>
        </w:rPr>
        <w:t xml:space="preserve"> (</w:t>
      </w:r>
      <w:r w:rsidR="0027037F">
        <w:rPr>
          <w:lang w:val="en-US"/>
        </w:rPr>
        <w:t>Rev.WRC</w:t>
      </w:r>
      <w:r w:rsidR="0027037F">
        <w:rPr>
          <w:lang w:val="en-US"/>
        </w:rPr>
        <w:noBreakHyphen/>
      </w:r>
      <w:r w:rsidR="00AE4859" w:rsidRPr="0065777F">
        <w:rPr>
          <w:lang w:val="en-US"/>
        </w:rPr>
        <w:t>12)</w:t>
      </w:r>
    </w:p>
    <w:p w:rsidR="007B0352" w:rsidRPr="0065777F" w:rsidRDefault="00292A3F" w:rsidP="00B21E6B">
      <w:pPr>
        <w:rPr>
          <w:lang w:val="en-US"/>
        </w:rPr>
      </w:pPr>
      <w:r w:rsidRPr="0065777F">
        <w:rPr>
          <w:lang w:val="en-US"/>
        </w:rPr>
        <w:t>3.3</w:t>
      </w:r>
      <w:r w:rsidRPr="0065777F">
        <w:rPr>
          <w:lang w:val="en-US"/>
        </w:rPr>
        <w:tab/>
      </w:r>
      <w:r w:rsidR="007B0352" w:rsidRPr="0065777F">
        <w:rPr>
          <w:lang w:val="en-US"/>
        </w:rPr>
        <w:t xml:space="preserve">The </w:t>
      </w:r>
      <w:r w:rsidR="007B0352" w:rsidRPr="0065777F">
        <w:rPr>
          <w:b/>
          <w:bCs/>
          <w:lang w:val="en-US"/>
        </w:rPr>
        <w:t>Chairman of the Editorial Committee</w:t>
      </w:r>
      <w:r w:rsidR="007B0352" w:rsidRPr="0065777F">
        <w:rPr>
          <w:lang w:val="en-US"/>
        </w:rPr>
        <w:t xml:space="preserve"> said that the square </w:t>
      </w:r>
      <w:r w:rsidR="00A9432B" w:rsidRPr="0065777F">
        <w:rPr>
          <w:lang w:val="en-US"/>
        </w:rPr>
        <w:t xml:space="preserve">brackets would be removed </w:t>
      </w:r>
      <w:r w:rsidR="000C1623" w:rsidRPr="0065777F">
        <w:rPr>
          <w:lang w:val="en-US"/>
        </w:rPr>
        <w:t xml:space="preserve">from noting b) </w:t>
      </w:r>
      <w:r w:rsidR="00A9432B" w:rsidRPr="0065777F">
        <w:rPr>
          <w:lang w:val="en-US"/>
        </w:rPr>
        <w:t>once</w:t>
      </w:r>
      <w:r w:rsidR="00413D5F" w:rsidRPr="0065777F">
        <w:rPr>
          <w:lang w:val="en-US"/>
        </w:rPr>
        <w:t xml:space="preserve"> the revision of</w:t>
      </w:r>
      <w:r w:rsidR="00A9432B" w:rsidRPr="0065777F">
        <w:rPr>
          <w:lang w:val="en-US"/>
        </w:rPr>
        <w:t xml:space="preserve"> Resolution 224 had been</w:t>
      </w:r>
      <w:r w:rsidR="000C1623" w:rsidRPr="0065777F">
        <w:rPr>
          <w:lang w:val="en-US"/>
        </w:rPr>
        <w:t xml:space="preserve"> </w:t>
      </w:r>
      <w:r w:rsidR="00413D5F" w:rsidRPr="0065777F">
        <w:rPr>
          <w:lang w:val="en-US"/>
        </w:rPr>
        <w:t>considered by the conference</w:t>
      </w:r>
      <w:r w:rsidR="000C1623" w:rsidRPr="0065777F">
        <w:rPr>
          <w:lang w:val="en-US"/>
        </w:rPr>
        <w:t xml:space="preserve">. </w:t>
      </w:r>
      <w:r w:rsidR="00E94E89" w:rsidRPr="0065777F">
        <w:rPr>
          <w:lang w:val="en-US"/>
        </w:rPr>
        <w:t>He pointed out that r</w:t>
      </w:r>
      <w:r w:rsidR="000C1623" w:rsidRPr="0065777F">
        <w:rPr>
          <w:lang w:val="en-US"/>
        </w:rPr>
        <w:t xml:space="preserve">ecognizing k) </w:t>
      </w:r>
      <w:r w:rsidR="00E94E89" w:rsidRPr="0065777F">
        <w:rPr>
          <w:lang w:val="en-US"/>
        </w:rPr>
        <w:t>should re</w:t>
      </w:r>
      <w:r w:rsidR="00413D5F" w:rsidRPr="0065777F">
        <w:rPr>
          <w:lang w:val="en-US"/>
        </w:rPr>
        <w:t xml:space="preserve">fer to </w:t>
      </w:r>
      <w:r w:rsidR="00EF2F68">
        <w:rPr>
          <w:lang w:val="en-US"/>
        </w:rPr>
        <w:t>“</w:t>
      </w:r>
      <w:r w:rsidR="000C1623" w:rsidRPr="0065777F">
        <w:rPr>
          <w:lang w:val="en-US"/>
        </w:rPr>
        <w:t>Resolution 224 (</w:t>
      </w:r>
      <w:r w:rsidR="0027037F">
        <w:rPr>
          <w:lang w:val="en-US"/>
        </w:rPr>
        <w:t>Rev.WRC</w:t>
      </w:r>
      <w:r w:rsidR="0027037F">
        <w:rPr>
          <w:lang w:val="en-US"/>
        </w:rPr>
        <w:noBreakHyphen/>
      </w:r>
      <w:r w:rsidR="000C1623" w:rsidRPr="0065777F">
        <w:rPr>
          <w:lang w:val="en-US"/>
        </w:rPr>
        <w:t>07)</w:t>
      </w:r>
      <w:r w:rsidR="00EF2F68">
        <w:rPr>
          <w:lang w:val="en-US"/>
        </w:rPr>
        <w:t>”</w:t>
      </w:r>
      <w:r w:rsidR="00E94E89" w:rsidRPr="0065777F">
        <w:rPr>
          <w:lang w:val="en-US"/>
        </w:rPr>
        <w:t xml:space="preserve">, not </w:t>
      </w:r>
      <w:r w:rsidR="00EF2F68">
        <w:rPr>
          <w:lang w:val="en-US"/>
        </w:rPr>
        <w:t>“</w:t>
      </w:r>
      <w:r w:rsidR="00E94E89" w:rsidRPr="0065777F">
        <w:rPr>
          <w:lang w:val="en-US"/>
        </w:rPr>
        <w:t>Resolution 224 (</w:t>
      </w:r>
      <w:r w:rsidR="0027037F">
        <w:rPr>
          <w:lang w:val="en-US"/>
        </w:rPr>
        <w:t>Rev.WRC</w:t>
      </w:r>
      <w:r w:rsidR="0027037F">
        <w:rPr>
          <w:lang w:val="en-US"/>
        </w:rPr>
        <w:noBreakHyphen/>
      </w:r>
      <w:r w:rsidR="00E94E89" w:rsidRPr="0065777F">
        <w:rPr>
          <w:lang w:val="en-US"/>
        </w:rPr>
        <w:t>15)</w:t>
      </w:r>
      <w:r w:rsidR="00EF2F68">
        <w:rPr>
          <w:lang w:val="en-US"/>
        </w:rPr>
        <w:t>”</w:t>
      </w:r>
      <w:r w:rsidRPr="0065777F">
        <w:rPr>
          <w:lang w:val="en-US"/>
        </w:rPr>
        <w:t>,</w:t>
      </w:r>
      <w:r w:rsidR="0046749B" w:rsidRPr="0065777F">
        <w:rPr>
          <w:lang w:val="en-US"/>
        </w:rPr>
        <w:t xml:space="preserve"> as the reference was a historical one</w:t>
      </w:r>
      <w:r w:rsidR="000C1623" w:rsidRPr="0065777F">
        <w:rPr>
          <w:lang w:val="en-US"/>
        </w:rPr>
        <w:t>.</w:t>
      </w:r>
    </w:p>
    <w:p w:rsidR="0056359A" w:rsidRPr="0065777F" w:rsidRDefault="00292A3F" w:rsidP="00B21E6B">
      <w:pPr>
        <w:rPr>
          <w:b/>
          <w:bCs/>
          <w:lang w:val="en-US"/>
        </w:rPr>
      </w:pPr>
      <w:r w:rsidRPr="0065777F">
        <w:rPr>
          <w:lang w:val="en-US"/>
        </w:rPr>
        <w:t>3.4</w:t>
      </w:r>
      <w:r w:rsidRPr="0065777F">
        <w:rPr>
          <w:lang w:val="en-US"/>
        </w:rPr>
        <w:tab/>
      </w:r>
      <w:r w:rsidR="0046749B" w:rsidRPr="0065777F">
        <w:rPr>
          <w:lang w:val="en-US"/>
        </w:rPr>
        <w:t xml:space="preserve">On that understanding, </w:t>
      </w:r>
      <w:r w:rsidR="00405AF5" w:rsidRPr="0065777F">
        <w:rPr>
          <w:lang w:val="en-US"/>
        </w:rPr>
        <w:t xml:space="preserve">MOD </w:t>
      </w:r>
      <w:r w:rsidR="000C1623" w:rsidRPr="0065777F">
        <w:rPr>
          <w:lang w:val="en-US"/>
        </w:rPr>
        <w:t>Resolution 749</w:t>
      </w:r>
      <w:r w:rsidR="00405AF5" w:rsidRPr="0065777F">
        <w:rPr>
          <w:lang w:val="en-US"/>
        </w:rPr>
        <w:t xml:space="preserve"> (</w:t>
      </w:r>
      <w:r w:rsidR="0027037F">
        <w:rPr>
          <w:lang w:val="en-US"/>
        </w:rPr>
        <w:t>Rev.WRC</w:t>
      </w:r>
      <w:r w:rsidR="0027037F">
        <w:rPr>
          <w:lang w:val="en-US"/>
        </w:rPr>
        <w:noBreakHyphen/>
      </w:r>
      <w:r w:rsidR="00405AF5" w:rsidRPr="0065777F">
        <w:rPr>
          <w:lang w:val="en-US"/>
        </w:rPr>
        <w:t>12)</w:t>
      </w:r>
      <w:r w:rsidR="0046749B" w:rsidRPr="0065777F">
        <w:rPr>
          <w:lang w:val="en-US"/>
        </w:rPr>
        <w:t xml:space="preserve"> </w:t>
      </w:r>
      <w:r w:rsidR="000C1623" w:rsidRPr="0065777F">
        <w:rPr>
          <w:lang w:val="en-US"/>
        </w:rPr>
        <w:t>was</w:t>
      </w:r>
      <w:r w:rsidR="000C1623" w:rsidRPr="0065777F">
        <w:rPr>
          <w:b/>
          <w:bCs/>
          <w:lang w:val="en-US"/>
        </w:rPr>
        <w:t xml:space="preserve"> approved</w:t>
      </w:r>
      <w:r w:rsidR="0046749B" w:rsidRPr="0065777F">
        <w:rPr>
          <w:lang w:val="en-US"/>
        </w:rPr>
        <w:t>.</w:t>
      </w:r>
    </w:p>
    <w:p w:rsidR="0056359A" w:rsidRPr="0065777F" w:rsidRDefault="00E94E89" w:rsidP="00651B7A">
      <w:pPr>
        <w:pStyle w:val="Headingb"/>
        <w:rPr>
          <w:lang w:val="en-US"/>
        </w:rPr>
      </w:pPr>
      <w:r w:rsidRPr="0065777F">
        <w:rPr>
          <w:lang w:val="en-US"/>
        </w:rPr>
        <w:t xml:space="preserve">MOD </w:t>
      </w:r>
      <w:r w:rsidR="0046749B" w:rsidRPr="0065777F">
        <w:rPr>
          <w:lang w:val="en-US"/>
        </w:rPr>
        <w:t>Resolution 901</w:t>
      </w:r>
      <w:r w:rsidR="00AE4859" w:rsidRPr="0065777F">
        <w:rPr>
          <w:lang w:val="en-US"/>
        </w:rPr>
        <w:t>(</w:t>
      </w:r>
      <w:r w:rsidR="0027037F">
        <w:rPr>
          <w:lang w:val="en-US"/>
        </w:rPr>
        <w:t>Rev.WRC</w:t>
      </w:r>
      <w:r w:rsidR="0027037F">
        <w:rPr>
          <w:lang w:val="en-US"/>
        </w:rPr>
        <w:noBreakHyphen/>
      </w:r>
      <w:r w:rsidR="00AE4859" w:rsidRPr="0065777F">
        <w:rPr>
          <w:lang w:val="en-US"/>
        </w:rPr>
        <w:t>07)</w:t>
      </w:r>
    </w:p>
    <w:p w:rsidR="0046749B" w:rsidRPr="0065777F" w:rsidRDefault="00292A3F" w:rsidP="00B21E6B">
      <w:pPr>
        <w:rPr>
          <w:b/>
          <w:bCs/>
          <w:lang w:val="en-US"/>
        </w:rPr>
      </w:pPr>
      <w:r w:rsidRPr="0065777F">
        <w:rPr>
          <w:lang w:val="en-US"/>
        </w:rPr>
        <w:t>3.5</w:t>
      </w:r>
      <w:r w:rsidRPr="0065777F">
        <w:rPr>
          <w:lang w:val="en-US"/>
        </w:rPr>
        <w:tab/>
      </w:r>
      <w:r w:rsidR="0046749B" w:rsidRPr="0065777F">
        <w:rPr>
          <w:b/>
          <w:bCs/>
          <w:lang w:val="en-US"/>
        </w:rPr>
        <w:t>Approved.</w:t>
      </w:r>
    </w:p>
    <w:p w:rsidR="0046749B" w:rsidRPr="0065777F" w:rsidRDefault="00E94E89" w:rsidP="00651B7A">
      <w:pPr>
        <w:pStyle w:val="Headingb"/>
        <w:rPr>
          <w:lang w:val="en-US"/>
        </w:rPr>
      </w:pPr>
      <w:r w:rsidRPr="0065777F">
        <w:rPr>
          <w:lang w:val="en-US"/>
        </w:rPr>
        <w:t xml:space="preserve">MOD </w:t>
      </w:r>
      <w:r w:rsidR="0046749B" w:rsidRPr="0065777F">
        <w:rPr>
          <w:lang w:val="en-US"/>
        </w:rPr>
        <w:t>Resolution 906</w:t>
      </w:r>
      <w:r w:rsidR="00AE4859" w:rsidRPr="0065777F">
        <w:rPr>
          <w:lang w:val="en-US"/>
        </w:rPr>
        <w:t xml:space="preserve"> (</w:t>
      </w:r>
      <w:r w:rsidR="0027037F">
        <w:rPr>
          <w:lang w:val="en-US"/>
        </w:rPr>
        <w:t>Rev.WRC</w:t>
      </w:r>
      <w:r w:rsidR="0027037F">
        <w:rPr>
          <w:lang w:val="en-US"/>
        </w:rPr>
        <w:noBreakHyphen/>
      </w:r>
      <w:r w:rsidR="00AE4859" w:rsidRPr="0065777F">
        <w:rPr>
          <w:lang w:val="en-US"/>
        </w:rPr>
        <w:t>12)</w:t>
      </w:r>
    </w:p>
    <w:p w:rsidR="0046749B" w:rsidRPr="0065777F" w:rsidRDefault="00292A3F" w:rsidP="00B21E6B">
      <w:pPr>
        <w:rPr>
          <w:lang w:val="en-US"/>
        </w:rPr>
      </w:pPr>
      <w:r w:rsidRPr="0065777F">
        <w:rPr>
          <w:lang w:val="en-US"/>
        </w:rPr>
        <w:t>3.6</w:t>
      </w:r>
      <w:r w:rsidRPr="0065777F">
        <w:rPr>
          <w:lang w:val="en-US"/>
        </w:rPr>
        <w:tab/>
      </w:r>
      <w:r w:rsidR="0046749B" w:rsidRPr="0065777F">
        <w:rPr>
          <w:lang w:val="en-US"/>
        </w:rPr>
        <w:t xml:space="preserve">The </w:t>
      </w:r>
      <w:r w:rsidR="0046749B" w:rsidRPr="0065777F">
        <w:rPr>
          <w:b/>
          <w:bCs/>
          <w:lang w:val="en-US"/>
        </w:rPr>
        <w:t>Chairman of Committee 6</w:t>
      </w:r>
      <w:r w:rsidR="0046749B" w:rsidRPr="0065777F">
        <w:rPr>
          <w:lang w:val="en-US"/>
        </w:rPr>
        <w:t xml:space="preserve"> proposed that, for ease of translation and understanding, the term </w:t>
      </w:r>
      <w:r w:rsidR="00EF2F68">
        <w:rPr>
          <w:lang w:val="en-US"/>
        </w:rPr>
        <w:t>“</w:t>
      </w:r>
      <w:r w:rsidR="0046749B" w:rsidRPr="0065777F">
        <w:rPr>
          <w:lang w:val="en-US"/>
        </w:rPr>
        <w:t>notice types</w:t>
      </w:r>
      <w:r w:rsidR="00EF2F68">
        <w:rPr>
          <w:lang w:val="en-US"/>
        </w:rPr>
        <w:t>”</w:t>
      </w:r>
      <w:r w:rsidR="0046749B" w:rsidRPr="0065777F">
        <w:rPr>
          <w:lang w:val="en-US"/>
        </w:rPr>
        <w:t xml:space="preserve"> should be replaced with </w:t>
      </w:r>
      <w:r w:rsidR="00EF2F68">
        <w:rPr>
          <w:lang w:val="en-US"/>
        </w:rPr>
        <w:t>“</w:t>
      </w:r>
      <w:r w:rsidR="0046749B" w:rsidRPr="0065777F">
        <w:rPr>
          <w:lang w:val="en-US"/>
        </w:rPr>
        <w:t>notices</w:t>
      </w:r>
      <w:r w:rsidR="00EF2F68">
        <w:rPr>
          <w:lang w:val="en-US"/>
        </w:rPr>
        <w:t>”</w:t>
      </w:r>
      <w:r w:rsidR="0046749B" w:rsidRPr="0065777F">
        <w:rPr>
          <w:lang w:val="en-US"/>
        </w:rPr>
        <w:t xml:space="preserve"> throughout the text. </w:t>
      </w:r>
    </w:p>
    <w:p w:rsidR="00E94E89" w:rsidRPr="0065777F" w:rsidRDefault="00292A3F" w:rsidP="00B21E6B">
      <w:pPr>
        <w:rPr>
          <w:lang w:val="en-US"/>
        </w:rPr>
      </w:pPr>
      <w:r w:rsidRPr="0065777F">
        <w:rPr>
          <w:lang w:val="en-US"/>
        </w:rPr>
        <w:t>3.7</w:t>
      </w:r>
      <w:r w:rsidRPr="0065777F">
        <w:rPr>
          <w:lang w:val="en-US"/>
        </w:rPr>
        <w:tab/>
      </w:r>
      <w:r w:rsidR="00E94E89" w:rsidRPr="0065777F">
        <w:rPr>
          <w:lang w:val="en-US"/>
        </w:rPr>
        <w:t xml:space="preserve">It was so </w:t>
      </w:r>
      <w:r w:rsidR="00E94E89" w:rsidRPr="0065777F">
        <w:rPr>
          <w:b/>
          <w:bCs/>
          <w:lang w:val="en-US"/>
        </w:rPr>
        <w:t>agreed</w:t>
      </w:r>
      <w:r w:rsidR="00E94E89" w:rsidRPr="0065777F">
        <w:rPr>
          <w:lang w:val="en-US"/>
        </w:rPr>
        <w:t>.</w:t>
      </w:r>
    </w:p>
    <w:p w:rsidR="00AE4859" w:rsidRPr="0065777F" w:rsidRDefault="00292A3F" w:rsidP="00431DC7">
      <w:pPr>
        <w:rPr>
          <w:lang w:val="en-US"/>
        </w:rPr>
      </w:pPr>
      <w:r w:rsidRPr="0065777F">
        <w:rPr>
          <w:lang w:val="en-US"/>
        </w:rPr>
        <w:lastRenderedPageBreak/>
        <w:t>3.8</w:t>
      </w:r>
      <w:r w:rsidRPr="0065777F">
        <w:rPr>
          <w:lang w:val="en-US"/>
        </w:rPr>
        <w:tab/>
      </w:r>
      <w:r w:rsidR="00AE4859" w:rsidRPr="0065777F">
        <w:rPr>
          <w:lang w:val="en-US"/>
        </w:rPr>
        <w:t xml:space="preserve">The </w:t>
      </w:r>
      <w:r w:rsidR="00AE4859" w:rsidRPr="0065777F">
        <w:rPr>
          <w:b/>
          <w:bCs/>
          <w:lang w:val="en-US"/>
        </w:rPr>
        <w:t>delegate of Saudi Arabia</w:t>
      </w:r>
      <w:r w:rsidR="00AE4859" w:rsidRPr="0065777F">
        <w:rPr>
          <w:lang w:val="en-US"/>
        </w:rPr>
        <w:t xml:space="preserve"> proposed that, in the interests of clarity, </w:t>
      </w:r>
      <w:r w:rsidR="00AE4859" w:rsidRPr="0065777F">
        <w:rPr>
          <w:i/>
          <w:iCs/>
          <w:lang w:val="en-US"/>
        </w:rPr>
        <w:t>further considering</w:t>
      </w:r>
      <w:r w:rsidR="00431DC7">
        <w:rPr>
          <w:i/>
          <w:iCs/>
          <w:lang w:val="en-US"/>
        </w:rPr>
        <w:t> </w:t>
      </w:r>
      <w:r w:rsidR="00AE4859" w:rsidRPr="0065777F">
        <w:rPr>
          <w:i/>
          <w:iCs/>
          <w:lang w:val="en-US"/>
        </w:rPr>
        <w:t>c)</w:t>
      </w:r>
      <w:r w:rsidR="00AE4859" w:rsidRPr="0065777F">
        <w:rPr>
          <w:lang w:val="en-US"/>
        </w:rPr>
        <w:t xml:space="preserve"> should refer to the latest WTDC, and should therefore read </w:t>
      </w:r>
      <w:r w:rsidR="00EF2F68">
        <w:rPr>
          <w:lang w:val="en-US"/>
        </w:rPr>
        <w:t>“</w:t>
      </w:r>
      <w:r w:rsidR="00AE4859" w:rsidRPr="0065777F">
        <w:rPr>
          <w:lang w:val="en-US"/>
        </w:rPr>
        <w:t>WTDC-14</w:t>
      </w:r>
      <w:r w:rsidR="00EF2F68">
        <w:rPr>
          <w:lang w:val="en-US"/>
        </w:rPr>
        <w:t>”</w:t>
      </w:r>
      <w:r w:rsidR="00AE4859" w:rsidRPr="0065777F">
        <w:rPr>
          <w:lang w:val="en-US"/>
        </w:rPr>
        <w:t>.</w:t>
      </w:r>
    </w:p>
    <w:p w:rsidR="00AE4859" w:rsidRPr="0065777F" w:rsidRDefault="00292A3F" w:rsidP="00B21E6B">
      <w:pPr>
        <w:rPr>
          <w:lang w:val="en-US"/>
        </w:rPr>
      </w:pPr>
      <w:r w:rsidRPr="0065777F">
        <w:rPr>
          <w:lang w:val="en-US"/>
        </w:rPr>
        <w:t>3.9</w:t>
      </w:r>
      <w:r w:rsidRPr="0065777F">
        <w:rPr>
          <w:lang w:val="en-US"/>
        </w:rPr>
        <w:tab/>
      </w:r>
      <w:r w:rsidR="00AE4859" w:rsidRPr="0065777F">
        <w:rPr>
          <w:lang w:val="en-US"/>
        </w:rPr>
        <w:t xml:space="preserve">It was so </w:t>
      </w:r>
      <w:r w:rsidR="00AE4859" w:rsidRPr="0065777F">
        <w:rPr>
          <w:b/>
          <w:bCs/>
          <w:lang w:val="en-US"/>
        </w:rPr>
        <w:t>agreed</w:t>
      </w:r>
      <w:r w:rsidR="00AE4859" w:rsidRPr="0065777F">
        <w:rPr>
          <w:lang w:val="en-US"/>
        </w:rPr>
        <w:t>.</w:t>
      </w:r>
    </w:p>
    <w:p w:rsidR="0046749B" w:rsidRPr="0065777F" w:rsidRDefault="00292A3F" w:rsidP="00B21E6B">
      <w:pPr>
        <w:rPr>
          <w:b/>
          <w:bCs/>
          <w:lang w:val="en-US"/>
        </w:rPr>
      </w:pPr>
      <w:r w:rsidRPr="0065777F">
        <w:rPr>
          <w:lang w:val="en-US"/>
        </w:rPr>
        <w:t>3.10</w:t>
      </w:r>
      <w:r w:rsidRPr="0065777F">
        <w:rPr>
          <w:lang w:val="en-US"/>
        </w:rPr>
        <w:tab/>
      </w:r>
      <w:r w:rsidR="00405AF5" w:rsidRPr="0065777F">
        <w:rPr>
          <w:lang w:val="en-US"/>
        </w:rPr>
        <w:t>MOD Resolution 906 (</w:t>
      </w:r>
      <w:r w:rsidR="0027037F">
        <w:rPr>
          <w:lang w:val="en-US"/>
        </w:rPr>
        <w:t>Rev.WRC</w:t>
      </w:r>
      <w:r w:rsidR="0027037F">
        <w:rPr>
          <w:lang w:val="en-US"/>
        </w:rPr>
        <w:noBreakHyphen/>
      </w:r>
      <w:r w:rsidR="00405AF5" w:rsidRPr="0065777F">
        <w:rPr>
          <w:lang w:val="en-US"/>
        </w:rPr>
        <w:t>12)</w:t>
      </w:r>
      <w:r w:rsidR="0046749B" w:rsidRPr="0065777F">
        <w:rPr>
          <w:lang w:val="en-US"/>
        </w:rPr>
        <w:t xml:space="preserve">, as amended, was </w:t>
      </w:r>
      <w:r w:rsidR="0046749B" w:rsidRPr="0065777F">
        <w:rPr>
          <w:b/>
          <w:bCs/>
          <w:lang w:val="en-US"/>
        </w:rPr>
        <w:t>approved</w:t>
      </w:r>
      <w:r w:rsidR="0046749B" w:rsidRPr="0065777F">
        <w:rPr>
          <w:lang w:val="en-US"/>
        </w:rPr>
        <w:t>.</w:t>
      </w:r>
    </w:p>
    <w:p w:rsidR="00E94E89" w:rsidRPr="0065777F" w:rsidRDefault="00AE4859" w:rsidP="00651B7A">
      <w:pPr>
        <w:pStyle w:val="Headingb"/>
        <w:rPr>
          <w:lang w:val="en-US"/>
        </w:rPr>
      </w:pPr>
      <w:r w:rsidRPr="0065777F">
        <w:rPr>
          <w:lang w:val="en-US"/>
        </w:rPr>
        <w:t>SUP Resolution 649 (</w:t>
      </w:r>
      <w:r w:rsidR="0027037F">
        <w:rPr>
          <w:lang w:val="en-US"/>
        </w:rPr>
        <w:t>WRC</w:t>
      </w:r>
      <w:r w:rsidR="0027037F">
        <w:rPr>
          <w:lang w:val="en-US"/>
        </w:rPr>
        <w:noBreakHyphen/>
      </w:r>
      <w:r w:rsidRPr="0065777F">
        <w:rPr>
          <w:lang w:val="en-US"/>
        </w:rPr>
        <w:t>12)</w:t>
      </w:r>
    </w:p>
    <w:p w:rsidR="00AE4859" w:rsidRPr="0065777F" w:rsidRDefault="00292A3F" w:rsidP="00651B7A">
      <w:pPr>
        <w:rPr>
          <w:lang w:val="en-US"/>
        </w:rPr>
      </w:pPr>
      <w:r w:rsidRPr="0065777F">
        <w:rPr>
          <w:lang w:val="en-US"/>
        </w:rPr>
        <w:t>3.11</w:t>
      </w:r>
      <w:r w:rsidRPr="0065777F">
        <w:rPr>
          <w:lang w:val="en-US"/>
        </w:rPr>
        <w:tab/>
      </w:r>
      <w:r w:rsidR="00AE4859" w:rsidRPr="0065777F">
        <w:rPr>
          <w:b/>
          <w:bCs/>
          <w:lang w:val="en-US"/>
        </w:rPr>
        <w:t>Approved.</w:t>
      </w:r>
    </w:p>
    <w:p w:rsidR="00AE4859" w:rsidRPr="0065777F" w:rsidRDefault="00AE4859" w:rsidP="00651B7A">
      <w:pPr>
        <w:pStyle w:val="Headingb"/>
        <w:rPr>
          <w:lang w:val="en-US"/>
        </w:rPr>
      </w:pPr>
      <w:r w:rsidRPr="0065777F">
        <w:rPr>
          <w:lang w:val="en-US"/>
        </w:rPr>
        <w:t>SUP Resolution 755 (</w:t>
      </w:r>
      <w:r w:rsidR="0027037F">
        <w:rPr>
          <w:lang w:val="en-US"/>
        </w:rPr>
        <w:t>WRC</w:t>
      </w:r>
      <w:r w:rsidR="0027037F">
        <w:rPr>
          <w:lang w:val="en-US"/>
        </w:rPr>
        <w:noBreakHyphen/>
      </w:r>
      <w:r w:rsidRPr="0065777F">
        <w:rPr>
          <w:lang w:val="en-US"/>
        </w:rPr>
        <w:t>12)</w:t>
      </w:r>
    </w:p>
    <w:p w:rsidR="00405AF5" w:rsidRPr="0065777F" w:rsidRDefault="00292A3F" w:rsidP="00B21E6B">
      <w:pPr>
        <w:rPr>
          <w:lang w:val="en-US"/>
        </w:rPr>
      </w:pPr>
      <w:r w:rsidRPr="0065777F">
        <w:rPr>
          <w:lang w:val="en-US"/>
        </w:rPr>
        <w:t>3.12</w:t>
      </w:r>
      <w:r w:rsidRPr="0065777F">
        <w:rPr>
          <w:lang w:val="en-US"/>
        </w:rPr>
        <w:tab/>
      </w:r>
      <w:r w:rsidR="00405AF5" w:rsidRPr="0065777F">
        <w:rPr>
          <w:lang w:val="en-US"/>
        </w:rPr>
        <w:t>In response to a question from</w:t>
      </w:r>
      <w:r w:rsidR="00405AF5" w:rsidRPr="0065777F">
        <w:rPr>
          <w:b/>
          <w:bCs/>
          <w:lang w:val="en-US"/>
        </w:rPr>
        <w:t xml:space="preserve"> </w:t>
      </w:r>
      <w:r w:rsidR="00405AF5" w:rsidRPr="0065777F">
        <w:rPr>
          <w:lang w:val="en-US"/>
        </w:rPr>
        <w:t>the</w:t>
      </w:r>
      <w:r w:rsidR="00405AF5" w:rsidRPr="0065777F">
        <w:rPr>
          <w:b/>
          <w:bCs/>
          <w:lang w:val="en-US"/>
        </w:rPr>
        <w:t xml:space="preserve"> delegate of </w:t>
      </w:r>
      <w:r w:rsidR="00F755DA" w:rsidRPr="0065777F">
        <w:rPr>
          <w:b/>
          <w:bCs/>
          <w:lang w:val="en-US"/>
        </w:rPr>
        <w:t xml:space="preserve">the Islamic Republic of </w:t>
      </w:r>
      <w:r w:rsidR="00405AF5" w:rsidRPr="0065777F">
        <w:rPr>
          <w:b/>
          <w:bCs/>
          <w:lang w:val="en-US"/>
        </w:rPr>
        <w:t>Iran</w:t>
      </w:r>
      <w:r w:rsidR="00405AF5" w:rsidRPr="0065777F">
        <w:rPr>
          <w:lang w:val="en-US"/>
        </w:rPr>
        <w:t>, the</w:t>
      </w:r>
      <w:r w:rsidR="00405AF5" w:rsidRPr="0065777F">
        <w:rPr>
          <w:b/>
          <w:bCs/>
          <w:lang w:val="en-US"/>
        </w:rPr>
        <w:t xml:space="preserve"> Chairman of Committee 6</w:t>
      </w:r>
      <w:r w:rsidR="009709FF" w:rsidRPr="0065777F">
        <w:rPr>
          <w:lang w:val="en-US"/>
        </w:rPr>
        <w:t xml:space="preserve">, supported by the </w:t>
      </w:r>
      <w:r w:rsidR="009709FF" w:rsidRPr="0065777F">
        <w:rPr>
          <w:b/>
          <w:bCs/>
          <w:lang w:val="en-US"/>
        </w:rPr>
        <w:t>delegate of France</w:t>
      </w:r>
      <w:r w:rsidR="009709FF" w:rsidRPr="0065777F">
        <w:rPr>
          <w:lang w:val="en-US"/>
        </w:rPr>
        <w:t>,</w:t>
      </w:r>
      <w:r w:rsidR="00405AF5" w:rsidRPr="0065777F">
        <w:rPr>
          <w:b/>
          <w:bCs/>
          <w:lang w:val="en-US"/>
        </w:rPr>
        <w:t xml:space="preserve"> </w:t>
      </w:r>
      <w:r w:rsidR="00405AF5" w:rsidRPr="0065777F">
        <w:rPr>
          <w:lang w:val="en-US"/>
        </w:rPr>
        <w:t>explained that the suppression of Resolution 755 (</w:t>
      </w:r>
      <w:r w:rsidR="0027037F">
        <w:rPr>
          <w:lang w:val="en-US"/>
        </w:rPr>
        <w:t>WRC</w:t>
      </w:r>
      <w:r w:rsidR="0027037F">
        <w:rPr>
          <w:lang w:val="en-US"/>
        </w:rPr>
        <w:noBreakHyphen/>
      </w:r>
      <w:r w:rsidR="00405AF5" w:rsidRPr="0065777F">
        <w:rPr>
          <w:lang w:val="en-US"/>
        </w:rPr>
        <w:t>1</w:t>
      </w:r>
      <w:r w:rsidR="009709FF" w:rsidRPr="0065777F">
        <w:rPr>
          <w:lang w:val="en-US"/>
        </w:rPr>
        <w:t>2</w:t>
      </w:r>
      <w:r w:rsidR="00405AF5" w:rsidRPr="0065777F">
        <w:rPr>
          <w:lang w:val="en-US"/>
        </w:rPr>
        <w:t xml:space="preserve">) was being proposed as </w:t>
      </w:r>
      <w:r w:rsidR="009709FF" w:rsidRPr="0065777F">
        <w:rPr>
          <w:lang w:val="en-US"/>
        </w:rPr>
        <w:t xml:space="preserve">all the transitional measures provided for </w:t>
      </w:r>
      <w:r w:rsidR="00F755DA" w:rsidRPr="0065777F">
        <w:rPr>
          <w:lang w:val="en-US"/>
        </w:rPr>
        <w:t xml:space="preserve">in </w:t>
      </w:r>
      <w:r w:rsidR="00B43800" w:rsidRPr="0065777F">
        <w:rPr>
          <w:lang w:val="en-US"/>
        </w:rPr>
        <w:t xml:space="preserve">the text </w:t>
      </w:r>
      <w:r w:rsidR="009709FF" w:rsidRPr="0065777F">
        <w:rPr>
          <w:lang w:val="en-US"/>
        </w:rPr>
        <w:t xml:space="preserve">had been </w:t>
      </w:r>
      <w:r w:rsidR="00F755DA" w:rsidRPr="0065777F">
        <w:rPr>
          <w:lang w:val="en-US"/>
        </w:rPr>
        <w:t>implemented</w:t>
      </w:r>
      <w:r w:rsidR="009709FF" w:rsidRPr="0065777F">
        <w:rPr>
          <w:lang w:val="en-US"/>
        </w:rPr>
        <w:t xml:space="preserve">. A number of other </w:t>
      </w:r>
      <w:r w:rsidR="0027037F">
        <w:rPr>
          <w:lang w:val="en-US"/>
        </w:rPr>
        <w:t>WRC</w:t>
      </w:r>
      <w:r w:rsidR="0027037F">
        <w:rPr>
          <w:lang w:val="en-US"/>
        </w:rPr>
        <w:noBreakHyphen/>
      </w:r>
      <w:r w:rsidR="009709FF" w:rsidRPr="0065777F">
        <w:rPr>
          <w:lang w:val="en-US"/>
        </w:rPr>
        <w:t xml:space="preserve">12 resolutions pertaining to that frequency band were being retained. </w:t>
      </w:r>
    </w:p>
    <w:p w:rsidR="00F755DA" w:rsidRPr="0065777F" w:rsidRDefault="00975888" w:rsidP="00B21E6B">
      <w:pPr>
        <w:rPr>
          <w:lang w:val="en-US"/>
        </w:rPr>
      </w:pPr>
      <w:r w:rsidRPr="0065777F">
        <w:rPr>
          <w:lang w:val="en-US"/>
        </w:rPr>
        <w:t>3.13</w:t>
      </w:r>
      <w:r w:rsidRPr="0065777F">
        <w:rPr>
          <w:lang w:val="en-US"/>
        </w:rPr>
        <w:tab/>
      </w:r>
      <w:r w:rsidR="00F755DA" w:rsidRPr="0065777F">
        <w:rPr>
          <w:lang w:val="en-US"/>
        </w:rPr>
        <w:t xml:space="preserve">The </w:t>
      </w:r>
      <w:r w:rsidR="00F755DA" w:rsidRPr="0065777F">
        <w:rPr>
          <w:b/>
          <w:bCs/>
          <w:lang w:val="en-US"/>
        </w:rPr>
        <w:t>delegate of the Islamic Republic of Iran</w:t>
      </w:r>
      <w:r w:rsidR="00F755DA" w:rsidRPr="0065777F">
        <w:rPr>
          <w:lang w:val="en-US"/>
        </w:rPr>
        <w:t xml:space="preserve"> said that he would be prefer the resolution to be retained as he was not clear which other </w:t>
      </w:r>
      <w:r w:rsidR="0027037F">
        <w:rPr>
          <w:lang w:val="en-US"/>
        </w:rPr>
        <w:t>WRC</w:t>
      </w:r>
      <w:r w:rsidR="0027037F">
        <w:rPr>
          <w:lang w:val="en-US"/>
        </w:rPr>
        <w:noBreakHyphen/>
      </w:r>
      <w:r w:rsidR="00F755DA" w:rsidRPr="0065777F">
        <w:rPr>
          <w:lang w:val="en-US"/>
        </w:rPr>
        <w:t>12 resolutions pertaining to that sensitive frequency band had been retained.</w:t>
      </w:r>
    </w:p>
    <w:p w:rsidR="00F755DA" w:rsidRPr="0065777F" w:rsidRDefault="00975888" w:rsidP="00B21E6B">
      <w:pPr>
        <w:rPr>
          <w:lang w:val="en-US"/>
        </w:rPr>
      </w:pPr>
      <w:r w:rsidRPr="0065777F">
        <w:rPr>
          <w:lang w:val="en-US"/>
        </w:rPr>
        <w:t>3.14</w:t>
      </w:r>
      <w:r w:rsidRPr="0065777F">
        <w:rPr>
          <w:lang w:val="en-US"/>
        </w:rPr>
        <w:tab/>
      </w:r>
      <w:r w:rsidR="00F755DA" w:rsidRPr="0065777F">
        <w:rPr>
          <w:lang w:val="en-US"/>
        </w:rPr>
        <w:t xml:space="preserve">The </w:t>
      </w:r>
      <w:r w:rsidR="00F755DA" w:rsidRPr="0065777F">
        <w:rPr>
          <w:b/>
          <w:bCs/>
          <w:lang w:val="en-US"/>
        </w:rPr>
        <w:t>Chairman</w:t>
      </w:r>
      <w:r w:rsidR="00F755DA" w:rsidRPr="0065777F">
        <w:rPr>
          <w:lang w:val="en-US"/>
        </w:rPr>
        <w:t xml:space="preserve"> suggested that Resolution 755 (</w:t>
      </w:r>
      <w:r w:rsidR="0027037F">
        <w:rPr>
          <w:lang w:val="en-US"/>
        </w:rPr>
        <w:t>WRC</w:t>
      </w:r>
      <w:r w:rsidR="0027037F">
        <w:rPr>
          <w:lang w:val="en-US"/>
        </w:rPr>
        <w:noBreakHyphen/>
      </w:r>
      <w:r w:rsidR="00F755DA" w:rsidRPr="0065777F">
        <w:rPr>
          <w:lang w:val="en-US"/>
        </w:rPr>
        <w:t xml:space="preserve">12) should be retained pending further </w:t>
      </w:r>
      <w:r w:rsidR="000224C2" w:rsidRPr="0065777F">
        <w:rPr>
          <w:lang w:val="en-US"/>
        </w:rPr>
        <w:t xml:space="preserve">consideration of </w:t>
      </w:r>
      <w:r w:rsidR="009C4D13" w:rsidRPr="0065777F">
        <w:rPr>
          <w:lang w:val="en-US"/>
        </w:rPr>
        <w:t>its suppression by Committee 6.</w:t>
      </w:r>
    </w:p>
    <w:p w:rsidR="00F755DA" w:rsidRPr="0065777F" w:rsidRDefault="00975888" w:rsidP="00B21E6B">
      <w:pPr>
        <w:rPr>
          <w:lang w:val="en-US"/>
        </w:rPr>
      </w:pPr>
      <w:r w:rsidRPr="0065777F">
        <w:rPr>
          <w:lang w:val="en-US"/>
        </w:rPr>
        <w:t>3.15</w:t>
      </w:r>
      <w:r w:rsidRPr="0065777F">
        <w:rPr>
          <w:lang w:val="en-US"/>
        </w:rPr>
        <w:tab/>
      </w:r>
      <w:r w:rsidR="00F755DA" w:rsidRPr="0065777F">
        <w:rPr>
          <w:lang w:val="en-US"/>
        </w:rPr>
        <w:t xml:space="preserve">It was so </w:t>
      </w:r>
      <w:r w:rsidR="00F755DA" w:rsidRPr="0065777F">
        <w:rPr>
          <w:b/>
          <w:bCs/>
          <w:lang w:val="en-US"/>
        </w:rPr>
        <w:t>agreed</w:t>
      </w:r>
      <w:r w:rsidR="00F755DA" w:rsidRPr="0065777F">
        <w:rPr>
          <w:lang w:val="en-US"/>
        </w:rPr>
        <w:t>.</w:t>
      </w:r>
    </w:p>
    <w:p w:rsidR="00F755DA" w:rsidRPr="0065777F" w:rsidRDefault="00975888" w:rsidP="00B21E6B">
      <w:pPr>
        <w:rPr>
          <w:lang w:val="en-US"/>
        </w:rPr>
      </w:pPr>
      <w:r w:rsidRPr="0065777F">
        <w:rPr>
          <w:lang w:val="en-US"/>
        </w:rPr>
        <w:t>3.16</w:t>
      </w:r>
      <w:r w:rsidRPr="0065777F">
        <w:rPr>
          <w:lang w:val="en-US"/>
        </w:rPr>
        <w:tab/>
        <w:t>Except for SUP Resolution</w:t>
      </w:r>
      <w:r w:rsidR="00185E67" w:rsidRPr="0065777F">
        <w:rPr>
          <w:lang w:val="en-US"/>
        </w:rPr>
        <w:t xml:space="preserve"> 755 (</w:t>
      </w:r>
      <w:r w:rsidR="0027037F">
        <w:rPr>
          <w:lang w:val="en-US"/>
        </w:rPr>
        <w:t>WRC</w:t>
      </w:r>
      <w:r w:rsidR="0027037F">
        <w:rPr>
          <w:lang w:val="en-US"/>
        </w:rPr>
        <w:noBreakHyphen/>
      </w:r>
      <w:r w:rsidR="00185E67" w:rsidRPr="0065777F">
        <w:rPr>
          <w:lang w:val="en-US"/>
        </w:rPr>
        <w:t>12), t</w:t>
      </w:r>
      <w:r w:rsidR="00F755DA" w:rsidRPr="0065777F">
        <w:rPr>
          <w:lang w:val="en-US"/>
        </w:rPr>
        <w:t xml:space="preserve">he seventh series of texts submitted by the Editorial Committee for first reading (B7) (Document </w:t>
      </w:r>
      <w:r w:rsidR="000224C2" w:rsidRPr="0065777F">
        <w:rPr>
          <w:lang w:val="en-US"/>
        </w:rPr>
        <w:t xml:space="preserve">306), as amended, was </w:t>
      </w:r>
      <w:r w:rsidR="000224C2" w:rsidRPr="0065777F">
        <w:rPr>
          <w:b/>
          <w:bCs/>
          <w:lang w:val="en-US"/>
        </w:rPr>
        <w:t>approved</w:t>
      </w:r>
      <w:r w:rsidR="000224C2" w:rsidRPr="0065777F">
        <w:rPr>
          <w:lang w:val="en-US"/>
        </w:rPr>
        <w:t>.</w:t>
      </w:r>
    </w:p>
    <w:p w:rsidR="00C9024D" w:rsidRPr="0065777F" w:rsidRDefault="000224C2" w:rsidP="00B21E6B">
      <w:pPr>
        <w:pStyle w:val="Heading1"/>
        <w:rPr>
          <w:lang w:val="en-US"/>
        </w:rPr>
      </w:pPr>
      <w:r w:rsidRPr="0065777F">
        <w:rPr>
          <w:lang w:val="en-US"/>
        </w:rPr>
        <w:t>4</w:t>
      </w:r>
      <w:r w:rsidRPr="0065777F">
        <w:rPr>
          <w:lang w:val="en-US"/>
        </w:rPr>
        <w:tab/>
      </w:r>
      <w:r w:rsidR="00C9024D" w:rsidRPr="0065777F">
        <w:rPr>
          <w:lang w:val="en-US"/>
        </w:rPr>
        <w:t>Seventh series of texts submitted by the Editorial Committee (B7) –</w:t>
      </w:r>
      <w:r w:rsidR="006C2342" w:rsidRPr="0065777F">
        <w:rPr>
          <w:lang w:val="en-US"/>
        </w:rPr>
        <w:t xml:space="preserve"> </w:t>
      </w:r>
      <w:r w:rsidR="00C9024D" w:rsidRPr="0065777F">
        <w:rPr>
          <w:lang w:val="en-US"/>
        </w:rPr>
        <w:t>second reading</w:t>
      </w:r>
      <w:r w:rsidRPr="0065777F">
        <w:rPr>
          <w:lang w:val="en-US"/>
        </w:rPr>
        <w:t xml:space="preserve"> (Document 306)</w:t>
      </w:r>
    </w:p>
    <w:p w:rsidR="000224C2" w:rsidRPr="0065777F" w:rsidRDefault="004F0960" w:rsidP="00B21E6B">
      <w:pPr>
        <w:rPr>
          <w:lang w:val="en-US"/>
        </w:rPr>
      </w:pPr>
      <w:r w:rsidRPr="0065777F">
        <w:rPr>
          <w:lang w:val="en-US"/>
        </w:rPr>
        <w:t>4.1</w:t>
      </w:r>
      <w:r w:rsidRPr="0065777F">
        <w:rPr>
          <w:lang w:val="en-US"/>
        </w:rPr>
        <w:tab/>
        <w:t>Except for SUP Resolution 755 (</w:t>
      </w:r>
      <w:r w:rsidR="0027037F">
        <w:rPr>
          <w:lang w:val="en-US"/>
        </w:rPr>
        <w:t>WRC</w:t>
      </w:r>
      <w:r w:rsidR="0027037F">
        <w:rPr>
          <w:lang w:val="en-US"/>
        </w:rPr>
        <w:noBreakHyphen/>
      </w:r>
      <w:r w:rsidRPr="0065777F">
        <w:rPr>
          <w:lang w:val="en-US"/>
        </w:rPr>
        <w:t>12), t</w:t>
      </w:r>
      <w:r w:rsidR="000224C2" w:rsidRPr="0065777F">
        <w:rPr>
          <w:lang w:val="en-US"/>
        </w:rPr>
        <w:t xml:space="preserve">he seventh series of texts submitted by the Editorial Committee (B7) (Document 306), as amended on first reading, was </w:t>
      </w:r>
      <w:r w:rsidR="000224C2" w:rsidRPr="0065777F">
        <w:rPr>
          <w:b/>
          <w:bCs/>
          <w:lang w:val="en-US"/>
        </w:rPr>
        <w:t>approved</w:t>
      </w:r>
      <w:r w:rsidR="000224C2" w:rsidRPr="0065777F">
        <w:rPr>
          <w:lang w:val="en-US"/>
        </w:rPr>
        <w:t xml:space="preserve"> on second reading</w:t>
      </w:r>
      <w:r w:rsidR="00B21E6B" w:rsidRPr="0065777F">
        <w:rPr>
          <w:lang w:val="en-US"/>
        </w:rPr>
        <w:t>.</w:t>
      </w:r>
    </w:p>
    <w:p w:rsidR="000224C2" w:rsidRPr="0065777F" w:rsidRDefault="000224C2" w:rsidP="00B21E6B">
      <w:pPr>
        <w:pStyle w:val="Heading1"/>
        <w:rPr>
          <w:lang w:val="en-US"/>
        </w:rPr>
      </w:pPr>
      <w:r w:rsidRPr="0065777F">
        <w:rPr>
          <w:lang w:val="en-US"/>
        </w:rPr>
        <w:t>5</w:t>
      </w:r>
      <w:r w:rsidRPr="0065777F">
        <w:rPr>
          <w:lang w:val="en-US"/>
        </w:rPr>
        <w:tab/>
        <w:t>Eighth series of texts submitted by the Editorial Committee for first reading (B8) (Document 313)</w:t>
      </w:r>
    </w:p>
    <w:p w:rsidR="00240079" w:rsidRPr="0065777F" w:rsidRDefault="004F0960" w:rsidP="00B21E6B">
      <w:pPr>
        <w:rPr>
          <w:lang w:val="en-US"/>
        </w:rPr>
      </w:pPr>
      <w:r w:rsidRPr="0065777F">
        <w:rPr>
          <w:lang w:val="en-US"/>
        </w:rPr>
        <w:t>5.1</w:t>
      </w:r>
      <w:r w:rsidRPr="0065777F">
        <w:rPr>
          <w:lang w:val="en-US"/>
        </w:rPr>
        <w:tab/>
      </w:r>
      <w:r w:rsidR="00240079" w:rsidRPr="0065777F">
        <w:rPr>
          <w:lang w:val="en-US"/>
        </w:rPr>
        <w:t>The</w:t>
      </w:r>
      <w:r w:rsidR="00240079" w:rsidRPr="0065777F">
        <w:rPr>
          <w:b/>
          <w:bCs/>
          <w:lang w:val="en-US"/>
        </w:rPr>
        <w:t xml:space="preserve"> Chairman of the Editorial Committee </w:t>
      </w:r>
      <w:r w:rsidR="00240079" w:rsidRPr="0065777F">
        <w:rPr>
          <w:lang w:val="en-US"/>
        </w:rPr>
        <w:t xml:space="preserve">introduced Document 313 containing texts submitted by Committee 5 in Document 310. </w:t>
      </w:r>
    </w:p>
    <w:p w:rsidR="00240079" w:rsidRPr="0065777F" w:rsidRDefault="00292A3F" w:rsidP="00651B7A">
      <w:pPr>
        <w:pStyle w:val="Headingb"/>
        <w:rPr>
          <w:lang w:val="en-US"/>
        </w:rPr>
      </w:pPr>
      <w:r w:rsidRPr="0065777F">
        <w:rPr>
          <w:lang w:val="en-US"/>
        </w:rPr>
        <w:t>Article</w:t>
      </w:r>
      <w:r w:rsidR="00240079" w:rsidRPr="0065777F">
        <w:rPr>
          <w:lang w:val="en-US"/>
        </w:rPr>
        <w:t xml:space="preserve"> 1 (MOD 1.14); </w:t>
      </w:r>
      <w:r w:rsidRPr="0065777F">
        <w:rPr>
          <w:lang w:val="en-US"/>
        </w:rPr>
        <w:t>Article</w:t>
      </w:r>
      <w:r w:rsidR="00240079" w:rsidRPr="0065777F">
        <w:rPr>
          <w:lang w:val="en-US"/>
        </w:rPr>
        <w:t xml:space="preserve"> 2 (MOD 2.5)</w:t>
      </w:r>
    </w:p>
    <w:p w:rsidR="00240079" w:rsidRPr="0065777F" w:rsidRDefault="004F0960" w:rsidP="00B21E6B">
      <w:pPr>
        <w:rPr>
          <w:lang w:val="en-US"/>
        </w:rPr>
      </w:pPr>
      <w:r w:rsidRPr="0065777F">
        <w:rPr>
          <w:lang w:val="en-US"/>
        </w:rPr>
        <w:t>5.2</w:t>
      </w:r>
      <w:r w:rsidRPr="0065777F">
        <w:rPr>
          <w:lang w:val="en-US"/>
        </w:rPr>
        <w:tab/>
      </w:r>
      <w:r w:rsidR="00240079" w:rsidRPr="0065777F">
        <w:rPr>
          <w:b/>
          <w:bCs/>
          <w:lang w:val="en-US"/>
        </w:rPr>
        <w:t>Approved.</w:t>
      </w:r>
    </w:p>
    <w:p w:rsidR="005C0DC1" w:rsidRPr="0065777F" w:rsidRDefault="00240079" w:rsidP="00651B7A">
      <w:pPr>
        <w:pStyle w:val="Headingb"/>
        <w:rPr>
          <w:lang w:val="en-US"/>
        </w:rPr>
      </w:pPr>
      <w:r w:rsidRPr="0065777F">
        <w:rPr>
          <w:lang w:val="en-US"/>
        </w:rPr>
        <w:t>ADD Resolution COM5/1 (</w:t>
      </w:r>
      <w:r w:rsidR="0027037F">
        <w:rPr>
          <w:lang w:val="en-US"/>
        </w:rPr>
        <w:t>WRC</w:t>
      </w:r>
      <w:r w:rsidR="0027037F">
        <w:rPr>
          <w:lang w:val="en-US"/>
        </w:rPr>
        <w:noBreakHyphen/>
      </w:r>
      <w:r w:rsidRPr="0065777F">
        <w:rPr>
          <w:lang w:val="en-US"/>
        </w:rPr>
        <w:t xml:space="preserve">15) – Definition of </w:t>
      </w:r>
      <w:r w:rsidR="00491F1B">
        <w:rPr>
          <w:lang w:val="en-US"/>
        </w:rPr>
        <w:t>time-scale</w:t>
      </w:r>
      <w:r w:rsidRPr="0065777F">
        <w:rPr>
          <w:lang w:val="en-US"/>
        </w:rPr>
        <w:t xml:space="preserve"> and dissemination of time signals </w:t>
      </w:r>
      <w:r w:rsidR="00287E8C" w:rsidRPr="0065777F">
        <w:rPr>
          <w:lang w:val="en-US"/>
        </w:rPr>
        <w:t xml:space="preserve">via radiocommunication systems </w:t>
      </w:r>
    </w:p>
    <w:p w:rsidR="00240079" w:rsidRPr="0065777F" w:rsidRDefault="004F0960" w:rsidP="00B21E6B">
      <w:pPr>
        <w:rPr>
          <w:lang w:val="en-US"/>
        </w:rPr>
      </w:pPr>
      <w:r w:rsidRPr="0065777F">
        <w:rPr>
          <w:lang w:val="en-US"/>
        </w:rPr>
        <w:t>5.3</w:t>
      </w:r>
      <w:r w:rsidRPr="0065777F">
        <w:rPr>
          <w:lang w:val="en-US"/>
        </w:rPr>
        <w:tab/>
      </w:r>
      <w:r w:rsidR="00B82374" w:rsidRPr="0065777F">
        <w:rPr>
          <w:lang w:val="en-US"/>
        </w:rPr>
        <w:t>The</w:t>
      </w:r>
      <w:r w:rsidR="00B82374" w:rsidRPr="0065777F">
        <w:rPr>
          <w:b/>
          <w:bCs/>
          <w:lang w:val="en-US"/>
        </w:rPr>
        <w:t xml:space="preserve"> Chairman of the Editorial Committee </w:t>
      </w:r>
      <w:r w:rsidR="00E679E2" w:rsidRPr="0065777F">
        <w:rPr>
          <w:lang w:val="en-US"/>
        </w:rPr>
        <w:t>noted</w:t>
      </w:r>
      <w:r w:rsidR="00B82374" w:rsidRPr="0065777F">
        <w:rPr>
          <w:lang w:val="en-US"/>
        </w:rPr>
        <w:t xml:space="preserve"> that the Editorial Committee had deemed the phrase </w:t>
      </w:r>
      <w:r w:rsidR="00EF2F68">
        <w:rPr>
          <w:lang w:val="en-US"/>
        </w:rPr>
        <w:t>“</w:t>
      </w:r>
      <w:r w:rsidR="00B82374" w:rsidRPr="0065777F">
        <w:rPr>
          <w:lang w:val="en-US"/>
        </w:rPr>
        <w:t xml:space="preserve">reference </w:t>
      </w:r>
      <w:r w:rsidR="00491F1B">
        <w:rPr>
          <w:lang w:val="en-US"/>
        </w:rPr>
        <w:t>time-scale</w:t>
      </w:r>
      <w:r w:rsidR="00EF2F68">
        <w:rPr>
          <w:lang w:val="en-US"/>
        </w:rPr>
        <w:t>”</w:t>
      </w:r>
      <w:r w:rsidRPr="0065777F">
        <w:rPr>
          <w:lang w:val="en-US"/>
        </w:rPr>
        <w:t xml:space="preserve"> to be more appropriate than</w:t>
      </w:r>
      <w:r w:rsidR="00B82374" w:rsidRPr="0065777F">
        <w:rPr>
          <w:lang w:val="en-US"/>
        </w:rPr>
        <w:t xml:space="preserve"> </w:t>
      </w:r>
      <w:r w:rsidR="00EF2F68">
        <w:rPr>
          <w:lang w:val="en-US"/>
        </w:rPr>
        <w:t>“</w:t>
      </w:r>
      <w:r w:rsidR="00B82374" w:rsidRPr="0065777F">
        <w:rPr>
          <w:lang w:val="en-US"/>
        </w:rPr>
        <w:t xml:space="preserve">standard </w:t>
      </w:r>
      <w:r w:rsidR="00491F1B">
        <w:rPr>
          <w:lang w:val="en-US"/>
        </w:rPr>
        <w:t>time-scale</w:t>
      </w:r>
      <w:r w:rsidR="00EF2F68">
        <w:rPr>
          <w:lang w:val="en-US"/>
        </w:rPr>
        <w:t>”</w:t>
      </w:r>
      <w:r w:rsidR="00B82374" w:rsidRPr="0065777F">
        <w:rPr>
          <w:lang w:val="en-US"/>
        </w:rPr>
        <w:t xml:space="preserve">, which had been </w:t>
      </w:r>
      <w:r w:rsidR="00E679E2" w:rsidRPr="0065777F">
        <w:rPr>
          <w:lang w:val="en-US"/>
        </w:rPr>
        <w:t xml:space="preserve">one of the options </w:t>
      </w:r>
      <w:r w:rsidR="00B82374" w:rsidRPr="0065777F">
        <w:rPr>
          <w:lang w:val="en-US"/>
        </w:rPr>
        <w:t>originally put forward by Committee 5.</w:t>
      </w:r>
    </w:p>
    <w:p w:rsidR="00240079" w:rsidRPr="0065777F" w:rsidRDefault="004F0960" w:rsidP="00431DC7">
      <w:pPr>
        <w:rPr>
          <w:lang w:val="en-US"/>
        </w:rPr>
      </w:pPr>
      <w:r w:rsidRPr="0065777F">
        <w:rPr>
          <w:lang w:val="en-US"/>
        </w:rPr>
        <w:t>5.4</w:t>
      </w:r>
      <w:r w:rsidRPr="0065777F">
        <w:rPr>
          <w:lang w:val="en-US"/>
        </w:rPr>
        <w:tab/>
      </w:r>
      <w:r w:rsidR="00860115" w:rsidRPr="0065777F">
        <w:rPr>
          <w:lang w:val="en-US"/>
        </w:rPr>
        <w:t xml:space="preserve">The </w:t>
      </w:r>
      <w:r w:rsidR="00860115" w:rsidRPr="0065777F">
        <w:rPr>
          <w:b/>
          <w:bCs/>
          <w:lang w:val="en-US"/>
        </w:rPr>
        <w:t>delegate of Saudi Arabia</w:t>
      </w:r>
      <w:r w:rsidR="00361F22" w:rsidRPr="0065777F">
        <w:rPr>
          <w:lang w:val="en-US"/>
        </w:rPr>
        <w:t xml:space="preserve">, referring to </w:t>
      </w:r>
      <w:r w:rsidR="00361F22" w:rsidRPr="0065777F">
        <w:rPr>
          <w:i/>
          <w:iCs/>
          <w:lang w:val="en-US"/>
        </w:rPr>
        <w:t>recognizing c)</w:t>
      </w:r>
      <w:r w:rsidR="00361F22" w:rsidRPr="0065777F">
        <w:rPr>
          <w:lang w:val="en-US"/>
        </w:rPr>
        <w:t xml:space="preserve"> </w:t>
      </w:r>
      <w:r w:rsidR="00986B94" w:rsidRPr="0065777F">
        <w:rPr>
          <w:lang w:val="en-US"/>
        </w:rPr>
        <w:t>and noting that</w:t>
      </w:r>
      <w:r w:rsidR="00361F22" w:rsidRPr="0065777F">
        <w:rPr>
          <w:lang w:val="en-US"/>
        </w:rPr>
        <w:t xml:space="preserve"> the CCIR no longer existed, </w:t>
      </w:r>
      <w:r w:rsidR="00986B94" w:rsidRPr="0065777F">
        <w:rPr>
          <w:lang w:val="en-US"/>
        </w:rPr>
        <w:t xml:space="preserve">said that </w:t>
      </w:r>
      <w:r w:rsidR="00361F22" w:rsidRPr="0065777F">
        <w:rPr>
          <w:lang w:val="en-US"/>
        </w:rPr>
        <w:t>it would be useful to indicate to the reader when the current definition of the international reference time</w:t>
      </w:r>
      <w:r w:rsidR="00431DC7">
        <w:rPr>
          <w:lang w:val="en-US"/>
        </w:rPr>
        <w:t>-</w:t>
      </w:r>
      <w:r w:rsidR="00361F22" w:rsidRPr="0065777F">
        <w:rPr>
          <w:lang w:val="en-US"/>
        </w:rPr>
        <w:t>scale UTC had been developed</w:t>
      </w:r>
      <w:r w:rsidR="00860115" w:rsidRPr="0065777F">
        <w:rPr>
          <w:lang w:val="en-US"/>
        </w:rPr>
        <w:t xml:space="preserve">. </w:t>
      </w:r>
    </w:p>
    <w:p w:rsidR="00860115" w:rsidRPr="0065777F" w:rsidRDefault="004F0960" w:rsidP="00B21E6B">
      <w:pPr>
        <w:rPr>
          <w:lang w:val="en-US" w:eastAsia="zh-CN"/>
        </w:rPr>
      </w:pPr>
      <w:r w:rsidRPr="0065777F">
        <w:rPr>
          <w:lang w:val="en-US"/>
        </w:rPr>
        <w:lastRenderedPageBreak/>
        <w:t>5.5</w:t>
      </w:r>
      <w:r w:rsidRPr="0065777F">
        <w:rPr>
          <w:lang w:val="en-US"/>
        </w:rPr>
        <w:tab/>
      </w:r>
      <w:r w:rsidR="00860115" w:rsidRPr="0065777F">
        <w:rPr>
          <w:lang w:val="en-US"/>
        </w:rPr>
        <w:t xml:space="preserve">The </w:t>
      </w:r>
      <w:r w:rsidR="00860115" w:rsidRPr="0065777F">
        <w:rPr>
          <w:b/>
          <w:bCs/>
          <w:lang w:val="en-US"/>
        </w:rPr>
        <w:t>Chairman</w:t>
      </w:r>
      <w:r w:rsidR="00860115" w:rsidRPr="0065777F">
        <w:rPr>
          <w:lang w:val="en-US"/>
        </w:rPr>
        <w:t xml:space="preserve"> </w:t>
      </w:r>
      <w:r w:rsidR="00E679E2" w:rsidRPr="0065777F">
        <w:rPr>
          <w:lang w:val="en-US"/>
        </w:rPr>
        <w:t>suggest</w:t>
      </w:r>
      <w:r w:rsidR="00860115" w:rsidRPr="0065777F">
        <w:rPr>
          <w:lang w:val="en-US"/>
        </w:rPr>
        <w:t xml:space="preserve">ed that the </w:t>
      </w:r>
      <w:r w:rsidR="00413D5F" w:rsidRPr="0065777F">
        <w:rPr>
          <w:lang w:val="en-US"/>
        </w:rPr>
        <w:t xml:space="preserve">relevant </w:t>
      </w:r>
      <w:r w:rsidR="00860115" w:rsidRPr="0065777F">
        <w:rPr>
          <w:lang w:val="en-US"/>
        </w:rPr>
        <w:t xml:space="preserve">date should be inserted in </w:t>
      </w:r>
      <w:r w:rsidR="00860115" w:rsidRPr="0065777F">
        <w:rPr>
          <w:i/>
          <w:iCs/>
          <w:lang w:val="en-US"/>
        </w:rPr>
        <w:t>recognizing c)</w:t>
      </w:r>
      <w:r w:rsidR="00860115" w:rsidRPr="0065777F">
        <w:rPr>
          <w:lang w:val="en-US" w:eastAsia="zh-CN"/>
        </w:rPr>
        <w:t xml:space="preserve"> by the Editorial Committee.</w:t>
      </w:r>
    </w:p>
    <w:p w:rsidR="00860115" w:rsidRPr="0065777F" w:rsidRDefault="004F0960" w:rsidP="00B21E6B">
      <w:pPr>
        <w:rPr>
          <w:lang w:val="en-US" w:eastAsia="zh-CN"/>
        </w:rPr>
      </w:pPr>
      <w:r w:rsidRPr="0065777F">
        <w:rPr>
          <w:lang w:val="en-US" w:eastAsia="zh-CN"/>
        </w:rPr>
        <w:t>5.6</w:t>
      </w:r>
      <w:r w:rsidRPr="0065777F">
        <w:rPr>
          <w:lang w:val="en-US" w:eastAsia="zh-CN"/>
        </w:rPr>
        <w:tab/>
      </w:r>
      <w:r w:rsidR="00860115" w:rsidRPr="0065777F">
        <w:rPr>
          <w:lang w:val="en-US" w:eastAsia="zh-CN"/>
        </w:rPr>
        <w:t xml:space="preserve">It was so </w:t>
      </w:r>
      <w:r w:rsidR="00860115" w:rsidRPr="0065777F">
        <w:rPr>
          <w:b/>
          <w:bCs/>
          <w:lang w:val="en-US" w:eastAsia="zh-CN"/>
        </w:rPr>
        <w:t>agreed</w:t>
      </w:r>
      <w:r w:rsidR="00860115" w:rsidRPr="0065777F">
        <w:rPr>
          <w:lang w:val="en-US" w:eastAsia="zh-CN"/>
        </w:rPr>
        <w:t>.</w:t>
      </w:r>
    </w:p>
    <w:p w:rsidR="00E679E2" w:rsidRPr="0065777F" w:rsidRDefault="004F0960" w:rsidP="00B21E6B">
      <w:pPr>
        <w:rPr>
          <w:lang w:val="en-US" w:eastAsia="zh-CN"/>
        </w:rPr>
      </w:pPr>
      <w:r w:rsidRPr="0065777F">
        <w:rPr>
          <w:lang w:val="en-US" w:eastAsia="zh-CN"/>
        </w:rPr>
        <w:t>5.7</w:t>
      </w:r>
      <w:r w:rsidRPr="0065777F">
        <w:rPr>
          <w:lang w:val="en-US" w:eastAsia="zh-CN"/>
        </w:rPr>
        <w:tab/>
      </w:r>
      <w:r w:rsidR="00E679E2" w:rsidRPr="0065777F">
        <w:rPr>
          <w:lang w:val="en-US" w:eastAsia="zh-CN"/>
        </w:rPr>
        <w:t xml:space="preserve">The </w:t>
      </w:r>
      <w:r w:rsidR="00E679E2" w:rsidRPr="0065777F">
        <w:rPr>
          <w:b/>
          <w:bCs/>
          <w:lang w:val="en-US" w:eastAsia="zh-CN"/>
        </w:rPr>
        <w:t>delegate of Spain</w:t>
      </w:r>
      <w:r w:rsidR="00E679E2" w:rsidRPr="0065777F">
        <w:rPr>
          <w:lang w:val="en-US" w:eastAsia="zh-CN"/>
        </w:rPr>
        <w:t xml:space="preserve"> suggested that</w:t>
      </w:r>
      <w:r w:rsidR="00361F22" w:rsidRPr="0065777F">
        <w:rPr>
          <w:lang w:val="en-US" w:eastAsia="zh-CN"/>
        </w:rPr>
        <w:t xml:space="preserve">, in the </w:t>
      </w:r>
      <w:r w:rsidR="00766744" w:rsidRPr="0065777F">
        <w:rPr>
          <w:lang w:val="en-US" w:eastAsia="zh-CN"/>
        </w:rPr>
        <w:t>interests</w:t>
      </w:r>
      <w:r w:rsidR="00361F22" w:rsidRPr="0065777F">
        <w:rPr>
          <w:lang w:val="en-US" w:eastAsia="zh-CN"/>
        </w:rPr>
        <w:t xml:space="preserve"> of clarity,</w:t>
      </w:r>
      <w:r w:rsidR="00413D5F" w:rsidRPr="0065777F">
        <w:rPr>
          <w:lang w:val="en-US" w:eastAsia="zh-CN"/>
        </w:rPr>
        <w:t xml:space="preserve"> the</w:t>
      </w:r>
      <w:r w:rsidR="00651B7A" w:rsidRPr="0065777F">
        <w:rPr>
          <w:lang w:val="en-US" w:eastAsia="zh-CN"/>
        </w:rPr>
        <w:t xml:space="preserve"> </w:t>
      </w:r>
      <w:r w:rsidR="00E679E2" w:rsidRPr="0065777F">
        <w:rPr>
          <w:i/>
          <w:iCs/>
          <w:lang w:val="en-US" w:eastAsia="zh-CN"/>
        </w:rPr>
        <w:t>resolves</w:t>
      </w:r>
      <w:r w:rsidR="00E679E2" w:rsidRPr="0065777F">
        <w:rPr>
          <w:lang w:val="en-US" w:eastAsia="zh-CN"/>
        </w:rPr>
        <w:t xml:space="preserve"> </w:t>
      </w:r>
      <w:r w:rsidR="00413D5F" w:rsidRPr="0065777F">
        <w:rPr>
          <w:lang w:val="en-US" w:eastAsia="zh-CN"/>
        </w:rPr>
        <w:t xml:space="preserve">section </w:t>
      </w:r>
      <w:r w:rsidR="00E679E2" w:rsidRPr="0065777F">
        <w:rPr>
          <w:lang w:val="en-US" w:eastAsia="zh-CN"/>
        </w:rPr>
        <w:t xml:space="preserve">should be amended to read: </w:t>
      </w:r>
      <w:r w:rsidR="00EF2F68">
        <w:rPr>
          <w:lang w:val="en-US" w:eastAsia="zh-CN"/>
        </w:rPr>
        <w:t>“</w:t>
      </w:r>
      <w:r w:rsidR="00E679E2" w:rsidRPr="0065777F">
        <w:rPr>
          <w:lang w:val="en-US" w:eastAsia="zh-CN"/>
        </w:rPr>
        <w:t xml:space="preserve">that until </w:t>
      </w:r>
      <w:r w:rsidR="0027037F">
        <w:rPr>
          <w:lang w:val="en-US" w:eastAsia="zh-CN"/>
        </w:rPr>
        <w:t>WRC</w:t>
      </w:r>
      <w:r w:rsidR="0027037F">
        <w:rPr>
          <w:lang w:val="en-US" w:eastAsia="zh-CN"/>
        </w:rPr>
        <w:noBreakHyphen/>
      </w:r>
      <w:r w:rsidR="00E679E2" w:rsidRPr="0065777F">
        <w:rPr>
          <w:lang w:val="en-US" w:eastAsia="zh-CN"/>
        </w:rPr>
        <w:t>23, UTC</w:t>
      </w:r>
      <w:r w:rsidR="00361F22" w:rsidRPr="0065777F">
        <w:rPr>
          <w:lang w:val="en-US" w:eastAsia="zh-CN"/>
        </w:rPr>
        <w:t>,</w:t>
      </w:r>
      <w:r w:rsidR="00E679E2" w:rsidRPr="0065777F">
        <w:rPr>
          <w:lang w:val="en-US" w:eastAsia="zh-CN"/>
        </w:rPr>
        <w:t xml:space="preserve"> as described</w:t>
      </w:r>
      <w:r w:rsidR="00876E97" w:rsidRPr="0065777F">
        <w:rPr>
          <w:lang w:val="en-US" w:eastAsia="zh-CN"/>
        </w:rPr>
        <w:t xml:space="preserve"> in Recommendation </w:t>
      </w:r>
      <w:r w:rsidR="0027037F">
        <w:rPr>
          <w:lang w:val="en-US" w:eastAsia="zh-CN"/>
        </w:rPr>
        <w:t>ITU</w:t>
      </w:r>
      <w:r w:rsidR="0027037F">
        <w:rPr>
          <w:lang w:val="en-US" w:eastAsia="zh-CN"/>
        </w:rPr>
        <w:noBreakHyphen/>
      </w:r>
      <w:r w:rsidR="00876E97" w:rsidRPr="0065777F">
        <w:rPr>
          <w:lang w:val="en-US" w:eastAsia="zh-CN"/>
        </w:rPr>
        <w:t>R TF.460-</w:t>
      </w:r>
      <w:r w:rsidR="00E679E2" w:rsidRPr="0065777F">
        <w:rPr>
          <w:lang w:val="en-US" w:eastAsia="zh-CN"/>
        </w:rPr>
        <w:t xml:space="preserve">6 and </w:t>
      </w:r>
      <w:r w:rsidR="00BA297E" w:rsidRPr="0065777F">
        <w:rPr>
          <w:lang w:val="en-US" w:eastAsia="zh-CN"/>
        </w:rPr>
        <w:t xml:space="preserve">which </w:t>
      </w:r>
      <w:r w:rsidR="00E679E2" w:rsidRPr="0065777F">
        <w:rPr>
          <w:lang w:val="en-US" w:eastAsia="zh-CN"/>
        </w:rPr>
        <w:t xml:space="preserve">for most practical purposes associated with the </w:t>
      </w:r>
      <w:r w:rsidR="00361F22" w:rsidRPr="0065777F">
        <w:rPr>
          <w:lang w:val="en-US" w:eastAsia="zh-CN"/>
        </w:rPr>
        <w:t>Radio Regulations</w:t>
      </w:r>
      <w:r w:rsidR="00071FB5" w:rsidRPr="0065777F">
        <w:rPr>
          <w:lang w:val="en-US" w:eastAsia="zh-CN"/>
        </w:rPr>
        <w:t xml:space="preserve"> </w:t>
      </w:r>
      <w:r w:rsidR="004A7AC7" w:rsidRPr="0065777F">
        <w:rPr>
          <w:lang w:val="en-US" w:eastAsia="zh-CN"/>
        </w:rPr>
        <w:t>is</w:t>
      </w:r>
      <w:r w:rsidR="00361F22" w:rsidRPr="0065777F">
        <w:rPr>
          <w:lang w:val="en-US" w:eastAsia="zh-CN"/>
        </w:rPr>
        <w:t xml:space="preserve"> equivalent to mean solar time at the prime meridian (</w:t>
      </w:r>
      <w:r w:rsidR="00BA297E" w:rsidRPr="0065777F">
        <w:rPr>
          <w:lang w:val="en-US" w:eastAsia="zh-CN"/>
        </w:rPr>
        <w:t>0</w:t>
      </w:r>
      <w:r w:rsidR="00361F22" w:rsidRPr="0065777F">
        <w:rPr>
          <w:lang w:val="en-US" w:eastAsia="zh-CN"/>
        </w:rPr>
        <w:t>º longitude), formerly expressed in GMT, shall continue to apply</w:t>
      </w:r>
      <w:r w:rsidR="00EF2F68">
        <w:rPr>
          <w:lang w:val="en-US" w:eastAsia="zh-CN"/>
        </w:rPr>
        <w:t>”</w:t>
      </w:r>
      <w:r w:rsidRPr="0065777F">
        <w:rPr>
          <w:lang w:val="en-US" w:eastAsia="zh-CN"/>
        </w:rPr>
        <w:t xml:space="preserve">. </w:t>
      </w:r>
    </w:p>
    <w:p w:rsidR="00361F22" w:rsidRPr="0065777F" w:rsidRDefault="004F0960" w:rsidP="00B21E6B">
      <w:pPr>
        <w:rPr>
          <w:lang w:val="en-US" w:eastAsia="zh-CN"/>
        </w:rPr>
      </w:pPr>
      <w:r w:rsidRPr="0065777F">
        <w:rPr>
          <w:lang w:val="en-US" w:eastAsia="zh-CN"/>
        </w:rPr>
        <w:t>5.8</w:t>
      </w:r>
      <w:r w:rsidRPr="0065777F">
        <w:rPr>
          <w:lang w:val="en-US" w:eastAsia="zh-CN"/>
        </w:rPr>
        <w:tab/>
      </w:r>
      <w:r w:rsidR="00361F22" w:rsidRPr="0065777F">
        <w:rPr>
          <w:lang w:val="en-US" w:eastAsia="zh-CN"/>
        </w:rPr>
        <w:t xml:space="preserve">The </w:t>
      </w:r>
      <w:r w:rsidR="00361F22" w:rsidRPr="0065777F">
        <w:rPr>
          <w:b/>
          <w:bCs/>
          <w:lang w:val="en-US" w:eastAsia="zh-CN"/>
        </w:rPr>
        <w:t>delegates of the Islamic Republic of Iran, the Russian Federatio</w:t>
      </w:r>
      <w:r w:rsidR="004F7F5D" w:rsidRPr="0065777F">
        <w:rPr>
          <w:b/>
          <w:bCs/>
          <w:lang w:val="en-US" w:eastAsia="zh-CN"/>
        </w:rPr>
        <w:t>n</w:t>
      </w:r>
      <w:r w:rsidR="00070C5B" w:rsidRPr="0065777F">
        <w:rPr>
          <w:lang w:val="en-US" w:eastAsia="zh-CN"/>
        </w:rPr>
        <w:t xml:space="preserve"> and </w:t>
      </w:r>
      <w:r w:rsidR="00361F22" w:rsidRPr="0065777F">
        <w:rPr>
          <w:b/>
          <w:bCs/>
          <w:lang w:val="en-US" w:eastAsia="zh-CN"/>
        </w:rPr>
        <w:t>the United Kingdom</w:t>
      </w:r>
      <w:r w:rsidR="00361F22" w:rsidRPr="0065777F">
        <w:rPr>
          <w:lang w:val="en-US" w:eastAsia="zh-CN"/>
        </w:rPr>
        <w:t xml:space="preserve"> </w:t>
      </w:r>
      <w:r w:rsidR="004F7F5D" w:rsidRPr="0065777F">
        <w:rPr>
          <w:lang w:val="en-US" w:eastAsia="zh-CN"/>
        </w:rPr>
        <w:t xml:space="preserve">and the </w:t>
      </w:r>
      <w:r w:rsidR="004F7F5D" w:rsidRPr="0065777F">
        <w:rPr>
          <w:b/>
          <w:bCs/>
          <w:lang w:val="en-US" w:eastAsia="zh-CN"/>
        </w:rPr>
        <w:t>Chairman of Committee 5</w:t>
      </w:r>
      <w:r w:rsidR="004F7F5D" w:rsidRPr="0065777F">
        <w:rPr>
          <w:lang w:val="en-US" w:eastAsia="zh-CN"/>
        </w:rPr>
        <w:t xml:space="preserve"> </w:t>
      </w:r>
      <w:r w:rsidR="00361F22" w:rsidRPr="0065777F">
        <w:rPr>
          <w:lang w:val="en-US" w:eastAsia="zh-CN"/>
        </w:rPr>
        <w:t xml:space="preserve">said that </w:t>
      </w:r>
      <w:r w:rsidR="004F7F5D" w:rsidRPr="0065777F">
        <w:rPr>
          <w:lang w:val="en-US" w:eastAsia="zh-CN"/>
        </w:rPr>
        <w:t>they would prefer the text</w:t>
      </w:r>
      <w:r w:rsidRPr="0065777F">
        <w:rPr>
          <w:lang w:val="en-US" w:eastAsia="zh-CN"/>
        </w:rPr>
        <w:t xml:space="preserve"> in Document 313</w:t>
      </w:r>
      <w:r w:rsidR="004F7F5D" w:rsidRPr="0065777F">
        <w:rPr>
          <w:lang w:val="en-US" w:eastAsia="zh-CN"/>
        </w:rPr>
        <w:t xml:space="preserve">, which </w:t>
      </w:r>
      <w:r w:rsidR="00361F22" w:rsidRPr="0065777F">
        <w:rPr>
          <w:lang w:val="en-US" w:eastAsia="zh-CN"/>
        </w:rPr>
        <w:t>was the result of a delicate</w:t>
      </w:r>
      <w:r w:rsidR="00DC577A" w:rsidRPr="0065777F">
        <w:rPr>
          <w:lang w:val="en-US" w:eastAsia="zh-CN"/>
        </w:rPr>
        <w:t xml:space="preserve"> </w:t>
      </w:r>
      <w:r w:rsidR="00361F22" w:rsidRPr="0065777F">
        <w:rPr>
          <w:lang w:val="en-US" w:eastAsia="zh-CN"/>
        </w:rPr>
        <w:t>compromise</w:t>
      </w:r>
      <w:r w:rsidR="004F7F5D" w:rsidRPr="0065777F">
        <w:rPr>
          <w:lang w:val="en-US" w:eastAsia="zh-CN"/>
        </w:rPr>
        <w:t>, to</w:t>
      </w:r>
      <w:r w:rsidR="00361F22" w:rsidRPr="0065777F">
        <w:rPr>
          <w:lang w:val="en-US" w:eastAsia="zh-CN"/>
        </w:rPr>
        <w:t xml:space="preserve"> be retained as it stood.</w:t>
      </w:r>
    </w:p>
    <w:p w:rsidR="00361F22" w:rsidRPr="0065777F" w:rsidRDefault="004F0960" w:rsidP="00B21E6B">
      <w:pPr>
        <w:rPr>
          <w:lang w:val="en-US" w:eastAsia="zh-CN"/>
        </w:rPr>
      </w:pPr>
      <w:r w:rsidRPr="0065777F">
        <w:rPr>
          <w:lang w:val="en-US" w:eastAsia="zh-CN"/>
        </w:rPr>
        <w:t>5.9</w:t>
      </w:r>
      <w:r w:rsidRPr="0065777F">
        <w:rPr>
          <w:lang w:val="en-US" w:eastAsia="zh-CN"/>
        </w:rPr>
        <w:tab/>
      </w:r>
      <w:r w:rsidR="00361F22" w:rsidRPr="0065777F">
        <w:rPr>
          <w:lang w:val="en-US" w:eastAsia="zh-CN"/>
        </w:rPr>
        <w:t xml:space="preserve">The </w:t>
      </w:r>
      <w:r w:rsidR="00361F22" w:rsidRPr="0065777F">
        <w:rPr>
          <w:b/>
          <w:bCs/>
          <w:lang w:val="en-US" w:eastAsia="zh-CN"/>
        </w:rPr>
        <w:t>delegate of Spain</w:t>
      </w:r>
      <w:r w:rsidR="00361F22" w:rsidRPr="0065777F">
        <w:rPr>
          <w:lang w:val="en-US" w:eastAsia="zh-CN"/>
        </w:rPr>
        <w:t xml:space="preserve"> said that he w</w:t>
      </w:r>
      <w:r w:rsidR="00413D5F" w:rsidRPr="0065777F">
        <w:rPr>
          <w:lang w:val="en-US" w:eastAsia="zh-CN"/>
        </w:rPr>
        <w:t xml:space="preserve">as </w:t>
      </w:r>
      <w:r w:rsidR="00361F22" w:rsidRPr="0065777F">
        <w:rPr>
          <w:lang w:val="en-US" w:eastAsia="zh-CN"/>
        </w:rPr>
        <w:t xml:space="preserve">prepared to withdraw his proposal. </w:t>
      </w:r>
    </w:p>
    <w:p w:rsidR="00860115" w:rsidRPr="0065777F" w:rsidRDefault="004F0960" w:rsidP="00B21E6B">
      <w:pPr>
        <w:rPr>
          <w:b/>
          <w:bCs/>
          <w:lang w:val="en-US"/>
        </w:rPr>
      </w:pPr>
      <w:r w:rsidRPr="0065777F">
        <w:rPr>
          <w:lang w:val="en-US"/>
        </w:rPr>
        <w:t>5.10</w:t>
      </w:r>
      <w:r w:rsidRPr="0065777F">
        <w:rPr>
          <w:lang w:val="en-US"/>
        </w:rPr>
        <w:tab/>
      </w:r>
      <w:r w:rsidR="00361F22" w:rsidRPr="0065777F">
        <w:rPr>
          <w:lang w:val="en-US"/>
        </w:rPr>
        <w:t>ADD Resolution COM5/1 (</w:t>
      </w:r>
      <w:r w:rsidR="0027037F">
        <w:rPr>
          <w:lang w:val="en-US"/>
        </w:rPr>
        <w:t>WRC</w:t>
      </w:r>
      <w:r w:rsidR="0027037F">
        <w:rPr>
          <w:lang w:val="en-US"/>
        </w:rPr>
        <w:noBreakHyphen/>
      </w:r>
      <w:r w:rsidR="00361F22" w:rsidRPr="0065777F">
        <w:rPr>
          <w:lang w:val="en-US"/>
        </w:rPr>
        <w:t>15</w:t>
      </w:r>
      <w:r w:rsidR="006C2342" w:rsidRPr="0065777F">
        <w:rPr>
          <w:lang w:val="en-US"/>
        </w:rPr>
        <w:t>)</w:t>
      </w:r>
      <w:r w:rsidR="00361F22" w:rsidRPr="0065777F">
        <w:rPr>
          <w:lang w:val="en-US"/>
        </w:rPr>
        <w:t>, was</w:t>
      </w:r>
      <w:r w:rsidR="00361F22" w:rsidRPr="0065777F">
        <w:rPr>
          <w:b/>
          <w:bCs/>
          <w:lang w:val="en-US"/>
        </w:rPr>
        <w:t xml:space="preserve"> a</w:t>
      </w:r>
      <w:r w:rsidR="00860115" w:rsidRPr="0065777F">
        <w:rPr>
          <w:b/>
          <w:bCs/>
          <w:lang w:val="en-US"/>
        </w:rPr>
        <w:t>pproved</w:t>
      </w:r>
      <w:r w:rsidR="00361F22" w:rsidRPr="0065777F">
        <w:rPr>
          <w:lang w:val="en-US"/>
        </w:rPr>
        <w:t xml:space="preserve">, subject to </w:t>
      </w:r>
      <w:r w:rsidR="006C2342" w:rsidRPr="0065777F">
        <w:rPr>
          <w:lang w:val="en-US"/>
        </w:rPr>
        <w:t xml:space="preserve">the insertion of the </w:t>
      </w:r>
      <w:r w:rsidR="00413D5F" w:rsidRPr="0065777F">
        <w:rPr>
          <w:lang w:val="en-US"/>
        </w:rPr>
        <w:t xml:space="preserve">relevant </w:t>
      </w:r>
      <w:r w:rsidR="006C2342" w:rsidRPr="0065777F">
        <w:rPr>
          <w:lang w:val="en-US"/>
        </w:rPr>
        <w:t xml:space="preserve">date in </w:t>
      </w:r>
      <w:r w:rsidR="006C2342" w:rsidRPr="0065777F">
        <w:rPr>
          <w:i/>
          <w:iCs/>
          <w:lang w:val="en-US"/>
        </w:rPr>
        <w:t>recognizing c)</w:t>
      </w:r>
      <w:r w:rsidR="006C2342" w:rsidRPr="0065777F">
        <w:rPr>
          <w:lang w:val="en-US" w:eastAsia="zh-CN"/>
        </w:rPr>
        <w:t xml:space="preserve"> and to </w:t>
      </w:r>
      <w:r w:rsidR="00361F22" w:rsidRPr="0065777F">
        <w:rPr>
          <w:lang w:val="en-US"/>
        </w:rPr>
        <w:t xml:space="preserve">an editorial </w:t>
      </w:r>
      <w:r w:rsidR="00860115" w:rsidRPr="0065777F">
        <w:rPr>
          <w:lang w:val="en-US"/>
        </w:rPr>
        <w:t xml:space="preserve">amendment </w:t>
      </w:r>
      <w:r w:rsidR="00E679E2" w:rsidRPr="0065777F">
        <w:rPr>
          <w:lang w:val="en-US"/>
        </w:rPr>
        <w:t>in</w:t>
      </w:r>
      <w:r w:rsidR="00860115" w:rsidRPr="0065777F">
        <w:rPr>
          <w:lang w:val="en-US"/>
        </w:rPr>
        <w:t xml:space="preserve"> the Chinese version.</w:t>
      </w:r>
      <w:r w:rsidR="00860115" w:rsidRPr="0065777F">
        <w:rPr>
          <w:b/>
          <w:bCs/>
          <w:lang w:val="en-US"/>
        </w:rPr>
        <w:t xml:space="preserve"> </w:t>
      </w:r>
    </w:p>
    <w:p w:rsidR="00DC577A" w:rsidRPr="0065777F" w:rsidRDefault="00DC577A" w:rsidP="00651B7A">
      <w:pPr>
        <w:pStyle w:val="Headingb"/>
        <w:rPr>
          <w:lang w:val="en-US"/>
        </w:rPr>
      </w:pPr>
      <w:r w:rsidRPr="0065777F">
        <w:rPr>
          <w:lang w:val="en-US"/>
        </w:rPr>
        <w:t>SUP Resolution 653 (</w:t>
      </w:r>
      <w:r w:rsidR="0027037F">
        <w:rPr>
          <w:lang w:val="en-US"/>
        </w:rPr>
        <w:t>WRC</w:t>
      </w:r>
      <w:r w:rsidR="0027037F">
        <w:rPr>
          <w:lang w:val="en-US"/>
        </w:rPr>
        <w:noBreakHyphen/>
      </w:r>
      <w:r w:rsidRPr="0065777F">
        <w:rPr>
          <w:lang w:val="en-US"/>
        </w:rPr>
        <w:t>12)</w:t>
      </w:r>
    </w:p>
    <w:p w:rsidR="00DC577A" w:rsidRPr="0065777F" w:rsidRDefault="004F0960" w:rsidP="00B21E6B">
      <w:pPr>
        <w:rPr>
          <w:lang w:val="en-US"/>
        </w:rPr>
      </w:pPr>
      <w:r w:rsidRPr="0065777F">
        <w:rPr>
          <w:lang w:val="en-US"/>
        </w:rPr>
        <w:t>5.11</w:t>
      </w:r>
      <w:r w:rsidRPr="0065777F">
        <w:rPr>
          <w:lang w:val="en-US"/>
        </w:rPr>
        <w:tab/>
      </w:r>
      <w:r w:rsidR="00DC577A" w:rsidRPr="0065777F">
        <w:rPr>
          <w:b/>
          <w:bCs/>
          <w:lang w:val="en-US"/>
        </w:rPr>
        <w:t>Approved.</w:t>
      </w:r>
    </w:p>
    <w:p w:rsidR="004F7F5D" w:rsidRPr="0065777F" w:rsidRDefault="004F0960" w:rsidP="00B21E6B">
      <w:pPr>
        <w:rPr>
          <w:lang w:val="en-US"/>
        </w:rPr>
      </w:pPr>
      <w:r w:rsidRPr="0065777F">
        <w:rPr>
          <w:lang w:val="en-US"/>
        </w:rPr>
        <w:t>5.12</w:t>
      </w:r>
      <w:r w:rsidRPr="0065777F">
        <w:rPr>
          <w:lang w:val="en-US"/>
        </w:rPr>
        <w:tab/>
      </w:r>
      <w:r w:rsidR="006C2342" w:rsidRPr="0065777F">
        <w:rPr>
          <w:lang w:val="en-US"/>
        </w:rPr>
        <w:t>T</w:t>
      </w:r>
      <w:r w:rsidR="004F7F5D" w:rsidRPr="0065777F">
        <w:rPr>
          <w:lang w:val="en-US"/>
        </w:rPr>
        <w:t>he eighth series of texts submitted by the Editorial Committee for first reading (B8) (Document 313</w:t>
      </w:r>
      <w:r w:rsidR="000567BF" w:rsidRPr="0065777F">
        <w:rPr>
          <w:lang w:val="en-US"/>
        </w:rPr>
        <w:t>)</w:t>
      </w:r>
      <w:r w:rsidR="004F7F5D" w:rsidRPr="0065777F">
        <w:rPr>
          <w:lang w:val="en-US"/>
        </w:rPr>
        <w:t xml:space="preserve">, </w:t>
      </w:r>
      <w:r w:rsidRPr="0065777F">
        <w:rPr>
          <w:lang w:val="en-US"/>
        </w:rPr>
        <w:t xml:space="preserve">as amended, </w:t>
      </w:r>
      <w:r w:rsidR="004F7F5D" w:rsidRPr="0065777F">
        <w:rPr>
          <w:lang w:val="en-US"/>
        </w:rPr>
        <w:t xml:space="preserve">was </w:t>
      </w:r>
      <w:r w:rsidR="004F7F5D" w:rsidRPr="0065777F">
        <w:rPr>
          <w:b/>
          <w:bCs/>
          <w:lang w:val="en-US"/>
        </w:rPr>
        <w:t>approved</w:t>
      </w:r>
      <w:r w:rsidR="004F7F5D" w:rsidRPr="0065777F">
        <w:rPr>
          <w:lang w:val="en-US"/>
        </w:rPr>
        <w:t>.</w:t>
      </w:r>
    </w:p>
    <w:p w:rsidR="005C0DC1" w:rsidRPr="0065777F" w:rsidRDefault="005C0DC1" w:rsidP="00B21E6B">
      <w:pPr>
        <w:pStyle w:val="Heading1"/>
        <w:rPr>
          <w:lang w:val="en-US"/>
        </w:rPr>
      </w:pPr>
      <w:r w:rsidRPr="0065777F">
        <w:rPr>
          <w:lang w:val="en-US"/>
        </w:rPr>
        <w:t xml:space="preserve">6 </w:t>
      </w:r>
      <w:r w:rsidR="00240079" w:rsidRPr="0065777F">
        <w:rPr>
          <w:lang w:val="en-US"/>
        </w:rPr>
        <w:tab/>
      </w:r>
      <w:r w:rsidRPr="0065777F">
        <w:rPr>
          <w:lang w:val="en-US"/>
        </w:rPr>
        <w:t>Eighth series of texts submitted by the Editorial Committee (B8) – second reading</w:t>
      </w:r>
      <w:r w:rsidR="00240079" w:rsidRPr="0065777F">
        <w:rPr>
          <w:lang w:val="en-US"/>
        </w:rPr>
        <w:t xml:space="preserve"> (Document 313)</w:t>
      </w:r>
    </w:p>
    <w:p w:rsidR="005C0DC1" w:rsidRPr="0065777F" w:rsidRDefault="004F0960" w:rsidP="00B21E6B">
      <w:pPr>
        <w:rPr>
          <w:lang w:val="en-US"/>
        </w:rPr>
      </w:pPr>
      <w:r w:rsidRPr="0065777F">
        <w:rPr>
          <w:lang w:val="en-US"/>
        </w:rPr>
        <w:t>6.1</w:t>
      </w:r>
      <w:r w:rsidRPr="0065777F">
        <w:rPr>
          <w:lang w:val="en-US"/>
        </w:rPr>
        <w:tab/>
      </w:r>
      <w:r w:rsidR="005C0DC1" w:rsidRPr="0065777F">
        <w:rPr>
          <w:lang w:val="en-US"/>
        </w:rPr>
        <w:t>The eighth series of texts submitted by the Editorial Committee (B8) (Document 313</w:t>
      </w:r>
      <w:r w:rsidR="000567BF" w:rsidRPr="0065777F">
        <w:rPr>
          <w:lang w:val="en-US"/>
        </w:rPr>
        <w:t>)</w:t>
      </w:r>
      <w:r w:rsidRPr="0065777F">
        <w:rPr>
          <w:lang w:val="en-US"/>
        </w:rPr>
        <w:t>, as amended on first reading,</w:t>
      </w:r>
      <w:r w:rsidR="005C0DC1" w:rsidRPr="0065777F">
        <w:rPr>
          <w:lang w:val="en-US"/>
        </w:rPr>
        <w:t xml:space="preserve"> was </w:t>
      </w:r>
      <w:r w:rsidR="005C0DC1" w:rsidRPr="0065777F">
        <w:rPr>
          <w:b/>
          <w:bCs/>
          <w:lang w:val="en-US"/>
        </w:rPr>
        <w:t>approved</w:t>
      </w:r>
      <w:r w:rsidR="005C0DC1" w:rsidRPr="0065777F">
        <w:rPr>
          <w:lang w:val="en-US"/>
        </w:rPr>
        <w:t xml:space="preserve"> on second reading</w:t>
      </w:r>
      <w:r w:rsidR="006C2342" w:rsidRPr="0065777F">
        <w:rPr>
          <w:lang w:val="en-US"/>
        </w:rPr>
        <w:t>.</w:t>
      </w:r>
    </w:p>
    <w:p w:rsidR="00D20B4A" w:rsidRPr="0065777F" w:rsidRDefault="008011AB" w:rsidP="00B21E6B">
      <w:pPr>
        <w:pStyle w:val="Heading1"/>
        <w:rPr>
          <w:lang w:val="en-US"/>
        </w:rPr>
      </w:pPr>
      <w:r w:rsidRPr="0065777F">
        <w:rPr>
          <w:lang w:val="en-US"/>
        </w:rPr>
        <w:t>7</w:t>
      </w:r>
      <w:r w:rsidRPr="0065777F">
        <w:rPr>
          <w:lang w:val="en-US"/>
        </w:rPr>
        <w:tab/>
      </w:r>
      <w:r w:rsidR="00D20B4A" w:rsidRPr="0065777F">
        <w:rPr>
          <w:lang w:val="en-US"/>
        </w:rPr>
        <w:t>Approval of minutes – third and fourth plenary meetings (Documents 237</w:t>
      </w:r>
      <w:r w:rsidR="00C46964" w:rsidRPr="0065777F">
        <w:rPr>
          <w:lang w:val="en-US"/>
        </w:rPr>
        <w:t xml:space="preserve"> </w:t>
      </w:r>
      <w:r w:rsidR="00D20B4A" w:rsidRPr="0065777F">
        <w:rPr>
          <w:lang w:val="en-US"/>
        </w:rPr>
        <w:t>and 272)</w:t>
      </w:r>
    </w:p>
    <w:p w:rsidR="00B74D31" w:rsidRPr="0065777F" w:rsidRDefault="004F0960" w:rsidP="00B21E6B">
      <w:pPr>
        <w:rPr>
          <w:lang w:val="en-US"/>
        </w:rPr>
      </w:pPr>
      <w:r w:rsidRPr="0065777F">
        <w:rPr>
          <w:lang w:val="en-US"/>
        </w:rPr>
        <w:t>7.1</w:t>
      </w:r>
      <w:r w:rsidRPr="0065777F">
        <w:rPr>
          <w:lang w:val="en-US"/>
        </w:rPr>
        <w:tab/>
        <w:t>T</w:t>
      </w:r>
      <w:r w:rsidR="00D20B4A" w:rsidRPr="0065777F">
        <w:rPr>
          <w:lang w:val="en-US"/>
        </w:rPr>
        <w:t>he minutes of the th</w:t>
      </w:r>
      <w:r w:rsidR="008011AB" w:rsidRPr="0065777F">
        <w:rPr>
          <w:lang w:val="en-US"/>
        </w:rPr>
        <w:t xml:space="preserve">ird and fourth plenary meetings </w:t>
      </w:r>
      <w:r w:rsidR="00D20B4A" w:rsidRPr="0065777F">
        <w:rPr>
          <w:lang w:val="en-US"/>
        </w:rPr>
        <w:t>(Documents 237 and 272)</w:t>
      </w:r>
      <w:r w:rsidR="008011AB" w:rsidRPr="0065777F">
        <w:rPr>
          <w:lang w:val="en-US"/>
        </w:rPr>
        <w:t xml:space="preserve"> were </w:t>
      </w:r>
      <w:r w:rsidR="008011AB" w:rsidRPr="0065777F">
        <w:rPr>
          <w:b/>
          <w:bCs/>
          <w:lang w:val="en-US"/>
        </w:rPr>
        <w:t>approved</w:t>
      </w:r>
      <w:r w:rsidR="008011AB" w:rsidRPr="0065777F">
        <w:rPr>
          <w:lang w:val="en-US"/>
        </w:rPr>
        <w:t>.</w:t>
      </w:r>
    </w:p>
    <w:p w:rsidR="008011AB" w:rsidRPr="0065777F" w:rsidRDefault="008011AB" w:rsidP="00B21E6B">
      <w:pPr>
        <w:pStyle w:val="Heading1"/>
        <w:rPr>
          <w:lang w:val="en-US"/>
        </w:rPr>
      </w:pPr>
      <w:r w:rsidRPr="0065777F">
        <w:rPr>
          <w:lang w:val="en-US"/>
        </w:rPr>
        <w:t>8</w:t>
      </w:r>
      <w:r w:rsidRPr="0065777F">
        <w:rPr>
          <w:lang w:val="en-US"/>
        </w:rPr>
        <w:tab/>
        <w:t xml:space="preserve">Harmful interference caused </w:t>
      </w:r>
      <w:r w:rsidR="004F0960" w:rsidRPr="0065777F">
        <w:rPr>
          <w:lang w:val="en-US"/>
        </w:rPr>
        <w:t xml:space="preserve">by Italy </w:t>
      </w:r>
      <w:r w:rsidRPr="0065777F">
        <w:rPr>
          <w:lang w:val="en-US"/>
        </w:rPr>
        <w:t>to the broadcasting service</w:t>
      </w:r>
      <w:r w:rsidR="004F0960" w:rsidRPr="0065777F">
        <w:rPr>
          <w:lang w:val="en-US"/>
        </w:rPr>
        <w:t xml:space="preserve">s of its </w:t>
      </w:r>
      <w:r w:rsidRPr="0065777F">
        <w:rPr>
          <w:lang w:val="en-US"/>
        </w:rPr>
        <w:t>neighbouring countries</w:t>
      </w:r>
    </w:p>
    <w:p w:rsidR="00AA56A3" w:rsidRPr="0065777F" w:rsidRDefault="004F0960" w:rsidP="00B21E6B">
      <w:pPr>
        <w:rPr>
          <w:lang w:val="en-US"/>
        </w:rPr>
      </w:pPr>
      <w:r w:rsidRPr="0065777F">
        <w:rPr>
          <w:lang w:val="en-US"/>
        </w:rPr>
        <w:t>8.1</w:t>
      </w:r>
      <w:r w:rsidRPr="0065777F">
        <w:rPr>
          <w:lang w:val="en-US"/>
        </w:rPr>
        <w:tab/>
      </w:r>
      <w:r w:rsidR="00AA56A3" w:rsidRPr="0065777F">
        <w:rPr>
          <w:lang w:val="en-US"/>
        </w:rPr>
        <w:t>The</w:t>
      </w:r>
      <w:r w:rsidR="00AA56A3" w:rsidRPr="0065777F">
        <w:rPr>
          <w:b/>
          <w:bCs/>
          <w:lang w:val="en-US"/>
        </w:rPr>
        <w:t xml:space="preserve"> delegate of Slovenia </w:t>
      </w:r>
      <w:r w:rsidR="00AA56A3" w:rsidRPr="0065777F">
        <w:rPr>
          <w:lang w:val="en-US"/>
        </w:rPr>
        <w:t>made the following statement:</w:t>
      </w:r>
    </w:p>
    <w:p w:rsidR="002D6F2C" w:rsidRPr="0065777F" w:rsidRDefault="00EF2F68" w:rsidP="00B21E6B">
      <w:pPr>
        <w:rPr>
          <w:rFonts w:cstheme="minorHAnsi"/>
          <w:sz w:val="22"/>
          <w:lang w:val="en-US"/>
        </w:rPr>
      </w:pPr>
      <w:r>
        <w:rPr>
          <w:lang w:val="en-US"/>
        </w:rPr>
        <w:t>“</w:t>
      </w:r>
      <w:r w:rsidR="002D6F2C" w:rsidRPr="0065777F">
        <w:rPr>
          <w:rFonts w:cstheme="minorHAnsi"/>
          <w:lang w:val="en-US"/>
        </w:rPr>
        <w:t>Slovenia would like to present some concerns</w:t>
      </w:r>
      <w:r w:rsidR="000567BF" w:rsidRPr="0065777F">
        <w:rPr>
          <w:rFonts w:cstheme="minorHAnsi"/>
          <w:lang w:val="en-US"/>
        </w:rPr>
        <w:t xml:space="preserve"> related to chapter 7.4.2.2 of the D</w:t>
      </w:r>
      <w:r w:rsidR="002D6F2C" w:rsidRPr="0065777F">
        <w:rPr>
          <w:rFonts w:cstheme="minorHAnsi"/>
          <w:lang w:val="en-US"/>
        </w:rPr>
        <w:t xml:space="preserve">irector’s report on the activities of the </w:t>
      </w:r>
      <w:r w:rsidR="00413D5F" w:rsidRPr="0065777F">
        <w:rPr>
          <w:rFonts w:cstheme="minorHAnsi"/>
          <w:lang w:val="en-US"/>
        </w:rPr>
        <w:t>R</w:t>
      </w:r>
      <w:r w:rsidR="002D6F2C" w:rsidRPr="0065777F">
        <w:rPr>
          <w:rFonts w:cstheme="minorHAnsi"/>
          <w:lang w:val="en-US"/>
        </w:rPr>
        <w:t xml:space="preserve">adiocommunication </w:t>
      </w:r>
      <w:r w:rsidR="00413D5F" w:rsidRPr="0065777F">
        <w:rPr>
          <w:rFonts w:cstheme="minorHAnsi"/>
          <w:lang w:val="en-US"/>
        </w:rPr>
        <w:t>S</w:t>
      </w:r>
      <w:r w:rsidR="002D6F2C" w:rsidRPr="0065777F">
        <w:rPr>
          <w:rFonts w:cstheme="minorHAnsi"/>
          <w:lang w:val="en-US"/>
        </w:rPr>
        <w:t xml:space="preserve">ector dealing with </w:t>
      </w:r>
      <w:r w:rsidR="000567BF" w:rsidRPr="0065777F">
        <w:rPr>
          <w:rFonts w:cstheme="minorHAnsi"/>
          <w:lang w:val="en-US"/>
        </w:rPr>
        <w:t>h</w:t>
      </w:r>
      <w:r w:rsidR="002D6F2C" w:rsidRPr="0065777F">
        <w:rPr>
          <w:rFonts w:cstheme="minorHAnsi"/>
          <w:lang w:val="en-US"/>
        </w:rPr>
        <w:t xml:space="preserve">armful interference caused by Italy to the broadcasting services (sound and television) of its neighbouring countries. </w:t>
      </w:r>
    </w:p>
    <w:p w:rsidR="002D6F2C" w:rsidRPr="0065777F" w:rsidRDefault="002D6F2C" w:rsidP="00B21E6B">
      <w:pPr>
        <w:rPr>
          <w:lang w:val="en-US"/>
        </w:rPr>
      </w:pPr>
      <w:r w:rsidRPr="0065777F">
        <w:rPr>
          <w:lang w:val="en-US"/>
        </w:rPr>
        <w:t xml:space="preserve">Slovenia is deeply concerned </w:t>
      </w:r>
      <w:r w:rsidR="00BA297E" w:rsidRPr="0065777F">
        <w:rPr>
          <w:lang w:val="en-US"/>
        </w:rPr>
        <w:t>at the</w:t>
      </w:r>
      <w:r w:rsidRPr="0065777F">
        <w:rPr>
          <w:lang w:val="en-US"/>
        </w:rPr>
        <w:t xml:space="preserve"> delay</w:t>
      </w:r>
      <w:r w:rsidR="00BA297E" w:rsidRPr="0065777F">
        <w:rPr>
          <w:lang w:val="en-US"/>
        </w:rPr>
        <w:t xml:space="preserve"> in</w:t>
      </w:r>
      <w:r w:rsidRPr="0065777F">
        <w:rPr>
          <w:lang w:val="en-US"/>
        </w:rPr>
        <w:t xml:space="preserve"> the schedule for solving television harmful interference cases</w:t>
      </w:r>
      <w:r w:rsidR="00BA297E" w:rsidRPr="0065777F">
        <w:rPr>
          <w:lang w:val="en-US"/>
        </w:rPr>
        <w:t>;</w:t>
      </w:r>
      <w:r w:rsidRPr="0065777F">
        <w:rPr>
          <w:lang w:val="en-US"/>
        </w:rPr>
        <w:t xml:space="preserve"> the activities were announced two years ago and we still cannot detect any improvement in the spectrum. On the other hand</w:t>
      </w:r>
      <w:r w:rsidR="000567BF" w:rsidRPr="0065777F">
        <w:rPr>
          <w:lang w:val="en-US"/>
        </w:rPr>
        <w:t>,</w:t>
      </w:r>
      <w:r w:rsidRPr="0065777F">
        <w:rPr>
          <w:lang w:val="en-US"/>
        </w:rPr>
        <w:t xml:space="preserve"> Slovenia appreciates the Italian efforts </w:t>
      </w:r>
      <w:r w:rsidR="000567BF" w:rsidRPr="0065777F">
        <w:rPr>
          <w:lang w:val="en-US"/>
        </w:rPr>
        <w:t>to</w:t>
      </w:r>
      <w:r w:rsidRPr="0065777F">
        <w:rPr>
          <w:lang w:val="en-US"/>
        </w:rPr>
        <w:t xml:space="preserve"> start</w:t>
      </w:r>
      <w:r w:rsidR="000567BF" w:rsidRPr="0065777F">
        <w:rPr>
          <w:lang w:val="en-US"/>
        </w:rPr>
        <w:t xml:space="preserve"> </w:t>
      </w:r>
      <w:r w:rsidRPr="0065777F">
        <w:rPr>
          <w:lang w:val="en-US"/>
        </w:rPr>
        <w:t>these activities and expects th</w:t>
      </w:r>
      <w:r w:rsidR="000567BF" w:rsidRPr="0065777F">
        <w:rPr>
          <w:lang w:val="en-US"/>
        </w:rPr>
        <w:t>e</w:t>
      </w:r>
      <w:r w:rsidRPr="0065777F">
        <w:rPr>
          <w:lang w:val="en-US"/>
        </w:rPr>
        <w:t xml:space="preserve"> activities will continue until all harmful interference cases to all Slovenian stations are solved.</w:t>
      </w:r>
    </w:p>
    <w:p w:rsidR="002D6F2C" w:rsidRPr="0065777F" w:rsidRDefault="002D6F2C" w:rsidP="00B21E6B">
      <w:pPr>
        <w:rPr>
          <w:szCs w:val="22"/>
          <w:lang w:val="en-US"/>
        </w:rPr>
      </w:pPr>
      <w:r w:rsidRPr="0065777F">
        <w:rPr>
          <w:lang w:val="en-US"/>
        </w:rPr>
        <w:t>Unfortunately, there are still a lot of harmful interference cases to Slovenian sound broadcasting stations operating according to the Geneva</w:t>
      </w:r>
      <w:r w:rsidR="000567BF" w:rsidRPr="0065777F">
        <w:rPr>
          <w:lang w:val="en-US"/>
        </w:rPr>
        <w:t xml:space="preserve"> 19</w:t>
      </w:r>
      <w:r w:rsidRPr="0065777F">
        <w:rPr>
          <w:lang w:val="en-US"/>
        </w:rPr>
        <w:t xml:space="preserve">84 </w:t>
      </w:r>
      <w:r w:rsidR="00413D5F" w:rsidRPr="0065777F">
        <w:rPr>
          <w:lang w:val="en-US"/>
        </w:rPr>
        <w:t>A</w:t>
      </w:r>
      <w:r w:rsidRPr="0065777F">
        <w:rPr>
          <w:lang w:val="en-US"/>
        </w:rPr>
        <w:t xml:space="preserve">greement that </w:t>
      </w:r>
      <w:r w:rsidR="00574CB1" w:rsidRPr="0065777F">
        <w:rPr>
          <w:lang w:val="en-US"/>
        </w:rPr>
        <w:t>remain un</w:t>
      </w:r>
      <w:r w:rsidRPr="0065777F">
        <w:rPr>
          <w:lang w:val="en-US"/>
        </w:rPr>
        <w:t xml:space="preserve">solved. Slovenia is fully aware that there is a </w:t>
      </w:r>
      <w:r w:rsidR="00574CB1" w:rsidRPr="0065777F">
        <w:rPr>
          <w:lang w:val="en-US"/>
        </w:rPr>
        <w:t>big</w:t>
      </w:r>
      <w:r w:rsidRPr="0065777F">
        <w:rPr>
          <w:lang w:val="en-US"/>
        </w:rPr>
        <w:t xml:space="preserve"> need for frequencies for FM radio s</w:t>
      </w:r>
      <w:r w:rsidR="000567BF" w:rsidRPr="0065777F">
        <w:rPr>
          <w:lang w:val="en-US"/>
        </w:rPr>
        <w:t>tations on both sides of the bo</w:t>
      </w:r>
      <w:r w:rsidRPr="0065777F">
        <w:rPr>
          <w:lang w:val="en-US"/>
        </w:rPr>
        <w:t xml:space="preserve">rder; </w:t>
      </w:r>
      <w:r w:rsidRPr="0065777F">
        <w:rPr>
          <w:lang w:val="en-US"/>
        </w:rPr>
        <w:lastRenderedPageBreak/>
        <w:t xml:space="preserve">however, we believe that </w:t>
      </w:r>
      <w:r w:rsidR="000567BF" w:rsidRPr="0065777F">
        <w:rPr>
          <w:lang w:val="en-US"/>
        </w:rPr>
        <w:t xml:space="preserve">the </w:t>
      </w:r>
      <w:r w:rsidRPr="0065777F">
        <w:rPr>
          <w:lang w:val="en-US"/>
        </w:rPr>
        <w:t>Geneva</w:t>
      </w:r>
      <w:r w:rsidR="000567BF" w:rsidRPr="0065777F">
        <w:rPr>
          <w:lang w:val="en-US"/>
        </w:rPr>
        <w:t xml:space="preserve"> 19</w:t>
      </w:r>
      <w:r w:rsidRPr="0065777F">
        <w:rPr>
          <w:lang w:val="en-US"/>
        </w:rPr>
        <w:t xml:space="preserve">84 </w:t>
      </w:r>
      <w:r w:rsidR="00413D5F" w:rsidRPr="0065777F">
        <w:rPr>
          <w:lang w:val="en-US"/>
        </w:rPr>
        <w:t>A</w:t>
      </w:r>
      <w:r w:rsidRPr="0065777F">
        <w:rPr>
          <w:lang w:val="en-US"/>
        </w:rPr>
        <w:t xml:space="preserve">greement should be respected and </w:t>
      </w:r>
      <w:r w:rsidR="000567BF" w:rsidRPr="0065777F">
        <w:rPr>
          <w:lang w:val="en-US"/>
        </w:rPr>
        <w:t xml:space="preserve">that </w:t>
      </w:r>
      <w:r w:rsidRPr="0065777F">
        <w:rPr>
          <w:lang w:val="en-US"/>
        </w:rPr>
        <w:t>spectrum usage should be based on available resources, respecting ITU rules and international agreements.</w:t>
      </w:r>
    </w:p>
    <w:p w:rsidR="002D6F2C" w:rsidRPr="0065777F" w:rsidRDefault="002D6F2C" w:rsidP="00B21E6B">
      <w:pPr>
        <w:rPr>
          <w:lang w:val="en-US"/>
        </w:rPr>
      </w:pPr>
      <w:r w:rsidRPr="0065777F">
        <w:rPr>
          <w:lang w:val="en-US"/>
        </w:rPr>
        <w:t xml:space="preserve">Slovenia would like to emphasize that harmful interference caused by Italian non-coordinated stations </w:t>
      </w:r>
      <w:r w:rsidR="00861D88" w:rsidRPr="0065777F">
        <w:rPr>
          <w:lang w:val="en-US"/>
        </w:rPr>
        <w:t>results in</w:t>
      </w:r>
      <w:r w:rsidRPr="0065777F">
        <w:rPr>
          <w:lang w:val="en-US"/>
        </w:rPr>
        <w:t xml:space="preserve"> severe economic damage to Slovenia. </w:t>
      </w:r>
    </w:p>
    <w:p w:rsidR="002D6F2C" w:rsidRPr="0065777F" w:rsidRDefault="002D6F2C" w:rsidP="00B21E6B">
      <w:pPr>
        <w:rPr>
          <w:lang w:val="en-US"/>
        </w:rPr>
      </w:pPr>
      <w:r w:rsidRPr="0065777F">
        <w:rPr>
          <w:lang w:val="en-US"/>
        </w:rPr>
        <w:t xml:space="preserve">Slovenia understands that some interference cases might need </w:t>
      </w:r>
      <w:r w:rsidR="00574CB1" w:rsidRPr="0065777F">
        <w:rPr>
          <w:lang w:val="en-US"/>
        </w:rPr>
        <w:t xml:space="preserve">a </w:t>
      </w:r>
      <w:r w:rsidR="00861D88" w:rsidRPr="0065777F">
        <w:rPr>
          <w:lang w:val="en-US"/>
        </w:rPr>
        <w:t xml:space="preserve">longer </w:t>
      </w:r>
      <w:r w:rsidR="00574CB1" w:rsidRPr="0065777F">
        <w:rPr>
          <w:lang w:val="en-US"/>
        </w:rPr>
        <w:t xml:space="preserve">time </w:t>
      </w:r>
      <w:r w:rsidRPr="0065777F">
        <w:rPr>
          <w:lang w:val="en-US"/>
        </w:rPr>
        <w:t>to resolve</w:t>
      </w:r>
      <w:r w:rsidR="000567BF" w:rsidRPr="0065777F">
        <w:rPr>
          <w:lang w:val="en-US"/>
        </w:rPr>
        <w:t>;</w:t>
      </w:r>
      <w:r w:rsidRPr="0065777F">
        <w:rPr>
          <w:lang w:val="en-US"/>
        </w:rPr>
        <w:t xml:space="preserve"> however, detailed reports of hundreds of </w:t>
      </w:r>
      <w:r w:rsidR="000567BF" w:rsidRPr="0065777F">
        <w:rPr>
          <w:lang w:val="en-US"/>
        </w:rPr>
        <w:t xml:space="preserve">cases of </w:t>
      </w:r>
      <w:r w:rsidRPr="0065777F">
        <w:rPr>
          <w:lang w:val="en-US"/>
        </w:rPr>
        <w:t xml:space="preserve">harmful interference were presented to the Italian </w:t>
      </w:r>
      <w:r w:rsidR="00413D5F" w:rsidRPr="0065777F">
        <w:rPr>
          <w:lang w:val="en-US"/>
        </w:rPr>
        <w:t>A</w:t>
      </w:r>
      <w:r w:rsidRPr="0065777F">
        <w:rPr>
          <w:lang w:val="en-US"/>
        </w:rPr>
        <w:t xml:space="preserve">dministration </w:t>
      </w:r>
      <w:r w:rsidR="000567BF" w:rsidRPr="0065777F">
        <w:rPr>
          <w:lang w:val="en-US"/>
        </w:rPr>
        <w:t xml:space="preserve">back </w:t>
      </w:r>
      <w:r w:rsidRPr="0065777F">
        <w:rPr>
          <w:lang w:val="en-US"/>
        </w:rPr>
        <w:t>in 2003. Slovenia regrets that practically no interference case</w:t>
      </w:r>
      <w:r w:rsidR="000567BF" w:rsidRPr="0065777F">
        <w:rPr>
          <w:lang w:val="en-US"/>
        </w:rPr>
        <w:t>s</w:t>
      </w:r>
      <w:r w:rsidRPr="0065777F">
        <w:rPr>
          <w:lang w:val="en-US"/>
        </w:rPr>
        <w:t xml:space="preserve"> </w:t>
      </w:r>
      <w:r w:rsidR="000567BF" w:rsidRPr="0065777F">
        <w:rPr>
          <w:lang w:val="en-US"/>
        </w:rPr>
        <w:t xml:space="preserve">have been </w:t>
      </w:r>
      <w:r w:rsidRPr="0065777F">
        <w:rPr>
          <w:lang w:val="en-US"/>
        </w:rPr>
        <w:t xml:space="preserve">solved and </w:t>
      </w:r>
      <w:r w:rsidR="00574CB1" w:rsidRPr="0065777F">
        <w:rPr>
          <w:lang w:val="en-US"/>
        </w:rPr>
        <w:t>urges</w:t>
      </w:r>
      <w:r w:rsidRPr="0065777F">
        <w:rPr>
          <w:lang w:val="en-US"/>
        </w:rPr>
        <w:t xml:space="preserve"> immediate actions to eliminate harmful interference.</w:t>
      </w:r>
    </w:p>
    <w:p w:rsidR="00AA56A3" w:rsidRPr="0065777F" w:rsidRDefault="002D6F2C" w:rsidP="00B21E6B">
      <w:pPr>
        <w:rPr>
          <w:lang w:val="en-US"/>
        </w:rPr>
      </w:pPr>
      <w:r w:rsidRPr="0065777F">
        <w:rPr>
          <w:lang w:val="en-US"/>
        </w:rPr>
        <w:t xml:space="preserve">Slovenia would appreciate </w:t>
      </w:r>
      <w:r w:rsidR="009C4D13" w:rsidRPr="0065777F">
        <w:rPr>
          <w:lang w:val="en-US"/>
        </w:rPr>
        <w:t xml:space="preserve">it </w:t>
      </w:r>
      <w:r w:rsidRPr="0065777F">
        <w:rPr>
          <w:lang w:val="en-US"/>
        </w:rPr>
        <w:t xml:space="preserve">if the issue </w:t>
      </w:r>
      <w:r w:rsidR="009C4D13" w:rsidRPr="0065777F">
        <w:rPr>
          <w:lang w:val="en-US"/>
        </w:rPr>
        <w:t>referred to i</w:t>
      </w:r>
      <w:r w:rsidRPr="0065777F">
        <w:rPr>
          <w:lang w:val="en-US"/>
        </w:rPr>
        <w:t xml:space="preserve">n chapter 7.4.2.2 of </w:t>
      </w:r>
      <w:r w:rsidR="000567BF" w:rsidRPr="0065777F">
        <w:rPr>
          <w:lang w:val="en-US"/>
        </w:rPr>
        <w:t>the D</w:t>
      </w:r>
      <w:r w:rsidRPr="0065777F">
        <w:rPr>
          <w:lang w:val="en-US"/>
        </w:rPr>
        <w:t>irector's report</w:t>
      </w:r>
      <w:r w:rsidR="000567BF" w:rsidRPr="0065777F">
        <w:rPr>
          <w:lang w:val="en-US"/>
        </w:rPr>
        <w:t xml:space="preserve"> on the activities of the </w:t>
      </w:r>
      <w:r w:rsidR="00413D5F" w:rsidRPr="0065777F">
        <w:rPr>
          <w:lang w:val="en-US"/>
        </w:rPr>
        <w:t>R</w:t>
      </w:r>
      <w:r w:rsidR="000567BF" w:rsidRPr="0065777F">
        <w:rPr>
          <w:lang w:val="en-US"/>
        </w:rPr>
        <w:t>adio</w:t>
      </w:r>
      <w:r w:rsidRPr="0065777F">
        <w:rPr>
          <w:lang w:val="en-US"/>
        </w:rPr>
        <w:t xml:space="preserve">communication </w:t>
      </w:r>
      <w:r w:rsidR="00413D5F" w:rsidRPr="0065777F">
        <w:rPr>
          <w:lang w:val="en-US"/>
        </w:rPr>
        <w:t>S</w:t>
      </w:r>
      <w:r w:rsidRPr="0065777F">
        <w:rPr>
          <w:lang w:val="en-US"/>
        </w:rPr>
        <w:t xml:space="preserve">ector dealing with </w:t>
      </w:r>
      <w:r w:rsidR="000567BF" w:rsidRPr="0065777F">
        <w:rPr>
          <w:lang w:val="en-US"/>
        </w:rPr>
        <w:t>h</w:t>
      </w:r>
      <w:r w:rsidRPr="0065777F">
        <w:rPr>
          <w:lang w:val="en-US"/>
        </w:rPr>
        <w:t xml:space="preserve">armful interference caused by Italy to the broadcasting services (sound and television) of its neighbouring countries remains open until the next WRC, where the progress should be presented. We suggest </w:t>
      </w:r>
      <w:r w:rsidR="000567BF" w:rsidRPr="0065777F">
        <w:rPr>
          <w:lang w:val="en-US"/>
        </w:rPr>
        <w:t>including a</w:t>
      </w:r>
      <w:r w:rsidRPr="0065777F">
        <w:rPr>
          <w:lang w:val="en-US"/>
        </w:rPr>
        <w:t xml:space="preserve"> renewed action plan to eliminate harmful interference to the broadcasting services (sound and television).</w:t>
      </w:r>
      <w:r w:rsidR="00EF2F68">
        <w:rPr>
          <w:lang w:val="en-US"/>
        </w:rPr>
        <w:t>”</w:t>
      </w:r>
    </w:p>
    <w:p w:rsidR="00AA56A3" w:rsidRPr="0065777F" w:rsidRDefault="00574CB1" w:rsidP="00B21E6B">
      <w:pPr>
        <w:rPr>
          <w:lang w:val="en-US"/>
        </w:rPr>
      </w:pPr>
      <w:r w:rsidRPr="0065777F">
        <w:rPr>
          <w:lang w:val="en-US"/>
        </w:rPr>
        <w:t>8.2</w:t>
      </w:r>
      <w:r w:rsidRPr="0065777F">
        <w:rPr>
          <w:lang w:val="en-US"/>
        </w:rPr>
        <w:tab/>
      </w:r>
      <w:r w:rsidR="00AA56A3" w:rsidRPr="0065777F">
        <w:rPr>
          <w:lang w:val="en-US"/>
        </w:rPr>
        <w:t>The</w:t>
      </w:r>
      <w:r w:rsidR="00AA56A3" w:rsidRPr="0065777F">
        <w:rPr>
          <w:b/>
          <w:bCs/>
          <w:lang w:val="en-US"/>
        </w:rPr>
        <w:t xml:space="preserve"> delegate of Italy </w:t>
      </w:r>
      <w:r w:rsidR="00AA56A3" w:rsidRPr="0065777F">
        <w:rPr>
          <w:lang w:val="en-US"/>
        </w:rPr>
        <w:t>made the following statement:</w:t>
      </w:r>
    </w:p>
    <w:p w:rsidR="00876E97" w:rsidRPr="0065777F" w:rsidRDefault="00EF2F68" w:rsidP="00FE1B0B">
      <w:pPr>
        <w:rPr>
          <w:lang w:val="en-US"/>
        </w:rPr>
      </w:pPr>
      <w:r>
        <w:rPr>
          <w:lang w:val="en-US"/>
        </w:rPr>
        <w:t>“</w:t>
      </w:r>
      <w:r w:rsidR="00AA56A3" w:rsidRPr="0065777F">
        <w:rPr>
          <w:lang w:val="en-US"/>
        </w:rPr>
        <w:t xml:space="preserve">Italy regrets and apologizes for the delay in solving the harmful interference with its neighbouring countries. </w:t>
      </w:r>
    </w:p>
    <w:p w:rsidR="000567BF" w:rsidRPr="0065777F" w:rsidRDefault="00291D06" w:rsidP="00FE1B0B">
      <w:pPr>
        <w:rPr>
          <w:lang w:val="en-US"/>
        </w:rPr>
      </w:pPr>
      <w:r w:rsidRPr="0065777F">
        <w:rPr>
          <w:lang w:val="en-US"/>
        </w:rPr>
        <w:t>Mr</w:t>
      </w:r>
      <w:r w:rsidR="00AA56A3" w:rsidRPr="0065777F">
        <w:rPr>
          <w:lang w:val="en-US"/>
        </w:rPr>
        <w:t xml:space="preserve"> Ch</w:t>
      </w:r>
      <w:r w:rsidR="00574CB1" w:rsidRPr="0065777F">
        <w:rPr>
          <w:lang w:val="en-US"/>
        </w:rPr>
        <w:t>airman, I have to admit that I am</w:t>
      </w:r>
      <w:r w:rsidR="00AA56A3" w:rsidRPr="0065777F">
        <w:rPr>
          <w:lang w:val="en-US"/>
        </w:rPr>
        <w:t xml:space="preserve"> a bit surprised </w:t>
      </w:r>
      <w:r w:rsidR="00574CB1" w:rsidRPr="0065777F">
        <w:rPr>
          <w:lang w:val="en-US"/>
        </w:rPr>
        <w:t xml:space="preserve">at </w:t>
      </w:r>
      <w:r w:rsidR="00AA56A3" w:rsidRPr="0065777F">
        <w:rPr>
          <w:lang w:val="en-US"/>
        </w:rPr>
        <w:t xml:space="preserve">this declaration from Slovenia, due to the fact that Italy has already started to have bilateral meetings establishing a </w:t>
      </w:r>
      <w:r w:rsidR="00EF2F68">
        <w:rPr>
          <w:lang w:val="en-US"/>
        </w:rPr>
        <w:t>“</w:t>
      </w:r>
      <w:r w:rsidR="00AA56A3" w:rsidRPr="0065777F">
        <w:rPr>
          <w:lang w:val="en-US"/>
        </w:rPr>
        <w:t>road map</w:t>
      </w:r>
      <w:r w:rsidR="00EF2F68">
        <w:rPr>
          <w:lang w:val="en-US"/>
        </w:rPr>
        <w:t>”</w:t>
      </w:r>
      <w:r w:rsidR="00AA56A3" w:rsidRPr="0065777F">
        <w:rPr>
          <w:lang w:val="en-US"/>
        </w:rPr>
        <w:t xml:space="preserve"> with all neighbouring countries, </w:t>
      </w:r>
      <w:r w:rsidR="00574CB1" w:rsidRPr="0065777F">
        <w:rPr>
          <w:lang w:val="en-US"/>
        </w:rPr>
        <w:t xml:space="preserve">first considering </w:t>
      </w:r>
      <w:r w:rsidR="00894848" w:rsidRPr="0065777F">
        <w:rPr>
          <w:lang w:val="en-US"/>
        </w:rPr>
        <w:t xml:space="preserve">the most critical cases </w:t>
      </w:r>
      <w:r w:rsidR="00574CB1" w:rsidRPr="0065777F">
        <w:rPr>
          <w:lang w:val="en-US"/>
        </w:rPr>
        <w:t xml:space="preserve">and then </w:t>
      </w:r>
      <w:r w:rsidR="00894848" w:rsidRPr="0065777F">
        <w:rPr>
          <w:lang w:val="en-US"/>
        </w:rPr>
        <w:t xml:space="preserve">the less critical ones. </w:t>
      </w:r>
      <w:r w:rsidR="00AA56A3" w:rsidRPr="0065777F">
        <w:rPr>
          <w:lang w:val="en-US"/>
        </w:rPr>
        <w:t xml:space="preserve">This process will take some time and it is still in progress. </w:t>
      </w:r>
      <w:r w:rsidR="00894848" w:rsidRPr="0065777F">
        <w:rPr>
          <w:lang w:val="en-US"/>
        </w:rPr>
        <w:t>In recent</w:t>
      </w:r>
      <w:r w:rsidR="00AA56A3" w:rsidRPr="0065777F">
        <w:rPr>
          <w:lang w:val="en-US"/>
        </w:rPr>
        <w:t xml:space="preserve"> years, Italy </w:t>
      </w:r>
      <w:r w:rsidR="00894848" w:rsidRPr="0065777F">
        <w:rPr>
          <w:lang w:val="en-US"/>
        </w:rPr>
        <w:t xml:space="preserve">has </w:t>
      </w:r>
      <w:r w:rsidR="00AA56A3" w:rsidRPr="0065777F">
        <w:rPr>
          <w:lang w:val="en-US"/>
        </w:rPr>
        <w:t xml:space="preserve">met regularly </w:t>
      </w:r>
      <w:r w:rsidR="00894848" w:rsidRPr="0065777F">
        <w:rPr>
          <w:lang w:val="en-US"/>
        </w:rPr>
        <w:t>with its neighbouring countries within the framework of</w:t>
      </w:r>
      <w:r w:rsidR="00AA56A3" w:rsidRPr="0065777F">
        <w:rPr>
          <w:lang w:val="en-US"/>
        </w:rPr>
        <w:t xml:space="preserve"> </w:t>
      </w:r>
      <w:r w:rsidR="00894848" w:rsidRPr="0065777F">
        <w:rPr>
          <w:lang w:val="en-US"/>
        </w:rPr>
        <w:t>the radiospectrum policy group</w:t>
      </w:r>
      <w:r w:rsidR="00AA56A3" w:rsidRPr="0065777F">
        <w:rPr>
          <w:lang w:val="en-US"/>
        </w:rPr>
        <w:t xml:space="preserve"> and </w:t>
      </w:r>
      <w:r w:rsidR="00894848" w:rsidRPr="0065777F">
        <w:rPr>
          <w:lang w:val="en-US"/>
        </w:rPr>
        <w:t>radiospectrum committee m</w:t>
      </w:r>
      <w:r w:rsidR="00AA56A3" w:rsidRPr="0065777F">
        <w:rPr>
          <w:lang w:val="en-US"/>
        </w:rPr>
        <w:t xml:space="preserve">eetings of </w:t>
      </w:r>
      <w:r w:rsidR="00894848" w:rsidRPr="0065777F">
        <w:rPr>
          <w:lang w:val="en-US"/>
        </w:rPr>
        <w:t>the European Union</w:t>
      </w:r>
      <w:r w:rsidR="00AA56A3" w:rsidRPr="0065777F">
        <w:rPr>
          <w:lang w:val="en-US"/>
        </w:rPr>
        <w:t xml:space="preserve"> </w:t>
      </w:r>
      <w:r w:rsidR="00894848" w:rsidRPr="0065777F">
        <w:rPr>
          <w:lang w:val="en-US"/>
        </w:rPr>
        <w:t xml:space="preserve">and, </w:t>
      </w:r>
      <w:r w:rsidR="000567BF" w:rsidRPr="0065777F">
        <w:rPr>
          <w:lang w:val="en-US"/>
        </w:rPr>
        <w:t>at</w:t>
      </w:r>
      <w:r w:rsidR="00AA56A3" w:rsidRPr="0065777F">
        <w:rPr>
          <w:lang w:val="en-US"/>
        </w:rPr>
        <w:t xml:space="preserve"> each meeting, Italy gives updated information about interferences c</w:t>
      </w:r>
      <w:r w:rsidR="00574CB1" w:rsidRPr="0065777F">
        <w:rPr>
          <w:lang w:val="en-US"/>
        </w:rPr>
        <w:t>ases and about the interference</w:t>
      </w:r>
      <w:r w:rsidR="00AA56A3" w:rsidRPr="0065777F">
        <w:rPr>
          <w:lang w:val="en-US"/>
        </w:rPr>
        <w:t xml:space="preserve"> measures carried out in cooperation with neighbo</w:t>
      </w:r>
      <w:r w:rsidR="00894848" w:rsidRPr="0065777F">
        <w:rPr>
          <w:lang w:val="en-US"/>
        </w:rPr>
        <w:t xml:space="preserve">uring countries. </w:t>
      </w:r>
      <w:r w:rsidR="00AA56A3" w:rsidRPr="0065777F">
        <w:rPr>
          <w:lang w:val="en-US"/>
        </w:rPr>
        <w:t xml:space="preserve">Italy also regularly </w:t>
      </w:r>
      <w:r w:rsidR="00894848" w:rsidRPr="0065777F">
        <w:rPr>
          <w:lang w:val="en-US"/>
        </w:rPr>
        <w:t xml:space="preserve">sends </w:t>
      </w:r>
      <w:r w:rsidR="000567BF" w:rsidRPr="0065777F">
        <w:rPr>
          <w:lang w:val="en-US"/>
        </w:rPr>
        <w:t>the</w:t>
      </w:r>
      <w:r w:rsidR="00AA56A3" w:rsidRPr="0065777F">
        <w:rPr>
          <w:lang w:val="en-US"/>
        </w:rPr>
        <w:t xml:space="preserve"> RRB a </w:t>
      </w:r>
      <w:r w:rsidR="00894848" w:rsidRPr="0065777F">
        <w:rPr>
          <w:lang w:val="en-US"/>
        </w:rPr>
        <w:t>r</w:t>
      </w:r>
      <w:r w:rsidR="00AA56A3" w:rsidRPr="0065777F">
        <w:rPr>
          <w:lang w:val="en-US"/>
        </w:rPr>
        <w:t xml:space="preserve">eport </w:t>
      </w:r>
      <w:r w:rsidR="00894848" w:rsidRPr="0065777F">
        <w:rPr>
          <w:lang w:val="en-US"/>
        </w:rPr>
        <w:t xml:space="preserve">entitled </w:t>
      </w:r>
      <w:r w:rsidR="00EF2F68">
        <w:rPr>
          <w:lang w:val="en-US"/>
        </w:rPr>
        <w:t>“</w:t>
      </w:r>
      <w:r w:rsidR="00894848" w:rsidRPr="0065777F">
        <w:rPr>
          <w:lang w:val="en-US"/>
        </w:rPr>
        <w:t>r</w:t>
      </w:r>
      <w:r w:rsidR="00AA56A3" w:rsidRPr="0065777F">
        <w:rPr>
          <w:lang w:val="en-US"/>
        </w:rPr>
        <w:t xml:space="preserve">oad </w:t>
      </w:r>
      <w:r w:rsidR="00C46964" w:rsidRPr="0065777F">
        <w:rPr>
          <w:lang w:val="en-US"/>
        </w:rPr>
        <w:t>m</w:t>
      </w:r>
      <w:r w:rsidR="00AA56A3" w:rsidRPr="0065777F">
        <w:rPr>
          <w:lang w:val="en-US"/>
        </w:rPr>
        <w:t>ap</w:t>
      </w:r>
      <w:r w:rsidR="00EF2F68">
        <w:rPr>
          <w:lang w:val="en-US"/>
        </w:rPr>
        <w:t>”</w:t>
      </w:r>
      <w:r w:rsidR="00AA56A3" w:rsidRPr="0065777F">
        <w:rPr>
          <w:lang w:val="en-US"/>
        </w:rPr>
        <w:t xml:space="preserve"> with </w:t>
      </w:r>
      <w:r w:rsidR="00894848" w:rsidRPr="0065777F">
        <w:rPr>
          <w:lang w:val="en-US"/>
        </w:rPr>
        <w:t>an update of the</w:t>
      </w:r>
      <w:r w:rsidR="00AA56A3" w:rsidRPr="0065777F">
        <w:rPr>
          <w:lang w:val="en-US"/>
        </w:rPr>
        <w:t xml:space="preserve"> situation </w:t>
      </w:r>
      <w:r w:rsidR="00894848" w:rsidRPr="0065777F">
        <w:rPr>
          <w:lang w:val="en-US"/>
        </w:rPr>
        <w:t>regarding</w:t>
      </w:r>
      <w:r w:rsidR="00AA56A3" w:rsidRPr="0065777F">
        <w:rPr>
          <w:lang w:val="en-US"/>
        </w:rPr>
        <w:t xml:space="preserve"> interference cases. </w:t>
      </w:r>
    </w:p>
    <w:p w:rsidR="00B61AE2" w:rsidRPr="0065777F" w:rsidRDefault="00AA56A3" w:rsidP="00FE1B0B">
      <w:pPr>
        <w:rPr>
          <w:lang w:val="en-US"/>
        </w:rPr>
      </w:pPr>
      <w:r w:rsidRPr="0065777F">
        <w:rPr>
          <w:lang w:val="en-US"/>
        </w:rPr>
        <w:t xml:space="preserve">The new </w:t>
      </w:r>
      <w:r w:rsidR="00894848" w:rsidRPr="0065777F">
        <w:rPr>
          <w:lang w:val="en-US"/>
        </w:rPr>
        <w:t>n</w:t>
      </w:r>
      <w:r w:rsidRPr="0065777F">
        <w:rPr>
          <w:lang w:val="en-US"/>
        </w:rPr>
        <w:t xml:space="preserve">ational </w:t>
      </w:r>
      <w:r w:rsidR="00894848" w:rsidRPr="0065777F">
        <w:rPr>
          <w:lang w:val="en-US"/>
        </w:rPr>
        <w:t>p</w:t>
      </w:r>
      <w:r w:rsidRPr="0065777F">
        <w:rPr>
          <w:lang w:val="en-US"/>
        </w:rPr>
        <w:t xml:space="preserve">lan of frequency assignments approved by Agcom, the </w:t>
      </w:r>
      <w:r w:rsidR="00574CB1" w:rsidRPr="0065777F">
        <w:rPr>
          <w:lang w:val="en-US"/>
        </w:rPr>
        <w:t>national agency responsible</w:t>
      </w:r>
      <w:r w:rsidRPr="0065777F">
        <w:rPr>
          <w:lang w:val="en-US"/>
        </w:rPr>
        <w:t xml:space="preserve">, has excluded the use of interference channels </w:t>
      </w:r>
      <w:r w:rsidR="00894848" w:rsidRPr="0065777F">
        <w:rPr>
          <w:lang w:val="en-US"/>
        </w:rPr>
        <w:t>in</w:t>
      </w:r>
      <w:r w:rsidRPr="0065777F">
        <w:rPr>
          <w:lang w:val="en-US"/>
        </w:rPr>
        <w:t xml:space="preserve"> the border areas with Slovenia, Croatia, Malta and France and these </w:t>
      </w:r>
      <w:r w:rsidR="000567BF" w:rsidRPr="0065777F">
        <w:rPr>
          <w:lang w:val="en-US"/>
        </w:rPr>
        <w:t xml:space="preserve">channels will therefore be switched </w:t>
      </w:r>
      <w:r w:rsidR="00894848" w:rsidRPr="0065777F">
        <w:rPr>
          <w:lang w:val="en-US"/>
        </w:rPr>
        <w:t xml:space="preserve">off. </w:t>
      </w:r>
      <w:r w:rsidR="00B61AE2" w:rsidRPr="0065777F">
        <w:rPr>
          <w:lang w:val="en-US"/>
        </w:rPr>
        <w:t xml:space="preserve">Italy </w:t>
      </w:r>
      <w:r w:rsidR="00876E97" w:rsidRPr="0065777F">
        <w:rPr>
          <w:lang w:val="en-US"/>
        </w:rPr>
        <w:t>i</w:t>
      </w:r>
      <w:r w:rsidR="00B61AE2" w:rsidRPr="0065777F">
        <w:rPr>
          <w:lang w:val="en-US"/>
        </w:rPr>
        <w:t xml:space="preserve">s making a great effort to </w:t>
      </w:r>
      <w:r w:rsidR="00861D88" w:rsidRPr="0065777F">
        <w:rPr>
          <w:lang w:val="en-US"/>
        </w:rPr>
        <w:t>achieve</w:t>
      </w:r>
      <w:r w:rsidR="00B61AE2" w:rsidRPr="0065777F">
        <w:rPr>
          <w:lang w:val="en-US"/>
        </w:rPr>
        <w:t xml:space="preserve"> a </w:t>
      </w:r>
      <w:r w:rsidR="00574CB1" w:rsidRPr="0065777F">
        <w:rPr>
          <w:lang w:val="en-US"/>
        </w:rPr>
        <w:t xml:space="preserve">complete </w:t>
      </w:r>
      <w:r w:rsidR="00B61AE2" w:rsidRPr="0065777F">
        <w:rPr>
          <w:lang w:val="en-US"/>
        </w:rPr>
        <w:t>solution</w:t>
      </w:r>
      <w:r w:rsidR="00574CB1" w:rsidRPr="0065777F">
        <w:rPr>
          <w:lang w:val="en-US"/>
        </w:rPr>
        <w:t xml:space="preserve"> of this</w:t>
      </w:r>
      <w:r w:rsidR="00876E97" w:rsidRPr="0065777F">
        <w:rPr>
          <w:lang w:val="en-US"/>
        </w:rPr>
        <w:t xml:space="preserve"> matter, </w:t>
      </w:r>
      <w:r w:rsidR="00574CB1" w:rsidRPr="0065777F">
        <w:rPr>
          <w:lang w:val="en-US"/>
        </w:rPr>
        <w:t xml:space="preserve">and this problem has high </w:t>
      </w:r>
      <w:r w:rsidR="00876E97" w:rsidRPr="0065777F">
        <w:rPr>
          <w:lang w:val="en-US"/>
        </w:rPr>
        <w:t xml:space="preserve">priority for the </w:t>
      </w:r>
      <w:r w:rsidR="00894848" w:rsidRPr="0065777F">
        <w:rPr>
          <w:lang w:val="en-US"/>
        </w:rPr>
        <w:t xml:space="preserve">Italian </w:t>
      </w:r>
      <w:r w:rsidR="00413D5F" w:rsidRPr="0065777F">
        <w:rPr>
          <w:lang w:val="en-US"/>
        </w:rPr>
        <w:t>A</w:t>
      </w:r>
      <w:r w:rsidR="00876E97" w:rsidRPr="0065777F">
        <w:rPr>
          <w:lang w:val="en-US"/>
        </w:rPr>
        <w:t xml:space="preserve">dministration. It </w:t>
      </w:r>
      <w:r w:rsidR="00574CB1" w:rsidRPr="0065777F">
        <w:rPr>
          <w:lang w:val="en-US"/>
        </w:rPr>
        <w:t xml:space="preserve">is </w:t>
      </w:r>
      <w:r w:rsidR="00876E97" w:rsidRPr="0065777F">
        <w:rPr>
          <w:lang w:val="en-US"/>
        </w:rPr>
        <w:t>also a priority at the high</w:t>
      </w:r>
      <w:r w:rsidR="00894848" w:rsidRPr="0065777F">
        <w:rPr>
          <w:lang w:val="en-US"/>
        </w:rPr>
        <w:t xml:space="preserve"> political level, </w:t>
      </w:r>
      <w:r w:rsidR="00876E97" w:rsidRPr="0065777F">
        <w:rPr>
          <w:lang w:val="en-US"/>
        </w:rPr>
        <w:t>with the Italian</w:t>
      </w:r>
      <w:r w:rsidR="00894848" w:rsidRPr="0065777F">
        <w:rPr>
          <w:lang w:val="en-US"/>
        </w:rPr>
        <w:t xml:space="preserve"> Parliament approving two laws </w:t>
      </w:r>
      <w:r w:rsidR="00B61AE2" w:rsidRPr="0065777F">
        <w:rPr>
          <w:lang w:val="en-US"/>
        </w:rPr>
        <w:t>dedicated to the issue over the last two years.</w:t>
      </w:r>
      <w:r w:rsidRPr="0065777F">
        <w:rPr>
          <w:lang w:val="en-US"/>
        </w:rPr>
        <w:t xml:space="preserve"> </w:t>
      </w:r>
      <w:r w:rsidR="00B61AE2" w:rsidRPr="0065777F">
        <w:rPr>
          <w:lang w:val="en-US"/>
        </w:rPr>
        <w:t xml:space="preserve">On </w:t>
      </w:r>
      <w:r w:rsidRPr="0065777F">
        <w:rPr>
          <w:lang w:val="en-US"/>
        </w:rPr>
        <w:t>Friday</w:t>
      </w:r>
      <w:r w:rsidR="00894848" w:rsidRPr="0065777F">
        <w:rPr>
          <w:lang w:val="en-US"/>
        </w:rPr>
        <w:t>,</w:t>
      </w:r>
      <w:r w:rsidRPr="0065777F">
        <w:rPr>
          <w:lang w:val="en-US"/>
        </w:rPr>
        <w:t xml:space="preserve"> 30 October 2015, the Ministry of Economic Development adopted an </w:t>
      </w:r>
      <w:r w:rsidR="00894848" w:rsidRPr="0065777F">
        <w:rPr>
          <w:lang w:val="en-US"/>
        </w:rPr>
        <w:t>o</w:t>
      </w:r>
      <w:r w:rsidRPr="0065777F">
        <w:rPr>
          <w:lang w:val="en-US"/>
        </w:rPr>
        <w:t xml:space="preserve">fficial </w:t>
      </w:r>
      <w:r w:rsidR="00894848" w:rsidRPr="0065777F">
        <w:rPr>
          <w:lang w:val="en-US"/>
        </w:rPr>
        <w:t>a</w:t>
      </w:r>
      <w:r w:rsidRPr="0065777F">
        <w:rPr>
          <w:lang w:val="en-US"/>
        </w:rPr>
        <w:t>ct establish</w:t>
      </w:r>
      <w:r w:rsidR="00876E97" w:rsidRPr="0065777F">
        <w:rPr>
          <w:lang w:val="en-US"/>
        </w:rPr>
        <w:t>ing</w:t>
      </w:r>
      <w:r w:rsidRPr="0065777F">
        <w:rPr>
          <w:lang w:val="en-US"/>
        </w:rPr>
        <w:t xml:space="preserve"> a process and a time schedule for the final release of all interfer</w:t>
      </w:r>
      <w:r w:rsidR="00B61AE2" w:rsidRPr="0065777F">
        <w:rPr>
          <w:lang w:val="en-US"/>
        </w:rPr>
        <w:t>ing</w:t>
      </w:r>
      <w:r w:rsidRPr="0065777F">
        <w:rPr>
          <w:lang w:val="en-US"/>
        </w:rPr>
        <w:t xml:space="preserve"> channels. This process </w:t>
      </w:r>
      <w:r w:rsidR="00574CB1" w:rsidRPr="0065777F">
        <w:rPr>
          <w:lang w:val="en-US"/>
        </w:rPr>
        <w:t xml:space="preserve">started </w:t>
      </w:r>
      <w:r w:rsidR="00B61AE2" w:rsidRPr="0065777F">
        <w:rPr>
          <w:lang w:val="en-US"/>
        </w:rPr>
        <w:t>on 2</w:t>
      </w:r>
      <w:r w:rsidRPr="0065777F">
        <w:rPr>
          <w:lang w:val="en-US"/>
        </w:rPr>
        <w:t xml:space="preserve"> November, </w:t>
      </w:r>
      <w:r w:rsidR="00B61AE2" w:rsidRPr="0065777F">
        <w:rPr>
          <w:lang w:val="en-US"/>
        </w:rPr>
        <w:t>and</w:t>
      </w:r>
      <w:r w:rsidR="00876E97" w:rsidRPr="0065777F">
        <w:rPr>
          <w:lang w:val="en-US"/>
        </w:rPr>
        <w:t xml:space="preserve"> includes </w:t>
      </w:r>
      <w:r w:rsidRPr="0065777F">
        <w:rPr>
          <w:lang w:val="en-US"/>
        </w:rPr>
        <w:t xml:space="preserve">different steps </w:t>
      </w:r>
      <w:r w:rsidR="00876E97" w:rsidRPr="0065777F">
        <w:rPr>
          <w:lang w:val="en-US"/>
        </w:rPr>
        <w:t>that</w:t>
      </w:r>
      <w:r w:rsidRPr="0065777F">
        <w:rPr>
          <w:lang w:val="en-US"/>
        </w:rPr>
        <w:t xml:space="preserve"> will be completed by the en</w:t>
      </w:r>
      <w:r w:rsidR="00876E97" w:rsidRPr="0065777F">
        <w:rPr>
          <w:lang w:val="en-US"/>
        </w:rPr>
        <w:t xml:space="preserve">d of April 2016 with the switch </w:t>
      </w:r>
      <w:r w:rsidRPr="0065777F">
        <w:rPr>
          <w:lang w:val="en-US"/>
        </w:rPr>
        <w:t xml:space="preserve">off </w:t>
      </w:r>
      <w:r w:rsidR="00876E97" w:rsidRPr="0065777F">
        <w:rPr>
          <w:lang w:val="en-US"/>
        </w:rPr>
        <w:t xml:space="preserve">of </w:t>
      </w:r>
      <w:r w:rsidRPr="0065777F">
        <w:rPr>
          <w:lang w:val="en-US"/>
        </w:rPr>
        <w:t xml:space="preserve">all interfering TV channels. </w:t>
      </w:r>
    </w:p>
    <w:p w:rsidR="008011AB" w:rsidRPr="0065777F" w:rsidRDefault="00AA56A3" w:rsidP="00FE1B0B">
      <w:pPr>
        <w:rPr>
          <w:lang w:val="en-US"/>
        </w:rPr>
      </w:pPr>
      <w:r w:rsidRPr="0065777F">
        <w:rPr>
          <w:lang w:val="en-US"/>
        </w:rPr>
        <w:t>FM interference with our neighbo</w:t>
      </w:r>
      <w:r w:rsidR="00894848" w:rsidRPr="0065777F">
        <w:rPr>
          <w:lang w:val="en-US"/>
        </w:rPr>
        <w:t>u</w:t>
      </w:r>
      <w:r w:rsidR="00B61AE2" w:rsidRPr="0065777F">
        <w:rPr>
          <w:lang w:val="en-US"/>
        </w:rPr>
        <w:t>ring counties w</w:t>
      </w:r>
      <w:r w:rsidRPr="0065777F">
        <w:rPr>
          <w:lang w:val="en-US"/>
        </w:rPr>
        <w:t xml:space="preserve">as discussed </w:t>
      </w:r>
      <w:r w:rsidR="00B61AE2" w:rsidRPr="0065777F">
        <w:rPr>
          <w:lang w:val="en-US"/>
        </w:rPr>
        <w:t xml:space="preserve">within the framework of the radiospectrum policy group </w:t>
      </w:r>
      <w:r w:rsidRPr="0065777F">
        <w:rPr>
          <w:lang w:val="en-US"/>
        </w:rPr>
        <w:t xml:space="preserve">meeting held in Brussels on </w:t>
      </w:r>
      <w:r w:rsidR="00B61AE2" w:rsidRPr="0065777F">
        <w:rPr>
          <w:lang w:val="en-US"/>
        </w:rPr>
        <w:t xml:space="preserve">15 </w:t>
      </w:r>
      <w:r w:rsidRPr="0065777F">
        <w:rPr>
          <w:lang w:val="en-US"/>
        </w:rPr>
        <w:t>October</w:t>
      </w:r>
      <w:r w:rsidR="00B61AE2" w:rsidRPr="0065777F">
        <w:rPr>
          <w:lang w:val="en-US"/>
        </w:rPr>
        <w:t xml:space="preserve">. </w:t>
      </w:r>
      <w:r w:rsidR="00876E97" w:rsidRPr="0065777F">
        <w:rPr>
          <w:lang w:val="en-US"/>
        </w:rPr>
        <w:t>Given the</w:t>
      </w:r>
      <w:r w:rsidRPr="0065777F">
        <w:rPr>
          <w:lang w:val="en-US"/>
        </w:rPr>
        <w:t xml:space="preserve"> heav</w:t>
      </w:r>
      <w:r w:rsidR="00B61AE2" w:rsidRPr="0065777F">
        <w:rPr>
          <w:lang w:val="en-US"/>
        </w:rPr>
        <w:t>y</w:t>
      </w:r>
      <w:r w:rsidRPr="0065777F">
        <w:rPr>
          <w:lang w:val="en-US"/>
        </w:rPr>
        <w:t xml:space="preserve"> use of analogue FM both in Italy and in its neighbo</w:t>
      </w:r>
      <w:r w:rsidR="00894848" w:rsidRPr="0065777F">
        <w:rPr>
          <w:lang w:val="en-US"/>
        </w:rPr>
        <w:t>u</w:t>
      </w:r>
      <w:r w:rsidR="00B61AE2" w:rsidRPr="0065777F">
        <w:rPr>
          <w:lang w:val="en-US"/>
        </w:rPr>
        <w:t>ring countries</w:t>
      </w:r>
      <w:r w:rsidRPr="0065777F">
        <w:rPr>
          <w:lang w:val="en-US"/>
        </w:rPr>
        <w:t xml:space="preserve">, Italy </w:t>
      </w:r>
      <w:r w:rsidR="00876E97" w:rsidRPr="0065777F">
        <w:rPr>
          <w:lang w:val="en-US"/>
        </w:rPr>
        <w:t>has</w:t>
      </w:r>
      <w:r w:rsidR="00B61AE2" w:rsidRPr="0065777F">
        <w:rPr>
          <w:lang w:val="en-US"/>
        </w:rPr>
        <w:t xml:space="preserve"> </w:t>
      </w:r>
      <w:r w:rsidRPr="0065777F">
        <w:rPr>
          <w:lang w:val="en-US"/>
        </w:rPr>
        <w:t>asked to h</w:t>
      </w:r>
      <w:r w:rsidR="00B61AE2" w:rsidRPr="0065777F">
        <w:rPr>
          <w:lang w:val="en-US"/>
        </w:rPr>
        <w:t>old</w:t>
      </w:r>
      <w:r w:rsidRPr="0065777F">
        <w:rPr>
          <w:lang w:val="en-US"/>
        </w:rPr>
        <w:t xml:space="preserve"> bi</w:t>
      </w:r>
      <w:r w:rsidR="00894848" w:rsidRPr="0065777F">
        <w:rPr>
          <w:lang w:val="en-US"/>
        </w:rPr>
        <w:t>lateral and</w:t>
      </w:r>
      <w:r w:rsidR="00B61AE2" w:rsidRPr="0065777F">
        <w:rPr>
          <w:lang w:val="en-US"/>
        </w:rPr>
        <w:t xml:space="preserve"> </w:t>
      </w:r>
      <w:r w:rsidRPr="0065777F">
        <w:rPr>
          <w:lang w:val="en-US"/>
        </w:rPr>
        <w:t xml:space="preserve">multilateral meetings with all parties to establish </w:t>
      </w:r>
      <w:r w:rsidR="00574CB1" w:rsidRPr="0065777F">
        <w:rPr>
          <w:lang w:val="en-US"/>
        </w:rPr>
        <w:t xml:space="preserve">the </w:t>
      </w:r>
      <w:r w:rsidRPr="0065777F">
        <w:rPr>
          <w:lang w:val="en-US"/>
        </w:rPr>
        <w:t>real need</w:t>
      </w:r>
      <w:r w:rsidR="00B61AE2" w:rsidRPr="0065777F">
        <w:rPr>
          <w:lang w:val="en-US"/>
        </w:rPr>
        <w:t>s for</w:t>
      </w:r>
      <w:r w:rsidRPr="0065777F">
        <w:rPr>
          <w:lang w:val="en-US"/>
        </w:rPr>
        <w:t xml:space="preserve"> FM frequencies and to find a solution.</w:t>
      </w:r>
      <w:r w:rsidR="00EF2F68">
        <w:rPr>
          <w:lang w:val="en-US"/>
        </w:rPr>
        <w:t>”</w:t>
      </w:r>
    </w:p>
    <w:p w:rsidR="00894848" w:rsidRPr="0065777F" w:rsidRDefault="00574CB1" w:rsidP="00FE1B0B">
      <w:pPr>
        <w:rPr>
          <w:lang w:val="en-US"/>
        </w:rPr>
      </w:pPr>
      <w:r w:rsidRPr="0065777F">
        <w:rPr>
          <w:lang w:val="en-US"/>
        </w:rPr>
        <w:t>8.3</w:t>
      </w:r>
      <w:r w:rsidRPr="0065777F">
        <w:rPr>
          <w:lang w:val="en-US"/>
        </w:rPr>
        <w:tab/>
      </w:r>
      <w:r w:rsidR="00894848" w:rsidRPr="0065777F">
        <w:rPr>
          <w:lang w:val="en-US"/>
        </w:rPr>
        <w:t xml:space="preserve">The </w:t>
      </w:r>
      <w:r w:rsidR="00894848" w:rsidRPr="0065777F">
        <w:rPr>
          <w:b/>
          <w:bCs/>
          <w:lang w:val="en-US"/>
        </w:rPr>
        <w:t>Director of BR</w:t>
      </w:r>
      <w:r w:rsidR="00B90C2E" w:rsidRPr="0065777F">
        <w:rPr>
          <w:lang w:val="en-US"/>
        </w:rPr>
        <w:t xml:space="preserve"> said that the problem was </w:t>
      </w:r>
      <w:r w:rsidR="00876E97" w:rsidRPr="0065777F">
        <w:rPr>
          <w:lang w:val="en-US"/>
        </w:rPr>
        <w:t xml:space="preserve">an </w:t>
      </w:r>
      <w:r w:rsidR="00B90C2E" w:rsidRPr="0065777F">
        <w:rPr>
          <w:lang w:val="en-US"/>
        </w:rPr>
        <w:t xml:space="preserve">extensive </w:t>
      </w:r>
      <w:r w:rsidR="00876E97" w:rsidRPr="0065777F">
        <w:rPr>
          <w:lang w:val="en-US"/>
        </w:rPr>
        <w:t xml:space="preserve">one that </w:t>
      </w:r>
      <w:r w:rsidR="00B90C2E" w:rsidRPr="0065777F">
        <w:rPr>
          <w:lang w:val="en-US"/>
        </w:rPr>
        <w:t xml:space="preserve">had been discussed at length at </w:t>
      </w:r>
      <w:r w:rsidR="0027037F">
        <w:rPr>
          <w:lang w:val="en-US"/>
        </w:rPr>
        <w:t>WRC</w:t>
      </w:r>
      <w:r w:rsidR="0027037F">
        <w:rPr>
          <w:lang w:val="en-US"/>
        </w:rPr>
        <w:noBreakHyphen/>
      </w:r>
      <w:r w:rsidR="00B90C2E" w:rsidRPr="0065777F">
        <w:rPr>
          <w:lang w:val="en-US"/>
        </w:rPr>
        <w:t xml:space="preserve">12 and </w:t>
      </w:r>
      <w:r w:rsidR="00766744" w:rsidRPr="0065777F">
        <w:rPr>
          <w:lang w:val="en-US"/>
        </w:rPr>
        <w:t xml:space="preserve">at </w:t>
      </w:r>
      <w:r w:rsidR="00B90C2E" w:rsidRPr="0065777F">
        <w:rPr>
          <w:lang w:val="en-US"/>
        </w:rPr>
        <w:t xml:space="preserve">every meeting of RRB since then. He was pleased to report that the legislative and regulatory measures necessary to resolve the issue were </w:t>
      </w:r>
      <w:r w:rsidR="00766744" w:rsidRPr="0065777F">
        <w:rPr>
          <w:lang w:val="en-US"/>
        </w:rPr>
        <w:t xml:space="preserve">now </w:t>
      </w:r>
      <w:r w:rsidR="00B90C2E" w:rsidRPr="0065777F">
        <w:rPr>
          <w:lang w:val="en-US"/>
        </w:rPr>
        <w:t>being taken by the Italian authorities</w:t>
      </w:r>
      <w:r w:rsidR="00F2026D" w:rsidRPr="0065777F">
        <w:rPr>
          <w:lang w:val="en-US"/>
        </w:rPr>
        <w:t xml:space="preserve">. The reverse auction process, </w:t>
      </w:r>
      <w:r w:rsidR="00876E97" w:rsidRPr="0065777F">
        <w:rPr>
          <w:lang w:val="en-US"/>
        </w:rPr>
        <w:t>through which</w:t>
      </w:r>
      <w:r w:rsidR="00F2026D" w:rsidRPr="0065777F">
        <w:rPr>
          <w:lang w:val="en-US"/>
        </w:rPr>
        <w:t xml:space="preserve"> the Government </w:t>
      </w:r>
      <w:r w:rsidR="00876E97" w:rsidRPr="0065777F">
        <w:rPr>
          <w:lang w:val="en-US"/>
        </w:rPr>
        <w:t>would buy</w:t>
      </w:r>
      <w:r w:rsidR="00F2026D" w:rsidRPr="0065777F">
        <w:rPr>
          <w:lang w:val="en-US"/>
        </w:rPr>
        <w:t xml:space="preserve"> out the assignments creating most of the harmful interference, had recently begun and was expected to be completed by the end of 2015. He </w:t>
      </w:r>
      <w:r w:rsidRPr="0065777F">
        <w:rPr>
          <w:lang w:val="en-US"/>
        </w:rPr>
        <w:t xml:space="preserve">suggested </w:t>
      </w:r>
      <w:r w:rsidR="00F2026D" w:rsidRPr="0065777F">
        <w:rPr>
          <w:lang w:val="en-US"/>
        </w:rPr>
        <w:t xml:space="preserve">that the </w:t>
      </w:r>
      <w:r w:rsidR="00291D06" w:rsidRPr="0065777F">
        <w:rPr>
          <w:lang w:val="en-US"/>
        </w:rPr>
        <w:t>c</w:t>
      </w:r>
      <w:r w:rsidR="00F2026D" w:rsidRPr="0065777F">
        <w:rPr>
          <w:lang w:val="en-US"/>
        </w:rPr>
        <w:t xml:space="preserve">onference should encourage the Director of </w:t>
      </w:r>
      <w:r w:rsidR="00F2026D" w:rsidRPr="0065777F">
        <w:rPr>
          <w:lang w:val="en-US"/>
        </w:rPr>
        <w:lastRenderedPageBreak/>
        <w:t xml:space="preserve">BR and RRB to continue their efforts in collaboration with the </w:t>
      </w:r>
      <w:r w:rsidR="00413D5F" w:rsidRPr="0065777F">
        <w:rPr>
          <w:lang w:val="en-US"/>
        </w:rPr>
        <w:t>A</w:t>
      </w:r>
      <w:r w:rsidR="00F2026D" w:rsidRPr="0065777F">
        <w:rPr>
          <w:lang w:val="en-US"/>
        </w:rPr>
        <w:t xml:space="preserve">dministration of Italy and all affected administrations to find a definitive solution as soon as possible. </w:t>
      </w:r>
    </w:p>
    <w:p w:rsidR="00F2026D" w:rsidRPr="0065777F" w:rsidRDefault="00574CB1" w:rsidP="00B21E6B">
      <w:pPr>
        <w:rPr>
          <w:lang w:val="en-US"/>
        </w:rPr>
      </w:pPr>
      <w:r w:rsidRPr="00FE1B0B">
        <w:t>8.4</w:t>
      </w:r>
      <w:r w:rsidRPr="00FE1B0B">
        <w:tab/>
      </w:r>
      <w:r w:rsidR="00AA56A3" w:rsidRPr="00FE1B0B">
        <w:t xml:space="preserve">The </w:t>
      </w:r>
      <w:r w:rsidR="00AA56A3" w:rsidRPr="0065777F">
        <w:rPr>
          <w:b/>
          <w:bCs/>
          <w:lang w:val="en-US"/>
        </w:rPr>
        <w:t>delegate of Croatia</w:t>
      </w:r>
      <w:r w:rsidR="00876E97" w:rsidRPr="0065777F">
        <w:rPr>
          <w:lang w:val="en-US"/>
        </w:rPr>
        <w:t>,</w:t>
      </w:r>
      <w:r w:rsidR="00894848" w:rsidRPr="0065777F">
        <w:rPr>
          <w:b/>
          <w:bCs/>
          <w:lang w:val="en-US"/>
        </w:rPr>
        <w:t xml:space="preserve"> </w:t>
      </w:r>
      <w:r w:rsidR="00F2026D" w:rsidRPr="0065777F">
        <w:rPr>
          <w:lang w:val="en-US"/>
        </w:rPr>
        <w:t>not</w:t>
      </w:r>
      <w:r w:rsidR="00876E97" w:rsidRPr="0065777F">
        <w:rPr>
          <w:lang w:val="en-US"/>
        </w:rPr>
        <w:t>ing</w:t>
      </w:r>
      <w:r w:rsidR="00F2026D" w:rsidRPr="0065777F">
        <w:rPr>
          <w:lang w:val="en-US"/>
        </w:rPr>
        <w:t xml:space="preserve"> that his </w:t>
      </w:r>
      <w:r w:rsidR="00413D5F" w:rsidRPr="0065777F">
        <w:rPr>
          <w:lang w:val="en-US"/>
        </w:rPr>
        <w:t>A</w:t>
      </w:r>
      <w:r w:rsidR="00F2026D" w:rsidRPr="0065777F">
        <w:rPr>
          <w:lang w:val="en-US"/>
        </w:rPr>
        <w:t>dministration was also affected, called on all parties concerned to work towards resolution of the longstanding problem.</w:t>
      </w:r>
    </w:p>
    <w:p w:rsidR="00F2026D" w:rsidRPr="0065777F" w:rsidRDefault="00574CB1" w:rsidP="00B21E6B">
      <w:pPr>
        <w:rPr>
          <w:lang w:val="en-US"/>
        </w:rPr>
      </w:pPr>
      <w:r w:rsidRPr="0065777F">
        <w:rPr>
          <w:lang w:val="en-US"/>
        </w:rPr>
        <w:t>8.5</w:t>
      </w:r>
      <w:r w:rsidRPr="0065777F">
        <w:rPr>
          <w:lang w:val="en-US"/>
        </w:rPr>
        <w:tab/>
      </w:r>
      <w:r w:rsidR="00F2026D" w:rsidRPr="0065777F">
        <w:rPr>
          <w:lang w:val="en-US"/>
        </w:rPr>
        <w:t xml:space="preserve">The </w:t>
      </w:r>
      <w:r w:rsidR="00F2026D" w:rsidRPr="0065777F">
        <w:rPr>
          <w:b/>
          <w:bCs/>
          <w:lang w:val="en-US"/>
        </w:rPr>
        <w:t>Chairman</w:t>
      </w:r>
      <w:r w:rsidR="00F2026D" w:rsidRPr="0065777F">
        <w:rPr>
          <w:lang w:val="en-US"/>
        </w:rPr>
        <w:t xml:space="preserve"> </w:t>
      </w:r>
      <w:r w:rsidR="00766744" w:rsidRPr="0065777F">
        <w:rPr>
          <w:lang w:val="en-US"/>
        </w:rPr>
        <w:t xml:space="preserve">suggested that the plenary should note the </w:t>
      </w:r>
      <w:r w:rsidRPr="0065777F">
        <w:rPr>
          <w:lang w:val="en-US"/>
        </w:rPr>
        <w:t xml:space="preserve">statements </w:t>
      </w:r>
      <w:r w:rsidR="00766744" w:rsidRPr="0065777F">
        <w:rPr>
          <w:lang w:val="en-US"/>
        </w:rPr>
        <w:t xml:space="preserve">made and endorse the </w:t>
      </w:r>
      <w:r w:rsidRPr="0065777F">
        <w:rPr>
          <w:lang w:val="en-US"/>
        </w:rPr>
        <w:t xml:space="preserve">suggestion made by </w:t>
      </w:r>
      <w:r w:rsidR="00766744" w:rsidRPr="0065777F">
        <w:rPr>
          <w:lang w:val="en-US"/>
        </w:rPr>
        <w:t>the Director of BR.</w:t>
      </w:r>
    </w:p>
    <w:p w:rsidR="00766744" w:rsidRPr="0065777F" w:rsidRDefault="00574CB1" w:rsidP="00B21E6B">
      <w:pPr>
        <w:rPr>
          <w:lang w:val="en-US"/>
        </w:rPr>
      </w:pPr>
      <w:r w:rsidRPr="0065777F">
        <w:rPr>
          <w:lang w:val="en-US"/>
        </w:rPr>
        <w:t>8.6</w:t>
      </w:r>
      <w:r w:rsidRPr="0065777F">
        <w:rPr>
          <w:lang w:val="en-US"/>
        </w:rPr>
        <w:tab/>
      </w:r>
      <w:r w:rsidR="00766744" w:rsidRPr="0065777F">
        <w:rPr>
          <w:lang w:val="en-US"/>
        </w:rPr>
        <w:t xml:space="preserve">It was so </w:t>
      </w:r>
      <w:r w:rsidR="00766744" w:rsidRPr="0065777F">
        <w:rPr>
          <w:b/>
          <w:bCs/>
          <w:lang w:val="en-US"/>
        </w:rPr>
        <w:t>agreed</w:t>
      </w:r>
      <w:r w:rsidR="00766744" w:rsidRPr="0065777F">
        <w:rPr>
          <w:lang w:val="en-US"/>
        </w:rPr>
        <w:t>.</w:t>
      </w:r>
    </w:p>
    <w:p w:rsidR="00766744" w:rsidRPr="0065777F" w:rsidRDefault="00766744" w:rsidP="00B21E6B">
      <w:pPr>
        <w:rPr>
          <w:lang w:val="en-US"/>
        </w:rPr>
      </w:pPr>
    </w:p>
    <w:p w:rsidR="00766744" w:rsidRPr="0065777F" w:rsidRDefault="00766744" w:rsidP="00B21E6B">
      <w:pPr>
        <w:rPr>
          <w:b/>
          <w:bCs/>
          <w:lang w:val="en-US"/>
        </w:rPr>
      </w:pPr>
      <w:r w:rsidRPr="0065777F">
        <w:rPr>
          <w:b/>
          <w:bCs/>
          <w:lang w:val="en-US"/>
        </w:rPr>
        <w:t>The meeting rose at 1</w:t>
      </w:r>
      <w:r w:rsidR="00196691" w:rsidRPr="0065777F">
        <w:rPr>
          <w:b/>
          <w:bCs/>
          <w:lang w:val="en-US"/>
        </w:rPr>
        <w:t>5</w:t>
      </w:r>
      <w:r w:rsidRPr="0065777F">
        <w:rPr>
          <w:b/>
          <w:bCs/>
          <w:lang w:val="en-US"/>
        </w:rPr>
        <w:t>40 hours.</w:t>
      </w:r>
    </w:p>
    <w:p w:rsidR="00766744" w:rsidRPr="0065777F" w:rsidRDefault="00766744" w:rsidP="00AA3C92">
      <w:pPr>
        <w:tabs>
          <w:tab w:val="clear" w:pos="1134"/>
          <w:tab w:val="clear" w:pos="1871"/>
          <w:tab w:val="clear" w:pos="2268"/>
        </w:tabs>
        <w:overflowPunct/>
        <w:autoSpaceDE/>
        <w:autoSpaceDN/>
        <w:adjustRightInd/>
        <w:spacing w:before="0" w:line="480" w:lineRule="auto"/>
        <w:jc w:val="both"/>
        <w:textAlignment w:val="auto"/>
        <w:rPr>
          <w:lang w:val="en-US"/>
        </w:rPr>
      </w:pPr>
    </w:p>
    <w:p w:rsidR="00766744" w:rsidRPr="0065777F" w:rsidRDefault="00766744" w:rsidP="00AA3C92">
      <w:pPr>
        <w:tabs>
          <w:tab w:val="clear" w:pos="1134"/>
          <w:tab w:val="clear" w:pos="1871"/>
          <w:tab w:val="clear" w:pos="2268"/>
        </w:tabs>
        <w:overflowPunct/>
        <w:autoSpaceDE/>
        <w:autoSpaceDN/>
        <w:adjustRightInd/>
        <w:spacing w:before="0" w:line="480" w:lineRule="auto"/>
        <w:jc w:val="both"/>
        <w:textAlignment w:val="auto"/>
        <w:rPr>
          <w:lang w:val="en-US"/>
        </w:rPr>
      </w:pPr>
    </w:p>
    <w:p w:rsidR="00766744" w:rsidRPr="0065777F" w:rsidRDefault="00766744" w:rsidP="00B21E6B">
      <w:pPr>
        <w:rPr>
          <w:lang w:val="en-US"/>
        </w:rPr>
      </w:pPr>
      <w:r w:rsidRPr="0065777F">
        <w:rPr>
          <w:lang w:val="en-US"/>
        </w:rPr>
        <w:t>The Secretary-General:</w:t>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t>The Chairman:</w:t>
      </w:r>
    </w:p>
    <w:p w:rsidR="00766744" w:rsidRPr="0065777F" w:rsidRDefault="00766744" w:rsidP="00B21E6B">
      <w:pPr>
        <w:rPr>
          <w:lang w:val="en-US"/>
        </w:rPr>
      </w:pPr>
      <w:r w:rsidRPr="0065777F">
        <w:rPr>
          <w:lang w:val="en-US"/>
        </w:rPr>
        <w:t>H. ZHAO</w:t>
      </w:r>
      <w:r w:rsidR="00061A9C" w:rsidRPr="0065777F">
        <w:rPr>
          <w:lang w:val="en-US"/>
        </w:rPr>
        <w:tab/>
      </w:r>
      <w:r w:rsidR="00061A9C" w:rsidRPr="0065777F">
        <w:rPr>
          <w:lang w:val="en-US"/>
        </w:rPr>
        <w:tab/>
      </w:r>
      <w:r w:rsidR="00061A9C" w:rsidRPr="0065777F">
        <w:rPr>
          <w:lang w:val="en-US"/>
        </w:rPr>
        <w:tab/>
      </w:r>
      <w:r w:rsidR="00061A9C" w:rsidRPr="0065777F">
        <w:rPr>
          <w:lang w:val="en-US"/>
        </w:rPr>
        <w:tab/>
      </w:r>
      <w:r w:rsidR="00061A9C" w:rsidRPr="0065777F">
        <w:rPr>
          <w:lang w:val="en-US"/>
        </w:rPr>
        <w:tab/>
      </w:r>
      <w:r w:rsidR="00061A9C" w:rsidRPr="0065777F">
        <w:rPr>
          <w:lang w:val="en-US"/>
        </w:rPr>
        <w:tab/>
      </w:r>
      <w:r w:rsidR="00061A9C" w:rsidRPr="0065777F">
        <w:rPr>
          <w:lang w:val="en-US"/>
        </w:rPr>
        <w:tab/>
      </w:r>
      <w:r w:rsidR="00061A9C" w:rsidRPr="0065777F">
        <w:rPr>
          <w:lang w:val="en-US"/>
        </w:rPr>
        <w:tab/>
      </w:r>
      <w:r w:rsidRPr="0065777F">
        <w:rPr>
          <w:lang w:val="en-US"/>
        </w:rPr>
        <w:tab/>
      </w:r>
      <w:r w:rsidR="00FE1B0B">
        <w:rPr>
          <w:lang w:val="en-US"/>
        </w:rPr>
        <w:t>F.Y.</w:t>
      </w:r>
      <w:r w:rsidRPr="0065777F">
        <w:rPr>
          <w:lang w:val="en-US"/>
        </w:rPr>
        <w:t>N. DAUDU</w:t>
      </w:r>
    </w:p>
    <w:p w:rsidR="00766744" w:rsidRPr="0065777F" w:rsidRDefault="00766744" w:rsidP="00FE1B0B">
      <w:pPr>
        <w:rPr>
          <w:lang w:val="en-US"/>
        </w:rPr>
      </w:pPr>
    </w:p>
    <w:sectPr w:rsidR="00766744" w:rsidRPr="0065777F" w:rsidSect="00B74D3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E4" w:rsidRDefault="002D01E4">
      <w:r>
        <w:separator/>
      </w:r>
    </w:p>
  </w:endnote>
  <w:endnote w:type="continuationSeparator" w:id="0">
    <w:p w:rsidR="002D01E4" w:rsidRDefault="002D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74" w:rsidRDefault="00B82374">
    <w:pPr>
      <w:framePr w:wrap="around" w:vAnchor="text" w:hAnchor="margin" w:xAlign="right" w:y="1"/>
    </w:pPr>
    <w:r>
      <w:fldChar w:fldCharType="begin"/>
    </w:r>
    <w:r>
      <w:instrText xml:space="preserve">PAGE  </w:instrText>
    </w:r>
    <w:r>
      <w:fldChar w:fldCharType="separate"/>
    </w:r>
    <w:r>
      <w:rPr>
        <w:noProof/>
      </w:rPr>
      <w:t>1</w:t>
    </w:r>
    <w:r>
      <w:fldChar w:fldCharType="end"/>
    </w:r>
  </w:p>
  <w:p w:rsidR="00B82374" w:rsidRPr="0041348E" w:rsidRDefault="00491F1B">
    <w:pPr>
      <w:ind w:right="360"/>
      <w:rPr>
        <w:lang w:val="en-US"/>
      </w:rPr>
    </w:pPr>
    <w:r>
      <w:fldChar w:fldCharType="begin"/>
    </w:r>
    <w:r>
      <w:instrText xml:space="preserve"> FILENAME \p  \* MERGEFORMAT </w:instrText>
    </w:r>
    <w:r>
      <w:fldChar w:fldCharType="separate"/>
    </w:r>
    <w:r w:rsidRPr="00491F1B">
      <w:rPr>
        <w:noProof/>
        <w:lang w:val="en-US"/>
      </w:rPr>
      <w:t>P:\ENG\ITU-R\CONF-R\CMR15</w:t>
    </w:r>
    <w:r>
      <w:rPr>
        <w:noProof/>
      </w:rPr>
      <w:t>\400\430E.docx</w:t>
    </w:r>
    <w:r>
      <w:rPr>
        <w:noProof/>
      </w:rPr>
      <w:fldChar w:fldCharType="end"/>
    </w:r>
    <w:r w:rsidR="00B82374" w:rsidRPr="0041348E">
      <w:rPr>
        <w:lang w:val="en-US"/>
      </w:rPr>
      <w:tab/>
    </w:r>
    <w:r w:rsidR="00B82374">
      <w:fldChar w:fldCharType="begin"/>
    </w:r>
    <w:r w:rsidR="00B82374">
      <w:instrText xml:space="preserve"> SAVEDATE \@ DD.MM.YY </w:instrText>
    </w:r>
    <w:r w:rsidR="00B82374">
      <w:fldChar w:fldCharType="separate"/>
    </w:r>
    <w:r>
      <w:rPr>
        <w:noProof/>
      </w:rPr>
      <w:t>23.11.15</w:t>
    </w:r>
    <w:r w:rsidR="00B82374">
      <w:fldChar w:fldCharType="end"/>
    </w:r>
    <w:r w:rsidR="00B82374" w:rsidRPr="0041348E">
      <w:rPr>
        <w:lang w:val="en-US"/>
      </w:rPr>
      <w:tab/>
    </w:r>
    <w:r w:rsidR="00B82374">
      <w:fldChar w:fldCharType="begin"/>
    </w:r>
    <w:r w:rsidR="00B82374">
      <w:instrText xml:space="preserve"> PRINTDATE \@ DD.MM.YY </w:instrText>
    </w:r>
    <w:r w:rsidR="00B82374">
      <w:fldChar w:fldCharType="separate"/>
    </w:r>
    <w:r>
      <w:rPr>
        <w:noProof/>
      </w:rPr>
      <w:t>23.11.15</w:t>
    </w:r>
    <w:r w:rsidR="00B8237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7F" w:rsidRDefault="00FE1B0B">
    <w:pPr>
      <w:pStyle w:val="Footer"/>
    </w:pPr>
    <w:fldSimple w:instr=" FILENAME \p  \* MERGEFORMAT ">
      <w:r w:rsidR="00491F1B">
        <w:t>P:\ENG\ITU-R\CONF-R\CMR15\400\430E.docx</w:t>
      </w:r>
    </w:fldSimple>
    <w:r w:rsidR="0027037F">
      <w:t xml:space="preserve"> (390660)</w:t>
    </w:r>
    <w:r w:rsidR="0027037F">
      <w:tab/>
    </w:r>
    <w:r w:rsidR="0027037F">
      <w:fldChar w:fldCharType="begin"/>
    </w:r>
    <w:r w:rsidR="0027037F">
      <w:instrText xml:space="preserve"> SAVEDATE \@ DD.MM.YY </w:instrText>
    </w:r>
    <w:r w:rsidR="0027037F">
      <w:fldChar w:fldCharType="separate"/>
    </w:r>
    <w:r w:rsidR="00491F1B">
      <w:t>23.11.15</w:t>
    </w:r>
    <w:r w:rsidR="0027037F">
      <w:fldChar w:fldCharType="end"/>
    </w:r>
    <w:r w:rsidR="0027037F">
      <w:tab/>
    </w:r>
    <w:r w:rsidR="0027037F">
      <w:fldChar w:fldCharType="begin"/>
    </w:r>
    <w:r w:rsidR="0027037F">
      <w:instrText xml:space="preserve"> PRINTDATE \@ DD.MM.YY </w:instrText>
    </w:r>
    <w:r w:rsidR="0027037F">
      <w:fldChar w:fldCharType="separate"/>
    </w:r>
    <w:r w:rsidR="00491F1B">
      <w:t>23.11.15</w:t>
    </w:r>
    <w:r w:rsidR="0027037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74" w:rsidRPr="00D51722" w:rsidRDefault="00FE1B0B" w:rsidP="00D02F6A">
    <w:pPr>
      <w:pStyle w:val="Footer"/>
    </w:pPr>
    <w:fldSimple w:instr=" FILENAME \p  \* MERGEFORMAT ">
      <w:r w:rsidR="00491F1B">
        <w:t>P:\ENG\ITU-R\CONF-R\CMR15\400\430E.docx</w:t>
      </w:r>
    </w:fldSimple>
    <w:r w:rsidR="00D02F6A">
      <w:t xml:space="preserve"> (390660)</w:t>
    </w:r>
    <w:r w:rsidR="00D02F6A">
      <w:tab/>
    </w:r>
    <w:r w:rsidR="00D02F6A">
      <w:fldChar w:fldCharType="begin"/>
    </w:r>
    <w:r w:rsidR="00D02F6A">
      <w:instrText xml:space="preserve"> SAVEDATE \@ DD.MM.YY </w:instrText>
    </w:r>
    <w:r w:rsidR="00D02F6A">
      <w:fldChar w:fldCharType="separate"/>
    </w:r>
    <w:r w:rsidR="00491F1B">
      <w:t>23.11.15</w:t>
    </w:r>
    <w:r w:rsidR="00D02F6A">
      <w:fldChar w:fldCharType="end"/>
    </w:r>
    <w:r w:rsidR="00D02F6A">
      <w:tab/>
    </w:r>
    <w:r w:rsidR="00D02F6A">
      <w:fldChar w:fldCharType="begin"/>
    </w:r>
    <w:r w:rsidR="00D02F6A">
      <w:instrText xml:space="preserve"> PRINTDATE \@ DD.MM.YY </w:instrText>
    </w:r>
    <w:r w:rsidR="00D02F6A">
      <w:fldChar w:fldCharType="separate"/>
    </w:r>
    <w:r w:rsidR="00491F1B">
      <w:t>23.11.15</w:t>
    </w:r>
    <w:r w:rsidR="00D02F6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E4" w:rsidRDefault="002D01E4">
      <w:r>
        <w:rPr>
          <w:b/>
        </w:rPr>
        <w:t>_______________</w:t>
      </w:r>
    </w:p>
  </w:footnote>
  <w:footnote w:type="continuationSeparator" w:id="0">
    <w:p w:rsidR="002D01E4" w:rsidRDefault="002D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74" w:rsidRDefault="00B82374" w:rsidP="00A30305">
    <w:pPr>
      <w:pStyle w:val="Header"/>
    </w:pPr>
    <w:r>
      <w:fldChar w:fldCharType="begin"/>
    </w:r>
    <w:r>
      <w:instrText xml:space="preserve"> PAGE </w:instrText>
    </w:r>
    <w:r>
      <w:fldChar w:fldCharType="separate"/>
    </w:r>
    <w:r w:rsidR="00491F1B">
      <w:rPr>
        <w:noProof/>
      </w:rPr>
      <w:t>2</w:t>
    </w:r>
    <w:r>
      <w:fldChar w:fldCharType="end"/>
    </w:r>
  </w:p>
  <w:p w:rsidR="00802E58" w:rsidRDefault="00802E58" w:rsidP="0021569A">
    <w:pPr>
      <w:pStyle w:val="Header"/>
    </w:pPr>
    <w:r>
      <w:t>CMR15/430-E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4821B2"/>
    <w:lvl w:ilvl="0">
      <w:start w:val="1"/>
      <w:numFmt w:val="bullet"/>
      <w:pStyle w:val="NoSpacing"/>
      <w:lvlText w:val=""/>
      <w:lvlJc w:val="left"/>
      <w:pPr>
        <w:tabs>
          <w:tab w:val="num" w:pos="720"/>
        </w:tabs>
        <w:ind w:left="720"/>
      </w:pPr>
      <w:rPr>
        <w:rFonts w:ascii="Symbol" w:hAnsi="Symbol" w:hint="default"/>
      </w:rPr>
    </w:lvl>
    <w:lvl w:ilvl="1">
      <w:start w:val="1"/>
      <w:numFmt w:val="bullet"/>
      <w:pStyle w:val="LightShading1"/>
      <w:lvlText w:val=""/>
      <w:lvlJc w:val="left"/>
      <w:pPr>
        <w:tabs>
          <w:tab w:val="num" w:pos="1440"/>
        </w:tabs>
        <w:ind w:left="1800" w:hanging="360"/>
      </w:pPr>
      <w:rPr>
        <w:rFonts w:ascii="Symbol" w:hAnsi="Symbol" w:hint="default"/>
      </w:rPr>
    </w:lvl>
    <w:lvl w:ilvl="2">
      <w:start w:val="1"/>
      <w:numFmt w:val="bullet"/>
      <w:pStyle w:val="LightList1"/>
      <w:lvlText w:val="o"/>
      <w:lvlJc w:val="left"/>
      <w:pPr>
        <w:tabs>
          <w:tab w:val="num" w:pos="2160"/>
        </w:tabs>
        <w:ind w:left="2520" w:hanging="360"/>
      </w:pPr>
      <w:rPr>
        <w:rFonts w:ascii="Courier New" w:hAnsi="Courier New" w:hint="default"/>
      </w:rPr>
    </w:lvl>
    <w:lvl w:ilvl="3">
      <w:start w:val="1"/>
      <w:numFmt w:val="bullet"/>
      <w:pStyle w:val="LightGrid1"/>
      <w:lvlText w:val=""/>
      <w:lvlJc w:val="left"/>
      <w:pPr>
        <w:tabs>
          <w:tab w:val="num" w:pos="2880"/>
        </w:tabs>
        <w:ind w:left="3240" w:hanging="360"/>
      </w:pPr>
      <w:rPr>
        <w:rFonts w:ascii="Wingdings" w:hAnsi="Wingdings" w:hint="default"/>
      </w:rPr>
    </w:lvl>
    <w:lvl w:ilvl="4">
      <w:start w:val="1"/>
      <w:numFmt w:val="bullet"/>
      <w:pStyle w:val="MediumShading11"/>
      <w:lvlText w:val=""/>
      <w:lvlJc w:val="left"/>
      <w:pPr>
        <w:tabs>
          <w:tab w:val="num" w:pos="3600"/>
        </w:tabs>
        <w:ind w:left="3960" w:hanging="360"/>
      </w:pPr>
      <w:rPr>
        <w:rFonts w:ascii="Wingdings" w:hAnsi="Wingdings" w:hint="default"/>
      </w:rPr>
    </w:lvl>
    <w:lvl w:ilvl="5">
      <w:start w:val="1"/>
      <w:numFmt w:val="bullet"/>
      <w:pStyle w:val="MediumShading21"/>
      <w:lvlText w:val=""/>
      <w:lvlJc w:val="left"/>
      <w:pPr>
        <w:tabs>
          <w:tab w:val="num" w:pos="4320"/>
        </w:tabs>
        <w:ind w:left="4680" w:hanging="360"/>
      </w:pPr>
      <w:rPr>
        <w:rFonts w:ascii="Symbol" w:hAnsi="Symbol" w:hint="default"/>
      </w:rPr>
    </w:lvl>
    <w:lvl w:ilvl="6">
      <w:start w:val="1"/>
      <w:numFmt w:val="bullet"/>
      <w:pStyle w:val="MediumList11"/>
      <w:lvlText w:val="o"/>
      <w:lvlJc w:val="left"/>
      <w:pPr>
        <w:tabs>
          <w:tab w:val="num" w:pos="5040"/>
        </w:tabs>
        <w:ind w:left="5400" w:hanging="360"/>
      </w:pPr>
      <w:rPr>
        <w:rFonts w:ascii="Courier New" w:hAnsi="Courier New" w:hint="default"/>
      </w:rPr>
    </w:lvl>
    <w:lvl w:ilvl="7">
      <w:start w:val="1"/>
      <w:numFmt w:val="bullet"/>
      <w:pStyle w:val="MediumList21"/>
      <w:lvlText w:val=""/>
      <w:lvlJc w:val="left"/>
      <w:pPr>
        <w:tabs>
          <w:tab w:val="num" w:pos="5760"/>
        </w:tabs>
        <w:ind w:left="6120" w:hanging="360"/>
      </w:pPr>
      <w:rPr>
        <w:rFonts w:ascii="Wingdings" w:hAnsi="Wingdings" w:hint="default"/>
      </w:rPr>
    </w:lvl>
    <w:lvl w:ilvl="8">
      <w:start w:val="1"/>
      <w:numFmt w:val="bullet"/>
      <w:pStyle w:val="CommentText"/>
      <w:lvlText w:val=""/>
      <w:lvlJc w:val="left"/>
      <w:pPr>
        <w:tabs>
          <w:tab w:val="num" w:pos="6480"/>
        </w:tabs>
        <w:ind w:left="6840" w:hanging="360"/>
      </w:pPr>
      <w:rPr>
        <w:rFonts w:ascii="Wingdings" w:hAnsi="Wingdings" w:hint="default"/>
      </w:rPr>
    </w:lvl>
  </w:abstractNum>
  <w:abstractNum w:abstractNumId="1" w15:restartNumberingAfterBreak="0">
    <w:nsid w:val="FFFFFF88"/>
    <w:multiLevelType w:val="singleLevel"/>
    <w:tmpl w:val="881657E8"/>
    <w:lvl w:ilvl="0">
      <w:start w:val="1"/>
      <w:numFmt w:val="decimal"/>
      <w:pStyle w:val="ListBullet"/>
      <w:lvlText w:val="%1."/>
      <w:lvlJc w:val="left"/>
      <w:pPr>
        <w:tabs>
          <w:tab w:val="num" w:pos="360"/>
        </w:tabs>
        <w:ind w:left="360" w:hanging="360"/>
      </w:pPr>
    </w:lvl>
  </w:abstractNum>
  <w:abstractNum w:abstractNumId="2" w15:restartNumberingAfterBreak="0">
    <w:nsid w:val="FFFFFF89"/>
    <w:multiLevelType w:val="singleLevel"/>
    <w:tmpl w:val="6E32F6F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39284A0"/>
    <w:lvl w:ilvl="0">
      <w:numFmt w:val="decimal"/>
      <w:pStyle w:val="PlaceholderText1"/>
      <w:lvlText w:val="*"/>
      <w:lvlJc w:val="left"/>
    </w:lvl>
  </w:abstractNum>
  <w:abstractNum w:abstractNumId="4" w15:restartNumberingAfterBreak="0">
    <w:nsid w:val="11617BAB"/>
    <w:multiLevelType w:val="multilevel"/>
    <w:tmpl w:val="5F8A9026"/>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B927F74"/>
    <w:multiLevelType w:val="hybridMultilevel"/>
    <w:tmpl w:val="35102A78"/>
    <w:lvl w:ilvl="0" w:tplc="812A964E">
      <w:start w:val="1"/>
      <w:numFmt w:val="lowerLetter"/>
      <w:lvlText w:val="%1)"/>
      <w:lvlJc w:val="left"/>
      <w:pPr>
        <w:ind w:left="720" w:hanging="360"/>
      </w:pPr>
      <w:rPr>
        <w:rFonts w:cs="Times New Roman"/>
        <w:i/>
        <w:i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3"/>
    <w:lvlOverride w:ilvl="0">
      <w:lvl w:ilvl="0">
        <w:start w:val="1"/>
        <w:numFmt w:val="bullet"/>
        <w:pStyle w:val="PlaceholderText1"/>
        <w:lvlText w:val=""/>
        <w:legacy w:legacy="1" w:legacySpace="0" w:legacyIndent="283"/>
        <w:lvlJc w:val="left"/>
        <w:pPr>
          <w:ind w:left="283" w:hanging="283"/>
        </w:pPr>
        <w:rPr>
          <w:rFonts w:ascii="Symbol" w:hAnsi="Symbol" w:hint="default"/>
        </w:rPr>
      </w:lvl>
    </w:lvlOverride>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EF"/>
    <w:rsid w:val="000041EA"/>
    <w:rsid w:val="00007AE0"/>
    <w:rsid w:val="000201EF"/>
    <w:rsid w:val="000224C2"/>
    <w:rsid w:val="00022A29"/>
    <w:rsid w:val="000355FD"/>
    <w:rsid w:val="000502E6"/>
    <w:rsid w:val="00051E39"/>
    <w:rsid w:val="00054E41"/>
    <w:rsid w:val="000567BF"/>
    <w:rsid w:val="00061A9C"/>
    <w:rsid w:val="00070C5B"/>
    <w:rsid w:val="00071FB5"/>
    <w:rsid w:val="00077239"/>
    <w:rsid w:val="00081B0E"/>
    <w:rsid w:val="00086491"/>
    <w:rsid w:val="000868B6"/>
    <w:rsid w:val="00091346"/>
    <w:rsid w:val="000C1623"/>
    <w:rsid w:val="000D69DE"/>
    <w:rsid w:val="000D7387"/>
    <w:rsid w:val="000F73FF"/>
    <w:rsid w:val="00114CF7"/>
    <w:rsid w:val="00123B68"/>
    <w:rsid w:val="00126F2E"/>
    <w:rsid w:val="00146F6F"/>
    <w:rsid w:val="001572F2"/>
    <w:rsid w:val="00185E67"/>
    <w:rsid w:val="00190B55"/>
    <w:rsid w:val="00196691"/>
    <w:rsid w:val="001C3B5F"/>
    <w:rsid w:val="001D058F"/>
    <w:rsid w:val="002009EA"/>
    <w:rsid w:val="00202CA0"/>
    <w:rsid w:val="0021569A"/>
    <w:rsid w:val="00240079"/>
    <w:rsid w:val="0027037F"/>
    <w:rsid w:val="00271035"/>
    <w:rsid w:val="00271316"/>
    <w:rsid w:val="00283873"/>
    <w:rsid w:val="00287E8C"/>
    <w:rsid w:val="00291D06"/>
    <w:rsid w:val="0029217B"/>
    <w:rsid w:val="00292A3F"/>
    <w:rsid w:val="002B59A4"/>
    <w:rsid w:val="002B7736"/>
    <w:rsid w:val="002B7889"/>
    <w:rsid w:val="002C611E"/>
    <w:rsid w:val="002D01E4"/>
    <w:rsid w:val="002D58BE"/>
    <w:rsid w:val="002D6F2C"/>
    <w:rsid w:val="00361F22"/>
    <w:rsid w:val="0036336E"/>
    <w:rsid w:val="00365D2B"/>
    <w:rsid w:val="00377BD3"/>
    <w:rsid w:val="00384088"/>
    <w:rsid w:val="00384653"/>
    <w:rsid w:val="003A7F8C"/>
    <w:rsid w:val="003B532E"/>
    <w:rsid w:val="003D0F8B"/>
    <w:rsid w:val="003F00B1"/>
    <w:rsid w:val="00405AF5"/>
    <w:rsid w:val="0041348E"/>
    <w:rsid w:val="00413D5F"/>
    <w:rsid w:val="004202FF"/>
    <w:rsid w:val="00431DC7"/>
    <w:rsid w:val="00445A87"/>
    <w:rsid w:val="0046749B"/>
    <w:rsid w:val="00475145"/>
    <w:rsid w:val="00476819"/>
    <w:rsid w:val="00482C67"/>
    <w:rsid w:val="00491F1B"/>
    <w:rsid w:val="00492075"/>
    <w:rsid w:val="004969AD"/>
    <w:rsid w:val="004A7AC7"/>
    <w:rsid w:val="004C7D6C"/>
    <w:rsid w:val="004D5D5C"/>
    <w:rsid w:val="004F0960"/>
    <w:rsid w:val="004F7F5D"/>
    <w:rsid w:val="0050139F"/>
    <w:rsid w:val="0056359A"/>
    <w:rsid w:val="00574CB1"/>
    <w:rsid w:val="00593CD4"/>
    <w:rsid w:val="005964AB"/>
    <w:rsid w:val="005A1597"/>
    <w:rsid w:val="005B5021"/>
    <w:rsid w:val="005C099A"/>
    <w:rsid w:val="005C0DC1"/>
    <w:rsid w:val="005C31A5"/>
    <w:rsid w:val="005C5A60"/>
    <w:rsid w:val="005E61DD"/>
    <w:rsid w:val="006023DF"/>
    <w:rsid w:val="00651B7A"/>
    <w:rsid w:val="0065777F"/>
    <w:rsid w:val="00657DE0"/>
    <w:rsid w:val="00685313"/>
    <w:rsid w:val="006A6E9B"/>
    <w:rsid w:val="006C2342"/>
    <w:rsid w:val="006D3D86"/>
    <w:rsid w:val="007128F8"/>
    <w:rsid w:val="007149F9"/>
    <w:rsid w:val="00714F6B"/>
    <w:rsid w:val="00722A76"/>
    <w:rsid w:val="00733A30"/>
    <w:rsid w:val="00745AEE"/>
    <w:rsid w:val="00766744"/>
    <w:rsid w:val="007742CA"/>
    <w:rsid w:val="00791677"/>
    <w:rsid w:val="007A33F4"/>
    <w:rsid w:val="007B0352"/>
    <w:rsid w:val="007D38D4"/>
    <w:rsid w:val="00800972"/>
    <w:rsid w:val="008011AB"/>
    <w:rsid w:val="00802E58"/>
    <w:rsid w:val="00811119"/>
    <w:rsid w:val="00811633"/>
    <w:rsid w:val="00840A85"/>
    <w:rsid w:val="00860115"/>
    <w:rsid w:val="00861D88"/>
    <w:rsid w:val="00872FC8"/>
    <w:rsid w:val="00876E97"/>
    <w:rsid w:val="00881034"/>
    <w:rsid w:val="008845D0"/>
    <w:rsid w:val="00894848"/>
    <w:rsid w:val="008B43F2"/>
    <w:rsid w:val="008D56F4"/>
    <w:rsid w:val="008D7831"/>
    <w:rsid w:val="008E47A2"/>
    <w:rsid w:val="00914122"/>
    <w:rsid w:val="009274B4"/>
    <w:rsid w:val="00944A5C"/>
    <w:rsid w:val="00952A66"/>
    <w:rsid w:val="009709FF"/>
    <w:rsid w:val="00975888"/>
    <w:rsid w:val="00986B94"/>
    <w:rsid w:val="009B0E87"/>
    <w:rsid w:val="009C4D13"/>
    <w:rsid w:val="009C56E5"/>
    <w:rsid w:val="009D224A"/>
    <w:rsid w:val="009D7893"/>
    <w:rsid w:val="009E4CBF"/>
    <w:rsid w:val="009E5FC8"/>
    <w:rsid w:val="009E687A"/>
    <w:rsid w:val="00A141AF"/>
    <w:rsid w:val="00A16D29"/>
    <w:rsid w:val="00A30305"/>
    <w:rsid w:val="00A31D2D"/>
    <w:rsid w:val="00A4600A"/>
    <w:rsid w:val="00A54C25"/>
    <w:rsid w:val="00A6106E"/>
    <w:rsid w:val="00A710E7"/>
    <w:rsid w:val="00A7372E"/>
    <w:rsid w:val="00A75222"/>
    <w:rsid w:val="00A93B85"/>
    <w:rsid w:val="00A9432B"/>
    <w:rsid w:val="00AA0B18"/>
    <w:rsid w:val="00AA19BA"/>
    <w:rsid w:val="00AA3C92"/>
    <w:rsid w:val="00AA56A3"/>
    <w:rsid w:val="00AB0286"/>
    <w:rsid w:val="00AE4859"/>
    <w:rsid w:val="00AF3FCC"/>
    <w:rsid w:val="00B21E6B"/>
    <w:rsid w:val="00B43800"/>
    <w:rsid w:val="00B61AE2"/>
    <w:rsid w:val="00B6253F"/>
    <w:rsid w:val="00B639E9"/>
    <w:rsid w:val="00B74D31"/>
    <w:rsid w:val="00B817CD"/>
    <w:rsid w:val="00B82374"/>
    <w:rsid w:val="00B90C2E"/>
    <w:rsid w:val="00BA297E"/>
    <w:rsid w:val="00BB3A95"/>
    <w:rsid w:val="00BF7940"/>
    <w:rsid w:val="00C0018F"/>
    <w:rsid w:val="00C1102B"/>
    <w:rsid w:val="00C13B7A"/>
    <w:rsid w:val="00C20466"/>
    <w:rsid w:val="00C214ED"/>
    <w:rsid w:val="00C234E6"/>
    <w:rsid w:val="00C324A8"/>
    <w:rsid w:val="00C46964"/>
    <w:rsid w:val="00C54517"/>
    <w:rsid w:val="00C55208"/>
    <w:rsid w:val="00C56682"/>
    <w:rsid w:val="00C9024D"/>
    <w:rsid w:val="00C97C68"/>
    <w:rsid w:val="00CA1A47"/>
    <w:rsid w:val="00CB1949"/>
    <w:rsid w:val="00CC247A"/>
    <w:rsid w:val="00CE5E47"/>
    <w:rsid w:val="00CF020F"/>
    <w:rsid w:val="00CF2B5B"/>
    <w:rsid w:val="00D02F6A"/>
    <w:rsid w:val="00D14CE0"/>
    <w:rsid w:val="00D20B4A"/>
    <w:rsid w:val="00D51722"/>
    <w:rsid w:val="00D518D4"/>
    <w:rsid w:val="00D5651D"/>
    <w:rsid w:val="00D72F91"/>
    <w:rsid w:val="00D74898"/>
    <w:rsid w:val="00D801ED"/>
    <w:rsid w:val="00D85FB9"/>
    <w:rsid w:val="00D92296"/>
    <w:rsid w:val="00D936BC"/>
    <w:rsid w:val="00D962FB"/>
    <w:rsid w:val="00D96530"/>
    <w:rsid w:val="00DC577A"/>
    <w:rsid w:val="00DC7E1B"/>
    <w:rsid w:val="00DD44AF"/>
    <w:rsid w:val="00DE2AC3"/>
    <w:rsid w:val="00DE5692"/>
    <w:rsid w:val="00DF53FA"/>
    <w:rsid w:val="00E021BC"/>
    <w:rsid w:val="00E03C94"/>
    <w:rsid w:val="00E078B3"/>
    <w:rsid w:val="00E26226"/>
    <w:rsid w:val="00E279C8"/>
    <w:rsid w:val="00E45D05"/>
    <w:rsid w:val="00E55AEF"/>
    <w:rsid w:val="00E679E2"/>
    <w:rsid w:val="00E94E89"/>
    <w:rsid w:val="00E976C1"/>
    <w:rsid w:val="00EA0295"/>
    <w:rsid w:val="00EA12E5"/>
    <w:rsid w:val="00EB2BC2"/>
    <w:rsid w:val="00EF2F68"/>
    <w:rsid w:val="00F02766"/>
    <w:rsid w:val="00F02DCD"/>
    <w:rsid w:val="00F05BD4"/>
    <w:rsid w:val="00F2026D"/>
    <w:rsid w:val="00F53C3C"/>
    <w:rsid w:val="00F65C19"/>
    <w:rsid w:val="00F755DA"/>
    <w:rsid w:val="00FD2546"/>
    <w:rsid w:val="00FD772E"/>
    <w:rsid w:val="00FE1B0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082C8E-F3E2-43FA-A491-99F8A00C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next w:val="AppArttitle"/>
    <w:qFormat/>
    <w:rsid w:val="00D962FB"/>
  </w:style>
  <w:style w:type="paragraph" w:customStyle="1" w:styleId="AppArttitle">
    <w:name w:val="App_Art_title"/>
    <w:basedOn w:val="Arttitle"/>
    <w:next w:val="Normalaftertitle"/>
    <w:qFormat/>
    <w:rsid w:val="00D962FB"/>
  </w:style>
  <w:style w:type="paragraph" w:customStyle="1" w:styleId="toc0">
    <w:name w:val="toc 0"/>
    <w:basedOn w:val="Normal"/>
    <w:next w:val="TOC1"/>
    <w:rsid w:val="000201EF"/>
    <w:pPr>
      <w:tabs>
        <w:tab w:val="clear" w:pos="1134"/>
        <w:tab w:val="clear" w:pos="1871"/>
        <w:tab w:val="clear" w:pos="2268"/>
        <w:tab w:val="right" w:pos="9781"/>
      </w:tabs>
    </w:pPr>
    <w:rPr>
      <w:b/>
    </w:rPr>
  </w:style>
  <w:style w:type="paragraph" w:customStyle="1" w:styleId="PlaceholderText1">
    <w:name w:val="Placeholder Text1"/>
    <w:basedOn w:val="Normal"/>
    <w:rsid w:val="002B59A4"/>
    <w:pPr>
      <w:keepNext/>
      <w:numPr>
        <w:numId w:val="2"/>
      </w:numPr>
      <w:tabs>
        <w:tab w:val="clear" w:pos="1134"/>
        <w:tab w:val="clear" w:pos="1871"/>
        <w:tab w:val="clear" w:pos="2268"/>
      </w:tabs>
      <w:overflowPunct/>
      <w:autoSpaceDE/>
      <w:autoSpaceDN/>
      <w:adjustRightInd/>
      <w:spacing w:before="0"/>
      <w:contextualSpacing/>
      <w:textAlignment w:val="auto"/>
      <w:outlineLvl w:val="0"/>
    </w:pPr>
    <w:rPr>
      <w:rFonts w:ascii="Verdana" w:eastAsia="MS Mincho" w:hAnsi="Verdana"/>
      <w:szCs w:val="24"/>
    </w:rPr>
  </w:style>
  <w:style w:type="paragraph" w:styleId="NoSpacing">
    <w:name w:val="No Spacing"/>
    <w:basedOn w:val="Normal"/>
    <w:qFormat/>
    <w:rsid w:val="002B59A4"/>
    <w:pPr>
      <w:keepNext/>
      <w:numPr>
        <w:numId w:val="4"/>
      </w:numPr>
      <w:tabs>
        <w:tab w:val="clear" w:pos="720"/>
        <w:tab w:val="clear" w:pos="1134"/>
        <w:tab w:val="clear" w:pos="1871"/>
        <w:tab w:val="clear" w:pos="2268"/>
        <w:tab w:val="num" w:pos="1440"/>
      </w:tabs>
      <w:overflowPunct/>
      <w:autoSpaceDE/>
      <w:autoSpaceDN/>
      <w:adjustRightInd/>
      <w:spacing w:before="0"/>
      <w:ind w:left="1800" w:hanging="360"/>
      <w:contextualSpacing/>
      <w:textAlignment w:val="auto"/>
      <w:outlineLvl w:val="1"/>
    </w:pPr>
    <w:rPr>
      <w:rFonts w:ascii="Verdana" w:eastAsia="MS Mincho" w:hAnsi="Verdana"/>
      <w:szCs w:val="24"/>
    </w:rPr>
  </w:style>
  <w:style w:type="paragraph" w:customStyle="1" w:styleId="LightShading1">
    <w:name w:val="Light Shading1"/>
    <w:basedOn w:val="Normal"/>
    <w:semiHidden/>
    <w:rsid w:val="002B59A4"/>
    <w:pPr>
      <w:keepNext/>
      <w:numPr>
        <w:ilvl w:val="1"/>
        <w:numId w:val="4"/>
      </w:numPr>
      <w:tabs>
        <w:tab w:val="clear" w:pos="1134"/>
        <w:tab w:val="clear" w:pos="1440"/>
        <w:tab w:val="clear" w:pos="1871"/>
        <w:tab w:val="clear" w:pos="2268"/>
        <w:tab w:val="num" w:pos="2160"/>
      </w:tabs>
      <w:overflowPunct/>
      <w:autoSpaceDE/>
      <w:autoSpaceDN/>
      <w:adjustRightInd/>
      <w:spacing w:before="0"/>
      <w:ind w:left="2520"/>
      <w:contextualSpacing/>
      <w:textAlignment w:val="auto"/>
      <w:outlineLvl w:val="2"/>
    </w:pPr>
    <w:rPr>
      <w:rFonts w:ascii="Verdana" w:eastAsia="MS Mincho" w:hAnsi="Verdana"/>
      <w:szCs w:val="24"/>
    </w:rPr>
  </w:style>
  <w:style w:type="paragraph" w:customStyle="1" w:styleId="LightList1">
    <w:name w:val="Light List1"/>
    <w:basedOn w:val="Normal"/>
    <w:semiHidden/>
    <w:rsid w:val="002B59A4"/>
    <w:pPr>
      <w:keepNext/>
      <w:numPr>
        <w:ilvl w:val="2"/>
        <w:numId w:val="4"/>
      </w:numPr>
      <w:tabs>
        <w:tab w:val="clear" w:pos="1134"/>
        <w:tab w:val="clear" w:pos="1871"/>
        <w:tab w:val="clear" w:pos="2160"/>
        <w:tab w:val="clear" w:pos="2268"/>
        <w:tab w:val="num" w:pos="2880"/>
      </w:tabs>
      <w:overflowPunct/>
      <w:autoSpaceDE/>
      <w:autoSpaceDN/>
      <w:adjustRightInd/>
      <w:spacing w:before="0"/>
      <w:ind w:left="3240"/>
      <w:contextualSpacing/>
      <w:textAlignment w:val="auto"/>
      <w:outlineLvl w:val="3"/>
    </w:pPr>
    <w:rPr>
      <w:rFonts w:ascii="Verdana" w:eastAsia="MS Mincho" w:hAnsi="Verdana"/>
      <w:szCs w:val="24"/>
    </w:rPr>
  </w:style>
  <w:style w:type="paragraph" w:customStyle="1" w:styleId="LightGrid1">
    <w:name w:val="Light Grid1"/>
    <w:basedOn w:val="Normal"/>
    <w:semiHidden/>
    <w:rsid w:val="002B59A4"/>
    <w:pPr>
      <w:keepNext/>
      <w:numPr>
        <w:ilvl w:val="3"/>
        <w:numId w:val="4"/>
      </w:numPr>
      <w:tabs>
        <w:tab w:val="clear" w:pos="1134"/>
        <w:tab w:val="clear" w:pos="1871"/>
        <w:tab w:val="clear" w:pos="2268"/>
        <w:tab w:val="clear" w:pos="2880"/>
        <w:tab w:val="num" w:pos="3600"/>
      </w:tabs>
      <w:overflowPunct/>
      <w:autoSpaceDE/>
      <w:autoSpaceDN/>
      <w:adjustRightInd/>
      <w:spacing w:before="0"/>
      <w:ind w:left="3960"/>
      <w:contextualSpacing/>
      <w:textAlignment w:val="auto"/>
      <w:outlineLvl w:val="4"/>
    </w:pPr>
    <w:rPr>
      <w:rFonts w:ascii="Verdana" w:eastAsia="MS Mincho" w:hAnsi="Verdana"/>
      <w:szCs w:val="24"/>
    </w:rPr>
  </w:style>
  <w:style w:type="paragraph" w:customStyle="1" w:styleId="MediumShading11">
    <w:name w:val="Medium Shading 11"/>
    <w:basedOn w:val="Normal"/>
    <w:semiHidden/>
    <w:rsid w:val="002B59A4"/>
    <w:pPr>
      <w:keepNext/>
      <w:numPr>
        <w:ilvl w:val="4"/>
        <w:numId w:val="4"/>
      </w:numPr>
      <w:tabs>
        <w:tab w:val="clear" w:pos="1134"/>
        <w:tab w:val="clear" w:pos="1871"/>
        <w:tab w:val="clear" w:pos="2268"/>
        <w:tab w:val="clear" w:pos="3600"/>
        <w:tab w:val="num" w:pos="4320"/>
      </w:tabs>
      <w:overflowPunct/>
      <w:autoSpaceDE/>
      <w:autoSpaceDN/>
      <w:adjustRightInd/>
      <w:spacing w:before="0"/>
      <w:ind w:left="4680"/>
      <w:contextualSpacing/>
      <w:textAlignment w:val="auto"/>
      <w:outlineLvl w:val="5"/>
    </w:pPr>
    <w:rPr>
      <w:rFonts w:ascii="Verdana" w:eastAsia="MS Mincho" w:hAnsi="Verdana"/>
      <w:szCs w:val="24"/>
    </w:rPr>
  </w:style>
  <w:style w:type="paragraph" w:customStyle="1" w:styleId="MediumShading21">
    <w:name w:val="Medium Shading 21"/>
    <w:basedOn w:val="Normal"/>
    <w:semiHidden/>
    <w:rsid w:val="002B59A4"/>
    <w:pPr>
      <w:keepNext/>
      <w:numPr>
        <w:ilvl w:val="5"/>
        <w:numId w:val="4"/>
      </w:numPr>
      <w:tabs>
        <w:tab w:val="clear" w:pos="1134"/>
        <w:tab w:val="clear" w:pos="1871"/>
        <w:tab w:val="clear" w:pos="2268"/>
        <w:tab w:val="clear" w:pos="4320"/>
        <w:tab w:val="num" w:pos="5040"/>
      </w:tabs>
      <w:overflowPunct/>
      <w:autoSpaceDE/>
      <w:autoSpaceDN/>
      <w:adjustRightInd/>
      <w:spacing w:before="0"/>
      <w:ind w:left="5400"/>
      <w:contextualSpacing/>
      <w:textAlignment w:val="auto"/>
      <w:outlineLvl w:val="6"/>
    </w:pPr>
    <w:rPr>
      <w:rFonts w:ascii="Verdana" w:eastAsia="MS Mincho" w:hAnsi="Verdana"/>
      <w:szCs w:val="24"/>
    </w:rPr>
  </w:style>
  <w:style w:type="paragraph" w:customStyle="1" w:styleId="MediumList11">
    <w:name w:val="Medium List 11"/>
    <w:basedOn w:val="Normal"/>
    <w:semiHidden/>
    <w:rsid w:val="002B59A4"/>
    <w:pPr>
      <w:keepNext/>
      <w:numPr>
        <w:ilvl w:val="6"/>
        <w:numId w:val="4"/>
      </w:numPr>
      <w:tabs>
        <w:tab w:val="clear" w:pos="1134"/>
        <w:tab w:val="clear" w:pos="1871"/>
        <w:tab w:val="clear" w:pos="2268"/>
        <w:tab w:val="clear" w:pos="5040"/>
        <w:tab w:val="num" w:pos="5760"/>
      </w:tabs>
      <w:overflowPunct/>
      <w:autoSpaceDE/>
      <w:autoSpaceDN/>
      <w:adjustRightInd/>
      <w:spacing w:before="0"/>
      <w:ind w:left="6120"/>
      <w:contextualSpacing/>
      <w:textAlignment w:val="auto"/>
      <w:outlineLvl w:val="7"/>
    </w:pPr>
    <w:rPr>
      <w:rFonts w:ascii="Verdana" w:eastAsia="MS Mincho" w:hAnsi="Verdana"/>
      <w:szCs w:val="24"/>
    </w:rPr>
  </w:style>
  <w:style w:type="paragraph" w:customStyle="1" w:styleId="MediumList21">
    <w:name w:val="Medium List 21"/>
    <w:basedOn w:val="Normal"/>
    <w:semiHidden/>
    <w:rsid w:val="002B59A4"/>
    <w:pPr>
      <w:keepNext/>
      <w:numPr>
        <w:ilvl w:val="7"/>
        <w:numId w:val="4"/>
      </w:numPr>
      <w:tabs>
        <w:tab w:val="clear" w:pos="1134"/>
        <w:tab w:val="clear" w:pos="1871"/>
        <w:tab w:val="clear" w:pos="2268"/>
        <w:tab w:val="clear" w:pos="5760"/>
        <w:tab w:val="num" w:pos="6480"/>
      </w:tabs>
      <w:overflowPunct/>
      <w:autoSpaceDE/>
      <w:autoSpaceDN/>
      <w:adjustRightInd/>
      <w:spacing w:before="0"/>
      <w:ind w:left="6840"/>
      <w:contextualSpacing/>
      <w:textAlignment w:val="auto"/>
      <w:outlineLvl w:val="8"/>
    </w:pPr>
    <w:rPr>
      <w:rFonts w:ascii="Verdana" w:eastAsia="MS Mincho" w:hAnsi="Verdana"/>
      <w:szCs w:val="24"/>
    </w:rPr>
  </w:style>
  <w:style w:type="paragraph" w:styleId="CommentText">
    <w:name w:val="annotation text"/>
    <w:basedOn w:val="Normal"/>
    <w:link w:val="CommentTextChar"/>
    <w:rsid w:val="002B59A4"/>
    <w:pPr>
      <w:numPr>
        <w:ilvl w:val="8"/>
        <w:numId w:val="4"/>
      </w:numPr>
      <w:tabs>
        <w:tab w:val="clear" w:pos="1134"/>
        <w:tab w:val="clear" w:pos="1871"/>
        <w:tab w:val="clear" w:pos="2268"/>
        <w:tab w:val="clear" w:pos="6480"/>
      </w:tabs>
      <w:overflowPunct/>
      <w:autoSpaceDE/>
      <w:autoSpaceDN/>
      <w:adjustRightInd/>
      <w:spacing w:before="0"/>
      <w:ind w:left="0" w:firstLine="0"/>
      <w:textAlignment w:val="auto"/>
    </w:pPr>
    <w:rPr>
      <w:rFonts w:ascii="Cambria" w:eastAsia="MS Mincho" w:hAnsi="Cambria"/>
      <w:szCs w:val="24"/>
      <w:lang w:val="en-US" w:eastAsia="zh-CN"/>
    </w:rPr>
  </w:style>
  <w:style w:type="character" w:customStyle="1" w:styleId="CommentTextChar">
    <w:name w:val="Comment Text Char"/>
    <w:basedOn w:val="DefaultParagraphFont"/>
    <w:link w:val="CommentText"/>
    <w:rsid w:val="002B59A4"/>
    <w:rPr>
      <w:rFonts w:ascii="Cambria" w:eastAsia="MS Mincho" w:hAnsi="Cambria"/>
      <w:sz w:val="24"/>
      <w:szCs w:val="24"/>
    </w:rPr>
  </w:style>
  <w:style w:type="paragraph" w:styleId="CommentSubject">
    <w:name w:val="annotation subject"/>
    <w:basedOn w:val="CommentText"/>
    <w:next w:val="CommentText"/>
    <w:link w:val="CommentSubjectChar"/>
    <w:rsid w:val="002B59A4"/>
    <w:rPr>
      <w:b/>
      <w:bCs/>
    </w:rPr>
  </w:style>
  <w:style w:type="character" w:customStyle="1" w:styleId="CommentSubjectChar">
    <w:name w:val="Comment Subject Char"/>
    <w:basedOn w:val="CommentTextChar"/>
    <w:link w:val="CommentSubject"/>
    <w:rsid w:val="002B59A4"/>
    <w:rPr>
      <w:rFonts w:ascii="Cambria" w:eastAsia="MS Mincho" w:hAnsi="Cambria"/>
      <w:b/>
      <w:bCs/>
      <w:sz w:val="24"/>
      <w:szCs w:val="24"/>
    </w:rPr>
  </w:style>
  <w:style w:type="paragraph" w:styleId="BalloonText">
    <w:name w:val="Balloon Text"/>
    <w:basedOn w:val="Normal"/>
    <w:link w:val="BalloonTextChar"/>
    <w:rsid w:val="002B59A4"/>
    <w:pPr>
      <w:tabs>
        <w:tab w:val="clear" w:pos="1134"/>
        <w:tab w:val="clear" w:pos="1871"/>
        <w:tab w:val="clear" w:pos="2268"/>
      </w:tabs>
      <w:overflowPunct/>
      <w:autoSpaceDE/>
      <w:autoSpaceDN/>
      <w:adjustRightInd/>
      <w:spacing w:before="0"/>
      <w:textAlignment w:val="auto"/>
    </w:pPr>
    <w:rPr>
      <w:rFonts w:ascii="Lucida Grande" w:eastAsia="MS Mincho" w:hAnsi="Lucida Grande"/>
      <w:sz w:val="18"/>
      <w:szCs w:val="18"/>
      <w:lang w:val="en-US" w:eastAsia="zh-CN"/>
    </w:rPr>
  </w:style>
  <w:style w:type="character" w:customStyle="1" w:styleId="BalloonTextChar">
    <w:name w:val="Balloon Text Char"/>
    <w:basedOn w:val="DefaultParagraphFont"/>
    <w:link w:val="BalloonText"/>
    <w:rsid w:val="002B59A4"/>
    <w:rPr>
      <w:rFonts w:ascii="Lucida Grande" w:eastAsia="MS Mincho" w:hAnsi="Lucida Grande"/>
      <w:sz w:val="18"/>
      <w:szCs w:val="18"/>
    </w:rPr>
  </w:style>
  <w:style w:type="paragraph" w:styleId="ListBullet">
    <w:name w:val="List Bullet"/>
    <w:basedOn w:val="Normal"/>
    <w:rsid w:val="002B59A4"/>
    <w:pPr>
      <w:numPr>
        <w:numId w:val="1"/>
      </w:numPr>
      <w:tabs>
        <w:tab w:val="clear" w:pos="1134"/>
        <w:tab w:val="clear" w:pos="1871"/>
        <w:tab w:val="clear" w:pos="2268"/>
      </w:tabs>
      <w:overflowPunct/>
      <w:autoSpaceDE/>
      <w:autoSpaceDN/>
      <w:adjustRightInd/>
      <w:spacing w:before="0"/>
      <w:contextualSpacing/>
      <w:textAlignment w:val="auto"/>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epp\Application%20Data\Microsoft\Templates\POOL%20E%20-%20ITU\PE_WRC1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FB5-435B-48CC-81A1-0AF955C8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PE_WRC121.dotm</Template>
  <TotalTime>98</TotalTime>
  <Pages>8</Pages>
  <Words>3312</Words>
  <Characters>17208</Characters>
  <Application>Microsoft Office Word</Application>
  <DocSecurity>0</DocSecurity>
  <Lines>465</Lines>
  <Paragraphs>215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Ruepp, Rowena</dc:creator>
  <cp:keywords/>
  <dc:description>PE_WRC12.dotm  For: Document date: Saved by MM-106465 at 12:06:40 on 21/03/11</dc:description>
  <cp:lastModifiedBy>Turnbull, Karen</cp:lastModifiedBy>
  <cp:revision>13</cp:revision>
  <cp:lastPrinted>2015-11-23T13:10:00Z</cp:lastPrinted>
  <dcterms:created xsi:type="dcterms:W3CDTF">2015-11-23T13:27:00Z</dcterms:created>
  <dcterms:modified xsi:type="dcterms:W3CDTF">2015-11-23T18:11:00Z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