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D0678" w:rsidRPr="00465114">
        <w:trPr>
          <w:cantSplit/>
        </w:trPr>
        <w:tc>
          <w:tcPr>
            <w:tcW w:w="6911" w:type="dxa"/>
          </w:tcPr>
          <w:p w:rsidR="00ED0678" w:rsidRPr="00465114" w:rsidRDefault="00ED0678" w:rsidP="00C63535">
            <w:pPr>
              <w:spacing w:before="400" w:after="48" w:line="240" w:lineRule="atLeast"/>
              <w:rPr>
                <w:rFonts w:ascii="Verdana" w:hAnsi="Verdana"/>
                <w:position w:val="6"/>
                <w:lang w:val="en-US"/>
              </w:rPr>
            </w:pPr>
            <w:r w:rsidRPr="00465114">
              <w:rPr>
                <w:rFonts w:ascii="Verdana" w:hAnsi="Verdana" w:cs="Times"/>
                <w:b/>
                <w:position w:val="6"/>
                <w:sz w:val="22"/>
                <w:szCs w:val="22"/>
                <w:lang w:val="en-US"/>
              </w:rPr>
              <w:t>World Radiocommunication Conference (WRC-15)</w:t>
            </w:r>
            <w:r w:rsidRPr="00465114">
              <w:rPr>
                <w:rFonts w:ascii="Verdana" w:hAnsi="Verdana" w:cs="Times"/>
                <w:b/>
                <w:position w:val="6"/>
                <w:sz w:val="26"/>
                <w:szCs w:val="26"/>
                <w:lang w:val="en-US"/>
              </w:rPr>
              <w:br/>
            </w:r>
            <w:r w:rsidRPr="00465114">
              <w:rPr>
                <w:rFonts w:ascii="Verdana" w:hAnsi="Verdana"/>
                <w:b/>
                <w:bCs/>
                <w:position w:val="6"/>
                <w:sz w:val="18"/>
                <w:szCs w:val="18"/>
                <w:lang w:val="en-US"/>
              </w:rPr>
              <w:t>Geneva, 2-27 November 2015</w:t>
            </w:r>
          </w:p>
        </w:tc>
        <w:tc>
          <w:tcPr>
            <w:tcW w:w="3120" w:type="dxa"/>
          </w:tcPr>
          <w:p w:rsidR="00ED0678" w:rsidRPr="00465114" w:rsidRDefault="00ED0678" w:rsidP="00ED0678">
            <w:pPr>
              <w:spacing w:before="0" w:line="240" w:lineRule="atLeast"/>
              <w:rPr>
                <w:lang w:val="en-US"/>
              </w:rPr>
            </w:pPr>
            <w:bookmarkStart w:id="0" w:name="ditulogo"/>
            <w:bookmarkEnd w:id="0"/>
            <w:r w:rsidRPr="00465114">
              <w:rPr>
                <w:noProof/>
                <w:lang w:val="en-US" w:eastAsia="zh-CN"/>
              </w:rPr>
              <w:drawing>
                <wp:inline distT="0" distB="0" distL="0" distR="0" wp14:anchorId="113622FA" wp14:editId="64E880D9">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D0678" w:rsidRPr="00465114">
        <w:trPr>
          <w:cantSplit/>
        </w:trPr>
        <w:tc>
          <w:tcPr>
            <w:tcW w:w="6911" w:type="dxa"/>
            <w:tcBorders>
              <w:bottom w:val="single" w:sz="12" w:space="0" w:color="auto"/>
            </w:tcBorders>
          </w:tcPr>
          <w:p w:rsidR="00ED0678" w:rsidRPr="00465114" w:rsidRDefault="00ED0678" w:rsidP="00ED0678">
            <w:pPr>
              <w:spacing w:before="0" w:after="48" w:line="240" w:lineRule="atLeast"/>
              <w:rPr>
                <w:b/>
                <w:smallCaps/>
                <w:szCs w:val="24"/>
                <w:lang w:val="en-US"/>
              </w:rPr>
            </w:pPr>
            <w:bookmarkStart w:id="1" w:name="dhead"/>
          </w:p>
        </w:tc>
        <w:tc>
          <w:tcPr>
            <w:tcW w:w="3120" w:type="dxa"/>
            <w:tcBorders>
              <w:bottom w:val="single" w:sz="12" w:space="0" w:color="auto"/>
            </w:tcBorders>
          </w:tcPr>
          <w:p w:rsidR="00ED0678" w:rsidRPr="00465114" w:rsidRDefault="00ED0678" w:rsidP="00ED0678">
            <w:pPr>
              <w:spacing w:before="0" w:line="240" w:lineRule="atLeast"/>
              <w:rPr>
                <w:rFonts w:ascii="Verdana" w:hAnsi="Verdana"/>
                <w:szCs w:val="24"/>
                <w:lang w:val="en-US"/>
              </w:rPr>
            </w:pPr>
          </w:p>
        </w:tc>
      </w:tr>
      <w:tr w:rsidR="00ED0678" w:rsidRPr="00465114">
        <w:trPr>
          <w:cantSplit/>
        </w:trPr>
        <w:tc>
          <w:tcPr>
            <w:tcW w:w="6911" w:type="dxa"/>
            <w:tcBorders>
              <w:top w:val="single" w:sz="12" w:space="0" w:color="auto"/>
            </w:tcBorders>
          </w:tcPr>
          <w:p w:rsidR="00ED0678" w:rsidRPr="00465114" w:rsidRDefault="00ED0678" w:rsidP="00ED0678">
            <w:pPr>
              <w:spacing w:before="0" w:after="48" w:line="240" w:lineRule="atLeast"/>
              <w:rPr>
                <w:rFonts w:ascii="Verdana" w:hAnsi="Verdana"/>
                <w:b/>
                <w:smallCaps/>
                <w:sz w:val="20"/>
                <w:lang w:val="en-US"/>
              </w:rPr>
            </w:pPr>
          </w:p>
        </w:tc>
        <w:tc>
          <w:tcPr>
            <w:tcW w:w="3120" w:type="dxa"/>
            <w:tcBorders>
              <w:top w:val="single" w:sz="12" w:space="0" w:color="auto"/>
            </w:tcBorders>
          </w:tcPr>
          <w:p w:rsidR="00ED0678" w:rsidRPr="00465114" w:rsidRDefault="00ED0678" w:rsidP="00ED0678">
            <w:pPr>
              <w:spacing w:before="0" w:line="240" w:lineRule="atLeast"/>
              <w:rPr>
                <w:rFonts w:ascii="Verdana" w:hAnsi="Verdana"/>
                <w:sz w:val="20"/>
                <w:lang w:val="en-US"/>
              </w:rPr>
            </w:pPr>
          </w:p>
        </w:tc>
      </w:tr>
      <w:tr w:rsidR="00ED0678" w:rsidRPr="00465114">
        <w:trPr>
          <w:cantSplit/>
          <w:trHeight w:val="23"/>
        </w:trPr>
        <w:tc>
          <w:tcPr>
            <w:tcW w:w="6911" w:type="dxa"/>
            <w:vMerge w:val="restart"/>
          </w:tcPr>
          <w:p w:rsidR="00ED0678" w:rsidRPr="00465114" w:rsidRDefault="00ED0678" w:rsidP="00ED0678">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465114">
              <w:rPr>
                <w:rFonts w:ascii="Verdana" w:hAnsi="Verdana"/>
                <w:b/>
                <w:sz w:val="20"/>
                <w:lang w:val="en-US"/>
              </w:rPr>
              <w:t>PLENARY MEETING</w:t>
            </w:r>
          </w:p>
        </w:tc>
        <w:tc>
          <w:tcPr>
            <w:tcW w:w="3120" w:type="dxa"/>
          </w:tcPr>
          <w:p w:rsidR="00ED0678" w:rsidRPr="00465114" w:rsidRDefault="00ED0678" w:rsidP="00BC3132">
            <w:pPr>
              <w:tabs>
                <w:tab w:val="left" w:pos="851"/>
              </w:tabs>
              <w:spacing w:before="0" w:line="240" w:lineRule="atLeast"/>
              <w:rPr>
                <w:rFonts w:ascii="Verdana" w:hAnsi="Verdana"/>
                <w:sz w:val="20"/>
                <w:lang w:val="en-US"/>
              </w:rPr>
            </w:pPr>
            <w:r w:rsidRPr="00465114">
              <w:rPr>
                <w:rFonts w:ascii="Verdana" w:hAnsi="Verdana"/>
                <w:b/>
                <w:sz w:val="20"/>
                <w:lang w:val="en-US"/>
              </w:rPr>
              <w:t xml:space="preserve">Document </w:t>
            </w:r>
            <w:r w:rsidR="00BC3132" w:rsidRPr="00465114">
              <w:rPr>
                <w:rFonts w:ascii="Verdana" w:hAnsi="Verdana"/>
                <w:b/>
                <w:sz w:val="20"/>
                <w:lang w:val="en-US"/>
              </w:rPr>
              <w:t>303</w:t>
            </w:r>
            <w:r w:rsidRPr="00465114">
              <w:rPr>
                <w:rFonts w:ascii="Verdana" w:hAnsi="Verdana"/>
                <w:b/>
                <w:sz w:val="20"/>
                <w:lang w:val="en-US"/>
              </w:rPr>
              <w:t>-E</w:t>
            </w:r>
          </w:p>
        </w:tc>
      </w:tr>
      <w:tr w:rsidR="00ED0678" w:rsidRPr="00465114">
        <w:trPr>
          <w:cantSplit/>
          <w:trHeight w:val="23"/>
        </w:trPr>
        <w:tc>
          <w:tcPr>
            <w:tcW w:w="6911" w:type="dxa"/>
            <w:vMerge/>
          </w:tcPr>
          <w:p w:rsidR="00ED0678" w:rsidRPr="00465114" w:rsidRDefault="00ED0678" w:rsidP="00517B78">
            <w:pPr>
              <w:tabs>
                <w:tab w:val="left" w:pos="851"/>
              </w:tabs>
              <w:spacing w:line="240" w:lineRule="atLeast"/>
              <w:rPr>
                <w:rFonts w:ascii="Verdana" w:hAnsi="Verdana"/>
                <w:b/>
                <w:sz w:val="20"/>
                <w:lang w:val="en-US"/>
              </w:rPr>
            </w:pPr>
            <w:bookmarkStart w:id="4" w:name="ddate" w:colFirst="1" w:colLast="1"/>
            <w:bookmarkEnd w:id="2"/>
            <w:bookmarkEnd w:id="3"/>
          </w:p>
        </w:tc>
        <w:tc>
          <w:tcPr>
            <w:tcW w:w="3120" w:type="dxa"/>
          </w:tcPr>
          <w:p w:rsidR="00ED0678" w:rsidRPr="00465114" w:rsidRDefault="00BC3132" w:rsidP="00ED0678">
            <w:pPr>
              <w:tabs>
                <w:tab w:val="left" w:pos="993"/>
              </w:tabs>
              <w:spacing w:before="0"/>
              <w:rPr>
                <w:rFonts w:ascii="Verdana" w:hAnsi="Verdana"/>
                <w:sz w:val="20"/>
                <w:lang w:val="en-US"/>
              </w:rPr>
            </w:pPr>
            <w:r w:rsidRPr="00465114">
              <w:rPr>
                <w:rFonts w:ascii="Verdana" w:hAnsi="Verdana"/>
                <w:b/>
                <w:sz w:val="20"/>
                <w:lang w:val="en-US"/>
              </w:rPr>
              <w:t>17</w:t>
            </w:r>
            <w:r w:rsidR="00ED0678" w:rsidRPr="00465114">
              <w:rPr>
                <w:rFonts w:ascii="Verdana" w:hAnsi="Verdana"/>
                <w:b/>
                <w:sz w:val="20"/>
                <w:lang w:val="en-US"/>
              </w:rPr>
              <w:t xml:space="preserve"> November 2015</w:t>
            </w:r>
          </w:p>
        </w:tc>
      </w:tr>
      <w:tr w:rsidR="00ED0678" w:rsidRPr="00465114">
        <w:trPr>
          <w:cantSplit/>
          <w:trHeight w:val="23"/>
        </w:trPr>
        <w:tc>
          <w:tcPr>
            <w:tcW w:w="6911" w:type="dxa"/>
            <w:vMerge/>
          </w:tcPr>
          <w:p w:rsidR="00ED0678" w:rsidRPr="00465114" w:rsidRDefault="00ED0678" w:rsidP="00517B78">
            <w:pPr>
              <w:tabs>
                <w:tab w:val="left" w:pos="851"/>
              </w:tabs>
              <w:spacing w:line="240" w:lineRule="atLeast"/>
              <w:rPr>
                <w:rFonts w:ascii="Verdana" w:hAnsi="Verdana"/>
                <w:b/>
                <w:sz w:val="20"/>
                <w:lang w:val="en-US"/>
              </w:rPr>
            </w:pPr>
            <w:bookmarkStart w:id="5" w:name="dorlang" w:colFirst="1" w:colLast="1"/>
            <w:bookmarkEnd w:id="4"/>
          </w:p>
        </w:tc>
        <w:tc>
          <w:tcPr>
            <w:tcW w:w="3120" w:type="dxa"/>
          </w:tcPr>
          <w:p w:rsidR="00ED0678" w:rsidRPr="00465114" w:rsidRDefault="00ED0678" w:rsidP="00ED0678">
            <w:pPr>
              <w:tabs>
                <w:tab w:val="left" w:pos="993"/>
              </w:tabs>
              <w:spacing w:before="0" w:after="120"/>
              <w:rPr>
                <w:rFonts w:ascii="Verdana" w:hAnsi="Verdana"/>
                <w:sz w:val="20"/>
                <w:lang w:val="en-US"/>
              </w:rPr>
            </w:pPr>
            <w:r w:rsidRPr="00465114">
              <w:rPr>
                <w:rFonts w:ascii="Verdana" w:hAnsi="Verdana"/>
                <w:b/>
                <w:sz w:val="20"/>
                <w:lang w:val="en-US"/>
              </w:rPr>
              <w:t>Original: French</w:t>
            </w:r>
          </w:p>
        </w:tc>
      </w:tr>
    </w:tbl>
    <w:tbl>
      <w:tblPr>
        <w:tblW w:w="5089" w:type="pct"/>
        <w:tblLook w:val="0000" w:firstRow="0" w:lastRow="0" w:firstColumn="0" w:lastColumn="0" w:noHBand="0" w:noVBand="0"/>
      </w:tblPr>
      <w:tblGrid>
        <w:gridCol w:w="9811"/>
      </w:tblGrid>
      <w:tr w:rsidR="00ED0678" w:rsidRPr="00465114">
        <w:trPr>
          <w:cantSplit/>
        </w:trPr>
        <w:tc>
          <w:tcPr>
            <w:tcW w:w="5000" w:type="pct"/>
          </w:tcPr>
          <w:p w:rsidR="00ED0678" w:rsidRPr="00465114" w:rsidRDefault="00ED0678">
            <w:pPr>
              <w:pStyle w:val="Title1"/>
              <w:spacing w:before="720"/>
              <w:rPr>
                <w:rFonts w:asciiTheme="majorBidi" w:hAnsiTheme="majorBidi" w:cstheme="majorBidi"/>
                <w:lang w:val="en-US"/>
              </w:rPr>
            </w:pPr>
            <w:bookmarkStart w:id="6" w:name="dtitle1" w:colFirst="0" w:colLast="0"/>
            <w:bookmarkEnd w:id="5"/>
            <w:r w:rsidRPr="00465114">
              <w:rPr>
                <w:rFonts w:asciiTheme="majorBidi" w:hAnsiTheme="majorBidi" w:cstheme="majorBidi"/>
                <w:lang w:val="en-US"/>
              </w:rPr>
              <w:t>MINUTES</w:t>
            </w:r>
          </w:p>
          <w:p w:rsidR="00ED0678" w:rsidRPr="00465114" w:rsidRDefault="00ED0678">
            <w:pPr>
              <w:pStyle w:val="Title1"/>
              <w:rPr>
                <w:rFonts w:asciiTheme="majorBidi" w:hAnsiTheme="majorBidi" w:cstheme="majorBidi"/>
                <w:lang w:val="en-US"/>
              </w:rPr>
            </w:pPr>
            <w:r w:rsidRPr="00465114">
              <w:rPr>
                <w:rFonts w:asciiTheme="majorBidi" w:hAnsiTheme="majorBidi" w:cstheme="majorBidi"/>
                <w:lang w:val="en-US"/>
              </w:rPr>
              <w:t>OF THE</w:t>
            </w:r>
          </w:p>
          <w:p w:rsidR="00ED0678" w:rsidRPr="00465114" w:rsidRDefault="00927524" w:rsidP="00355115">
            <w:pPr>
              <w:pStyle w:val="Title1"/>
              <w:rPr>
                <w:lang w:val="en-US"/>
              </w:rPr>
            </w:pPr>
            <w:r w:rsidRPr="00465114">
              <w:rPr>
                <w:rFonts w:asciiTheme="majorBidi" w:hAnsiTheme="majorBidi" w:cstheme="majorBidi"/>
                <w:lang w:val="en-US"/>
              </w:rPr>
              <w:t>FIFTH</w:t>
            </w:r>
            <w:r w:rsidR="00355115" w:rsidRPr="00465114">
              <w:rPr>
                <w:rFonts w:asciiTheme="majorBidi" w:hAnsiTheme="majorBidi" w:cstheme="majorBidi"/>
                <w:lang w:val="en-US"/>
              </w:rPr>
              <w:t xml:space="preserve"> plenary meeting</w:t>
            </w:r>
          </w:p>
        </w:tc>
      </w:tr>
      <w:bookmarkEnd w:id="6"/>
      <w:tr w:rsidR="00ED0678" w:rsidRPr="00465114">
        <w:trPr>
          <w:cantSplit/>
        </w:trPr>
        <w:tc>
          <w:tcPr>
            <w:tcW w:w="5000" w:type="pct"/>
          </w:tcPr>
          <w:p w:rsidR="00ED0678" w:rsidRPr="00465114" w:rsidRDefault="00927524" w:rsidP="00927524">
            <w:pPr>
              <w:pStyle w:val="Normalaftertitle"/>
              <w:jc w:val="center"/>
              <w:rPr>
                <w:rFonts w:asciiTheme="majorBidi" w:hAnsiTheme="majorBidi" w:cstheme="majorBidi"/>
                <w:lang w:val="en-US"/>
              </w:rPr>
            </w:pPr>
            <w:r w:rsidRPr="00465114">
              <w:rPr>
                <w:rFonts w:asciiTheme="majorBidi" w:hAnsiTheme="majorBidi" w:cstheme="majorBidi"/>
                <w:lang w:val="en-US"/>
              </w:rPr>
              <w:t>Friday</w:t>
            </w:r>
            <w:r w:rsidR="00355115" w:rsidRPr="00465114">
              <w:rPr>
                <w:rFonts w:asciiTheme="majorBidi" w:hAnsiTheme="majorBidi" w:cstheme="majorBidi"/>
                <w:lang w:val="en-US"/>
              </w:rPr>
              <w:t xml:space="preserve">, </w:t>
            </w:r>
            <w:r w:rsidRPr="00465114">
              <w:rPr>
                <w:rFonts w:asciiTheme="majorBidi" w:hAnsiTheme="majorBidi" w:cstheme="majorBidi"/>
                <w:lang w:val="en-US"/>
              </w:rPr>
              <w:t>1</w:t>
            </w:r>
            <w:r w:rsidR="00355115" w:rsidRPr="00465114">
              <w:rPr>
                <w:rFonts w:asciiTheme="majorBidi" w:hAnsiTheme="majorBidi" w:cstheme="majorBidi"/>
                <w:lang w:val="en-US"/>
              </w:rPr>
              <w:t>3 November 2015, at 1</w:t>
            </w:r>
            <w:r w:rsidRPr="00465114">
              <w:rPr>
                <w:rFonts w:asciiTheme="majorBidi" w:hAnsiTheme="majorBidi" w:cstheme="majorBidi"/>
                <w:lang w:val="en-US"/>
              </w:rPr>
              <w:t>615</w:t>
            </w:r>
            <w:r w:rsidR="00355115" w:rsidRPr="00465114">
              <w:rPr>
                <w:rFonts w:asciiTheme="majorBidi" w:hAnsiTheme="majorBidi" w:cstheme="majorBidi"/>
                <w:lang w:val="en-US"/>
              </w:rPr>
              <w:t xml:space="preserve"> hours</w:t>
            </w:r>
          </w:p>
        </w:tc>
      </w:tr>
      <w:tr w:rsidR="00ED0678" w:rsidRPr="00465114">
        <w:trPr>
          <w:cantSplit/>
        </w:trPr>
        <w:tc>
          <w:tcPr>
            <w:tcW w:w="5000" w:type="pct"/>
          </w:tcPr>
          <w:p w:rsidR="00ED0678" w:rsidRPr="00465114" w:rsidRDefault="00ED0678" w:rsidP="00355115">
            <w:pPr>
              <w:jc w:val="center"/>
              <w:rPr>
                <w:rFonts w:asciiTheme="majorBidi" w:hAnsiTheme="majorBidi" w:cstheme="majorBidi"/>
                <w:lang w:val="en-US"/>
              </w:rPr>
            </w:pPr>
            <w:r w:rsidRPr="00465114">
              <w:rPr>
                <w:rFonts w:asciiTheme="majorBidi" w:hAnsiTheme="majorBidi" w:cstheme="majorBidi"/>
                <w:b/>
                <w:bCs/>
                <w:lang w:val="en-US"/>
              </w:rPr>
              <w:t>Chairman:</w:t>
            </w:r>
            <w:r w:rsidRPr="00465114">
              <w:rPr>
                <w:rFonts w:asciiTheme="majorBidi" w:hAnsiTheme="majorBidi" w:cstheme="majorBidi"/>
                <w:lang w:val="en-US"/>
              </w:rPr>
              <w:t xml:space="preserve"> </w:t>
            </w:r>
            <w:r w:rsidR="00355115" w:rsidRPr="00465114">
              <w:rPr>
                <w:rFonts w:asciiTheme="majorBidi" w:hAnsiTheme="majorBidi" w:cstheme="majorBidi"/>
                <w:lang w:val="en-US"/>
              </w:rPr>
              <w:t>Mr F.Y.N. DAUDU (Nigeria)</w:t>
            </w:r>
          </w:p>
        </w:tc>
      </w:tr>
    </w:tbl>
    <w:p w:rsidR="00ED0678" w:rsidRPr="00465114" w:rsidRDefault="00ED0678">
      <w:pPr>
        <w:rPr>
          <w:lang w:val="en-US"/>
        </w:rPr>
      </w:pPr>
    </w:p>
    <w:tbl>
      <w:tblPr>
        <w:tblW w:w="10031" w:type="dxa"/>
        <w:tblLook w:val="0000" w:firstRow="0" w:lastRow="0" w:firstColumn="0" w:lastColumn="0" w:noHBand="0" w:noVBand="0"/>
      </w:tblPr>
      <w:tblGrid>
        <w:gridCol w:w="534"/>
        <w:gridCol w:w="7159"/>
        <w:gridCol w:w="2338"/>
      </w:tblGrid>
      <w:tr w:rsidR="00ED0678" w:rsidRPr="00465114">
        <w:tc>
          <w:tcPr>
            <w:tcW w:w="534" w:type="dxa"/>
          </w:tcPr>
          <w:p w:rsidR="00ED0678" w:rsidRPr="00465114" w:rsidRDefault="00ED0678">
            <w:pPr>
              <w:pStyle w:val="toc0"/>
              <w:rPr>
                <w:lang w:val="en-US"/>
              </w:rPr>
            </w:pPr>
          </w:p>
        </w:tc>
        <w:tc>
          <w:tcPr>
            <w:tcW w:w="7159" w:type="dxa"/>
          </w:tcPr>
          <w:p w:rsidR="00ED0678" w:rsidRPr="00465114" w:rsidRDefault="00ED0678">
            <w:pPr>
              <w:pStyle w:val="toc0"/>
              <w:rPr>
                <w:lang w:val="en-US"/>
              </w:rPr>
            </w:pPr>
            <w:r w:rsidRPr="00465114">
              <w:rPr>
                <w:lang w:val="en-US"/>
              </w:rPr>
              <w:t>Subjects discussed</w:t>
            </w:r>
          </w:p>
        </w:tc>
        <w:tc>
          <w:tcPr>
            <w:tcW w:w="2338" w:type="dxa"/>
          </w:tcPr>
          <w:p w:rsidR="00ED0678" w:rsidRPr="00465114" w:rsidRDefault="00ED0678">
            <w:pPr>
              <w:pStyle w:val="toc0"/>
              <w:jc w:val="center"/>
              <w:rPr>
                <w:lang w:val="en-US"/>
              </w:rPr>
            </w:pPr>
            <w:r w:rsidRPr="00465114">
              <w:rPr>
                <w:lang w:val="en-US"/>
              </w:rPr>
              <w:t>Documents</w:t>
            </w:r>
          </w:p>
        </w:tc>
      </w:tr>
      <w:tr w:rsidR="00927524" w:rsidRPr="00465114" w:rsidTr="00ED0678">
        <w:tc>
          <w:tcPr>
            <w:tcW w:w="534" w:type="dxa"/>
          </w:tcPr>
          <w:p w:rsidR="00927524" w:rsidRPr="00465114" w:rsidRDefault="00927524" w:rsidP="00927524">
            <w:pPr>
              <w:tabs>
                <w:tab w:val="left" w:pos="567"/>
              </w:tabs>
              <w:ind w:left="567" w:hanging="567"/>
              <w:rPr>
                <w:rFonts w:asciiTheme="majorBidi" w:hAnsiTheme="majorBidi" w:cstheme="majorBidi"/>
                <w:lang w:val="en-US"/>
              </w:rPr>
            </w:pPr>
            <w:r w:rsidRPr="00465114">
              <w:rPr>
                <w:rFonts w:asciiTheme="majorBidi" w:hAnsiTheme="majorBidi" w:cstheme="majorBidi"/>
                <w:lang w:val="en-US"/>
              </w:rPr>
              <w:t>1</w:t>
            </w:r>
          </w:p>
        </w:tc>
        <w:tc>
          <w:tcPr>
            <w:tcW w:w="7159" w:type="dxa"/>
          </w:tcPr>
          <w:p w:rsidR="00927524" w:rsidRPr="00465114" w:rsidRDefault="00927524" w:rsidP="00927524">
            <w:pPr>
              <w:tabs>
                <w:tab w:val="left" w:pos="567"/>
              </w:tabs>
              <w:ind w:left="567" w:hanging="567"/>
              <w:rPr>
                <w:rFonts w:asciiTheme="majorBidi" w:hAnsiTheme="majorBidi" w:cstheme="majorBidi"/>
                <w:lang w:val="en-US"/>
              </w:rPr>
            </w:pPr>
            <w:r w:rsidRPr="00465114">
              <w:rPr>
                <w:rFonts w:asciiTheme="majorBidi" w:hAnsiTheme="majorBidi" w:cstheme="majorBidi"/>
                <w:lang w:val="en-US"/>
              </w:rPr>
              <w:t>Reports by the Chairmen of Committees 2, 3, 4, 5 and 6</w:t>
            </w:r>
          </w:p>
        </w:tc>
        <w:tc>
          <w:tcPr>
            <w:tcW w:w="2338" w:type="dxa"/>
          </w:tcPr>
          <w:p w:rsidR="00927524" w:rsidRPr="00465114" w:rsidRDefault="00927524" w:rsidP="00927524">
            <w:pPr>
              <w:jc w:val="center"/>
              <w:rPr>
                <w:rFonts w:asciiTheme="minorHAnsi" w:hAnsiTheme="minorHAnsi"/>
                <w:lang w:val="en-US"/>
              </w:rPr>
            </w:pPr>
            <w:r w:rsidRPr="00465114">
              <w:rPr>
                <w:rFonts w:asciiTheme="minorHAnsi" w:hAnsiTheme="minorHAnsi"/>
                <w:lang w:val="en-US"/>
              </w:rPr>
              <w:t>-</w:t>
            </w:r>
          </w:p>
        </w:tc>
      </w:tr>
      <w:tr w:rsidR="00927524" w:rsidRPr="00465114" w:rsidTr="00ED0678">
        <w:tc>
          <w:tcPr>
            <w:tcW w:w="534" w:type="dxa"/>
          </w:tcPr>
          <w:p w:rsidR="00927524" w:rsidRPr="00465114" w:rsidRDefault="00927524" w:rsidP="00927524">
            <w:pPr>
              <w:tabs>
                <w:tab w:val="left" w:pos="567"/>
              </w:tabs>
              <w:ind w:left="567" w:hanging="567"/>
              <w:rPr>
                <w:rFonts w:asciiTheme="majorBidi" w:hAnsiTheme="majorBidi" w:cstheme="majorBidi"/>
                <w:lang w:val="en-US"/>
              </w:rPr>
            </w:pPr>
            <w:r w:rsidRPr="00465114">
              <w:rPr>
                <w:rFonts w:asciiTheme="majorBidi" w:hAnsiTheme="majorBidi" w:cstheme="majorBidi"/>
                <w:lang w:val="en-US"/>
              </w:rPr>
              <w:t>2</w:t>
            </w:r>
          </w:p>
        </w:tc>
        <w:tc>
          <w:tcPr>
            <w:tcW w:w="7159" w:type="dxa"/>
          </w:tcPr>
          <w:p w:rsidR="00927524" w:rsidRPr="00465114" w:rsidRDefault="00927524" w:rsidP="00927524">
            <w:pPr>
              <w:tabs>
                <w:tab w:val="left" w:pos="567"/>
              </w:tabs>
              <w:rPr>
                <w:rFonts w:asciiTheme="majorBidi" w:hAnsiTheme="majorBidi" w:cstheme="majorBidi"/>
                <w:lang w:val="en-US"/>
              </w:rPr>
            </w:pPr>
            <w:r w:rsidRPr="00465114">
              <w:rPr>
                <w:rFonts w:asciiTheme="majorBidi" w:hAnsiTheme="majorBidi" w:cstheme="majorBidi"/>
                <w:lang w:val="en-US"/>
              </w:rPr>
              <w:t>Fourth series of texts submitted by the Editorial Committee for first reading (B4)</w:t>
            </w:r>
          </w:p>
        </w:tc>
        <w:tc>
          <w:tcPr>
            <w:tcW w:w="2338" w:type="dxa"/>
          </w:tcPr>
          <w:p w:rsidR="00927524" w:rsidRPr="00FC7AD3" w:rsidRDefault="00927524" w:rsidP="00927524">
            <w:pPr>
              <w:jc w:val="center"/>
              <w:rPr>
                <w:rFonts w:asciiTheme="majorBidi" w:hAnsiTheme="majorBidi" w:cstheme="majorBidi"/>
                <w:lang w:val="en-US"/>
              </w:rPr>
            </w:pPr>
            <w:r w:rsidRPr="00FC7AD3">
              <w:rPr>
                <w:rFonts w:asciiTheme="majorBidi" w:hAnsiTheme="majorBidi" w:cstheme="majorBidi"/>
                <w:lang w:val="en-US"/>
              </w:rPr>
              <w:t>260</w:t>
            </w:r>
          </w:p>
        </w:tc>
      </w:tr>
      <w:tr w:rsidR="00927524" w:rsidRPr="00465114" w:rsidTr="00ED0678">
        <w:tc>
          <w:tcPr>
            <w:tcW w:w="534" w:type="dxa"/>
          </w:tcPr>
          <w:p w:rsidR="00927524" w:rsidRPr="00465114" w:rsidRDefault="00927524" w:rsidP="00927524">
            <w:pPr>
              <w:tabs>
                <w:tab w:val="left" w:pos="567"/>
              </w:tabs>
              <w:ind w:left="567" w:hanging="567"/>
              <w:rPr>
                <w:rFonts w:asciiTheme="majorBidi" w:hAnsiTheme="majorBidi" w:cstheme="majorBidi"/>
                <w:lang w:val="en-US"/>
              </w:rPr>
            </w:pPr>
            <w:r w:rsidRPr="00465114">
              <w:rPr>
                <w:rFonts w:asciiTheme="majorBidi" w:hAnsiTheme="majorBidi" w:cstheme="majorBidi"/>
                <w:lang w:val="en-US"/>
              </w:rPr>
              <w:t>3</w:t>
            </w:r>
          </w:p>
        </w:tc>
        <w:tc>
          <w:tcPr>
            <w:tcW w:w="7159" w:type="dxa"/>
          </w:tcPr>
          <w:p w:rsidR="00927524" w:rsidRPr="00465114" w:rsidRDefault="00414663" w:rsidP="00414663">
            <w:pPr>
              <w:rPr>
                <w:rFonts w:asciiTheme="majorBidi" w:hAnsiTheme="majorBidi" w:cstheme="majorBidi"/>
                <w:lang w:val="en-US"/>
              </w:rPr>
            </w:pPr>
            <w:r w:rsidRPr="00465114">
              <w:rPr>
                <w:rFonts w:asciiTheme="majorBidi" w:hAnsiTheme="majorBidi" w:cstheme="majorBidi"/>
                <w:lang w:val="en-US"/>
              </w:rPr>
              <w:t>Fourth series of texts submitted by the Editorial Committee (B4) – second reading</w:t>
            </w:r>
          </w:p>
        </w:tc>
        <w:tc>
          <w:tcPr>
            <w:tcW w:w="2338" w:type="dxa"/>
          </w:tcPr>
          <w:p w:rsidR="00927524" w:rsidRPr="00FC7AD3" w:rsidRDefault="00927524" w:rsidP="00927524">
            <w:pPr>
              <w:jc w:val="center"/>
              <w:rPr>
                <w:rFonts w:asciiTheme="majorBidi" w:hAnsiTheme="majorBidi" w:cstheme="majorBidi"/>
                <w:lang w:val="en-US"/>
              </w:rPr>
            </w:pPr>
            <w:r w:rsidRPr="00FC7AD3">
              <w:rPr>
                <w:rFonts w:asciiTheme="majorBidi" w:hAnsiTheme="majorBidi" w:cstheme="majorBidi"/>
                <w:lang w:val="en-US"/>
              </w:rPr>
              <w:t>260</w:t>
            </w:r>
          </w:p>
        </w:tc>
      </w:tr>
      <w:tr w:rsidR="00927524" w:rsidRPr="00465114" w:rsidTr="00ED0678">
        <w:tc>
          <w:tcPr>
            <w:tcW w:w="534" w:type="dxa"/>
          </w:tcPr>
          <w:p w:rsidR="00927524" w:rsidRPr="00465114" w:rsidRDefault="00927524" w:rsidP="00927524">
            <w:pPr>
              <w:tabs>
                <w:tab w:val="left" w:pos="567"/>
              </w:tabs>
              <w:ind w:left="567" w:hanging="567"/>
              <w:rPr>
                <w:rFonts w:asciiTheme="majorBidi" w:hAnsiTheme="majorBidi" w:cstheme="majorBidi"/>
                <w:lang w:val="en-US"/>
              </w:rPr>
            </w:pPr>
            <w:r w:rsidRPr="00465114">
              <w:rPr>
                <w:rFonts w:asciiTheme="majorBidi" w:hAnsiTheme="majorBidi" w:cstheme="majorBidi"/>
                <w:lang w:val="en-US"/>
              </w:rPr>
              <w:t>4</w:t>
            </w:r>
          </w:p>
        </w:tc>
        <w:tc>
          <w:tcPr>
            <w:tcW w:w="7159" w:type="dxa"/>
          </w:tcPr>
          <w:p w:rsidR="00927524" w:rsidRPr="00465114" w:rsidRDefault="00414663" w:rsidP="00927524">
            <w:pPr>
              <w:rPr>
                <w:rFonts w:asciiTheme="majorBidi" w:hAnsiTheme="majorBidi" w:cstheme="majorBidi"/>
                <w:lang w:val="en-US"/>
              </w:rPr>
            </w:pPr>
            <w:r w:rsidRPr="00465114">
              <w:rPr>
                <w:rFonts w:asciiTheme="majorBidi" w:hAnsiTheme="majorBidi" w:cstheme="majorBidi"/>
                <w:lang w:val="en-US"/>
              </w:rPr>
              <w:t>Fifth series of texts submitted by the Editorial Committee for first reading (B5)</w:t>
            </w:r>
          </w:p>
        </w:tc>
        <w:tc>
          <w:tcPr>
            <w:tcW w:w="2338" w:type="dxa"/>
          </w:tcPr>
          <w:p w:rsidR="00927524" w:rsidRPr="00FC7AD3" w:rsidRDefault="00927524" w:rsidP="00927524">
            <w:pPr>
              <w:jc w:val="center"/>
              <w:rPr>
                <w:rFonts w:asciiTheme="majorBidi" w:hAnsiTheme="majorBidi" w:cstheme="majorBidi"/>
                <w:lang w:val="en-US"/>
              </w:rPr>
            </w:pPr>
            <w:r w:rsidRPr="00FC7AD3">
              <w:rPr>
                <w:rFonts w:asciiTheme="majorBidi" w:hAnsiTheme="majorBidi" w:cstheme="majorBidi"/>
                <w:lang w:val="en-US"/>
              </w:rPr>
              <w:t>268</w:t>
            </w:r>
          </w:p>
        </w:tc>
      </w:tr>
      <w:tr w:rsidR="00414663" w:rsidRPr="00465114" w:rsidTr="00ED0678">
        <w:tc>
          <w:tcPr>
            <w:tcW w:w="534" w:type="dxa"/>
          </w:tcPr>
          <w:p w:rsidR="00414663" w:rsidRPr="00465114" w:rsidRDefault="00414663" w:rsidP="00414663">
            <w:pPr>
              <w:tabs>
                <w:tab w:val="left" w:pos="567"/>
              </w:tabs>
              <w:ind w:left="567" w:hanging="567"/>
              <w:rPr>
                <w:rFonts w:asciiTheme="majorBidi" w:hAnsiTheme="majorBidi" w:cstheme="majorBidi"/>
                <w:lang w:val="en-US"/>
              </w:rPr>
            </w:pPr>
            <w:r w:rsidRPr="00465114">
              <w:rPr>
                <w:rFonts w:asciiTheme="majorBidi" w:hAnsiTheme="majorBidi" w:cstheme="majorBidi"/>
                <w:lang w:val="en-US"/>
              </w:rPr>
              <w:t>5</w:t>
            </w:r>
          </w:p>
        </w:tc>
        <w:tc>
          <w:tcPr>
            <w:tcW w:w="7159" w:type="dxa"/>
          </w:tcPr>
          <w:p w:rsidR="00414663" w:rsidRPr="00465114" w:rsidRDefault="00414663" w:rsidP="00414663">
            <w:pPr>
              <w:rPr>
                <w:rFonts w:asciiTheme="majorBidi" w:hAnsiTheme="majorBidi" w:cstheme="majorBidi"/>
                <w:lang w:val="en-US"/>
              </w:rPr>
            </w:pPr>
            <w:r w:rsidRPr="00465114">
              <w:rPr>
                <w:rFonts w:asciiTheme="majorBidi" w:hAnsiTheme="majorBidi" w:cstheme="majorBidi"/>
                <w:lang w:val="en-US"/>
              </w:rPr>
              <w:t>Fifth series of texts submitted by the Editorial Committee (B5) – second reading</w:t>
            </w:r>
          </w:p>
        </w:tc>
        <w:tc>
          <w:tcPr>
            <w:tcW w:w="2338" w:type="dxa"/>
          </w:tcPr>
          <w:p w:rsidR="00414663" w:rsidRPr="00FC7AD3" w:rsidRDefault="00414663" w:rsidP="00414663">
            <w:pPr>
              <w:jc w:val="center"/>
              <w:rPr>
                <w:rFonts w:asciiTheme="majorBidi" w:hAnsiTheme="majorBidi" w:cstheme="majorBidi"/>
                <w:lang w:val="en-US"/>
              </w:rPr>
            </w:pPr>
            <w:r w:rsidRPr="00FC7AD3">
              <w:rPr>
                <w:rFonts w:asciiTheme="majorBidi" w:hAnsiTheme="majorBidi" w:cstheme="majorBidi"/>
                <w:lang w:val="en-US"/>
              </w:rPr>
              <w:t>268</w:t>
            </w:r>
          </w:p>
        </w:tc>
      </w:tr>
      <w:tr w:rsidR="00414663" w:rsidRPr="00465114" w:rsidTr="00ED0678">
        <w:tc>
          <w:tcPr>
            <w:tcW w:w="534" w:type="dxa"/>
          </w:tcPr>
          <w:p w:rsidR="00414663" w:rsidRPr="00465114" w:rsidRDefault="00414663" w:rsidP="00414663">
            <w:pPr>
              <w:tabs>
                <w:tab w:val="left" w:pos="567"/>
              </w:tabs>
              <w:ind w:left="567" w:hanging="567"/>
              <w:rPr>
                <w:rFonts w:asciiTheme="majorBidi" w:hAnsiTheme="majorBidi" w:cstheme="majorBidi"/>
                <w:lang w:val="en-US"/>
              </w:rPr>
            </w:pPr>
            <w:r w:rsidRPr="00465114">
              <w:rPr>
                <w:rFonts w:asciiTheme="majorBidi" w:hAnsiTheme="majorBidi" w:cstheme="majorBidi"/>
                <w:lang w:val="en-US"/>
              </w:rPr>
              <w:t>6</w:t>
            </w:r>
          </w:p>
        </w:tc>
        <w:tc>
          <w:tcPr>
            <w:tcW w:w="7159" w:type="dxa"/>
          </w:tcPr>
          <w:p w:rsidR="00414663" w:rsidRPr="00465114" w:rsidRDefault="00414663" w:rsidP="00414663">
            <w:pPr>
              <w:tabs>
                <w:tab w:val="left" w:pos="567"/>
              </w:tabs>
              <w:rPr>
                <w:rFonts w:asciiTheme="majorBidi" w:hAnsiTheme="majorBidi" w:cstheme="majorBidi"/>
                <w:lang w:val="en-US"/>
              </w:rPr>
            </w:pPr>
            <w:r w:rsidRPr="00465114">
              <w:rPr>
                <w:rFonts w:asciiTheme="majorBidi" w:hAnsiTheme="majorBidi" w:cstheme="majorBidi"/>
                <w:lang w:val="en-US"/>
              </w:rPr>
              <w:t>Sixth series of texts submitted by the Editorial Committee for first reading (B6)</w:t>
            </w:r>
          </w:p>
        </w:tc>
        <w:tc>
          <w:tcPr>
            <w:tcW w:w="2338" w:type="dxa"/>
          </w:tcPr>
          <w:p w:rsidR="00414663" w:rsidRPr="00FC7AD3" w:rsidRDefault="00414663" w:rsidP="00414663">
            <w:pPr>
              <w:jc w:val="center"/>
              <w:rPr>
                <w:rFonts w:asciiTheme="majorBidi" w:hAnsiTheme="majorBidi" w:cstheme="majorBidi"/>
                <w:lang w:val="en-US"/>
              </w:rPr>
            </w:pPr>
            <w:r w:rsidRPr="00FC7AD3">
              <w:rPr>
                <w:rFonts w:asciiTheme="majorBidi" w:hAnsiTheme="majorBidi" w:cstheme="majorBidi"/>
                <w:lang w:val="en-US"/>
              </w:rPr>
              <w:t>269</w:t>
            </w:r>
          </w:p>
        </w:tc>
      </w:tr>
      <w:tr w:rsidR="00414663" w:rsidRPr="00465114" w:rsidTr="00ED0678">
        <w:tc>
          <w:tcPr>
            <w:tcW w:w="534" w:type="dxa"/>
          </w:tcPr>
          <w:p w:rsidR="00414663" w:rsidRPr="00465114" w:rsidRDefault="00414663" w:rsidP="00414663">
            <w:pPr>
              <w:tabs>
                <w:tab w:val="left" w:pos="567"/>
              </w:tabs>
              <w:ind w:left="567" w:hanging="567"/>
              <w:rPr>
                <w:rFonts w:asciiTheme="majorBidi" w:hAnsiTheme="majorBidi" w:cstheme="majorBidi"/>
                <w:lang w:val="en-US"/>
              </w:rPr>
            </w:pPr>
            <w:r w:rsidRPr="00465114">
              <w:rPr>
                <w:rFonts w:asciiTheme="majorBidi" w:hAnsiTheme="majorBidi" w:cstheme="majorBidi"/>
                <w:lang w:val="en-US"/>
              </w:rPr>
              <w:t>7</w:t>
            </w:r>
          </w:p>
        </w:tc>
        <w:tc>
          <w:tcPr>
            <w:tcW w:w="7159" w:type="dxa"/>
          </w:tcPr>
          <w:p w:rsidR="00414663" w:rsidRPr="00465114" w:rsidRDefault="00414663" w:rsidP="00414663">
            <w:pPr>
              <w:rPr>
                <w:rFonts w:asciiTheme="majorBidi" w:hAnsiTheme="majorBidi" w:cstheme="majorBidi"/>
                <w:lang w:val="en-US"/>
              </w:rPr>
            </w:pPr>
            <w:r w:rsidRPr="00465114">
              <w:rPr>
                <w:rFonts w:asciiTheme="majorBidi" w:hAnsiTheme="majorBidi" w:cstheme="majorBidi"/>
                <w:lang w:val="en-US"/>
              </w:rPr>
              <w:t>Sixth series of texts submitted by the Editorial Committee (B6) – second reading</w:t>
            </w:r>
          </w:p>
        </w:tc>
        <w:tc>
          <w:tcPr>
            <w:tcW w:w="2338" w:type="dxa"/>
          </w:tcPr>
          <w:p w:rsidR="00414663" w:rsidRPr="00FC7AD3" w:rsidRDefault="00414663" w:rsidP="00414663">
            <w:pPr>
              <w:jc w:val="center"/>
              <w:rPr>
                <w:rFonts w:asciiTheme="majorBidi" w:hAnsiTheme="majorBidi" w:cstheme="majorBidi"/>
                <w:lang w:val="en-US"/>
              </w:rPr>
            </w:pPr>
            <w:r w:rsidRPr="00FC7AD3">
              <w:rPr>
                <w:rFonts w:asciiTheme="majorBidi" w:hAnsiTheme="majorBidi" w:cstheme="majorBidi"/>
                <w:lang w:val="en-US"/>
              </w:rPr>
              <w:t>269</w:t>
            </w:r>
          </w:p>
        </w:tc>
      </w:tr>
      <w:tr w:rsidR="00414663" w:rsidRPr="00465114" w:rsidTr="00ED0678">
        <w:tc>
          <w:tcPr>
            <w:tcW w:w="534" w:type="dxa"/>
          </w:tcPr>
          <w:p w:rsidR="00414663" w:rsidRPr="00465114" w:rsidRDefault="00414663" w:rsidP="00414663">
            <w:pPr>
              <w:tabs>
                <w:tab w:val="left" w:pos="567"/>
              </w:tabs>
              <w:ind w:left="567" w:hanging="567"/>
              <w:rPr>
                <w:rFonts w:asciiTheme="majorBidi" w:hAnsiTheme="majorBidi" w:cstheme="majorBidi"/>
                <w:lang w:val="en-US"/>
              </w:rPr>
            </w:pPr>
            <w:r w:rsidRPr="00465114">
              <w:rPr>
                <w:rFonts w:asciiTheme="majorBidi" w:hAnsiTheme="majorBidi" w:cstheme="majorBidi"/>
                <w:lang w:val="en-US"/>
              </w:rPr>
              <w:t>8</w:t>
            </w:r>
          </w:p>
        </w:tc>
        <w:tc>
          <w:tcPr>
            <w:tcW w:w="7159" w:type="dxa"/>
          </w:tcPr>
          <w:p w:rsidR="00414663" w:rsidRPr="00465114" w:rsidRDefault="00C5248B" w:rsidP="00C5248B">
            <w:pPr>
              <w:rPr>
                <w:rFonts w:asciiTheme="majorBidi" w:hAnsiTheme="majorBidi" w:cstheme="majorBidi"/>
                <w:lang w:val="en-US"/>
              </w:rPr>
            </w:pPr>
            <w:r w:rsidRPr="00465114">
              <w:rPr>
                <w:rFonts w:asciiTheme="majorBidi" w:hAnsiTheme="majorBidi" w:cstheme="majorBidi"/>
                <w:lang w:val="en-US"/>
              </w:rPr>
              <w:t>Approval of minutes – first and second plenary meetings</w:t>
            </w:r>
          </w:p>
        </w:tc>
        <w:tc>
          <w:tcPr>
            <w:tcW w:w="2338" w:type="dxa"/>
          </w:tcPr>
          <w:p w:rsidR="00414663" w:rsidRPr="00FC7AD3" w:rsidRDefault="00414663" w:rsidP="00414663">
            <w:pPr>
              <w:jc w:val="center"/>
              <w:rPr>
                <w:rFonts w:asciiTheme="majorBidi" w:hAnsiTheme="majorBidi" w:cstheme="majorBidi"/>
                <w:lang w:val="en-US"/>
              </w:rPr>
            </w:pPr>
            <w:r w:rsidRPr="00FC7AD3">
              <w:rPr>
                <w:rFonts w:asciiTheme="majorBidi" w:hAnsiTheme="majorBidi" w:cstheme="majorBidi"/>
                <w:lang w:val="en-US"/>
              </w:rPr>
              <w:t>181, 202</w:t>
            </w:r>
          </w:p>
        </w:tc>
      </w:tr>
      <w:tr w:rsidR="00414663" w:rsidRPr="00465114" w:rsidTr="00ED0678">
        <w:tc>
          <w:tcPr>
            <w:tcW w:w="534" w:type="dxa"/>
          </w:tcPr>
          <w:p w:rsidR="00414663" w:rsidRPr="00465114" w:rsidRDefault="00414663" w:rsidP="00414663">
            <w:pPr>
              <w:tabs>
                <w:tab w:val="left" w:pos="567"/>
              </w:tabs>
              <w:ind w:left="567" w:hanging="567"/>
              <w:rPr>
                <w:rFonts w:asciiTheme="majorBidi" w:hAnsiTheme="majorBidi" w:cstheme="majorBidi"/>
                <w:lang w:val="en-US"/>
              </w:rPr>
            </w:pPr>
            <w:r w:rsidRPr="00465114">
              <w:rPr>
                <w:rFonts w:asciiTheme="majorBidi" w:hAnsiTheme="majorBidi" w:cstheme="majorBidi"/>
                <w:lang w:val="en-US"/>
              </w:rPr>
              <w:t>9</w:t>
            </w:r>
          </w:p>
        </w:tc>
        <w:tc>
          <w:tcPr>
            <w:tcW w:w="7159" w:type="dxa"/>
          </w:tcPr>
          <w:p w:rsidR="00414663" w:rsidRPr="00465114" w:rsidRDefault="00414663" w:rsidP="00414663">
            <w:pPr>
              <w:rPr>
                <w:rFonts w:asciiTheme="majorBidi" w:hAnsiTheme="majorBidi" w:cstheme="majorBidi"/>
                <w:lang w:val="en-US"/>
              </w:rPr>
            </w:pPr>
            <w:r w:rsidRPr="00465114">
              <w:rPr>
                <w:rFonts w:asciiTheme="majorBidi" w:hAnsiTheme="majorBidi" w:cstheme="majorBidi"/>
                <w:lang w:val="en-US"/>
              </w:rPr>
              <w:t>Organization of work</w:t>
            </w:r>
          </w:p>
        </w:tc>
        <w:tc>
          <w:tcPr>
            <w:tcW w:w="2338" w:type="dxa"/>
          </w:tcPr>
          <w:p w:rsidR="00414663" w:rsidRPr="00465114" w:rsidRDefault="00414663" w:rsidP="00414663">
            <w:pPr>
              <w:jc w:val="center"/>
              <w:rPr>
                <w:rFonts w:asciiTheme="minorHAnsi" w:hAnsiTheme="minorHAnsi"/>
                <w:lang w:val="en-US"/>
              </w:rPr>
            </w:pPr>
            <w:r w:rsidRPr="00465114">
              <w:rPr>
                <w:rFonts w:asciiTheme="minorHAnsi" w:hAnsiTheme="minorHAnsi"/>
                <w:lang w:val="en-US"/>
              </w:rPr>
              <w:t>-</w:t>
            </w:r>
          </w:p>
        </w:tc>
      </w:tr>
    </w:tbl>
    <w:p w:rsidR="00ED0678" w:rsidRPr="00465114" w:rsidRDefault="00ED0678">
      <w:pPr>
        <w:rPr>
          <w:lang w:val="en-US"/>
        </w:rPr>
      </w:pPr>
    </w:p>
    <w:p w:rsidR="00ED0678" w:rsidRPr="00465114" w:rsidRDefault="00ED0678">
      <w:pPr>
        <w:tabs>
          <w:tab w:val="clear" w:pos="1134"/>
          <w:tab w:val="clear" w:pos="1871"/>
          <w:tab w:val="clear" w:pos="2268"/>
        </w:tabs>
        <w:overflowPunct/>
        <w:autoSpaceDE/>
        <w:autoSpaceDN/>
        <w:adjustRightInd/>
        <w:spacing w:before="0"/>
        <w:textAlignment w:val="auto"/>
        <w:rPr>
          <w:lang w:val="en-US"/>
        </w:rPr>
      </w:pPr>
      <w:r w:rsidRPr="00465114">
        <w:rPr>
          <w:lang w:val="en-US"/>
        </w:rPr>
        <w:br w:type="page"/>
      </w:r>
    </w:p>
    <w:p w:rsidR="00ED0678" w:rsidRPr="00470CF0" w:rsidRDefault="00ED0678" w:rsidP="00470CF0">
      <w:pPr>
        <w:pStyle w:val="Heading1"/>
        <w:rPr>
          <w:lang w:val="en-US"/>
        </w:rPr>
      </w:pPr>
      <w:r w:rsidRPr="00470CF0">
        <w:rPr>
          <w:lang w:val="en-US"/>
        </w:rPr>
        <w:lastRenderedPageBreak/>
        <w:t>1</w:t>
      </w:r>
      <w:r w:rsidRPr="00470CF0">
        <w:rPr>
          <w:lang w:val="en-US"/>
        </w:rPr>
        <w:tab/>
        <w:t xml:space="preserve">Reports by the Chairmen of Committees </w:t>
      </w:r>
      <w:r w:rsidR="00825B44" w:rsidRPr="00470CF0">
        <w:rPr>
          <w:lang w:val="en-US"/>
        </w:rPr>
        <w:t xml:space="preserve">2, 3, </w:t>
      </w:r>
      <w:r w:rsidRPr="00470CF0">
        <w:rPr>
          <w:lang w:val="en-US"/>
        </w:rPr>
        <w:t>4, 5 and 6</w:t>
      </w:r>
    </w:p>
    <w:p w:rsidR="00ED0678" w:rsidRPr="00465114" w:rsidRDefault="00ED0678" w:rsidP="00470CF0">
      <w:pPr>
        <w:rPr>
          <w:lang w:val="en-US"/>
        </w:rPr>
      </w:pPr>
      <w:r w:rsidRPr="00465114">
        <w:rPr>
          <w:lang w:val="en-US"/>
        </w:rPr>
        <w:t>1.1</w:t>
      </w:r>
      <w:r w:rsidRPr="00465114">
        <w:rPr>
          <w:lang w:val="en-US"/>
        </w:rPr>
        <w:tab/>
        <w:t xml:space="preserve">The </w:t>
      </w:r>
      <w:r w:rsidRPr="00465114">
        <w:rPr>
          <w:b/>
          <w:bCs/>
          <w:lang w:val="en-US"/>
        </w:rPr>
        <w:t>Chairman of Committee </w:t>
      </w:r>
      <w:r w:rsidR="00825B44" w:rsidRPr="00465114">
        <w:rPr>
          <w:b/>
          <w:bCs/>
          <w:lang w:val="en-US"/>
        </w:rPr>
        <w:t>2</w:t>
      </w:r>
      <w:r w:rsidR="00825B44" w:rsidRPr="00465114">
        <w:rPr>
          <w:lang w:val="en-US"/>
        </w:rPr>
        <w:t xml:space="preserve"> reported that, since the previous meeting of the committee and of its working group, the secretariat had received 34 new original credentials documents, bringing the total number of originals received at the date of the current meeting to 129, out of 156 Member States participating in the conference as at that date. The secretariat had also received eight</w:t>
      </w:r>
      <w:r w:rsidR="006363BF" w:rsidRPr="00465114">
        <w:rPr>
          <w:lang w:val="en-US"/>
        </w:rPr>
        <w:t xml:space="preserve"> new copies of credentials and one</w:t>
      </w:r>
      <w:r w:rsidR="00B2207A" w:rsidRPr="00465114">
        <w:rPr>
          <w:lang w:val="en-US"/>
        </w:rPr>
        <w:t xml:space="preserve"> copy of a transfer of powers. The delegations in question had given their assurance that the corresponding originals would be provided before the committee’s final meeting, to be held on Tuesday, 17 November. He invited any delegations that had not yet done so to deposit their credentials as soon as possible, preferably by Monday,</w:t>
      </w:r>
      <w:r w:rsidR="00BC3132" w:rsidRPr="00465114">
        <w:rPr>
          <w:lang w:val="en-US"/>
        </w:rPr>
        <w:t xml:space="preserve"> 16 </w:t>
      </w:r>
      <w:r w:rsidR="00B2207A" w:rsidRPr="00465114">
        <w:rPr>
          <w:lang w:val="en-US"/>
        </w:rPr>
        <w:t xml:space="preserve">November at 1800 hours. In response to a </w:t>
      </w:r>
      <w:r w:rsidR="00BC3132" w:rsidRPr="00465114">
        <w:rPr>
          <w:lang w:val="en-US"/>
        </w:rPr>
        <w:t>query</w:t>
      </w:r>
      <w:r w:rsidR="00B2207A" w:rsidRPr="00465114">
        <w:rPr>
          <w:lang w:val="en-US"/>
        </w:rPr>
        <w:t xml:space="preserve"> by the delegate of the </w:t>
      </w:r>
      <w:r w:rsidR="00B2207A" w:rsidRPr="00465114">
        <w:rPr>
          <w:b/>
          <w:bCs/>
          <w:lang w:val="en-US"/>
        </w:rPr>
        <w:t>United Arab Emirates</w:t>
      </w:r>
      <w:r w:rsidR="00B2207A" w:rsidRPr="00465114">
        <w:rPr>
          <w:lang w:val="en-US"/>
        </w:rPr>
        <w:t xml:space="preserve"> regarding the publication of a list of those countries having deposited their credentials and those that had not done so, he replied that that list would as usual be published following the committee’s final meeting.</w:t>
      </w:r>
    </w:p>
    <w:p w:rsidR="00ED0678" w:rsidRPr="00465114" w:rsidRDefault="00ED0678" w:rsidP="00470CF0">
      <w:pPr>
        <w:rPr>
          <w:lang w:val="en-US"/>
        </w:rPr>
      </w:pPr>
      <w:r w:rsidRPr="00465114">
        <w:rPr>
          <w:lang w:val="en-US"/>
        </w:rPr>
        <w:t>1.2</w:t>
      </w:r>
      <w:r w:rsidRPr="00465114">
        <w:rPr>
          <w:lang w:val="en-US"/>
        </w:rPr>
        <w:tab/>
      </w:r>
      <w:r w:rsidR="00E242EC" w:rsidRPr="00465114">
        <w:rPr>
          <w:lang w:val="en-US"/>
        </w:rPr>
        <w:t xml:space="preserve">The oral report of the Chairman of Committee 2 was </w:t>
      </w:r>
      <w:r w:rsidR="00E242EC" w:rsidRPr="00465114">
        <w:rPr>
          <w:b/>
          <w:bCs/>
          <w:lang w:val="en-US"/>
        </w:rPr>
        <w:t>noted</w:t>
      </w:r>
      <w:r w:rsidR="00E242EC" w:rsidRPr="00465114">
        <w:rPr>
          <w:lang w:val="en-US"/>
        </w:rPr>
        <w:t>.</w:t>
      </w:r>
    </w:p>
    <w:p w:rsidR="00ED0678" w:rsidRPr="00465114" w:rsidRDefault="00ED0678" w:rsidP="00470CF0">
      <w:pPr>
        <w:rPr>
          <w:lang w:val="en-US"/>
        </w:rPr>
      </w:pPr>
      <w:r w:rsidRPr="00465114">
        <w:rPr>
          <w:lang w:val="en-US"/>
        </w:rPr>
        <w:t>1.3</w:t>
      </w:r>
      <w:r w:rsidRPr="00465114">
        <w:rPr>
          <w:lang w:val="en-US"/>
        </w:rPr>
        <w:tab/>
        <w:t xml:space="preserve">The </w:t>
      </w:r>
      <w:r w:rsidRPr="00465114">
        <w:rPr>
          <w:b/>
          <w:bCs/>
          <w:lang w:val="en-US"/>
        </w:rPr>
        <w:t>Chairman of Committee </w:t>
      </w:r>
      <w:r w:rsidR="00FC6B28" w:rsidRPr="00465114">
        <w:rPr>
          <w:b/>
          <w:bCs/>
          <w:lang w:val="en-US"/>
        </w:rPr>
        <w:t>3</w:t>
      </w:r>
      <w:r w:rsidR="00FC6B28" w:rsidRPr="00465114">
        <w:rPr>
          <w:lang w:val="en-US"/>
        </w:rPr>
        <w:t xml:space="preserve"> reported that the financial situation of the conference remained positive and that the committee was continuing its work both on organi</w:t>
      </w:r>
      <w:r w:rsidR="00BC3132" w:rsidRPr="00465114">
        <w:rPr>
          <w:lang w:val="en-US"/>
        </w:rPr>
        <w:t>z</w:t>
      </w:r>
      <w:r w:rsidR="00FC6B28" w:rsidRPr="00465114">
        <w:rPr>
          <w:lang w:val="en-US"/>
        </w:rPr>
        <w:t>ational matters and on decisions having financial implications.</w:t>
      </w:r>
    </w:p>
    <w:p w:rsidR="00ED0678" w:rsidRPr="00465114" w:rsidRDefault="00ED0678" w:rsidP="00470CF0">
      <w:pPr>
        <w:rPr>
          <w:lang w:val="en-US"/>
        </w:rPr>
      </w:pPr>
      <w:r w:rsidRPr="00465114">
        <w:rPr>
          <w:lang w:val="en-US"/>
        </w:rPr>
        <w:t>1.4</w:t>
      </w:r>
      <w:r w:rsidRPr="00465114">
        <w:rPr>
          <w:lang w:val="en-US"/>
        </w:rPr>
        <w:tab/>
      </w:r>
      <w:r w:rsidR="00AF1FBA" w:rsidRPr="00465114">
        <w:rPr>
          <w:lang w:val="en-US"/>
        </w:rPr>
        <w:t xml:space="preserve">The oral report of the Chairman of Committee 3 was </w:t>
      </w:r>
      <w:r w:rsidR="00AF1FBA" w:rsidRPr="00465114">
        <w:rPr>
          <w:b/>
          <w:bCs/>
          <w:lang w:val="en-US"/>
        </w:rPr>
        <w:t>noted</w:t>
      </w:r>
      <w:r w:rsidR="00AF1FBA" w:rsidRPr="00465114">
        <w:rPr>
          <w:lang w:val="en-US"/>
        </w:rPr>
        <w:t>.</w:t>
      </w:r>
    </w:p>
    <w:p w:rsidR="00ED0678" w:rsidRPr="00465114" w:rsidRDefault="00ED0678" w:rsidP="00470CF0">
      <w:pPr>
        <w:rPr>
          <w:lang w:val="en-US"/>
        </w:rPr>
      </w:pPr>
      <w:r w:rsidRPr="00465114">
        <w:rPr>
          <w:lang w:val="en-US"/>
        </w:rPr>
        <w:t>1.5</w:t>
      </w:r>
      <w:r w:rsidRPr="00465114">
        <w:rPr>
          <w:lang w:val="en-US"/>
        </w:rPr>
        <w:tab/>
      </w:r>
      <w:r w:rsidR="00825B44" w:rsidRPr="00465114">
        <w:rPr>
          <w:lang w:val="en-US"/>
        </w:rPr>
        <w:t xml:space="preserve">The </w:t>
      </w:r>
      <w:r w:rsidR="00825B44" w:rsidRPr="00465114">
        <w:rPr>
          <w:b/>
          <w:bCs/>
          <w:lang w:val="en-US"/>
        </w:rPr>
        <w:t>Chairman of Committee </w:t>
      </w:r>
      <w:r w:rsidR="00AF1FBA" w:rsidRPr="00465114">
        <w:rPr>
          <w:b/>
          <w:bCs/>
          <w:lang w:val="en-US"/>
        </w:rPr>
        <w:t>4</w:t>
      </w:r>
      <w:r w:rsidR="00AF1FBA" w:rsidRPr="00465114">
        <w:rPr>
          <w:lang w:val="en-US"/>
        </w:rPr>
        <w:t xml:space="preserve"> reported that his committee had completed its consideration of agenda item 1.18 and of issue 9.1.7 under agenda item 9.1 and had sent the results to the Editorial Committee for subsequent submission to the </w:t>
      </w:r>
      <w:r w:rsidR="00BC3132" w:rsidRPr="00465114">
        <w:rPr>
          <w:lang w:val="en-US"/>
        </w:rPr>
        <w:t>current</w:t>
      </w:r>
      <w:r w:rsidR="00AF1FBA" w:rsidRPr="00465114">
        <w:rPr>
          <w:lang w:val="en-US"/>
        </w:rPr>
        <w:t xml:space="preserve"> plenary meeting in Document 260. The committee’s work on agenda items 1.4 and 1.16</w:t>
      </w:r>
      <w:r w:rsidR="00670DDF" w:rsidRPr="00465114">
        <w:rPr>
          <w:lang w:val="en-US"/>
        </w:rPr>
        <w:t xml:space="preserve"> was likely to be completed </w:t>
      </w:r>
      <w:r w:rsidR="00BC3132" w:rsidRPr="00465114">
        <w:rPr>
          <w:lang w:val="en-US"/>
        </w:rPr>
        <w:t>in</w:t>
      </w:r>
      <w:r w:rsidR="00670DDF" w:rsidRPr="00465114">
        <w:rPr>
          <w:lang w:val="en-US"/>
        </w:rPr>
        <w:t xml:space="preserve"> the </w:t>
      </w:r>
      <w:r w:rsidR="00BC3132" w:rsidRPr="00465114">
        <w:rPr>
          <w:lang w:val="en-US"/>
        </w:rPr>
        <w:t xml:space="preserve">early part </w:t>
      </w:r>
      <w:r w:rsidR="00670DDF" w:rsidRPr="00465114">
        <w:rPr>
          <w:lang w:val="en-US"/>
        </w:rPr>
        <w:t>of the following week, while its work on items 1.1, 1.2, 1.3 and 1.5 was ongoing and making headway.</w:t>
      </w:r>
    </w:p>
    <w:p w:rsidR="00ED0678" w:rsidRPr="00465114" w:rsidRDefault="00ED0678" w:rsidP="00470CF0">
      <w:pPr>
        <w:rPr>
          <w:lang w:val="en-US"/>
        </w:rPr>
      </w:pPr>
      <w:r w:rsidRPr="00465114">
        <w:rPr>
          <w:lang w:val="en-US"/>
        </w:rPr>
        <w:t>1.6</w:t>
      </w:r>
      <w:r w:rsidRPr="00465114">
        <w:rPr>
          <w:lang w:val="en-US"/>
        </w:rPr>
        <w:tab/>
      </w:r>
      <w:r w:rsidR="00670DDF" w:rsidRPr="00465114">
        <w:rPr>
          <w:lang w:val="en-US"/>
        </w:rPr>
        <w:t xml:space="preserve">The oral report of the Chairman of Committee 4 was </w:t>
      </w:r>
      <w:r w:rsidR="00670DDF" w:rsidRPr="00465114">
        <w:rPr>
          <w:b/>
          <w:bCs/>
          <w:lang w:val="en-US"/>
        </w:rPr>
        <w:t>noted</w:t>
      </w:r>
      <w:r w:rsidR="00670DDF" w:rsidRPr="00465114">
        <w:rPr>
          <w:lang w:val="en-US"/>
        </w:rPr>
        <w:t>.</w:t>
      </w:r>
    </w:p>
    <w:p w:rsidR="00ED0678" w:rsidRPr="00465114" w:rsidRDefault="00ED0678" w:rsidP="00470CF0">
      <w:pPr>
        <w:rPr>
          <w:lang w:val="en-US"/>
        </w:rPr>
      </w:pPr>
      <w:r w:rsidRPr="00465114">
        <w:rPr>
          <w:lang w:val="en-US"/>
        </w:rPr>
        <w:t>1.7</w:t>
      </w:r>
      <w:r w:rsidRPr="00465114">
        <w:rPr>
          <w:lang w:val="en-US"/>
        </w:rPr>
        <w:tab/>
        <w:t xml:space="preserve">The </w:t>
      </w:r>
      <w:r w:rsidR="00914E91" w:rsidRPr="00465114">
        <w:rPr>
          <w:b/>
          <w:bCs/>
          <w:lang w:val="en-US"/>
        </w:rPr>
        <w:t>Chairman of Committee 5</w:t>
      </w:r>
      <w:r w:rsidR="00914E91" w:rsidRPr="00465114">
        <w:rPr>
          <w:lang w:val="en-US"/>
        </w:rPr>
        <w:t xml:space="preserve"> reported that his committee had, during its fifth meeting, approved the documents relating to agenda items 1.6.1, 1.11 and 1.9.2. The document relating to item 1.11 was being retained by Committee 5 pending the results of the work being carried out under other items of the agenda on the same provisions of the Radio Regulations, while those relating to items 1.6.1 and 1.9.2 had been submitted to the </w:t>
      </w:r>
      <w:r w:rsidR="00BC3132" w:rsidRPr="00465114">
        <w:rPr>
          <w:lang w:val="en-US"/>
        </w:rPr>
        <w:t>current</w:t>
      </w:r>
      <w:r w:rsidR="00914E91" w:rsidRPr="00465114">
        <w:rPr>
          <w:lang w:val="en-US"/>
        </w:rPr>
        <w:t xml:space="preserve"> plenary meeting in Document 268. Working Group 5A was continuing its work on agenda items 1.12 and 1.14; Working Group 5B was still seeking agreement on items</w:t>
      </w:r>
      <w:r w:rsidR="001460BB" w:rsidRPr="00465114">
        <w:rPr>
          <w:lang w:val="en-US"/>
        </w:rPr>
        <w:t xml:space="preserve"> 1.9.1 and 1.10; and Working Group 5C was continuing its work within the framework of its subgroups which would be meeting over the weekend. Where earth stations in motion were concerned, agreement had been reached at the working group level</w:t>
      </w:r>
      <w:r w:rsidR="005E2B64" w:rsidRPr="00465114">
        <w:rPr>
          <w:lang w:val="en-US"/>
        </w:rPr>
        <w:t xml:space="preserve"> and would be followed up by the committee at its next meeting.</w:t>
      </w:r>
    </w:p>
    <w:p w:rsidR="00ED0678" w:rsidRPr="00465114" w:rsidRDefault="00ED0678" w:rsidP="00470CF0">
      <w:pPr>
        <w:rPr>
          <w:lang w:val="en-US"/>
        </w:rPr>
      </w:pPr>
      <w:r w:rsidRPr="00465114">
        <w:rPr>
          <w:lang w:val="en-US"/>
        </w:rPr>
        <w:t>1.8</w:t>
      </w:r>
      <w:r w:rsidRPr="00465114">
        <w:rPr>
          <w:lang w:val="en-US"/>
        </w:rPr>
        <w:tab/>
      </w:r>
      <w:r w:rsidR="005E2B64" w:rsidRPr="00465114">
        <w:rPr>
          <w:lang w:val="en-US"/>
        </w:rPr>
        <w:t xml:space="preserve">The oral report of the Chairman of Committee 5 was </w:t>
      </w:r>
      <w:r w:rsidR="005E2B64" w:rsidRPr="00465114">
        <w:rPr>
          <w:b/>
          <w:bCs/>
          <w:lang w:val="en-US"/>
        </w:rPr>
        <w:t>noted</w:t>
      </w:r>
      <w:r w:rsidR="005E2B64" w:rsidRPr="00465114">
        <w:rPr>
          <w:lang w:val="en-US"/>
        </w:rPr>
        <w:t>.</w:t>
      </w:r>
    </w:p>
    <w:p w:rsidR="00ED0678" w:rsidRPr="00465114" w:rsidRDefault="00ED0678" w:rsidP="00470CF0">
      <w:pPr>
        <w:rPr>
          <w:iCs/>
          <w:lang w:val="en-US"/>
        </w:rPr>
      </w:pPr>
      <w:r w:rsidRPr="00465114">
        <w:rPr>
          <w:lang w:val="en-US"/>
        </w:rPr>
        <w:t>1.9</w:t>
      </w:r>
      <w:r w:rsidRPr="00465114">
        <w:rPr>
          <w:lang w:val="en-US"/>
        </w:rPr>
        <w:tab/>
      </w:r>
      <w:r w:rsidR="00825B44" w:rsidRPr="00465114">
        <w:rPr>
          <w:lang w:val="en-US"/>
        </w:rPr>
        <w:t xml:space="preserve">The </w:t>
      </w:r>
      <w:r w:rsidR="00825B44" w:rsidRPr="00465114">
        <w:rPr>
          <w:b/>
          <w:bCs/>
          <w:lang w:val="en-US"/>
        </w:rPr>
        <w:t>Chairman of Committee </w:t>
      </w:r>
      <w:r w:rsidR="005E2B64" w:rsidRPr="00465114">
        <w:rPr>
          <w:b/>
          <w:bCs/>
          <w:lang w:val="en-US"/>
        </w:rPr>
        <w:t>6</w:t>
      </w:r>
      <w:r w:rsidR="005E2B64" w:rsidRPr="00465114">
        <w:rPr>
          <w:lang w:val="en-US"/>
        </w:rPr>
        <w:t xml:space="preserve"> </w:t>
      </w:r>
      <w:r w:rsidR="000022D1" w:rsidRPr="00465114">
        <w:rPr>
          <w:lang w:val="en-US"/>
        </w:rPr>
        <w:t xml:space="preserve">reported that </w:t>
      </w:r>
      <w:r w:rsidR="00273AFF" w:rsidRPr="00465114">
        <w:rPr>
          <w:lang w:val="en-US"/>
        </w:rPr>
        <w:t>her</w:t>
      </w:r>
      <w:r w:rsidR="000022D1" w:rsidRPr="00465114">
        <w:rPr>
          <w:lang w:val="en-US"/>
        </w:rPr>
        <w:t xml:space="preserve"> committee had already approved eight documents and was continuing to make good headway, particularly where </w:t>
      </w:r>
      <w:r w:rsidR="007A2991" w:rsidRPr="00465114">
        <w:rPr>
          <w:lang w:val="en-US"/>
        </w:rPr>
        <w:t xml:space="preserve">Working Group 6A’s consideration of </w:t>
      </w:r>
      <w:r w:rsidR="000022D1" w:rsidRPr="00465114">
        <w:rPr>
          <w:lang w:val="en-US"/>
        </w:rPr>
        <w:t>the agenda items relating to</w:t>
      </w:r>
      <w:r w:rsidR="007A2991" w:rsidRPr="00465114">
        <w:rPr>
          <w:lang w:val="en-US"/>
        </w:rPr>
        <w:t xml:space="preserve"> general matters was concerned, some of the texts in respect of which were before the </w:t>
      </w:r>
      <w:r w:rsidR="00273AFF" w:rsidRPr="00465114">
        <w:rPr>
          <w:lang w:val="en-US"/>
        </w:rPr>
        <w:t>current</w:t>
      </w:r>
      <w:r w:rsidR="007A2991" w:rsidRPr="00465114">
        <w:rPr>
          <w:lang w:val="en-US"/>
        </w:rPr>
        <w:t xml:space="preserve"> plenary meeting in Document 269.</w:t>
      </w:r>
      <w:r w:rsidR="0005121C" w:rsidRPr="00465114">
        <w:rPr>
          <w:lang w:val="en-US"/>
        </w:rPr>
        <w:t xml:space="preserve"> The committee was continuing to receive proposals for the addition and deletion of country names in footnotes, pending the expiry of the corresponding time-limits. Working Group 6B, responsible for the agenda for WRC-19, was expecting to have the results of the work of its </w:t>
      </w:r>
      <w:r w:rsidR="00C43DC1" w:rsidRPr="00465114">
        <w:rPr>
          <w:lang w:val="en-US"/>
        </w:rPr>
        <w:t>sub-</w:t>
      </w:r>
      <w:r w:rsidR="0005121C" w:rsidRPr="00465114">
        <w:rPr>
          <w:lang w:val="en-US"/>
        </w:rPr>
        <w:t>drafting groups, which would be meeting over the weekend, by the beginning of the following week.</w:t>
      </w:r>
    </w:p>
    <w:p w:rsidR="00ED0678" w:rsidRPr="00465114" w:rsidRDefault="00ED0678" w:rsidP="00470CF0">
      <w:pPr>
        <w:rPr>
          <w:lang w:val="en-US"/>
        </w:rPr>
      </w:pPr>
      <w:r w:rsidRPr="00465114">
        <w:rPr>
          <w:lang w:val="en-US"/>
        </w:rPr>
        <w:lastRenderedPageBreak/>
        <w:t>1.10</w:t>
      </w:r>
      <w:r w:rsidRPr="00465114">
        <w:rPr>
          <w:lang w:val="en-US"/>
        </w:rPr>
        <w:tab/>
        <w:t xml:space="preserve">The </w:t>
      </w:r>
      <w:r w:rsidR="00900E47" w:rsidRPr="00465114">
        <w:rPr>
          <w:b/>
          <w:bCs/>
          <w:lang w:val="en-US"/>
        </w:rPr>
        <w:t>Chairman</w:t>
      </w:r>
      <w:r w:rsidR="00900E47" w:rsidRPr="00465114">
        <w:rPr>
          <w:lang w:val="en-US"/>
        </w:rPr>
        <w:t xml:space="preserve"> urged Committee 6 to do its utmost to keep the number of issues to be </w:t>
      </w:r>
      <w:r w:rsidR="00273AFF" w:rsidRPr="00465114">
        <w:rPr>
          <w:lang w:val="en-US"/>
        </w:rPr>
        <w:t>addressed</w:t>
      </w:r>
      <w:r w:rsidR="00900E47" w:rsidRPr="00465114">
        <w:rPr>
          <w:lang w:val="en-US"/>
        </w:rPr>
        <w:t xml:space="preserve"> by WRC-19 to a minimum by not overburdening it with issues whose resolution could be entrusted to BR.</w:t>
      </w:r>
    </w:p>
    <w:p w:rsidR="00ED0678" w:rsidRPr="00465114" w:rsidRDefault="00ED0678" w:rsidP="00470CF0">
      <w:pPr>
        <w:rPr>
          <w:bCs/>
          <w:lang w:val="en-US"/>
        </w:rPr>
      </w:pPr>
      <w:r w:rsidRPr="00465114">
        <w:rPr>
          <w:lang w:val="en-US"/>
        </w:rPr>
        <w:t>1.11</w:t>
      </w:r>
      <w:r w:rsidRPr="00465114">
        <w:rPr>
          <w:lang w:val="en-US"/>
        </w:rPr>
        <w:tab/>
      </w:r>
      <w:r w:rsidR="00900E47" w:rsidRPr="00465114">
        <w:rPr>
          <w:lang w:val="en-US"/>
        </w:rPr>
        <w:t>With those remarks by the Chairman being taken into account, the oral report of the Chairman of Committee 6 was</w:t>
      </w:r>
      <w:r w:rsidR="00900E47" w:rsidRPr="00465114">
        <w:rPr>
          <w:b/>
          <w:lang w:val="en-US"/>
        </w:rPr>
        <w:t xml:space="preserve"> noted</w:t>
      </w:r>
      <w:r w:rsidR="00900E47" w:rsidRPr="00465114">
        <w:rPr>
          <w:bCs/>
          <w:lang w:val="en-US"/>
        </w:rPr>
        <w:t>.</w:t>
      </w:r>
    </w:p>
    <w:p w:rsidR="00ED0678" w:rsidRPr="00465114" w:rsidRDefault="00ED0678" w:rsidP="00470CF0">
      <w:pPr>
        <w:pStyle w:val="Heading1"/>
        <w:rPr>
          <w:lang w:val="en-US"/>
        </w:rPr>
      </w:pPr>
      <w:r w:rsidRPr="00465114">
        <w:rPr>
          <w:lang w:val="en-US"/>
        </w:rPr>
        <w:t>2</w:t>
      </w:r>
      <w:r w:rsidRPr="00465114">
        <w:rPr>
          <w:lang w:val="en-US"/>
        </w:rPr>
        <w:tab/>
      </w:r>
      <w:r w:rsidR="00825B44" w:rsidRPr="00465114">
        <w:rPr>
          <w:lang w:val="en-US"/>
        </w:rPr>
        <w:t>Fourth series of texts submitted by the Editorial Committee for first reading (B4) (Document 260)</w:t>
      </w:r>
    </w:p>
    <w:p w:rsidR="00ED0678" w:rsidRPr="00465114" w:rsidRDefault="00ED0678" w:rsidP="00470CF0">
      <w:pPr>
        <w:rPr>
          <w:lang w:val="en-US"/>
        </w:rPr>
      </w:pPr>
      <w:r w:rsidRPr="00465114">
        <w:rPr>
          <w:lang w:val="en-US"/>
        </w:rPr>
        <w:t>2.1</w:t>
      </w:r>
      <w:r w:rsidRPr="00465114">
        <w:rPr>
          <w:lang w:val="en-US"/>
        </w:rPr>
        <w:tab/>
        <w:t xml:space="preserve">The </w:t>
      </w:r>
      <w:r w:rsidR="00900E47" w:rsidRPr="00465114">
        <w:rPr>
          <w:b/>
          <w:bCs/>
          <w:lang w:val="en-US"/>
        </w:rPr>
        <w:t>Chairman of the Editorial Committee</w:t>
      </w:r>
      <w:r w:rsidR="000227D1" w:rsidRPr="00465114">
        <w:rPr>
          <w:lang w:val="en-US"/>
        </w:rPr>
        <w:t xml:space="preserve"> said that Document 260 comprised texts received from Committee 4.</w:t>
      </w:r>
    </w:p>
    <w:p w:rsidR="0008501C" w:rsidRPr="00FC7AD3" w:rsidRDefault="0008501C" w:rsidP="00D4625A">
      <w:pPr>
        <w:pStyle w:val="Headingb"/>
        <w:rPr>
          <w:lang w:val="en-US"/>
        </w:rPr>
      </w:pPr>
      <w:r w:rsidRPr="00FC7AD3">
        <w:rPr>
          <w:lang w:val="en-US"/>
        </w:rPr>
        <w:t>Article 5 (MOD Table 66-81 GHz, ADD 5.A118); MOD Resolution 647 (Rev.WRC-12); ADD Resolution COM4/3 (WRC-15) - Technical studies on the coexistence of the radiolocation service and the amateur, amateur-satellite and radio astronomy services in the frequency band 76-81 GHz; SUP Resolution 644 (Rev.WRC-12); SUP Resolution 654 (WRC-12)</w:t>
      </w:r>
    </w:p>
    <w:p w:rsidR="00ED0678" w:rsidRPr="00465114" w:rsidRDefault="00ED0678" w:rsidP="00470CF0">
      <w:pPr>
        <w:rPr>
          <w:bCs/>
          <w:lang w:val="en-US"/>
        </w:rPr>
      </w:pPr>
      <w:r w:rsidRPr="00465114">
        <w:rPr>
          <w:lang w:val="en-US"/>
        </w:rPr>
        <w:t>2.2</w:t>
      </w:r>
      <w:r w:rsidRPr="00465114">
        <w:rPr>
          <w:lang w:val="en-US"/>
        </w:rPr>
        <w:tab/>
      </w:r>
      <w:r w:rsidR="0008501C" w:rsidRPr="00470CF0">
        <w:rPr>
          <w:b/>
          <w:bCs/>
          <w:lang w:val="en-US"/>
        </w:rPr>
        <w:t>Approved</w:t>
      </w:r>
      <w:r w:rsidR="0008501C" w:rsidRPr="00465114">
        <w:rPr>
          <w:bCs/>
          <w:lang w:val="en-US"/>
        </w:rPr>
        <w:t>.</w:t>
      </w:r>
    </w:p>
    <w:p w:rsidR="00825B44" w:rsidRPr="00465114" w:rsidRDefault="00825B44" w:rsidP="00470CF0">
      <w:pPr>
        <w:rPr>
          <w:lang w:val="en-US"/>
        </w:rPr>
      </w:pPr>
      <w:r w:rsidRPr="00465114">
        <w:rPr>
          <w:lang w:val="en-US"/>
        </w:rPr>
        <w:t>2.3</w:t>
      </w:r>
      <w:r w:rsidRPr="00465114">
        <w:rPr>
          <w:lang w:val="en-US"/>
        </w:rPr>
        <w:tab/>
      </w:r>
      <w:r w:rsidR="0008501C" w:rsidRPr="00465114">
        <w:rPr>
          <w:lang w:val="en-US"/>
        </w:rPr>
        <w:t xml:space="preserve">The fourth series of texts submitted by the Editorial Committee for first reading (B4) (Document 260) was </w:t>
      </w:r>
      <w:r w:rsidR="0008501C" w:rsidRPr="00465114">
        <w:rPr>
          <w:b/>
          <w:bCs/>
          <w:lang w:val="en-US"/>
        </w:rPr>
        <w:t>approved</w:t>
      </w:r>
      <w:r w:rsidR="0008501C" w:rsidRPr="00465114">
        <w:rPr>
          <w:lang w:val="en-US"/>
        </w:rPr>
        <w:t>.</w:t>
      </w:r>
    </w:p>
    <w:p w:rsidR="00ED0678" w:rsidRPr="00465114" w:rsidRDefault="00ED0678" w:rsidP="00470CF0">
      <w:pPr>
        <w:pStyle w:val="Heading1"/>
        <w:rPr>
          <w:lang w:val="en-US"/>
        </w:rPr>
      </w:pPr>
      <w:r w:rsidRPr="00465114">
        <w:rPr>
          <w:lang w:val="en-US"/>
        </w:rPr>
        <w:t>3</w:t>
      </w:r>
      <w:r w:rsidRPr="00465114">
        <w:rPr>
          <w:lang w:val="en-US"/>
        </w:rPr>
        <w:tab/>
      </w:r>
      <w:r w:rsidR="00825B44" w:rsidRPr="00465114">
        <w:rPr>
          <w:lang w:val="en-US"/>
        </w:rPr>
        <w:t>Fourth series of texts submitted by the Editorial Committee (B4) – second reading</w:t>
      </w:r>
      <w:r w:rsidR="008106E9" w:rsidRPr="00465114">
        <w:rPr>
          <w:lang w:val="en-US"/>
        </w:rPr>
        <w:t xml:space="preserve"> (Document 260)</w:t>
      </w:r>
    </w:p>
    <w:p w:rsidR="00ED0678" w:rsidRPr="00465114" w:rsidRDefault="00ED0678" w:rsidP="00470CF0">
      <w:pPr>
        <w:rPr>
          <w:lang w:val="en-US"/>
        </w:rPr>
      </w:pPr>
      <w:r w:rsidRPr="00465114">
        <w:rPr>
          <w:lang w:val="en-US"/>
        </w:rPr>
        <w:t>3.1</w:t>
      </w:r>
      <w:r w:rsidRPr="00465114">
        <w:rPr>
          <w:lang w:val="en-US"/>
        </w:rPr>
        <w:tab/>
        <w:t>The</w:t>
      </w:r>
      <w:r w:rsidR="00C01296" w:rsidRPr="00465114">
        <w:rPr>
          <w:lang w:val="en-US"/>
        </w:rPr>
        <w:t xml:space="preserve"> fourth series of texts submitted by the Editorial Committee (B4) (Document 260) was </w:t>
      </w:r>
      <w:r w:rsidR="00C01296" w:rsidRPr="00465114">
        <w:rPr>
          <w:b/>
          <w:bCs/>
          <w:lang w:val="en-US"/>
        </w:rPr>
        <w:t>approved</w:t>
      </w:r>
      <w:r w:rsidR="00C01296" w:rsidRPr="00465114">
        <w:rPr>
          <w:lang w:val="en-US"/>
        </w:rPr>
        <w:t xml:space="preserve"> on second reading.</w:t>
      </w:r>
    </w:p>
    <w:p w:rsidR="000D127D" w:rsidRPr="00465114" w:rsidRDefault="000D127D" w:rsidP="00470CF0">
      <w:pPr>
        <w:pStyle w:val="Heading1"/>
        <w:rPr>
          <w:lang w:val="en-US"/>
        </w:rPr>
      </w:pPr>
      <w:r w:rsidRPr="00465114">
        <w:rPr>
          <w:lang w:val="en-US"/>
        </w:rPr>
        <w:t>4</w:t>
      </w:r>
      <w:r w:rsidRPr="00465114">
        <w:rPr>
          <w:lang w:val="en-US"/>
        </w:rPr>
        <w:tab/>
      </w:r>
      <w:r w:rsidR="003B72A0" w:rsidRPr="00465114">
        <w:rPr>
          <w:lang w:val="en-US"/>
        </w:rPr>
        <w:t>Fifth series of texts submitted by the Editorial Committee for first reading (B5) (Document 268)</w:t>
      </w:r>
    </w:p>
    <w:p w:rsidR="000D127D" w:rsidRPr="00465114" w:rsidRDefault="000D127D" w:rsidP="002B471C">
      <w:pPr>
        <w:rPr>
          <w:bCs/>
          <w:lang w:val="en-US"/>
        </w:rPr>
      </w:pPr>
      <w:r w:rsidRPr="00465114">
        <w:rPr>
          <w:lang w:val="en-US"/>
        </w:rPr>
        <w:t>4.1</w:t>
      </w:r>
      <w:r w:rsidRPr="00465114">
        <w:rPr>
          <w:lang w:val="en-US"/>
        </w:rPr>
        <w:tab/>
        <w:t>The</w:t>
      </w:r>
      <w:r w:rsidR="002B471C" w:rsidRPr="00465114">
        <w:rPr>
          <w:lang w:val="en-US"/>
        </w:rPr>
        <w:t xml:space="preserve"> </w:t>
      </w:r>
      <w:r w:rsidR="002B471C" w:rsidRPr="00465114">
        <w:rPr>
          <w:b/>
          <w:lang w:val="en-US"/>
        </w:rPr>
        <w:t xml:space="preserve">Chairman of the Editorial Committee </w:t>
      </w:r>
      <w:r w:rsidR="002B471C" w:rsidRPr="00465114">
        <w:rPr>
          <w:lang w:val="en-US"/>
        </w:rPr>
        <w:t>said that Document 268 comprised texts received from Committee 5.</w:t>
      </w:r>
    </w:p>
    <w:p w:rsidR="000D127D" w:rsidRPr="00FC7AD3" w:rsidRDefault="002B471C" w:rsidP="00D4625A">
      <w:pPr>
        <w:pStyle w:val="Headingb"/>
        <w:rPr>
          <w:lang w:val="en-US"/>
        </w:rPr>
      </w:pPr>
      <w:r w:rsidRPr="00FC7AD3">
        <w:rPr>
          <w:lang w:val="en-US"/>
        </w:rPr>
        <w:t>Article 5 (MOD Table 7 250-8 500 MHz, ADD 5.A192</w:t>
      </w:r>
      <w:r w:rsidR="00FC7AD3" w:rsidRPr="00FC7AD3">
        <w:rPr>
          <w:lang w:val="en-US"/>
        </w:rPr>
        <w:t>, ADD 5.B192, MOD Table 11.7-14 </w:t>
      </w:r>
      <w:r w:rsidRPr="00FC7AD3">
        <w:rPr>
          <w:lang w:val="en-US"/>
        </w:rPr>
        <w:t>GHz)</w:t>
      </w:r>
    </w:p>
    <w:p w:rsidR="000D127D" w:rsidRPr="00465114" w:rsidRDefault="000D127D" w:rsidP="000D127D">
      <w:pPr>
        <w:rPr>
          <w:bCs/>
          <w:lang w:val="en-US"/>
        </w:rPr>
      </w:pPr>
      <w:r w:rsidRPr="00465114">
        <w:rPr>
          <w:lang w:val="en-US"/>
        </w:rPr>
        <w:t>4.2</w:t>
      </w:r>
      <w:r w:rsidRPr="00465114">
        <w:rPr>
          <w:lang w:val="en-US"/>
        </w:rPr>
        <w:tab/>
      </w:r>
      <w:r w:rsidR="002B471C" w:rsidRPr="00465114">
        <w:rPr>
          <w:b/>
          <w:lang w:val="en-US"/>
        </w:rPr>
        <w:t>Approved</w:t>
      </w:r>
      <w:r w:rsidR="002B471C" w:rsidRPr="00465114">
        <w:rPr>
          <w:bCs/>
          <w:lang w:val="en-US"/>
        </w:rPr>
        <w:t>.</w:t>
      </w:r>
    </w:p>
    <w:p w:rsidR="000D127D" w:rsidRPr="00FC7AD3" w:rsidRDefault="002B471C" w:rsidP="00D4625A">
      <w:pPr>
        <w:pStyle w:val="Headingb"/>
        <w:rPr>
          <w:lang w:val="en-US"/>
        </w:rPr>
      </w:pPr>
      <w:r w:rsidRPr="00FC7AD3">
        <w:rPr>
          <w:lang w:val="en-US"/>
        </w:rPr>
        <w:t>Article 5 (ADD 5.A161)</w:t>
      </w:r>
    </w:p>
    <w:p w:rsidR="000D127D" w:rsidRPr="00465114" w:rsidRDefault="000D127D" w:rsidP="002B471C">
      <w:pPr>
        <w:rPr>
          <w:bCs/>
          <w:lang w:val="en-US"/>
        </w:rPr>
      </w:pPr>
      <w:r w:rsidRPr="00465114">
        <w:rPr>
          <w:lang w:val="en-US"/>
        </w:rPr>
        <w:t>4.3</w:t>
      </w:r>
      <w:r w:rsidRPr="00465114">
        <w:rPr>
          <w:lang w:val="en-US"/>
        </w:rPr>
        <w:tab/>
      </w:r>
      <w:r w:rsidR="002B471C" w:rsidRPr="00465114">
        <w:rPr>
          <w:lang w:val="en-US"/>
        </w:rPr>
        <w:t xml:space="preserve">The </w:t>
      </w:r>
      <w:r w:rsidR="002B471C" w:rsidRPr="00465114">
        <w:rPr>
          <w:b/>
          <w:lang w:val="en-US"/>
        </w:rPr>
        <w:t>delegate of Saudi Arabia</w:t>
      </w:r>
      <w:r w:rsidR="002B471C" w:rsidRPr="00465114">
        <w:rPr>
          <w:bCs/>
          <w:lang w:val="en-US"/>
        </w:rPr>
        <w:t xml:space="preserve"> pointed out that he had already informed Committee 5 that the Arabic version of that footnote contained an error in the formulation of the date 27 November 2015.</w:t>
      </w:r>
    </w:p>
    <w:p w:rsidR="000D127D" w:rsidRPr="00465114" w:rsidRDefault="000D127D" w:rsidP="00B34EA6">
      <w:pPr>
        <w:rPr>
          <w:bCs/>
          <w:lang w:val="en-US"/>
        </w:rPr>
      </w:pPr>
      <w:r w:rsidRPr="00465114">
        <w:rPr>
          <w:lang w:val="en-US"/>
        </w:rPr>
        <w:t>4.4</w:t>
      </w:r>
      <w:r w:rsidRPr="00465114">
        <w:rPr>
          <w:lang w:val="en-US"/>
        </w:rPr>
        <w:tab/>
      </w:r>
      <w:r w:rsidR="002B471C" w:rsidRPr="00465114">
        <w:rPr>
          <w:lang w:val="en-US"/>
        </w:rPr>
        <w:t xml:space="preserve">With that </w:t>
      </w:r>
      <w:r w:rsidR="004E62D3">
        <w:rPr>
          <w:lang w:val="en-US"/>
        </w:rPr>
        <w:t>observation taken into account</w:t>
      </w:r>
      <w:r w:rsidR="002B471C" w:rsidRPr="00465114">
        <w:rPr>
          <w:lang w:val="en-US"/>
        </w:rPr>
        <w:t xml:space="preserve">, ADD 5.A161 was </w:t>
      </w:r>
      <w:r w:rsidR="002B471C" w:rsidRPr="00465114">
        <w:rPr>
          <w:b/>
          <w:lang w:val="en-US"/>
        </w:rPr>
        <w:t>approved</w:t>
      </w:r>
      <w:r w:rsidR="002B471C" w:rsidRPr="00465114">
        <w:rPr>
          <w:bCs/>
          <w:lang w:val="en-US"/>
        </w:rPr>
        <w:t>.</w:t>
      </w:r>
    </w:p>
    <w:p w:rsidR="000D127D" w:rsidRPr="00FC7AD3" w:rsidRDefault="002B471C" w:rsidP="00D4625A">
      <w:pPr>
        <w:pStyle w:val="Headingb"/>
        <w:rPr>
          <w:lang w:val="en-US"/>
        </w:rPr>
      </w:pPr>
      <w:r w:rsidRPr="00FC7AD3">
        <w:rPr>
          <w:lang w:val="en-US"/>
        </w:rPr>
        <w:t>Article 5 (ADD 5.X161)</w:t>
      </w:r>
    </w:p>
    <w:p w:rsidR="000D127D" w:rsidRPr="00465114" w:rsidRDefault="000D127D" w:rsidP="000D127D">
      <w:pPr>
        <w:rPr>
          <w:bCs/>
          <w:lang w:val="en-US"/>
        </w:rPr>
      </w:pPr>
      <w:r w:rsidRPr="00465114">
        <w:rPr>
          <w:lang w:val="en-US"/>
        </w:rPr>
        <w:t>4.5</w:t>
      </w:r>
      <w:r w:rsidRPr="00465114">
        <w:rPr>
          <w:lang w:val="en-US"/>
        </w:rPr>
        <w:tab/>
      </w:r>
      <w:r w:rsidR="00B34EA6" w:rsidRPr="00465114">
        <w:rPr>
          <w:b/>
          <w:lang w:val="en-US"/>
        </w:rPr>
        <w:t>Approved</w:t>
      </w:r>
      <w:r w:rsidR="00B34EA6" w:rsidRPr="00465114">
        <w:rPr>
          <w:bCs/>
          <w:lang w:val="en-US"/>
        </w:rPr>
        <w:t>.</w:t>
      </w:r>
    </w:p>
    <w:p w:rsidR="00084722" w:rsidRPr="00FC7AD3" w:rsidRDefault="0008472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br w:type="page"/>
      </w:r>
    </w:p>
    <w:p w:rsidR="000D127D" w:rsidRPr="00FC7AD3" w:rsidRDefault="00B34EA6" w:rsidP="00D4625A">
      <w:pPr>
        <w:pStyle w:val="Headingb"/>
        <w:rPr>
          <w:lang w:val="en-US"/>
        </w:rPr>
      </w:pPr>
      <w:r w:rsidRPr="00FC7AD3">
        <w:rPr>
          <w:lang w:val="en-US"/>
        </w:rPr>
        <w:lastRenderedPageBreak/>
        <w:t>Article 5 (ADD 5.B161)</w:t>
      </w:r>
    </w:p>
    <w:p w:rsidR="000D127D" w:rsidRPr="00465114" w:rsidRDefault="000D127D" w:rsidP="000D127D">
      <w:pPr>
        <w:rPr>
          <w:bCs/>
          <w:lang w:val="en-US"/>
        </w:rPr>
      </w:pPr>
      <w:r w:rsidRPr="00465114">
        <w:rPr>
          <w:lang w:val="en-US"/>
        </w:rPr>
        <w:t>4.6</w:t>
      </w:r>
      <w:r w:rsidRPr="00465114">
        <w:rPr>
          <w:lang w:val="en-US"/>
        </w:rPr>
        <w:tab/>
      </w:r>
      <w:r w:rsidR="00B34EA6" w:rsidRPr="00465114">
        <w:rPr>
          <w:lang w:val="en-US"/>
        </w:rPr>
        <w:t xml:space="preserve">The </w:t>
      </w:r>
      <w:r w:rsidR="00B34EA6" w:rsidRPr="00465114">
        <w:rPr>
          <w:b/>
          <w:lang w:val="en-US"/>
        </w:rPr>
        <w:t>delegate of Saudi Arabia</w:t>
      </w:r>
      <w:r w:rsidR="00B34EA6" w:rsidRPr="00465114">
        <w:rPr>
          <w:bCs/>
          <w:lang w:val="en-US"/>
        </w:rPr>
        <w:t xml:space="preserve"> repeated his remark concerning the formulation of the date 27 November 2015 in the Arabic version of the text.</w:t>
      </w:r>
    </w:p>
    <w:p w:rsidR="000D127D" w:rsidRPr="00465114" w:rsidRDefault="000D127D" w:rsidP="000D127D">
      <w:pPr>
        <w:rPr>
          <w:lang w:val="en-US"/>
        </w:rPr>
      </w:pPr>
      <w:r w:rsidRPr="00465114">
        <w:rPr>
          <w:lang w:val="en-US"/>
        </w:rPr>
        <w:t>4.7</w:t>
      </w:r>
      <w:r w:rsidR="004E62D3">
        <w:rPr>
          <w:lang w:val="en-US"/>
        </w:rPr>
        <w:tab/>
        <w:t>With that observation taken into account</w:t>
      </w:r>
      <w:r w:rsidR="00B34EA6" w:rsidRPr="00465114">
        <w:rPr>
          <w:lang w:val="en-US"/>
        </w:rPr>
        <w:t xml:space="preserve">, ADD 5.B161 was </w:t>
      </w:r>
      <w:r w:rsidR="00B34EA6" w:rsidRPr="00465114">
        <w:rPr>
          <w:b/>
          <w:bCs/>
          <w:lang w:val="en-US"/>
        </w:rPr>
        <w:t>approved</w:t>
      </w:r>
      <w:r w:rsidR="00B34EA6" w:rsidRPr="00465114">
        <w:rPr>
          <w:lang w:val="en-US"/>
        </w:rPr>
        <w:t>.</w:t>
      </w:r>
    </w:p>
    <w:p w:rsidR="000D127D" w:rsidRPr="00FC7AD3" w:rsidRDefault="00B34EA6" w:rsidP="00D4625A">
      <w:pPr>
        <w:pStyle w:val="Headingb"/>
        <w:rPr>
          <w:lang w:val="en-US"/>
        </w:rPr>
      </w:pPr>
      <w:r w:rsidRPr="00FC7AD3">
        <w:rPr>
          <w:lang w:val="en-US"/>
        </w:rPr>
        <w:t>Article 5 (ADD 5.B161A, ADD 5.C161, MOD 5.501A)</w:t>
      </w:r>
    </w:p>
    <w:p w:rsidR="000D127D" w:rsidRPr="00465114" w:rsidRDefault="000D127D" w:rsidP="000D127D">
      <w:pPr>
        <w:rPr>
          <w:bCs/>
          <w:lang w:val="en-US"/>
        </w:rPr>
      </w:pPr>
      <w:r w:rsidRPr="00465114">
        <w:rPr>
          <w:lang w:val="en-US"/>
        </w:rPr>
        <w:t>4.8</w:t>
      </w:r>
      <w:r w:rsidR="00B34EA6" w:rsidRPr="00465114">
        <w:rPr>
          <w:lang w:val="en-US"/>
        </w:rPr>
        <w:tab/>
      </w:r>
      <w:r w:rsidR="00B34EA6" w:rsidRPr="00465114">
        <w:rPr>
          <w:b/>
          <w:lang w:val="en-US"/>
        </w:rPr>
        <w:t>Approved</w:t>
      </w:r>
      <w:r w:rsidR="00B34EA6" w:rsidRPr="00465114">
        <w:rPr>
          <w:bCs/>
          <w:lang w:val="en-US"/>
        </w:rPr>
        <w:t>.</w:t>
      </w:r>
    </w:p>
    <w:p w:rsidR="000D127D" w:rsidRPr="00465114" w:rsidRDefault="000D127D" w:rsidP="00B34EA6">
      <w:pPr>
        <w:rPr>
          <w:b/>
          <w:bCs/>
          <w:lang w:val="en-US"/>
        </w:rPr>
      </w:pPr>
      <w:r w:rsidRPr="00465114">
        <w:rPr>
          <w:lang w:val="en-US"/>
        </w:rPr>
        <w:t>4.9</w:t>
      </w:r>
      <w:r w:rsidR="00B34EA6" w:rsidRPr="00465114">
        <w:rPr>
          <w:lang w:val="en-US"/>
        </w:rPr>
        <w:tab/>
        <w:t>The fifth series of texts submitted by the Editorial Committee for first reading (B5) (Document 268) was</w:t>
      </w:r>
      <w:r w:rsidR="00B34EA6" w:rsidRPr="00465114">
        <w:rPr>
          <w:b/>
          <w:bCs/>
          <w:lang w:val="en-US"/>
        </w:rPr>
        <w:t xml:space="preserve"> approved,</w:t>
      </w:r>
      <w:r w:rsidR="00B34EA6" w:rsidRPr="00465114">
        <w:rPr>
          <w:lang w:val="en-US"/>
        </w:rPr>
        <w:t xml:space="preserve"> on the understanding that the Editorial Committee would supervise the alignment of the Arabic version of ADD 5.A161 and ADD 5.B161.</w:t>
      </w:r>
    </w:p>
    <w:p w:rsidR="000D127D" w:rsidRPr="00465114" w:rsidRDefault="000D127D" w:rsidP="00D4625A">
      <w:pPr>
        <w:pStyle w:val="Heading1"/>
        <w:rPr>
          <w:lang w:val="en-US"/>
        </w:rPr>
      </w:pPr>
      <w:r w:rsidRPr="00465114">
        <w:rPr>
          <w:lang w:val="en-US"/>
        </w:rPr>
        <w:t>5</w:t>
      </w:r>
      <w:r w:rsidRPr="00465114">
        <w:rPr>
          <w:lang w:val="en-US"/>
        </w:rPr>
        <w:tab/>
      </w:r>
      <w:r w:rsidR="003B72A0" w:rsidRPr="00465114">
        <w:rPr>
          <w:lang w:val="en-US"/>
        </w:rPr>
        <w:t>Fifth series of texts submitted by the Editorial Committee (B5) – second reading (Document 268)</w:t>
      </w:r>
    </w:p>
    <w:p w:rsidR="000D127D" w:rsidRPr="00465114" w:rsidRDefault="000D127D" w:rsidP="00B34EA6">
      <w:pPr>
        <w:rPr>
          <w:lang w:val="en-US"/>
        </w:rPr>
      </w:pPr>
      <w:r w:rsidRPr="00465114">
        <w:rPr>
          <w:lang w:val="en-US"/>
        </w:rPr>
        <w:t>5.1</w:t>
      </w:r>
      <w:r w:rsidRPr="00465114">
        <w:rPr>
          <w:lang w:val="en-US"/>
        </w:rPr>
        <w:tab/>
      </w:r>
      <w:r w:rsidR="00B34EA6" w:rsidRPr="00465114">
        <w:rPr>
          <w:lang w:val="en-US"/>
        </w:rPr>
        <w:t xml:space="preserve">The fifth series of texts submitted by the Editorial Committee (B5) (Document 268) was </w:t>
      </w:r>
      <w:r w:rsidR="00B34EA6" w:rsidRPr="00465114">
        <w:rPr>
          <w:b/>
          <w:bCs/>
          <w:lang w:val="en-US"/>
        </w:rPr>
        <w:t>approved</w:t>
      </w:r>
      <w:r w:rsidR="00B34EA6" w:rsidRPr="00465114">
        <w:rPr>
          <w:lang w:val="en-US"/>
        </w:rPr>
        <w:t xml:space="preserve"> on second reading, taking into account the alignment of the Arabic version of ADD 5.A161 and ADD 5.B161 to be undertaken by the Editorial Committee</w:t>
      </w:r>
      <w:r w:rsidR="008F44A6" w:rsidRPr="00465114">
        <w:rPr>
          <w:lang w:val="en-US"/>
        </w:rPr>
        <w:t>.</w:t>
      </w:r>
    </w:p>
    <w:p w:rsidR="000D127D" w:rsidRPr="00465114" w:rsidRDefault="000D127D" w:rsidP="00D4625A">
      <w:pPr>
        <w:pStyle w:val="Heading1"/>
        <w:rPr>
          <w:lang w:val="en-US"/>
        </w:rPr>
      </w:pPr>
      <w:r w:rsidRPr="00465114">
        <w:rPr>
          <w:lang w:val="en-US"/>
        </w:rPr>
        <w:t>6</w:t>
      </w:r>
      <w:r w:rsidRPr="00465114">
        <w:rPr>
          <w:lang w:val="en-US"/>
        </w:rPr>
        <w:tab/>
      </w:r>
      <w:r w:rsidR="003B72A0" w:rsidRPr="00465114">
        <w:rPr>
          <w:lang w:val="en-US"/>
        </w:rPr>
        <w:t>Sixth series of texts submitted by the Editorial Committee for first reading (B6) (Document 269)</w:t>
      </w:r>
    </w:p>
    <w:p w:rsidR="000D127D" w:rsidRPr="00465114" w:rsidRDefault="000D127D" w:rsidP="004F6AC9">
      <w:pPr>
        <w:rPr>
          <w:lang w:val="en-US"/>
        </w:rPr>
      </w:pPr>
      <w:r w:rsidRPr="00465114">
        <w:rPr>
          <w:lang w:val="en-US"/>
        </w:rPr>
        <w:t>6.1</w:t>
      </w:r>
      <w:r w:rsidRPr="00465114">
        <w:rPr>
          <w:lang w:val="en-US"/>
        </w:rPr>
        <w:tab/>
      </w:r>
      <w:r w:rsidR="004F6AC9" w:rsidRPr="00465114">
        <w:rPr>
          <w:rFonts w:asciiTheme="majorBidi" w:hAnsiTheme="majorBidi" w:cstheme="majorBidi"/>
          <w:lang w:val="en-US"/>
        </w:rPr>
        <w:t xml:space="preserve">The </w:t>
      </w:r>
      <w:r w:rsidR="004F6AC9" w:rsidRPr="00465114">
        <w:rPr>
          <w:rFonts w:asciiTheme="majorBidi" w:hAnsiTheme="majorBidi" w:cstheme="majorBidi"/>
          <w:b/>
          <w:bCs/>
          <w:lang w:val="en-US"/>
        </w:rPr>
        <w:t>Chairman of the Editorial Committee</w:t>
      </w:r>
      <w:r w:rsidR="004F6AC9" w:rsidRPr="00465114">
        <w:rPr>
          <w:rFonts w:asciiTheme="majorBidi" w:hAnsiTheme="majorBidi" w:cstheme="majorBidi"/>
          <w:lang w:val="en-US"/>
        </w:rPr>
        <w:t xml:space="preserve"> said that Document 269 comprised texts received from Committee 6.</w:t>
      </w:r>
    </w:p>
    <w:p w:rsidR="004F6AC9" w:rsidRPr="00FC7AD3" w:rsidRDefault="004F6AC9" w:rsidP="00D4625A">
      <w:pPr>
        <w:pStyle w:val="Headingb"/>
        <w:rPr>
          <w:lang w:val="en-US"/>
        </w:rPr>
      </w:pPr>
      <w:r w:rsidRPr="00FC7AD3">
        <w:rPr>
          <w:lang w:val="en-US"/>
        </w:rPr>
        <w:t>MOD Resolution 18 (Rev.WRC-12)</w:t>
      </w:r>
    </w:p>
    <w:p w:rsidR="000D127D" w:rsidRPr="00465114" w:rsidRDefault="000D127D" w:rsidP="004F6AC9">
      <w:pPr>
        <w:rPr>
          <w:iCs/>
          <w:lang w:val="en-US"/>
        </w:rPr>
      </w:pPr>
      <w:r w:rsidRPr="00465114">
        <w:rPr>
          <w:lang w:val="en-US"/>
        </w:rPr>
        <w:t>6.2</w:t>
      </w:r>
      <w:r w:rsidRPr="00465114">
        <w:rPr>
          <w:lang w:val="en-US"/>
        </w:rPr>
        <w:tab/>
      </w:r>
      <w:r w:rsidR="004F6AC9" w:rsidRPr="00465114">
        <w:rPr>
          <w:lang w:val="en-US"/>
        </w:rPr>
        <w:t xml:space="preserve">The </w:t>
      </w:r>
      <w:r w:rsidR="004F6AC9" w:rsidRPr="00465114">
        <w:rPr>
          <w:b/>
          <w:lang w:val="en-US"/>
        </w:rPr>
        <w:t>delegate of Saudi Arabia</w:t>
      </w:r>
      <w:r w:rsidR="004F6AC9" w:rsidRPr="00465114">
        <w:rPr>
          <w:bCs/>
          <w:lang w:val="en-US"/>
        </w:rPr>
        <w:t xml:space="preserve"> pointed out that</w:t>
      </w:r>
      <w:r w:rsidR="0056003E" w:rsidRPr="00465114">
        <w:rPr>
          <w:bCs/>
          <w:lang w:val="en-US"/>
        </w:rPr>
        <w:t>,</w:t>
      </w:r>
      <w:r w:rsidR="004F6AC9" w:rsidRPr="00465114">
        <w:rPr>
          <w:bCs/>
          <w:lang w:val="en-US"/>
        </w:rPr>
        <w:t xml:space="preserve"> in the Arabic version of the</w:t>
      </w:r>
      <w:r w:rsidR="004F6AC9" w:rsidRPr="00465114">
        <w:rPr>
          <w:bCs/>
          <w:i/>
          <w:lang w:val="en-US"/>
        </w:rPr>
        <w:t xml:space="preserve"> resolves</w:t>
      </w:r>
      <w:r w:rsidR="004F6AC9" w:rsidRPr="00465114">
        <w:rPr>
          <w:bCs/>
          <w:iCs/>
          <w:lang w:val="en-US"/>
        </w:rPr>
        <w:t>, it was necessary to add the terms “</w:t>
      </w:r>
      <w:r w:rsidR="0056003E" w:rsidRPr="00465114">
        <w:rPr>
          <w:bCs/>
          <w:iCs/>
          <w:lang w:val="en-US"/>
        </w:rPr>
        <w:t xml:space="preserve">ships” and “aircraft”. The </w:t>
      </w:r>
      <w:r w:rsidR="0056003E" w:rsidRPr="00465114">
        <w:rPr>
          <w:b/>
          <w:bCs/>
          <w:iCs/>
          <w:lang w:val="en-US"/>
        </w:rPr>
        <w:t>Chairman of Committee 6</w:t>
      </w:r>
      <w:r w:rsidR="0056003E" w:rsidRPr="00465114">
        <w:rPr>
          <w:iCs/>
          <w:lang w:val="en-US"/>
        </w:rPr>
        <w:t xml:space="preserve"> confirmed the validity of that specific addition, which had already been dealt with in the committee.</w:t>
      </w:r>
    </w:p>
    <w:p w:rsidR="000D127D" w:rsidRPr="00465114" w:rsidRDefault="000D127D" w:rsidP="000D127D">
      <w:pPr>
        <w:rPr>
          <w:bCs/>
          <w:iCs/>
          <w:lang w:val="en-US"/>
        </w:rPr>
      </w:pPr>
      <w:r w:rsidRPr="00465114">
        <w:rPr>
          <w:lang w:val="en-US"/>
        </w:rPr>
        <w:t>6.3</w:t>
      </w:r>
      <w:r w:rsidRPr="00465114">
        <w:rPr>
          <w:lang w:val="en-US"/>
        </w:rPr>
        <w:tab/>
      </w:r>
      <w:r w:rsidR="0056003E" w:rsidRPr="00465114">
        <w:rPr>
          <w:lang w:val="en-US"/>
        </w:rPr>
        <w:t xml:space="preserve">The </w:t>
      </w:r>
      <w:r w:rsidR="0056003E" w:rsidRPr="00465114">
        <w:rPr>
          <w:b/>
          <w:lang w:val="en-US"/>
        </w:rPr>
        <w:t>delegate of China</w:t>
      </w:r>
      <w:r w:rsidR="0056003E" w:rsidRPr="00465114">
        <w:rPr>
          <w:bCs/>
          <w:lang w:val="en-US"/>
        </w:rPr>
        <w:t xml:space="preserve"> observed that, in the Chinese version of the </w:t>
      </w:r>
      <w:r w:rsidR="0056003E" w:rsidRPr="00465114">
        <w:rPr>
          <w:bCs/>
          <w:i/>
          <w:lang w:val="en-US"/>
        </w:rPr>
        <w:t>resolves</w:t>
      </w:r>
      <w:r w:rsidR="0056003E" w:rsidRPr="00465114">
        <w:rPr>
          <w:bCs/>
          <w:iCs/>
          <w:lang w:val="en-US"/>
        </w:rPr>
        <w:t>, the term “aircraft” needed to be added.</w:t>
      </w:r>
    </w:p>
    <w:p w:rsidR="000D127D" w:rsidRPr="00465114" w:rsidRDefault="000D127D" w:rsidP="0056003E">
      <w:pPr>
        <w:rPr>
          <w:lang w:val="en-US"/>
        </w:rPr>
      </w:pPr>
      <w:r w:rsidRPr="00465114">
        <w:rPr>
          <w:lang w:val="en-US"/>
        </w:rPr>
        <w:t>6.4</w:t>
      </w:r>
      <w:r w:rsidRPr="00465114">
        <w:rPr>
          <w:lang w:val="en-US"/>
        </w:rPr>
        <w:tab/>
        <w:t>The</w:t>
      </w:r>
      <w:r w:rsidRPr="00465114">
        <w:rPr>
          <w:b/>
          <w:bCs/>
          <w:lang w:val="en-US"/>
        </w:rPr>
        <w:t xml:space="preserve"> </w:t>
      </w:r>
      <w:r w:rsidR="0056003E" w:rsidRPr="00465114">
        <w:rPr>
          <w:b/>
          <w:bCs/>
          <w:lang w:val="en-US"/>
        </w:rPr>
        <w:t>delegate of Spain</w:t>
      </w:r>
      <w:r w:rsidR="0056003E" w:rsidRPr="00465114">
        <w:rPr>
          <w:lang w:val="en-US"/>
        </w:rPr>
        <w:t xml:space="preserve"> announced that he would be submitting editorial amendments to the Editorial Committee.</w:t>
      </w:r>
    </w:p>
    <w:p w:rsidR="000D127D" w:rsidRPr="00465114" w:rsidRDefault="000D127D" w:rsidP="000D127D">
      <w:pPr>
        <w:rPr>
          <w:lang w:val="en-US"/>
        </w:rPr>
      </w:pPr>
      <w:r w:rsidRPr="00465114">
        <w:rPr>
          <w:lang w:val="en-US"/>
        </w:rPr>
        <w:t>6.5</w:t>
      </w:r>
      <w:r w:rsidRPr="00465114">
        <w:rPr>
          <w:lang w:val="en-US"/>
        </w:rPr>
        <w:tab/>
      </w:r>
      <w:r w:rsidR="0056003E" w:rsidRPr="00465114">
        <w:rPr>
          <w:lang w:val="en-US"/>
        </w:rPr>
        <w:t xml:space="preserve">With those remarks, MOD Resolution 18 (Rev.WRC-12) was </w:t>
      </w:r>
      <w:r w:rsidR="0056003E" w:rsidRPr="00465114">
        <w:rPr>
          <w:b/>
          <w:bCs/>
          <w:lang w:val="en-US"/>
        </w:rPr>
        <w:t>approved</w:t>
      </w:r>
      <w:r w:rsidR="0056003E" w:rsidRPr="00465114">
        <w:rPr>
          <w:lang w:val="en-US"/>
        </w:rPr>
        <w:t>.</w:t>
      </w:r>
    </w:p>
    <w:p w:rsidR="000D127D" w:rsidRPr="00465114" w:rsidRDefault="0056003E" w:rsidP="00D4625A">
      <w:pPr>
        <w:pStyle w:val="Headingb"/>
        <w:rPr>
          <w:lang w:val="en-US"/>
        </w:rPr>
      </w:pPr>
      <w:r w:rsidRPr="00465114">
        <w:rPr>
          <w:lang w:val="en-US"/>
        </w:rPr>
        <w:t>MOD Resolution 28 (Rev.WRC-03)</w:t>
      </w:r>
    </w:p>
    <w:p w:rsidR="000D127D" w:rsidRPr="00465114" w:rsidRDefault="000D127D" w:rsidP="000D127D">
      <w:pPr>
        <w:rPr>
          <w:lang w:val="en-US"/>
        </w:rPr>
      </w:pPr>
      <w:r w:rsidRPr="00465114">
        <w:rPr>
          <w:lang w:val="en-US"/>
        </w:rPr>
        <w:t>6.6</w:t>
      </w:r>
      <w:r w:rsidRPr="00465114">
        <w:rPr>
          <w:lang w:val="en-US"/>
        </w:rPr>
        <w:tab/>
      </w:r>
      <w:r w:rsidRPr="00465114">
        <w:rPr>
          <w:b/>
          <w:bCs/>
          <w:lang w:val="en-US"/>
        </w:rPr>
        <w:t>Approved</w:t>
      </w:r>
      <w:r w:rsidRPr="00465114">
        <w:rPr>
          <w:lang w:val="en-US"/>
        </w:rPr>
        <w:t>.</w:t>
      </w:r>
    </w:p>
    <w:p w:rsidR="0056003E" w:rsidRPr="00FC7AD3" w:rsidRDefault="0056003E" w:rsidP="00D4625A">
      <w:pPr>
        <w:pStyle w:val="Headingb"/>
        <w:rPr>
          <w:lang w:val="en-US"/>
        </w:rPr>
      </w:pPr>
      <w:r w:rsidRPr="00FC7AD3">
        <w:rPr>
          <w:lang w:val="en-US"/>
        </w:rPr>
        <w:t>MOD Resolution 144 (Rev.WRC-07)</w:t>
      </w:r>
    </w:p>
    <w:p w:rsidR="000D127D" w:rsidRPr="00465114" w:rsidRDefault="000D127D" w:rsidP="000D127D">
      <w:pPr>
        <w:rPr>
          <w:bCs/>
          <w:lang w:val="en-US"/>
        </w:rPr>
      </w:pPr>
      <w:r w:rsidRPr="00465114">
        <w:rPr>
          <w:lang w:val="en-US"/>
        </w:rPr>
        <w:t>6.7</w:t>
      </w:r>
      <w:r w:rsidRPr="00465114">
        <w:rPr>
          <w:lang w:val="en-US"/>
        </w:rPr>
        <w:tab/>
        <w:t>The</w:t>
      </w:r>
      <w:r w:rsidR="0056003E" w:rsidRPr="00465114">
        <w:rPr>
          <w:lang w:val="en-US"/>
        </w:rPr>
        <w:t xml:space="preserve"> </w:t>
      </w:r>
      <w:r w:rsidR="0056003E" w:rsidRPr="00465114">
        <w:rPr>
          <w:b/>
          <w:lang w:val="en-US"/>
        </w:rPr>
        <w:t>delegate of Uganda</w:t>
      </w:r>
      <w:r w:rsidR="0056003E" w:rsidRPr="00465114">
        <w:rPr>
          <w:bCs/>
          <w:lang w:val="en-US"/>
        </w:rPr>
        <w:t xml:space="preserve"> recalled that it had been agreed in Committee 6 to add the term “frequency” before “bands”, and asked the Editorial Committee to ensure that the correct expression was used.</w:t>
      </w:r>
    </w:p>
    <w:p w:rsidR="000D127D" w:rsidRPr="00465114" w:rsidRDefault="000D127D" w:rsidP="000D127D">
      <w:pPr>
        <w:rPr>
          <w:bCs/>
          <w:lang w:val="en-US"/>
        </w:rPr>
      </w:pPr>
      <w:r w:rsidRPr="00465114">
        <w:rPr>
          <w:lang w:val="en-US"/>
        </w:rPr>
        <w:t>6.8</w:t>
      </w:r>
      <w:r w:rsidRPr="00465114">
        <w:rPr>
          <w:lang w:val="en-US"/>
        </w:rPr>
        <w:tab/>
      </w:r>
      <w:r w:rsidR="0056003E" w:rsidRPr="00465114">
        <w:rPr>
          <w:lang w:val="en-US"/>
        </w:rPr>
        <w:t xml:space="preserve">The </w:t>
      </w:r>
      <w:r w:rsidR="0056003E" w:rsidRPr="00465114">
        <w:rPr>
          <w:b/>
          <w:lang w:val="en-US"/>
        </w:rPr>
        <w:t>Chairman of the Editorial Committee</w:t>
      </w:r>
      <w:r w:rsidR="0056003E" w:rsidRPr="00465114">
        <w:rPr>
          <w:bCs/>
          <w:lang w:val="en-US"/>
        </w:rPr>
        <w:t xml:space="preserve"> </w:t>
      </w:r>
      <w:r w:rsidR="00622A7A" w:rsidRPr="00465114">
        <w:rPr>
          <w:bCs/>
          <w:lang w:val="en-US"/>
        </w:rPr>
        <w:t>said that the matter had indeed been</w:t>
      </w:r>
      <w:r w:rsidR="00065E82" w:rsidRPr="00465114">
        <w:rPr>
          <w:bCs/>
          <w:lang w:val="en-US"/>
        </w:rPr>
        <w:t xml:space="preserve"> examined and that it had been decided systematically to add the term “frequency” before “bands”. The insertion would be done automatically and the expression “frequency bands” would appear in the Final Acts of the conference.</w:t>
      </w:r>
    </w:p>
    <w:p w:rsidR="000D127D" w:rsidRPr="00465114" w:rsidRDefault="000D127D" w:rsidP="000D127D">
      <w:pPr>
        <w:rPr>
          <w:lang w:val="en-US"/>
        </w:rPr>
      </w:pPr>
      <w:r w:rsidRPr="00465114">
        <w:rPr>
          <w:lang w:val="en-US"/>
        </w:rPr>
        <w:t>6.9</w:t>
      </w:r>
      <w:r w:rsidRPr="00465114">
        <w:rPr>
          <w:lang w:val="en-US"/>
        </w:rPr>
        <w:tab/>
      </w:r>
      <w:r w:rsidR="00065E82" w:rsidRPr="00465114">
        <w:rPr>
          <w:lang w:val="en-US"/>
        </w:rPr>
        <w:t xml:space="preserve">With that information, MOD Resolution 144 (Rev.WRC-07) was </w:t>
      </w:r>
      <w:r w:rsidR="00065E82" w:rsidRPr="00465114">
        <w:rPr>
          <w:b/>
          <w:bCs/>
          <w:lang w:val="en-US"/>
        </w:rPr>
        <w:t>approved</w:t>
      </w:r>
      <w:r w:rsidR="00065E82" w:rsidRPr="00465114">
        <w:rPr>
          <w:lang w:val="en-US"/>
        </w:rPr>
        <w:t>.</w:t>
      </w:r>
    </w:p>
    <w:p w:rsidR="000D127D" w:rsidRPr="00FC7AD3" w:rsidRDefault="00065E82" w:rsidP="00D4625A">
      <w:pPr>
        <w:pStyle w:val="Headingb"/>
        <w:rPr>
          <w:lang w:val="en-US"/>
        </w:rPr>
      </w:pPr>
      <w:r w:rsidRPr="00FC7AD3">
        <w:rPr>
          <w:lang w:val="en-US"/>
        </w:rPr>
        <w:lastRenderedPageBreak/>
        <w:t>MOD Resolution 148 (WRC-07)</w:t>
      </w:r>
    </w:p>
    <w:p w:rsidR="000D127D" w:rsidRPr="00465114" w:rsidRDefault="000D127D" w:rsidP="000D127D">
      <w:pPr>
        <w:rPr>
          <w:lang w:val="en-US"/>
        </w:rPr>
      </w:pPr>
      <w:r w:rsidRPr="00465114">
        <w:rPr>
          <w:lang w:val="en-US"/>
        </w:rPr>
        <w:t>6.10</w:t>
      </w:r>
      <w:r w:rsidRPr="00465114">
        <w:rPr>
          <w:lang w:val="en-US"/>
        </w:rPr>
        <w:tab/>
      </w:r>
      <w:r w:rsidR="00065E82" w:rsidRPr="00465114">
        <w:rPr>
          <w:b/>
          <w:bCs/>
          <w:lang w:val="en-US"/>
        </w:rPr>
        <w:t>Approved</w:t>
      </w:r>
      <w:r w:rsidR="00065E82" w:rsidRPr="00465114">
        <w:rPr>
          <w:lang w:val="en-US"/>
        </w:rPr>
        <w:t>.</w:t>
      </w:r>
    </w:p>
    <w:p w:rsidR="000D127D" w:rsidRPr="00FC7AD3" w:rsidRDefault="00065E82" w:rsidP="00D4625A">
      <w:pPr>
        <w:pStyle w:val="Headingb"/>
        <w:rPr>
          <w:lang w:val="en-US"/>
        </w:rPr>
      </w:pPr>
      <w:r w:rsidRPr="00FC7AD3">
        <w:rPr>
          <w:lang w:val="en-US"/>
        </w:rPr>
        <w:t>MOD Resolution 207 (Rev.WRC-03)</w:t>
      </w:r>
    </w:p>
    <w:p w:rsidR="000D127D" w:rsidRPr="00465114" w:rsidRDefault="000D127D" w:rsidP="00D4625A">
      <w:pPr>
        <w:rPr>
          <w:iCs/>
          <w:lang w:val="en-US"/>
        </w:rPr>
      </w:pPr>
      <w:r w:rsidRPr="00465114">
        <w:rPr>
          <w:lang w:val="en-US"/>
        </w:rPr>
        <w:t>6.11</w:t>
      </w:r>
      <w:r w:rsidRPr="00465114">
        <w:rPr>
          <w:lang w:val="en-US"/>
        </w:rPr>
        <w:tab/>
      </w:r>
      <w:r w:rsidR="00065E82" w:rsidRPr="00465114">
        <w:rPr>
          <w:lang w:val="en-US"/>
        </w:rPr>
        <w:t xml:space="preserve">The </w:t>
      </w:r>
      <w:r w:rsidR="00065E82" w:rsidRPr="00465114">
        <w:rPr>
          <w:b/>
          <w:lang w:val="en-US"/>
        </w:rPr>
        <w:t>delegate of Israel</w:t>
      </w:r>
      <w:r w:rsidR="00065E82" w:rsidRPr="00465114">
        <w:rPr>
          <w:lang w:val="en-US"/>
        </w:rPr>
        <w:t xml:space="preserve"> drew attention to the need to modify </w:t>
      </w:r>
      <w:r w:rsidR="00065E82" w:rsidRPr="00465114">
        <w:rPr>
          <w:i/>
          <w:lang w:val="en-US"/>
        </w:rPr>
        <w:t xml:space="preserve">considering j) </w:t>
      </w:r>
      <w:r w:rsidR="00065E82" w:rsidRPr="00465114">
        <w:rPr>
          <w:lang w:val="en-US"/>
        </w:rPr>
        <w:t>since it referred only to WRC-2000 and WRC-03.</w:t>
      </w:r>
    </w:p>
    <w:p w:rsidR="000D127D" w:rsidRPr="00465114" w:rsidRDefault="000D127D" w:rsidP="00D4625A">
      <w:pPr>
        <w:rPr>
          <w:iCs/>
          <w:lang w:val="en-US"/>
        </w:rPr>
      </w:pPr>
      <w:r w:rsidRPr="00465114">
        <w:rPr>
          <w:lang w:val="en-US"/>
        </w:rPr>
        <w:t>6.12</w:t>
      </w:r>
      <w:r w:rsidRPr="00465114">
        <w:rPr>
          <w:lang w:val="en-US"/>
        </w:rPr>
        <w:tab/>
      </w:r>
      <w:r w:rsidR="00065E82" w:rsidRPr="00465114">
        <w:rPr>
          <w:lang w:val="en-US"/>
        </w:rPr>
        <w:t xml:space="preserve">The </w:t>
      </w:r>
      <w:r w:rsidR="00065E82" w:rsidRPr="00465114">
        <w:rPr>
          <w:b/>
          <w:lang w:val="en-US"/>
        </w:rPr>
        <w:t>Chairman of Committee 6</w:t>
      </w:r>
      <w:r w:rsidR="00065E82" w:rsidRPr="00465114">
        <w:rPr>
          <w:lang w:val="en-US"/>
        </w:rPr>
        <w:t xml:space="preserve"> proposed that the text of </w:t>
      </w:r>
      <w:r w:rsidR="00065E82" w:rsidRPr="00465114">
        <w:rPr>
          <w:i/>
          <w:lang w:val="en-US"/>
        </w:rPr>
        <w:t>considering j)</w:t>
      </w:r>
      <w:r w:rsidR="00065E82" w:rsidRPr="00465114">
        <w:rPr>
          <w:iCs/>
          <w:lang w:val="en-US"/>
        </w:rPr>
        <w:t xml:space="preserve"> be modified to read: “</w:t>
      </w:r>
      <w:r w:rsidR="00065E82" w:rsidRPr="004E62D3">
        <w:rPr>
          <w:iCs/>
          <w:lang w:val="en-US"/>
        </w:rPr>
        <w:t>that WRC-2000 and subsequent conferences</w:t>
      </w:r>
      <w:r w:rsidR="00065E82" w:rsidRPr="00465114">
        <w:rPr>
          <w:iCs/>
          <w:lang w:val="en-US"/>
        </w:rPr>
        <w:t>…”.</w:t>
      </w:r>
    </w:p>
    <w:p w:rsidR="000D127D" w:rsidRPr="00465114" w:rsidRDefault="000D127D" w:rsidP="00D4625A">
      <w:pPr>
        <w:rPr>
          <w:bCs/>
          <w:lang w:val="en-US"/>
        </w:rPr>
      </w:pPr>
      <w:r w:rsidRPr="00465114">
        <w:rPr>
          <w:lang w:val="en-US"/>
        </w:rPr>
        <w:t>6.13</w:t>
      </w:r>
      <w:r w:rsidRPr="00465114">
        <w:rPr>
          <w:lang w:val="en-US"/>
        </w:rPr>
        <w:tab/>
      </w:r>
      <w:r w:rsidR="00065E82" w:rsidRPr="00465114">
        <w:rPr>
          <w:lang w:val="en-US"/>
        </w:rPr>
        <w:t xml:space="preserve">It was so </w:t>
      </w:r>
      <w:r w:rsidR="00065E82" w:rsidRPr="00465114">
        <w:rPr>
          <w:b/>
          <w:lang w:val="en-US"/>
        </w:rPr>
        <w:t>agreed</w:t>
      </w:r>
      <w:r w:rsidR="00065E82" w:rsidRPr="00465114">
        <w:rPr>
          <w:bCs/>
          <w:lang w:val="en-US"/>
        </w:rPr>
        <w:t>.</w:t>
      </w:r>
    </w:p>
    <w:p w:rsidR="000D127D" w:rsidRPr="00465114" w:rsidRDefault="000D127D" w:rsidP="00D4625A">
      <w:pPr>
        <w:rPr>
          <w:bCs/>
          <w:lang w:val="en-US"/>
        </w:rPr>
      </w:pPr>
      <w:r w:rsidRPr="00465114">
        <w:rPr>
          <w:lang w:val="en-US"/>
        </w:rPr>
        <w:t>6.14</w:t>
      </w:r>
      <w:r w:rsidRPr="00465114">
        <w:rPr>
          <w:lang w:val="en-US"/>
        </w:rPr>
        <w:tab/>
      </w:r>
      <w:r w:rsidR="00065E82" w:rsidRPr="00465114">
        <w:rPr>
          <w:lang w:val="en-US"/>
        </w:rPr>
        <w:t xml:space="preserve">With that modification, MOD Resolution 207 (Rev.WRC-03) was </w:t>
      </w:r>
      <w:r w:rsidR="00065E82" w:rsidRPr="00465114">
        <w:rPr>
          <w:b/>
          <w:lang w:val="en-US"/>
        </w:rPr>
        <w:t>approved</w:t>
      </w:r>
      <w:r w:rsidR="00065E82" w:rsidRPr="00465114">
        <w:rPr>
          <w:bCs/>
          <w:lang w:val="en-US"/>
        </w:rPr>
        <w:t>.</w:t>
      </w:r>
    </w:p>
    <w:p w:rsidR="000D127D" w:rsidRPr="00FC7AD3" w:rsidRDefault="008F44A6" w:rsidP="00F2140D">
      <w:pPr>
        <w:pStyle w:val="Headingb"/>
        <w:rPr>
          <w:lang w:val="en-US"/>
        </w:rPr>
      </w:pPr>
      <w:r w:rsidRPr="00FC7AD3">
        <w:rPr>
          <w:lang w:val="en-US"/>
        </w:rPr>
        <w:t xml:space="preserve">MOD Resolution 517 (Rev.WRC-07); MOD Resolution 535 (Rev.WRC-03); MOD Resolution 705 (MOB-87); MOD </w:t>
      </w:r>
      <w:r w:rsidR="00465114" w:rsidRPr="00FC7AD3">
        <w:rPr>
          <w:lang w:val="en-US"/>
        </w:rPr>
        <w:t>Recommendation</w:t>
      </w:r>
      <w:r w:rsidRPr="00FC7AD3">
        <w:rPr>
          <w:lang w:val="en-US"/>
        </w:rPr>
        <w:t xml:space="preserve"> 75 (WRC-03); MOD </w:t>
      </w:r>
      <w:r w:rsidR="00465114" w:rsidRPr="00FC7AD3">
        <w:rPr>
          <w:lang w:val="en-US"/>
        </w:rPr>
        <w:t>Recommendation</w:t>
      </w:r>
      <w:r w:rsidR="00FC7AD3">
        <w:rPr>
          <w:lang w:val="en-US"/>
        </w:rPr>
        <w:t xml:space="preserve"> 207 (WRC</w:t>
      </w:r>
      <w:r w:rsidR="00FC7AD3">
        <w:rPr>
          <w:lang w:val="en-US"/>
        </w:rPr>
        <w:noBreakHyphen/>
      </w:r>
      <w:r w:rsidRPr="00FC7AD3">
        <w:rPr>
          <w:lang w:val="en-US"/>
        </w:rPr>
        <w:t>07); SUP Resolution 51 (Rev.WRC-2000); SUP Resolution 58 (WRC-2000); SUP Resolution 73 (Rev.WRC-2000); SUP Resolution 142 (WRC-03); SUP Resolution 900 (WRC</w:t>
      </w:r>
      <w:r w:rsidR="00F2140D">
        <w:rPr>
          <w:lang w:val="en-US"/>
        </w:rPr>
        <w:noBreakHyphen/>
      </w:r>
      <w:r w:rsidRPr="00FC7AD3">
        <w:rPr>
          <w:lang w:val="en-US"/>
        </w:rPr>
        <w:t>03)</w:t>
      </w:r>
    </w:p>
    <w:p w:rsidR="000D127D" w:rsidRPr="00465114" w:rsidRDefault="000D127D" w:rsidP="000D127D">
      <w:pPr>
        <w:rPr>
          <w:lang w:val="en-US"/>
        </w:rPr>
      </w:pPr>
      <w:r w:rsidRPr="00465114">
        <w:rPr>
          <w:lang w:val="en-US"/>
        </w:rPr>
        <w:t>6.15</w:t>
      </w:r>
      <w:r w:rsidRPr="00465114">
        <w:rPr>
          <w:lang w:val="en-US"/>
        </w:rPr>
        <w:tab/>
      </w:r>
      <w:r w:rsidR="008F44A6" w:rsidRPr="00465114">
        <w:rPr>
          <w:b/>
          <w:bCs/>
          <w:lang w:val="en-US"/>
        </w:rPr>
        <w:t>Approved</w:t>
      </w:r>
      <w:r w:rsidR="008F44A6" w:rsidRPr="00465114">
        <w:rPr>
          <w:lang w:val="en-US"/>
        </w:rPr>
        <w:t>.</w:t>
      </w:r>
    </w:p>
    <w:p w:rsidR="000D127D" w:rsidRPr="00465114" w:rsidRDefault="000D127D" w:rsidP="00D4625A">
      <w:pPr>
        <w:rPr>
          <w:lang w:val="en-US"/>
        </w:rPr>
      </w:pPr>
      <w:r w:rsidRPr="00465114">
        <w:rPr>
          <w:lang w:val="en-US"/>
        </w:rPr>
        <w:t>6.16</w:t>
      </w:r>
      <w:r w:rsidRPr="00465114">
        <w:rPr>
          <w:lang w:val="en-US"/>
        </w:rPr>
        <w:tab/>
      </w:r>
      <w:r w:rsidR="008F44A6" w:rsidRPr="00465114">
        <w:rPr>
          <w:lang w:val="en-US"/>
        </w:rPr>
        <w:t xml:space="preserve">The sixth series of texts submitted by the Editorial Committee for first reading (B6) (Document 269), as modified and taking into account the alignments to be undertaken by the Editorial Committee, was </w:t>
      </w:r>
      <w:r w:rsidR="008F44A6" w:rsidRPr="00465114">
        <w:rPr>
          <w:b/>
          <w:bCs/>
          <w:lang w:val="en-US"/>
        </w:rPr>
        <w:t>approved</w:t>
      </w:r>
      <w:r w:rsidR="008F44A6" w:rsidRPr="00465114">
        <w:rPr>
          <w:lang w:val="en-US"/>
        </w:rPr>
        <w:t>.</w:t>
      </w:r>
    </w:p>
    <w:p w:rsidR="000D127D" w:rsidRPr="00465114" w:rsidRDefault="000D127D" w:rsidP="00D4625A">
      <w:pPr>
        <w:pStyle w:val="Heading1"/>
        <w:rPr>
          <w:lang w:val="en-US"/>
        </w:rPr>
      </w:pPr>
      <w:r w:rsidRPr="00465114">
        <w:rPr>
          <w:lang w:val="en-US"/>
        </w:rPr>
        <w:t>7</w:t>
      </w:r>
      <w:r w:rsidRPr="00465114">
        <w:rPr>
          <w:lang w:val="en-US"/>
        </w:rPr>
        <w:tab/>
      </w:r>
      <w:r w:rsidR="003B72A0" w:rsidRPr="00465114">
        <w:rPr>
          <w:lang w:val="en-US"/>
        </w:rPr>
        <w:t>Sixth series of texts submitted by the Editorial Committee (B6) – second reading (Document 269)</w:t>
      </w:r>
    </w:p>
    <w:p w:rsidR="000D127D" w:rsidRPr="00465114" w:rsidRDefault="000D127D" w:rsidP="00D4625A">
      <w:pPr>
        <w:rPr>
          <w:lang w:val="en-US"/>
        </w:rPr>
      </w:pPr>
      <w:r w:rsidRPr="00465114">
        <w:rPr>
          <w:lang w:val="en-US"/>
        </w:rPr>
        <w:t>7.1</w:t>
      </w:r>
      <w:r w:rsidRPr="00465114">
        <w:rPr>
          <w:b/>
          <w:bCs/>
          <w:lang w:val="en-US"/>
        </w:rPr>
        <w:tab/>
      </w:r>
      <w:r w:rsidR="008F44A6" w:rsidRPr="00465114">
        <w:rPr>
          <w:lang w:val="en-US"/>
        </w:rPr>
        <w:t xml:space="preserve">The sixth series of texts submitted by the Editorial Committee (B6) (Document 269), as modified on first reading, and taking into account the alignments to be undertaken by the Editorial Committee, was </w:t>
      </w:r>
      <w:r w:rsidR="008F44A6" w:rsidRPr="00465114">
        <w:rPr>
          <w:b/>
          <w:bCs/>
          <w:lang w:val="en-US"/>
        </w:rPr>
        <w:t>approved</w:t>
      </w:r>
      <w:r w:rsidR="008F44A6" w:rsidRPr="00465114">
        <w:rPr>
          <w:lang w:val="en-US"/>
        </w:rPr>
        <w:t xml:space="preserve"> on second reading.</w:t>
      </w:r>
    </w:p>
    <w:p w:rsidR="000D127D" w:rsidRPr="00465114" w:rsidRDefault="000D127D" w:rsidP="00D4625A">
      <w:pPr>
        <w:pStyle w:val="Heading1"/>
        <w:rPr>
          <w:lang w:val="en-US"/>
        </w:rPr>
      </w:pPr>
      <w:r w:rsidRPr="00465114">
        <w:rPr>
          <w:lang w:val="en-US"/>
        </w:rPr>
        <w:t>8</w:t>
      </w:r>
      <w:r w:rsidRPr="00465114">
        <w:rPr>
          <w:lang w:val="en-US"/>
        </w:rPr>
        <w:tab/>
      </w:r>
      <w:r w:rsidR="003B72A0" w:rsidRPr="00465114">
        <w:rPr>
          <w:lang w:val="en-US"/>
        </w:rPr>
        <w:t>Approval of minutes – first and second plenary meetings (Documents 181, 202)</w:t>
      </w:r>
    </w:p>
    <w:p w:rsidR="000D127D" w:rsidRPr="00465114" w:rsidRDefault="000D127D" w:rsidP="00D4625A">
      <w:pPr>
        <w:rPr>
          <w:rFonts w:eastAsia="MS Mincho"/>
          <w:b/>
          <w:bCs/>
          <w:lang w:val="en-US"/>
        </w:rPr>
      </w:pPr>
      <w:bookmarkStart w:id="7" w:name="_GoBack"/>
      <w:bookmarkEnd w:id="7"/>
      <w:r w:rsidRPr="00465114">
        <w:rPr>
          <w:rFonts w:eastAsia="MS Mincho"/>
          <w:lang w:val="en-US"/>
        </w:rPr>
        <w:t>8.1</w:t>
      </w:r>
      <w:r w:rsidRPr="00465114">
        <w:rPr>
          <w:rFonts w:eastAsia="MS Mincho"/>
          <w:lang w:val="en-US"/>
        </w:rPr>
        <w:tab/>
        <w:t>The</w:t>
      </w:r>
      <w:r w:rsidR="008F44A6" w:rsidRPr="00465114">
        <w:rPr>
          <w:rFonts w:eastAsia="MS Mincho"/>
          <w:lang w:val="en-US"/>
        </w:rPr>
        <w:t xml:space="preserve"> minutes of the first plenary meeting (Document 181) were </w:t>
      </w:r>
      <w:r w:rsidR="008F44A6" w:rsidRPr="00465114">
        <w:rPr>
          <w:rFonts w:eastAsia="MS Mincho"/>
          <w:b/>
          <w:lang w:val="en-US"/>
        </w:rPr>
        <w:t>approved</w:t>
      </w:r>
      <w:r w:rsidR="008F44A6" w:rsidRPr="00465114">
        <w:rPr>
          <w:rFonts w:eastAsia="MS Mincho"/>
          <w:bCs/>
          <w:lang w:val="en-US"/>
        </w:rPr>
        <w:t>.</w:t>
      </w:r>
      <w:r w:rsidR="008F44A6" w:rsidRPr="00465114">
        <w:rPr>
          <w:rFonts w:eastAsia="MS Mincho"/>
          <w:lang w:val="en-US"/>
        </w:rPr>
        <w:t xml:space="preserve"> </w:t>
      </w:r>
    </w:p>
    <w:p w:rsidR="000D127D" w:rsidRPr="00465114" w:rsidRDefault="000D127D" w:rsidP="00D4625A">
      <w:pPr>
        <w:rPr>
          <w:rFonts w:eastAsia="MS Mincho"/>
          <w:lang w:val="en-US"/>
        </w:rPr>
      </w:pPr>
      <w:r w:rsidRPr="00465114">
        <w:rPr>
          <w:rFonts w:eastAsia="MS Mincho"/>
          <w:lang w:val="en-US"/>
        </w:rPr>
        <w:t>8.2</w:t>
      </w:r>
      <w:r w:rsidRPr="00465114">
        <w:rPr>
          <w:rFonts w:eastAsia="MS Mincho"/>
          <w:lang w:val="en-US"/>
        </w:rPr>
        <w:tab/>
      </w:r>
      <w:r w:rsidR="008F44A6" w:rsidRPr="00465114">
        <w:rPr>
          <w:rFonts w:eastAsia="MS Mincho"/>
          <w:lang w:val="en-US"/>
        </w:rPr>
        <w:t xml:space="preserve">The minutes of the second plenary meeting (Document 202) were </w:t>
      </w:r>
      <w:r w:rsidR="008F44A6" w:rsidRPr="00465114">
        <w:rPr>
          <w:rFonts w:eastAsia="MS Mincho"/>
          <w:b/>
          <w:lang w:val="en-US"/>
        </w:rPr>
        <w:t>approved</w:t>
      </w:r>
      <w:r w:rsidR="008F44A6" w:rsidRPr="00465114">
        <w:rPr>
          <w:rFonts w:eastAsia="MS Mincho"/>
          <w:lang w:val="en-US"/>
        </w:rPr>
        <w:t xml:space="preserve">, subject to the addition, at the request of the </w:t>
      </w:r>
      <w:r w:rsidR="008F44A6" w:rsidRPr="00465114">
        <w:rPr>
          <w:rFonts w:eastAsia="MS Mincho"/>
          <w:b/>
          <w:lang w:val="en-US"/>
        </w:rPr>
        <w:t>delegate of the Islamic Republic of Iran</w:t>
      </w:r>
      <w:r w:rsidR="008F44A6" w:rsidRPr="00465114">
        <w:rPr>
          <w:rFonts w:eastAsia="MS Mincho"/>
          <w:lang w:val="en-US"/>
        </w:rPr>
        <w:t xml:space="preserve">, of the words “on first reading” at the end of § 1.16; the replacement, at the request of the </w:t>
      </w:r>
      <w:r w:rsidR="008F44A6" w:rsidRPr="00465114">
        <w:rPr>
          <w:rFonts w:eastAsia="MS Mincho"/>
          <w:b/>
          <w:lang w:val="en-US"/>
        </w:rPr>
        <w:t>delegate of Israel</w:t>
      </w:r>
      <w:r w:rsidR="008F44A6" w:rsidRPr="00465114">
        <w:rPr>
          <w:rFonts w:eastAsia="MS Mincho"/>
          <w:lang w:val="en-US"/>
        </w:rPr>
        <w:t xml:space="preserve">, </w:t>
      </w:r>
      <w:r w:rsidR="001A43CE" w:rsidRPr="00465114">
        <w:rPr>
          <w:rFonts w:eastAsia="MS Mincho"/>
          <w:lang w:val="en-US"/>
        </w:rPr>
        <w:t xml:space="preserve">of the words “study groups” with “Member States” in § 1.19; and the replacement, at the request of the </w:t>
      </w:r>
      <w:r w:rsidR="001A43CE" w:rsidRPr="00465114">
        <w:rPr>
          <w:rFonts w:eastAsia="MS Mincho"/>
          <w:b/>
          <w:lang w:val="en-US"/>
        </w:rPr>
        <w:t>Chairman of Committee 5</w:t>
      </w:r>
      <w:r w:rsidR="001A43CE" w:rsidRPr="00465114">
        <w:rPr>
          <w:rFonts w:eastAsia="MS Mincho"/>
          <w:lang w:val="en-US"/>
        </w:rPr>
        <w:t xml:space="preserve">, in the Arabic version of § 1.2, of the words “on agenda item 1.3” with “on agenda item 1.13”. The </w:t>
      </w:r>
      <w:r w:rsidR="001A43CE" w:rsidRPr="00465114">
        <w:rPr>
          <w:rFonts w:eastAsia="MS Mincho"/>
          <w:b/>
          <w:lang w:val="en-US"/>
        </w:rPr>
        <w:t>delegate of the Republic of Korea</w:t>
      </w:r>
      <w:r w:rsidR="001A43CE" w:rsidRPr="00465114">
        <w:rPr>
          <w:rFonts w:eastAsia="MS Mincho"/>
          <w:lang w:val="en-US"/>
        </w:rPr>
        <w:t xml:space="preserve"> said that she would be providing the secretariat with a text for § 1.10 of Document 202.</w:t>
      </w:r>
    </w:p>
    <w:p w:rsidR="000D127D" w:rsidRPr="00465114" w:rsidRDefault="000D127D" w:rsidP="000D127D">
      <w:pPr>
        <w:pStyle w:val="Heading1"/>
        <w:rPr>
          <w:lang w:val="en-US"/>
        </w:rPr>
      </w:pPr>
      <w:r w:rsidRPr="00465114">
        <w:rPr>
          <w:lang w:val="en-US"/>
        </w:rPr>
        <w:t>9</w:t>
      </w:r>
      <w:r w:rsidRPr="00465114">
        <w:rPr>
          <w:lang w:val="en-US"/>
        </w:rPr>
        <w:tab/>
        <w:t xml:space="preserve"> </w:t>
      </w:r>
      <w:r w:rsidR="003B72A0" w:rsidRPr="00465114">
        <w:rPr>
          <w:lang w:val="en-US"/>
        </w:rPr>
        <w:t>Organization of work</w:t>
      </w:r>
    </w:p>
    <w:p w:rsidR="000D127D" w:rsidRPr="00465114" w:rsidRDefault="000D127D" w:rsidP="00D4625A">
      <w:pPr>
        <w:rPr>
          <w:rFonts w:eastAsia="MS Mincho"/>
          <w:lang w:val="en-US"/>
        </w:rPr>
      </w:pPr>
      <w:r w:rsidRPr="00465114">
        <w:rPr>
          <w:rFonts w:eastAsia="MS Mincho"/>
          <w:lang w:val="en-US"/>
        </w:rPr>
        <w:t>9.1</w:t>
      </w:r>
      <w:r w:rsidRPr="00465114">
        <w:rPr>
          <w:rFonts w:eastAsia="MS Mincho"/>
          <w:lang w:val="en-US"/>
        </w:rPr>
        <w:tab/>
        <w:t xml:space="preserve">The </w:t>
      </w:r>
      <w:r w:rsidR="001A43CE" w:rsidRPr="00465114">
        <w:rPr>
          <w:rFonts w:eastAsia="MS Mincho"/>
          <w:b/>
          <w:lang w:val="en-US"/>
        </w:rPr>
        <w:t>Secretary of the Plenary</w:t>
      </w:r>
      <w:r w:rsidR="001A43CE" w:rsidRPr="00465114">
        <w:rPr>
          <w:rFonts w:eastAsia="MS Mincho"/>
          <w:lang w:val="en-US"/>
        </w:rPr>
        <w:t xml:space="preserve"> recalled that, in accordance with the decision taken</w:t>
      </w:r>
      <w:r w:rsidR="00D13D3F" w:rsidRPr="00465114">
        <w:rPr>
          <w:rFonts w:eastAsia="MS Mincho"/>
          <w:lang w:val="en-US"/>
        </w:rPr>
        <w:t xml:space="preserve"> during the previous plenary meeting, the deadline for the submission of contributions of whatever nature had been set, like the one applicable to requests for the deletion of country names in footnotes, at Friday, 13 November, at 1800 hours (local time).</w:t>
      </w:r>
    </w:p>
    <w:p w:rsidR="000D127D" w:rsidRPr="00465114" w:rsidRDefault="000D127D" w:rsidP="000D127D">
      <w:pPr>
        <w:rPr>
          <w:rFonts w:eastAsia="MS Mincho"/>
          <w:bCs/>
          <w:lang w:val="en-US"/>
        </w:rPr>
      </w:pPr>
    </w:p>
    <w:p w:rsidR="00084722" w:rsidRDefault="00084722">
      <w:pPr>
        <w:tabs>
          <w:tab w:val="clear" w:pos="1134"/>
          <w:tab w:val="clear" w:pos="1871"/>
          <w:tab w:val="clear" w:pos="2268"/>
        </w:tabs>
        <w:overflowPunct/>
        <w:autoSpaceDE/>
        <w:autoSpaceDN/>
        <w:adjustRightInd/>
        <w:spacing w:before="0"/>
        <w:textAlignment w:val="auto"/>
        <w:rPr>
          <w:b/>
          <w:bCs/>
          <w:lang w:val="en-US"/>
        </w:rPr>
      </w:pPr>
      <w:r>
        <w:rPr>
          <w:b/>
          <w:bCs/>
          <w:lang w:val="en-US"/>
        </w:rPr>
        <w:br w:type="page"/>
      </w:r>
    </w:p>
    <w:p w:rsidR="000D127D" w:rsidRPr="00465114" w:rsidRDefault="000D127D" w:rsidP="00D4625A">
      <w:pPr>
        <w:rPr>
          <w:lang w:val="en-US"/>
        </w:rPr>
      </w:pPr>
      <w:r w:rsidRPr="00D4625A">
        <w:rPr>
          <w:b/>
          <w:bCs/>
          <w:lang w:val="en-US"/>
        </w:rPr>
        <w:lastRenderedPageBreak/>
        <w:t>The meeting rose at 1720 hours.</w:t>
      </w:r>
    </w:p>
    <w:p w:rsidR="000D127D" w:rsidRPr="00465114" w:rsidRDefault="000D127D" w:rsidP="000D127D">
      <w:pPr>
        <w:rPr>
          <w:rFonts w:asciiTheme="majorBidi" w:hAnsiTheme="majorBidi" w:cstheme="majorBidi"/>
          <w:lang w:val="en-US"/>
        </w:rPr>
      </w:pPr>
    </w:p>
    <w:p w:rsidR="000D127D" w:rsidRPr="00465114" w:rsidRDefault="000D127D" w:rsidP="000D127D">
      <w:pPr>
        <w:rPr>
          <w:rFonts w:asciiTheme="majorBidi" w:hAnsiTheme="majorBidi" w:cstheme="majorBidi"/>
          <w:lang w:val="en-US"/>
        </w:rPr>
      </w:pPr>
    </w:p>
    <w:tbl>
      <w:tblPr>
        <w:tblW w:w="0" w:type="auto"/>
        <w:jc w:val="center"/>
        <w:tblLook w:val="01E0" w:firstRow="1" w:lastRow="1" w:firstColumn="1" w:lastColumn="1" w:noHBand="0" w:noVBand="0"/>
      </w:tblPr>
      <w:tblGrid>
        <w:gridCol w:w="6884"/>
        <w:gridCol w:w="2755"/>
      </w:tblGrid>
      <w:tr w:rsidR="000D127D" w:rsidRPr="00465114" w:rsidTr="00BB25AE">
        <w:trPr>
          <w:cantSplit/>
          <w:jc w:val="center"/>
        </w:trPr>
        <w:tc>
          <w:tcPr>
            <w:tcW w:w="7054" w:type="dxa"/>
          </w:tcPr>
          <w:p w:rsidR="000D127D" w:rsidRPr="00465114" w:rsidRDefault="000D127D" w:rsidP="00BB25AE">
            <w:pPr>
              <w:rPr>
                <w:rFonts w:asciiTheme="majorBidi" w:hAnsiTheme="majorBidi" w:cstheme="majorBidi"/>
                <w:lang w:val="en-US"/>
              </w:rPr>
            </w:pPr>
            <w:r w:rsidRPr="00465114">
              <w:rPr>
                <w:rFonts w:asciiTheme="majorBidi" w:hAnsiTheme="majorBidi" w:cstheme="majorBidi"/>
                <w:lang w:val="en-US"/>
              </w:rPr>
              <w:t>The Secretary-General:</w:t>
            </w:r>
            <w:r w:rsidRPr="00465114">
              <w:rPr>
                <w:rFonts w:asciiTheme="majorBidi" w:hAnsiTheme="majorBidi" w:cstheme="majorBidi"/>
                <w:lang w:val="en-US" w:bidi="he-IL"/>
              </w:rPr>
              <w:br/>
            </w:r>
            <w:r w:rsidRPr="00465114">
              <w:rPr>
                <w:rFonts w:asciiTheme="majorBidi" w:hAnsiTheme="majorBidi" w:cstheme="majorBidi"/>
                <w:lang w:val="en-US"/>
              </w:rPr>
              <w:t>H. ZHAO</w:t>
            </w:r>
          </w:p>
        </w:tc>
        <w:tc>
          <w:tcPr>
            <w:tcW w:w="2801" w:type="dxa"/>
          </w:tcPr>
          <w:p w:rsidR="000D127D" w:rsidRPr="00465114" w:rsidRDefault="000D127D" w:rsidP="00BB25AE">
            <w:pPr>
              <w:rPr>
                <w:rFonts w:asciiTheme="majorBidi" w:hAnsiTheme="majorBidi" w:cstheme="majorBidi"/>
                <w:lang w:val="en-US"/>
              </w:rPr>
            </w:pPr>
            <w:r w:rsidRPr="00465114">
              <w:rPr>
                <w:rFonts w:asciiTheme="majorBidi" w:hAnsiTheme="majorBidi" w:cstheme="majorBidi"/>
                <w:lang w:val="en-US"/>
              </w:rPr>
              <w:t>The Chairman:</w:t>
            </w:r>
            <w:r w:rsidRPr="00465114">
              <w:rPr>
                <w:rFonts w:asciiTheme="majorBidi" w:hAnsiTheme="majorBidi" w:cstheme="majorBidi"/>
                <w:lang w:val="en-US" w:bidi="he-IL"/>
              </w:rPr>
              <w:br/>
            </w:r>
            <w:r w:rsidRPr="00465114">
              <w:rPr>
                <w:rFonts w:asciiTheme="majorBidi" w:hAnsiTheme="majorBidi" w:cstheme="majorBidi"/>
                <w:lang w:val="en-US"/>
              </w:rPr>
              <w:t>F.Y.N. DAUDU</w:t>
            </w:r>
          </w:p>
        </w:tc>
      </w:tr>
    </w:tbl>
    <w:p w:rsidR="000D127D" w:rsidRPr="00465114" w:rsidRDefault="000D127D" w:rsidP="000D127D">
      <w:pPr>
        <w:rPr>
          <w:rFonts w:asciiTheme="majorBidi" w:hAnsiTheme="majorBidi" w:cstheme="majorBidi"/>
          <w:bCs/>
          <w:lang w:val="en-US"/>
        </w:rPr>
      </w:pPr>
    </w:p>
    <w:p w:rsidR="00ED0678" w:rsidRPr="00465114" w:rsidRDefault="00ED0678">
      <w:pPr>
        <w:rPr>
          <w:rFonts w:asciiTheme="majorBidi" w:hAnsiTheme="majorBidi" w:cstheme="majorBidi"/>
          <w:lang w:val="en-US"/>
        </w:rPr>
      </w:pPr>
    </w:p>
    <w:sectPr w:rsidR="00ED0678" w:rsidRPr="0046511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78" w:rsidRDefault="00ED0678">
      <w:r>
        <w:separator/>
      </w:r>
    </w:p>
  </w:endnote>
  <w:endnote w:type="continuationSeparator" w:id="0">
    <w:p w:rsidR="00ED0678" w:rsidRDefault="00ED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13D3F" w:rsidRDefault="00E45D05">
    <w:pPr>
      <w:ind w:right="360"/>
      <w:rPr>
        <w:lang w:val="es-ES"/>
      </w:rPr>
    </w:pPr>
    <w:r>
      <w:fldChar w:fldCharType="begin"/>
    </w:r>
    <w:r w:rsidRPr="00D13D3F">
      <w:rPr>
        <w:lang w:val="es-ES"/>
      </w:rPr>
      <w:instrText xml:space="preserve"> FILENAME \p  \* MERGEFORMAT </w:instrText>
    </w:r>
    <w:r>
      <w:fldChar w:fldCharType="separate"/>
    </w:r>
    <w:r w:rsidR="0050613D">
      <w:rPr>
        <w:noProof/>
        <w:lang w:val="es-ES"/>
      </w:rPr>
      <w:t>P:\TRAD\E\ITU-R\CONF-R\CMR15\300\303e.docx</w:t>
    </w:r>
    <w:r>
      <w:fldChar w:fldCharType="end"/>
    </w:r>
    <w:r w:rsidRPr="00D13D3F">
      <w:rPr>
        <w:lang w:val="es-ES"/>
      </w:rPr>
      <w:tab/>
    </w:r>
    <w:r>
      <w:fldChar w:fldCharType="begin"/>
    </w:r>
    <w:r>
      <w:instrText xml:space="preserve"> SAVEDATE \@ DD.MM.YY </w:instrText>
    </w:r>
    <w:r>
      <w:fldChar w:fldCharType="separate"/>
    </w:r>
    <w:r w:rsidR="00F2140D">
      <w:rPr>
        <w:noProof/>
      </w:rPr>
      <w:t>18.11.15</w:t>
    </w:r>
    <w:r>
      <w:fldChar w:fldCharType="end"/>
    </w:r>
    <w:r w:rsidRPr="00D13D3F">
      <w:rPr>
        <w:lang w:val="es-ES"/>
      </w:rPr>
      <w:tab/>
    </w:r>
    <w:r>
      <w:fldChar w:fldCharType="begin"/>
    </w:r>
    <w:r>
      <w:instrText xml:space="preserve"> PRINTDATE \@ DD.MM.YY </w:instrText>
    </w:r>
    <w:r>
      <w:fldChar w:fldCharType="separate"/>
    </w:r>
    <w:r w:rsidR="0050613D">
      <w:rPr>
        <w:noProof/>
      </w:rPr>
      <w:t>18.11.15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D3" w:rsidRDefault="004E62D3" w:rsidP="004E62D3">
    <w:pPr>
      <w:pStyle w:val="Footer"/>
    </w:pPr>
  </w:p>
  <w:p w:rsidR="004E62D3" w:rsidRDefault="004E62D3" w:rsidP="004E62D3"/>
  <w:p w:rsidR="00E45D05" w:rsidRPr="004E62D3" w:rsidRDefault="00CF66BD" w:rsidP="004E62D3">
    <w:pPr>
      <w:pStyle w:val="Footer"/>
      <w:rPr>
        <w:lang w:val="en-US"/>
      </w:rPr>
    </w:pPr>
    <w:r>
      <w:fldChar w:fldCharType="begin"/>
    </w:r>
    <w:r>
      <w:instrText xml:space="preserve"> FILENAME \p  \* MERGEFORMAT </w:instrText>
    </w:r>
    <w:r>
      <w:fldChar w:fldCharType="separate"/>
    </w:r>
    <w:r w:rsidR="004E62D3">
      <w:t>P:\ENG\ITU-R\CONF-R\CMR15\300\303E.docx</w:t>
    </w:r>
    <w:r>
      <w:fldChar w:fldCharType="end"/>
    </w:r>
    <w:r w:rsidR="004E62D3">
      <w:t xml:space="preserve"> (390324)</w:t>
    </w:r>
    <w:r w:rsidR="004E62D3">
      <w:tab/>
    </w:r>
    <w:r w:rsidR="004E62D3">
      <w:fldChar w:fldCharType="begin"/>
    </w:r>
    <w:r w:rsidR="004E62D3">
      <w:instrText xml:space="preserve"> SAVEDATE \@ DD.MM.YY </w:instrText>
    </w:r>
    <w:r w:rsidR="004E62D3">
      <w:fldChar w:fldCharType="separate"/>
    </w:r>
    <w:r w:rsidR="00F2140D">
      <w:t>18.11.15</w:t>
    </w:r>
    <w:r w:rsidR="004E62D3">
      <w:fldChar w:fldCharType="end"/>
    </w:r>
    <w:r w:rsidR="004E62D3">
      <w:tab/>
    </w:r>
    <w:r w:rsidR="004E62D3">
      <w:fldChar w:fldCharType="begin"/>
    </w:r>
    <w:r w:rsidR="004E62D3">
      <w:instrText xml:space="preserve"> PRINTDATE \@ DD.MM.YY </w:instrText>
    </w:r>
    <w:r w:rsidR="004E62D3">
      <w:fldChar w:fldCharType="separate"/>
    </w:r>
    <w:r w:rsidR="004E62D3">
      <w:t>18.11.15</w:t>
    </w:r>
    <w:r w:rsidR="004E62D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E62D3" w:rsidRDefault="00FC7AD3" w:rsidP="004E62D3">
    <w:pPr>
      <w:pStyle w:val="Footer"/>
    </w:pPr>
    <w:fldSimple w:instr=" FILENAME \p  \* MERGEFORMAT ">
      <w:r w:rsidR="004E62D3">
        <w:t>P:\ENG\ITU-R\CONF-R\CMR15\300\303E.docx</w:t>
      </w:r>
    </w:fldSimple>
    <w:r w:rsidR="004E62D3">
      <w:t xml:space="preserve"> (390324)</w:t>
    </w:r>
    <w:r w:rsidR="004E62D3">
      <w:tab/>
    </w:r>
    <w:r w:rsidR="004E62D3">
      <w:fldChar w:fldCharType="begin"/>
    </w:r>
    <w:r w:rsidR="004E62D3">
      <w:instrText xml:space="preserve"> SAVEDATE \@ DD.MM.YY </w:instrText>
    </w:r>
    <w:r w:rsidR="004E62D3">
      <w:fldChar w:fldCharType="separate"/>
    </w:r>
    <w:r w:rsidR="00F2140D">
      <w:t>18.11.15</w:t>
    </w:r>
    <w:r w:rsidR="004E62D3">
      <w:fldChar w:fldCharType="end"/>
    </w:r>
    <w:r w:rsidR="004E62D3">
      <w:tab/>
    </w:r>
    <w:r w:rsidR="004E62D3">
      <w:fldChar w:fldCharType="begin"/>
    </w:r>
    <w:r w:rsidR="004E62D3">
      <w:instrText xml:space="preserve"> PRINTDATE \@ DD.MM.YY </w:instrText>
    </w:r>
    <w:r w:rsidR="004E62D3">
      <w:fldChar w:fldCharType="separate"/>
    </w:r>
    <w:r w:rsidR="004E62D3">
      <w:t>18.11.15</w:t>
    </w:r>
    <w:r w:rsidR="004E62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78" w:rsidRDefault="00ED0678">
      <w:r>
        <w:rPr>
          <w:b/>
        </w:rPr>
        <w:t>_______________</w:t>
      </w:r>
    </w:p>
  </w:footnote>
  <w:footnote w:type="continuationSeparator" w:id="0">
    <w:p w:rsidR="00ED0678" w:rsidRDefault="00ED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CF66BD">
      <w:rPr>
        <w:noProof/>
      </w:rPr>
      <w:t>6</w:t>
    </w:r>
    <w:r>
      <w:fldChar w:fldCharType="end"/>
    </w:r>
  </w:p>
  <w:p w:rsidR="00E45D05" w:rsidRPr="00800972" w:rsidRDefault="00355115" w:rsidP="00BC3132">
    <w:pPr>
      <w:pStyle w:val="Header"/>
    </w:pPr>
    <w:r>
      <w:t>CMR15/</w:t>
    </w:r>
    <w:r w:rsidR="00BC3132">
      <w:t>303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D0A529-8DEA-4C41-AD70-E839AF849B7F}"/>
    <w:docVar w:name="dgnword-eventsink" w:val="280414288"/>
  </w:docVars>
  <w:rsids>
    <w:rsidRoot w:val="00ED0678"/>
    <w:rsid w:val="000022D1"/>
    <w:rsid w:val="000041EA"/>
    <w:rsid w:val="000227D1"/>
    <w:rsid w:val="00022A29"/>
    <w:rsid w:val="000355FD"/>
    <w:rsid w:val="0005121C"/>
    <w:rsid w:val="000515B3"/>
    <w:rsid w:val="00051E39"/>
    <w:rsid w:val="00061C3A"/>
    <w:rsid w:val="00065E82"/>
    <w:rsid w:val="0007459B"/>
    <w:rsid w:val="00077239"/>
    <w:rsid w:val="00084722"/>
    <w:rsid w:val="0008501C"/>
    <w:rsid w:val="00086491"/>
    <w:rsid w:val="00091346"/>
    <w:rsid w:val="000D127D"/>
    <w:rsid w:val="000F26ED"/>
    <w:rsid w:val="000F62D9"/>
    <w:rsid w:val="000F73FF"/>
    <w:rsid w:val="00114CF7"/>
    <w:rsid w:val="00123B68"/>
    <w:rsid w:val="00126F2E"/>
    <w:rsid w:val="001460BB"/>
    <w:rsid w:val="00146F6F"/>
    <w:rsid w:val="00190B55"/>
    <w:rsid w:val="001A43CE"/>
    <w:rsid w:val="001C3B5F"/>
    <w:rsid w:val="001D058F"/>
    <w:rsid w:val="002009EA"/>
    <w:rsid w:val="00202CA0"/>
    <w:rsid w:val="00271316"/>
    <w:rsid w:val="002733E4"/>
    <w:rsid w:val="00273AFF"/>
    <w:rsid w:val="002B471C"/>
    <w:rsid w:val="002D58BE"/>
    <w:rsid w:val="00342A88"/>
    <w:rsid w:val="00355115"/>
    <w:rsid w:val="00377BD3"/>
    <w:rsid w:val="00384088"/>
    <w:rsid w:val="003A7F8C"/>
    <w:rsid w:val="003B532E"/>
    <w:rsid w:val="003B72A0"/>
    <w:rsid w:val="003D0F8B"/>
    <w:rsid w:val="0041348E"/>
    <w:rsid w:val="00414663"/>
    <w:rsid w:val="00461086"/>
    <w:rsid w:val="00465114"/>
    <w:rsid w:val="00470CF0"/>
    <w:rsid w:val="00492075"/>
    <w:rsid w:val="004969AD"/>
    <w:rsid w:val="004D5D5C"/>
    <w:rsid w:val="004E62D3"/>
    <w:rsid w:val="004F6AC9"/>
    <w:rsid w:val="0050139F"/>
    <w:rsid w:val="0050613D"/>
    <w:rsid w:val="00523521"/>
    <w:rsid w:val="0056003E"/>
    <w:rsid w:val="005964AB"/>
    <w:rsid w:val="005C099A"/>
    <w:rsid w:val="005C31A5"/>
    <w:rsid w:val="005E2B64"/>
    <w:rsid w:val="005E61DD"/>
    <w:rsid w:val="006023DF"/>
    <w:rsid w:val="00622A7A"/>
    <w:rsid w:val="006363BF"/>
    <w:rsid w:val="00657DE0"/>
    <w:rsid w:val="00670DDF"/>
    <w:rsid w:val="00685313"/>
    <w:rsid w:val="006A2E9A"/>
    <w:rsid w:val="006A6E9B"/>
    <w:rsid w:val="00704CFF"/>
    <w:rsid w:val="007149F9"/>
    <w:rsid w:val="00733A30"/>
    <w:rsid w:val="00745AEE"/>
    <w:rsid w:val="007742CA"/>
    <w:rsid w:val="007A2991"/>
    <w:rsid w:val="00800972"/>
    <w:rsid w:val="008106E9"/>
    <w:rsid w:val="00811633"/>
    <w:rsid w:val="00825B44"/>
    <w:rsid w:val="00840F42"/>
    <w:rsid w:val="00872FC8"/>
    <w:rsid w:val="008845D0"/>
    <w:rsid w:val="008B0330"/>
    <w:rsid w:val="008B43F2"/>
    <w:rsid w:val="008F44A6"/>
    <w:rsid w:val="00900E47"/>
    <w:rsid w:val="00914E91"/>
    <w:rsid w:val="009274B4"/>
    <w:rsid w:val="0092752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AA27DF"/>
    <w:rsid w:val="00AF1FBA"/>
    <w:rsid w:val="00B2207A"/>
    <w:rsid w:val="00B34EA6"/>
    <w:rsid w:val="00B639E9"/>
    <w:rsid w:val="00B817CD"/>
    <w:rsid w:val="00BB3A95"/>
    <w:rsid w:val="00BC3132"/>
    <w:rsid w:val="00C0018F"/>
    <w:rsid w:val="00C01296"/>
    <w:rsid w:val="00C20466"/>
    <w:rsid w:val="00C214ED"/>
    <w:rsid w:val="00C234E6"/>
    <w:rsid w:val="00C324A8"/>
    <w:rsid w:val="00C43DC1"/>
    <w:rsid w:val="00C5248B"/>
    <w:rsid w:val="00C54517"/>
    <w:rsid w:val="00C63535"/>
    <w:rsid w:val="00C97C68"/>
    <w:rsid w:val="00CA1A47"/>
    <w:rsid w:val="00CC247A"/>
    <w:rsid w:val="00CE5E47"/>
    <w:rsid w:val="00CF020F"/>
    <w:rsid w:val="00CF2B5B"/>
    <w:rsid w:val="00CF66BD"/>
    <w:rsid w:val="00D13D3F"/>
    <w:rsid w:val="00D14CE0"/>
    <w:rsid w:val="00D40546"/>
    <w:rsid w:val="00D4625A"/>
    <w:rsid w:val="00D5651D"/>
    <w:rsid w:val="00D74898"/>
    <w:rsid w:val="00D801ED"/>
    <w:rsid w:val="00D936BC"/>
    <w:rsid w:val="00D962FB"/>
    <w:rsid w:val="00D96530"/>
    <w:rsid w:val="00DD44AF"/>
    <w:rsid w:val="00DE2AC3"/>
    <w:rsid w:val="00DE5692"/>
    <w:rsid w:val="00E03C94"/>
    <w:rsid w:val="00E242EC"/>
    <w:rsid w:val="00E26226"/>
    <w:rsid w:val="00E45D05"/>
    <w:rsid w:val="00E55AEF"/>
    <w:rsid w:val="00E6419D"/>
    <w:rsid w:val="00E976C1"/>
    <w:rsid w:val="00EA12E5"/>
    <w:rsid w:val="00ED0678"/>
    <w:rsid w:val="00F02766"/>
    <w:rsid w:val="00F05BD4"/>
    <w:rsid w:val="00F178CC"/>
    <w:rsid w:val="00F2140D"/>
    <w:rsid w:val="00F65C19"/>
    <w:rsid w:val="00FC6B28"/>
    <w:rsid w:val="00FC7AD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E3A1E7-94B4-4AFF-A293-2048D32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uiPriority w:val="99"/>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eading1Char">
    <w:name w:val="Heading 1 Char"/>
    <w:basedOn w:val="DefaultParagraphFont"/>
    <w:link w:val="Heading1"/>
    <w:uiPriority w:val="99"/>
    <w:locked/>
    <w:rsid w:val="00ED0678"/>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BAB4-A1BA-4703-AB8D-E7BA23E2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28</TotalTime>
  <Pages>6</Pages>
  <Words>1871</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Ruepp, Rowena</dc:creator>
  <cp:keywords/>
  <dc:description>PE_WRC12.dotm  For: Document date: Saved by MM-106465 at 12:06:40 on 21/03/11</dc:description>
  <cp:lastModifiedBy>Neal, Sharon</cp:lastModifiedBy>
  <cp:revision>10</cp:revision>
  <cp:lastPrinted>2015-11-17T23:41:00Z</cp:lastPrinted>
  <dcterms:created xsi:type="dcterms:W3CDTF">2015-11-18T08:08:00Z</dcterms:created>
  <dcterms:modified xsi:type="dcterms:W3CDTF">2015-11-18T10:06:00Z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