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B415C6" w:rsidTr="001226EC">
        <w:trPr>
          <w:cantSplit/>
        </w:trPr>
        <w:tc>
          <w:tcPr>
            <w:tcW w:w="6771" w:type="dxa"/>
          </w:tcPr>
          <w:p w:rsidR="005651C9" w:rsidRPr="00B415C6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415C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B415C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B415C6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B415C6">
              <w:rPr>
                <w:rFonts w:ascii="Verdana" w:hAnsi="Verdana"/>
                <w:b/>
                <w:bCs/>
                <w:szCs w:val="22"/>
              </w:rPr>
              <w:t>15)</w:t>
            </w:r>
            <w:r w:rsidRPr="00B415C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B415C6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B415C6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415C6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415C6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B415C6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B415C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B415C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415C6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B415C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B415C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415C6" w:rsidTr="001226EC">
        <w:trPr>
          <w:cantSplit/>
        </w:trPr>
        <w:tc>
          <w:tcPr>
            <w:tcW w:w="6771" w:type="dxa"/>
          </w:tcPr>
          <w:p w:rsidR="005651C9" w:rsidRPr="00B415C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415C6">
              <w:rPr>
                <w:rFonts w:ascii="Verdana" w:hAnsi="Verdana"/>
                <w:b/>
                <w:smallCaps/>
                <w:sz w:val="18"/>
                <w:szCs w:val="22"/>
              </w:rPr>
              <w:t>КОМИТЕТ 5</w:t>
            </w:r>
          </w:p>
        </w:tc>
        <w:tc>
          <w:tcPr>
            <w:tcW w:w="3260" w:type="dxa"/>
          </w:tcPr>
          <w:p w:rsidR="005651C9" w:rsidRPr="00B415C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415C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264</w:t>
            </w:r>
            <w:r w:rsidR="005651C9" w:rsidRPr="00B415C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415C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415C6" w:rsidTr="001226EC">
        <w:trPr>
          <w:cantSplit/>
        </w:trPr>
        <w:tc>
          <w:tcPr>
            <w:tcW w:w="6771" w:type="dxa"/>
          </w:tcPr>
          <w:p w:rsidR="000F33D8" w:rsidRPr="00B415C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B415C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415C6">
              <w:rPr>
                <w:rFonts w:ascii="Verdana" w:hAnsi="Verdana"/>
                <w:b/>
                <w:bCs/>
                <w:sz w:val="18"/>
                <w:szCs w:val="18"/>
              </w:rPr>
              <w:t>12 ноября 2015 года</w:t>
            </w:r>
          </w:p>
        </w:tc>
      </w:tr>
      <w:tr w:rsidR="000F33D8" w:rsidRPr="00B415C6" w:rsidTr="001226EC">
        <w:trPr>
          <w:cantSplit/>
        </w:trPr>
        <w:tc>
          <w:tcPr>
            <w:tcW w:w="6771" w:type="dxa"/>
          </w:tcPr>
          <w:p w:rsidR="000F33D8" w:rsidRPr="00B415C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B415C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415C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415C6" w:rsidTr="009546EA">
        <w:trPr>
          <w:cantSplit/>
        </w:trPr>
        <w:tc>
          <w:tcPr>
            <w:tcW w:w="10031" w:type="dxa"/>
            <w:gridSpan w:val="2"/>
          </w:tcPr>
          <w:p w:rsidR="000F33D8" w:rsidRPr="00B415C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415C6">
        <w:trPr>
          <w:cantSplit/>
        </w:trPr>
        <w:tc>
          <w:tcPr>
            <w:tcW w:w="10031" w:type="dxa"/>
            <w:gridSpan w:val="2"/>
          </w:tcPr>
          <w:p w:rsidR="000F33D8" w:rsidRPr="00B415C6" w:rsidRDefault="003B164C" w:rsidP="003B164C">
            <w:pPr>
              <w:pStyle w:val="Source"/>
            </w:pPr>
            <w:bookmarkStart w:id="4" w:name="dsource" w:colFirst="0" w:colLast="0"/>
            <w:r w:rsidRPr="00B415C6">
              <w:t xml:space="preserve">Нидерланды (Королевство), </w:t>
            </w:r>
            <w:r w:rsidR="000F33D8" w:rsidRPr="00B415C6">
              <w:t>Швейцарская Конфедерация</w:t>
            </w:r>
          </w:p>
        </w:tc>
      </w:tr>
      <w:tr w:rsidR="000F33D8" w:rsidRPr="00B415C6">
        <w:trPr>
          <w:cantSplit/>
        </w:trPr>
        <w:tc>
          <w:tcPr>
            <w:tcW w:w="10031" w:type="dxa"/>
            <w:gridSpan w:val="2"/>
          </w:tcPr>
          <w:p w:rsidR="000F33D8" w:rsidRPr="00B415C6" w:rsidRDefault="000F33D8" w:rsidP="003B164C">
            <w:pPr>
              <w:pStyle w:val="Title1"/>
            </w:pPr>
            <w:bookmarkStart w:id="5" w:name="dtitle1" w:colFirst="0" w:colLast="0"/>
            <w:bookmarkEnd w:id="4"/>
            <w:r w:rsidRPr="00B415C6">
              <w:t>Предложения для работы конференции</w:t>
            </w:r>
          </w:p>
        </w:tc>
      </w:tr>
      <w:tr w:rsidR="000F33D8" w:rsidRPr="00B415C6">
        <w:trPr>
          <w:cantSplit/>
        </w:trPr>
        <w:tc>
          <w:tcPr>
            <w:tcW w:w="10031" w:type="dxa"/>
            <w:gridSpan w:val="2"/>
          </w:tcPr>
          <w:p w:rsidR="000F33D8" w:rsidRPr="00B415C6" w:rsidRDefault="000F33D8" w:rsidP="00D46AEE">
            <w:pPr>
              <w:pStyle w:val="Title2"/>
              <w:spacing w:before="240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415C6">
        <w:trPr>
          <w:cantSplit/>
        </w:trPr>
        <w:tc>
          <w:tcPr>
            <w:tcW w:w="10031" w:type="dxa"/>
            <w:gridSpan w:val="2"/>
          </w:tcPr>
          <w:p w:rsidR="000F33D8" w:rsidRPr="00B415C6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415C6">
              <w:rPr>
                <w:lang w:val="ru-RU"/>
              </w:rPr>
              <w:t>Пункт 9.2 повестки дня</w:t>
            </w:r>
          </w:p>
        </w:tc>
      </w:tr>
    </w:tbl>
    <w:bookmarkEnd w:id="7"/>
    <w:p w:rsidR="000D0C2B" w:rsidRPr="00B415C6" w:rsidRDefault="00440B4B" w:rsidP="003B164C">
      <w:pPr>
        <w:pStyle w:val="Normalaftertitle"/>
      </w:pPr>
      <w:r w:rsidRPr="00B415C6">
        <w:t>9</w:t>
      </w:r>
      <w:r w:rsidRPr="00B415C6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B415C6" w:rsidRDefault="00440B4B" w:rsidP="003B164C">
      <w:r w:rsidRPr="00B415C6">
        <w:t>9.2</w:t>
      </w:r>
      <w:r w:rsidRPr="00B415C6">
        <w:tab/>
        <w:t>о наличии любых трудностей или противоречий, встречающихся при применении Регламента радиосвязи; и</w:t>
      </w:r>
    </w:p>
    <w:p w:rsidR="006B4EC1" w:rsidRPr="00B415C6" w:rsidRDefault="00440B4B" w:rsidP="00440B4B">
      <w:pPr>
        <w:pStyle w:val="Headingb"/>
        <w:rPr>
          <w:rFonts w:eastAsiaTheme="minorHAnsi"/>
          <w:lang w:val="ru-RU" w:eastAsia="fr-FR"/>
        </w:rPr>
      </w:pPr>
      <w:r w:rsidRPr="00B415C6">
        <w:rPr>
          <w:rFonts w:eastAsiaTheme="minorHAnsi"/>
          <w:lang w:val="ru-RU" w:eastAsia="fr-FR"/>
        </w:rPr>
        <w:t>Базовая информация</w:t>
      </w:r>
    </w:p>
    <w:p w:rsidR="006B4EC1" w:rsidRPr="00B415C6" w:rsidRDefault="00BB55DC" w:rsidP="00B415C6">
      <w:r w:rsidRPr="00B415C6">
        <w:t xml:space="preserve">В разделе </w:t>
      </w:r>
      <w:r w:rsidR="006B4EC1" w:rsidRPr="00B415C6">
        <w:t xml:space="preserve">3.2.1.4 </w:t>
      </w:r>
      <w:r w:rsidRPr="00B415C6">
        <w:t>Отчета Директора</w:t>
      </w:r>
      <w:r w:rsidR="006B4EC1" w:rsidRPr="00B415C6">
        <w:t xml:space="preserve"> (</w:t>
      </w:r>
      <w:r w:rsidRPr="00B415C6">
        <w:t>Документ</w:t>
      </w:r>
      <w:r w:rsidR="006B4EC1" w:rsidRPr="00B415C6">
        <w:t xml:space="preserve"> </w:t>
      </w:r>
      <w:proofErr w:type="spellStart"/>
      <w:r w:rsidR="006B4EC1" w:rsidRPr="00B415C6">
        <w:t>CMR15</w:t>
      </w:r>
      <w:proofErr w:type="spellEnd"/>
      <w:r w:rsidR="006B4EC1" w:rsidRPr="00B415C6">
        <w:t>/4(</w:t>
      </w:r>
      <w:proofErr w:type="spellStart"/>
      <w:r w:rsidR="006B4EC1" w:rsidRPr="00B415C6">
        <w:t>Add.2</w:t>
      </w:r>
      <w:proofErr w:type="spellEnd"/>
      <w:r w:rsidR="006B4EC1" w:rsidRPr="00B415C6">
        <w:t>)),</w:t>
      </w:r>
      <w:r w:rsidR="00440B4B" w:rsidRPr="00B415C6">
        <w:t xml:space="preserve"> </w:t>
      </w:r>
      <w:r w:rsidRPr="00B415C6">
        <w:t xml:space="preserve">озаглавленного </w:t>
      </w:r>
      <w:r w:rsidR="00440B4B" w:rsidRPr="00B415C6">
        <w:t>"</w:t>
      </w:r>
      <w:r w:rsidRPr="00B415C6">
        <w:t xml:space="preserve">Ракетоносители и суборбитальные полеты </w:t>
      </w:r>
      <w:r w:rsidR="00440B4B" w:rsidRPr="00B415C6">
        <w:t>(</w:t>
      </w:r>
      <w:r w:rsidRPr="00B415C6">
        <w:t>Док</w:t>
      </w:r>
      <w:r w:rsidR="00B415C6">
        <w:t>умент</w:t>
      </w:r>
      <w:r w:rsidR="00440B4B" w:rsidRPr="00B415C6">
        <w:t xml:space="preserve"> 4(</w:t>
      </w:r>
      <w:proofErr w:type="spellStart"/>
      <w:r w:rsidR="00440B4B" w:rsidRPr="00B415C6">
        <w:t>Add.2</w:t>
      </w:r>
      <w:proofErr w:type="spellEnd"/>
      <w:r w:rsidR="00440B4B" w:rsidRPr="00B415C6">
        <w:t xml:space="preserve">) </w:t>
      </w:r>
      <w:proofErr w:type="spellStart"/>
      <w:r w:rsidRPr="00B415C6">
        <w:t>ВКР</w:t>
      </w:r>
      <w:proofErr w:type="spellEnd"/>
      <w:r w:rsidRPr="00B415C6">
        <w:t>-12, пункт</w:t>
      </w:r>
      <w:r w:rsidR="00440B4B" w:rsidRPr="00B415C6">
        <w:t xml:space="preserve"> 3.3.9)"</w:t>
      </w:r>
      <w:r w:rsidR="006B4EC1" w:rsidRPr="00B415C6">
        <w:t xml:space="preserve">, </w:t>
      </w:r>
      <w:r w:rsidRPr="00B415C6">
        <w:t>Директор Бюро радиосвязи напоминает, что</w:t>
      </w:r>
      <w:r w:rsidR="006B4EC1" w:rsidRPr="00B415C6">
        <w:t xml:space="preserve"> некоторые администрации применили процедуру Статьи 9 Регламента радиосвязи для регистрации в </w:t>
      </w:r>
      <w:proofErr w:type="spellStart"/>
      <w:r w:rsidR="006B4EC1" w:rsidRPr="00B415C6">
        <w:t>МСРЧ</w:t>
      </w:r>
      <w:proofErr w:type="spellEnd"/>
      <w:r w:rsidR="006B4EC1" w:rsidRPr="00B415C6">
        <w:t xml:space="preserve"> частотных присвоений для спутниковых ракет-носителей</w:t>
      </w:r>
      <w:r w:rsidRPr="00B415C6">
        <w:t xml:space="preserve"> и суборбитальных полетов</w:t>
      </w:r>
      <w:r w:rsidR="00747B9C" w:rsidRPr="00B415C6">
        <w:t>. Помимо спутниковых ракет-носителей, Бюро наблюдает за расширяющейся деятельностью и растущим количеством разрабатываемых проектов, в которых используются аппараты для суборбитальных полетов. Эти объекты не предназначены для того, чтобы оставаться в космическом пространстве в течение долгого времени. И действительно, это время может варьироваться от нескольких минут или часов до нескольких дней, прежде чем такой аппарат вернется на Землю.</w:t>
      </w:r>
    </w:p>
    <w:p w:rsidR="006B4EC1" w:rsidRPr="00B415C6" w:rsidRDefault="00D24F69" w:rsidP="00D24F69">
      <w:r w:rsidRPr="00B415C6">
        <w:t>Директор Бюро радиосвязи предлагает, что</w:t>
      </w:r>
      <w:r w:rsidR="006B4EC1" w:rsidRPr="00B415C6">
        <w:t xml:space="preserve"> </w:t>
      </w:r>
      <w:r w:rsidR="00747B9C" w:rsidRPr="00B415C6">
        <w:t>"</w:t>
      </w:r>
      <w:r w:rsidRPr="00B415C6">
        <w:t>в</w:t>
      </w:r>
      <w:r w:rsidR="00747B9C" w:rsidRPr="00B415C6">
        <w:t xml:space="preserve"> связи с этим Конференция может пожелать рассмотреть вопрос об актуальности существующих определений, распределений службам и процедур, которые следует применять, а также информации, которую следует предоставлять, для таких станций или аппаратов, соответствующим образом рассмотреть их, а также настоятельно рекомендовать администрациям регистрировать частотные присвоения, используемые такими станциями".</w:t>
      </w:r>
    </w:p>
    <w:p w:rsidR="006B4EC1" w:rsidRPr="00B415C6" w:rsidRDefault="00D24F69" w:rsidP="00D24F69">
      <w:r w:rsidRPr="00B415C6">
        <w:t>В настоящем вкладе предлагается возможный порядок действий в ответ на вопрос, поднятый Директором Бюро радиосвязи</w:t>
      </w:r>
      <w:r w:rsidR="006B4EC1" w:rsidRPr="00B415C6">
        <w:t>.</w:t>
      </w:r>
    </w:p>
    <w:p w:rsidR="006B4EC1" w:rsidRPr="00B415C6" w:rsidRDefault="0063776B" w:rsidP="00510350">
      <w:r w:rsidRPr="00B415C6">
        <w:t xml:space="preserve">На </w:t>
      </w:r>
      <w:r w:rsidR="00510350" w:rsidRPr="00B415C6">
        <w:t>прошедшей</w:t>
      </w:r>
      <w:r w:rsidRPr="00B415C6">
        <w:t xml:space="preserve"> Ассамблее радиосвязи, АР</w:t>
      </w:r>
      <w:r w:rsidR="006B4EC1" w:rsidRPr="00B415C6">
        <w:t>-</w:t>
      </w:r>
      <w:r w:rsidR="00440B4B" w:rsidRPr="00B415C6">
        <w:t>15</w:t>
      </w:r>
      <w:r w:rsidRPr="00B415C6">
        <w:t>,</w:t>
      </w:r>
      <w:r w:rsidR="00440B4B" w:rsidRPr="00B415C6">
        <w:t xml:space="preserve"> </w:t>
      </w:r>
      <w:r w:rsidR="00510350" w:rsidRPr="00B415C6">
        <w:t>был введен</w:t>
      </w:r>
      <w:r w:rsidRPr="00B415C6">
        <w:t xml:space="preserve"> новый Вопрос</w:t>
      </w:r>
      <w:r w:rsidR="00440B4B" w:rsidRPr="00B415C6">
        <w:t xml:space="preserve"> МСЭ</w:t>
      </w:r>
      <w:r w:rsidR="006B4EC1" w:rsidRPr="00B415C6">
        <w:t>-R 259/5</w:t>
      </w:r>
      <w:r w:rsidRPr="00B415C6">
        <w:t xml:space="preserve"> "Эксплуатационные и </w:t>
      </w:r>
      <w:proofErr w:type="spellStart"/>
      <w:r w:rsidRPr="00B415C6">
        <w:t>радиорегламентарные</w:t>
      </w:r>
      <w:proofErr w:type="spellEnd"/>
      <w:r w:rsidRPr="00B415C6">
        <w:t xml:space="preserve"> аспекты, касающиеся самолетов, которые эксплуатируются в верхних слоях атмосферы", и результаты этих исследований должны быть включены в Рекомендации и/или Отчеты </w:t>
      </w:r>
      <w:r w:rsidR="00440B4B" w:rsidRPr="00B415C6">
        <w:t>МСЭ</w:t>
      </w:r>
      <w:r w:rsidR="006B4EC1" w:rsidRPr="00B415C6">
        <w:t>-R</w:t>
      </w:r>
      <w:r w:rsidRPr="00B415C6">
        <w:t>.</w:t>
      </w:r>
    </w:p>
    <w:p w:rsidR="009B5CC2" w:rsidRPr="00B415C6" w:rsidRDefault="0063776B" w:rsidP="00D46AEE">
      <w:r w:rsidRPr="00B415C6">
        <w:t xml:space="preserve">В данном вкладе предлагается </w:t>
      </w:r>
      <w:proofErr w:type="spellStart"/>
      <w:r w:rsidRPr="00B415C6">
        <w:t>ВКР</w:t>
      </w:r>
      <w:proofErr w:type="spellEnd"/>
      <w:r w:rsidRPr="00B415C6">
        <w:t xml:space="preserve">-15 принять Резолюцию, которая поручила бы </w:t>
      </w:r>
      <w:r w:rsidR="00440B4B" w:rsidRPr="00B415C6">
        <w:t>МСЭ</w:t>
      </w:r>
      <w:r w:rsidR="006B4EC1" w:rsidRPr="00B415C6">
        <w:t xml:space="preserve">-R </w:t>
      </w:r>
      <w:r w:rsidRPr="00B415C6">
        <w:t xml:space="preserve">провести исследования с целью принятия новой Рекомендации или Отчета </w:t>
      </w:r>
      <w:r w:rsidR="00440B4B" w:rsidRPr="00B415C6">
        <w:t>МСЭ</w:t>
      </w:r>
      <w:r w:rsidR="006B4EC1" w:rsidRPr="00B415C6">
        <w:t>-R</w:t>
      </w:r>
      <w:r w:rsidRPr="00B415C6">
        <w:t>, предоставляющего руководства администрациям, планирующим осуществлять деятельность, относящуюся к суборбитальным</w:t>
      </w:r>
      <w:r w:rsidR="00C71D88" w:rsidRPr="00B415C6">
        <w:t xml:space="preserve"> полетам</w:t>
      </w:r>
      <w:r w:rsidR="006B4EC1" w:rsidRPr="00B415C6">
        <w:t>.</w:t>
      </w:r>
      <w:r w:rsidR="009B5CC2" w:rsidRPr="00B415C6">
        <w:br w:type="page"/>
      </w:r>
    </w:p>
    <w:p w:rsidR="00D97847" w:rsidRPr="00B415C6" w:rsidRDefault="00440B4B">
      <w:pPr>
        <w:pStyle w:val="Proposal"/>
      </w:pPr>
      <w:proofErr w:type="spellStart"/>
      <w:r w:rsidRPr="00B415C6">
        <w:lastRenderedPageBreak/>
        <w:t>ADD</w:t>
      </w:r>
      <w:proofErr w:type="spellEnd"/>
      <w:r w:rsidRPr="00B415C6">
        <w:tab/>
      </w:r>
      <w:proofErr w:type="spellStart"/>
      <w:r w:rsidRPr="00B415C6">
        <w:t>HOL</w:t>
      </w:r>
      <w:proofErr w:type="spellEnd"/>
      <w:r w:rsidRPr="00B415C6">
        <w:t>/</w:t>
      </w:r>
      <w:proofErr w:type="spellStart"/>
      <w:r w:rsidRPr="00B415C6">
        <w:t>SUI</w:t>
      </w:r>
      <w:proofErr w:type="spellEnd"/>
      <w:r w:rsidRPr="00B415C6">
        <w:t>/264/1</w:t>
      </w:r>
    </w:p>
    <w:p w:rsidR="00D97847" w:rsidRPr="001F7F61" w:rsidRDefault="00440B4B">
      <w:pPr>
        <w:pStyle w:val="ResNo"/>
        <w:rPr>
          <w:lang w:val="en-US"/>
        </w:rPr>
      </w:pPr>
      <w:r w:rsidRPr="00B415C6">
        <w:t>Проект</w:t>
      </w:r>
      <w:r w:rsidRPr="001F7F61">
        <w:rPr>
          <w:lang w:val="en-US"/>
        </w:rPr>
        <w:t xml:space="preserve"> </w:t>
      </w:r>
      <w:r w:rsidRPr="00B415C6">
        <w:t>новой</w:t>
      </w:r>
      <w:r w:rsidRPr="001F7F61">
        <w:rPr>
          <w:lang w:val="en-US"/>
        </w:rPr>
        <w:t xml:space="preserve"> </w:t>
      </w:r>
      <w:r w:rsidRPr="00B415C6">
        <w:t>Резолюции</w:t>
      </w:r>
      <w:r w:rsidRPr="001F7F61">
        <w:rPr>
          <w:lang w:val="en-US"/>
        </w:rPr>
        <w:t xml:space="preserve"> [</w:t>
      </w:r>
      <w:proofErr w:type="spellStart"/>
      <w:r w:rsidRPr="001F7F61">
        <w:rPr>
          <w:lang w:val="en-US"/>
        </w:rPr>
        <w:t>HOL</w:t>
      </w:r>
      <w:proofErr w:type="spellEnd"/>
      <w:r w:rsidRPr="001F7F61">
        <w:rPr>
          <w:lang w:val="en-US"/>
        </w:rPr>
        <w:t>/SUI-Space planes intended to perform suborbital flights]</w:t>
      </w:r>
      <w:r w:rsidR="00C752C2" w:rsidRPr="001F7F61">
        <w:rPr>
          <w:lang w:val="en-US"/>
        </w:rPr>
        <w:t xml:space="preserve"> (</w:t>
      </w:r>
      <w:proofErr w:type="spellStart"/>
      <w:r w:rsidR="00C752C2">
        <w:t>ВКР</w:t>
      </w:r>
      <w:proofErr w:type="spellEnd"/>
      <w:r w:rsidR="00C752C2" w:rsidRPr="001F7F61">
        <w:rPr>
          <w:lang w:val="en-US"/>
        </w:rPr>
        <w:t>-15)</w:t>
      </w:r>
    </w:p>
    <w:p w:rsidR="006B4EC1" w:rsidRPr="00B415C6" w:rsidRDefault="00C71D88" w:rsidP="00C71D88">
      <w:pPr>
        <w:keepNext/>
        <w:keepLines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415C6">
        <w:rPr>
          <w:rFonts w:asciiTheme="majorBidi" w:hAnsiTheme="majorBidi" w:cstheme="majorBidi"/>
          <w:b/>
          <w:bCs/>
          <w:sz w:val="26"/>
          <w:szCs w:val="26"/>
        </w:rPr>
        <w:t xml:space="preserve">Космические самолеты, предназначенные для осуществления </w:t>
      </w:r>
      <w:r w:rsidR="001F7F61">
        <w:rPr>
          <w:rFonts w:asciiTheme="majorBidi" w:hAnsiTheme="majorBidi" w:cstheme="majorBidi"/>
          <w:b/>
          <w:bCs/>
          <w:sz w:val="26"/>
          <w:szCs w:val="26"/>
        </w:rPr>
        <w:br/>
      </w:r>
      <w:r w:rsidRPr="00B415C6">
        <w:rPr>
          <w:rFonts w:asciiTheme="majorBidi" w:hAnsiTheme="majorBidi" w:cstheme="majorBidi"/>
          <w:b/>
          <w:bCs/>
          <w:sz w:val="26"/>
          <w:szCs w:val="26"/>
        </w:rPr>
        <w:t>суборбитальных полетов</w:t>
      </w:r>
    </w:p>
    <w:p w:rsidR="006B4EC1" w:rsidRPr="00B415C6" w:rsidRDefault="00440B4B" w:rsidP="000B1A3C">
      <w:pPr>
        <w:pStyle w:val="Normalaftertitle"/>
      </w:pPr>
      <w:r w:rsidRPr="00B415C6">
        <w:t>Всемирная конференция радиосвязи (Женева</w:t>
      </w:r>
      <w:r w:rsidR="006B4EC1" w:rsidRPr="00B415C6">
        <w:t>, 2015),</w:t>
      </w:r>
    </w:p>
    <w:p w:rsidR="00747B9C" w:rsidRPr="00B415C6" w:rsidRDefault="00747B9C" w:rsidP="00061EE8">
      <w:pPr>
        <w:pStyle w:val="Call"/>
      </w:pPr>
      <w:proofErr w:type="gramStart"/>
      <w:r w:rsidRPr="00B415C6">
        <w:t>учитывая</w:t>
      </w:r>
      <w:proofErr w:type="gramEnd"/>
      <w:r w:rsidRPr="00B415C6">
        <w:rPr>
          <w:i w:val="0"/>
          <w:iCs/>
        </w:rPr>
        <w:t>,</w:t>
      </w:r>
    </w:p>
    <w:p w:rsidR="00747B9C" w:rsidRPr="00B415C6" w:rsidRDefault="00747B9C" w:rsidP="00747B9C">
      <w:r w:rsidRPr="00B415C6">
        <w:rPr>
          <w:i/>
          <w:iCs/>
        </w:rPr>
        <w:t>a)</w:t>
      </w:r>
      <w:r w:rsidRPr="00B415C6">
        <w:tab/>
        <w:t>что радиочастотный спектр является ограниченным ресурсом;</w:t>
      </w:r>
    </w:p>
    <w:p w:rsidR="00747B9C" w:rsidRPr="00B415C6" w:rsidRDefault="00747B9C" w:rsidP="00747B9C">
      <w:r w:rsidRPr="00B415C6">
        <w:rPr>
          <w:i/>
          <w:iCs/>
        </w:rPr>
        <w:t>b)</w:t>
      </w:r>
      <w:r w:rsidRPr="00B415C6">
        <w:rPr>
          <w:i/>
          <w:iCs/>
        </w:rPr>
        <w:tab/>
      </w:r>
      <w:r w:rsidRPr="00B415C6">
        <w:t>что осуществляется разработка воздушных судов, часто называемых космическими самолетами, которые могут совершать полеты на высотах более 100 км;</w:t>
      </w:r>
    </w:p>
    <w:p w:rsidR="00747B9C" w:rsidRPr="00B415C6" w:rsidRDefault="00747B9C" w:rsidP="00747B9C">
      <w:r w:rsidRPr="00B415C6">
        <w:rPr>
          <w:i/>
          <w:iCs/>
          <w:lang w:eastAsia="zh-CN"/>
        </w:rPr>
        <w:t>c)</w:t>
      </w:r>
      <w:r w:rsidRPr="00B415C6">
        <w:rPr>
          <w:lang w:eastAsia="zh-CN"/>
        </w:rPr>
        <w:tab/>
        <w:t xml:space="preserve">что некоторые воздушные суда, упомянутые в пункте </w:t>
      </w:r>
      <w:r w:rsidRPr="00B415C6">
        <w:rPr>
          <w:i/>
          <w:iCs/>
        </w:rPr>
        <w:t>b)</w:t>
      </w:r>
      <w:r w:rsidRPr="00B415C6">
        <w:rPr>
          <w:lang w:eastAsia="zh-CN"/>
        </w:rPr>
        <w:t xml:space="preserve"> раздела </w:t>
      </w:r>
      <w:r w:rsidRPr="00B415C6">
        <w:rPr>
          <w:i/>
          <w:iCs/>
        </w:rPr>
        <w:t>учитывая</w:t>
      </w:r>
      <w:r w:rsidRPr="00B415C6">
        <w:rPr>
          <w:lang w:eastAsia="zh-CN"/>
        </w:rPr>
        <w:t xml:space="preserve">, используют </w:t>
      </w:r>
      <w:r w:rsidRPr="00B415C6">
        <w:t>неорбитальные траектории;</w:t>
      </w:r>
    </w:p>
    <w:p w:rsidR="006B4EC1" w:rsidRPr="00B415C6" w:rsidRDefault="006B4EC1" w:rsidP="00F1092A">
      <w:pPr>
        <w:rPr>
          <w:rFonts w:asciiTheme="majorBidi" w:hAnsiTheme="majorBidi" w:cstheme="majorBidi"/>
          <w:szCs w:val="22"/>
        </w:rPr>
      </w:pPr>
      <w:r w:rsidRPr="00B415C6">
        <w:rPr>
          <w:rFonts w:asciiTheme="majorBidi" w:hAnsiTheme="majorBidi" w:cstheme="majorBidi"/>
          <w:i/>
          <w:szCs w:val="22"/>
        </w:rPr>
        <w:t>d)</w:t>
      </w:r>
      <w:r w:rsidRPr="00B415C6">
        <w:rPr>
          <w:rFonts w:asciiTheme="majorBidi" w:hAnsiTheme="majorBidi" w:cstheme="majorBidi"/>
          <w:szCs w:val="22"/>
        </w:rPr>
        <w:tab/>
      </w:r>
      <w:r w:rsidR="00747B9C" w:rsidRPr="00B415C6">
        <w:rPr>
          <w:lang w:eastAsia="zh-CN"/>
        </w:rPr>
        <w:t>что граница между атмосферой Земли и космосом обычно принимается равной 100 километрам над поверхностью Земли</w:t>
      </w:r>
      <w:r w:rsidR="00F1092A" w:rsidRPr="00B415C6">
        <w:t>;</w:t>
      </w:r>
    </w:p>
    <w:p w:rsidR="006B4EC1" w:rsidRPr="00B415C6" w:rsidRDefault="006B4EC1" w:rsidP="00510350">
      <w:pPr>
        <w:rPr>
          <w:lang w:eastAsia="zh-CN"/>
        </w:rPr>
      </w:pPr>
      <w:r w:rsidRPr="00B415C6">
        <w:rPr>
          <w:i/>
          <w:iCs/>
          <w:lang w:eastAsia="zh-CN"/>
        </w:rPr>
        <w:t>e)</w:t>
      </w:r>
      <w:r w:rsidRPr="00B415C6">
        <w:rPr>
          <w:lang w:eastAsia="zh-CN"/>
        </w:rPr>
        <w:tab/>
      </w:r>
      <w:r w:rsidR="00061EE8" w:rsidRPr="00B415C6">
        <w:rPr>
          <w:lang w:eastAsia="zh-CN"/>
        </w:rPr>
        <w:t>гибридн</w:t>
      </w:r>
      <w:r w:rsidR="00510350" w:rsidRPr="00B415C6">
        <w:rPr>
          <w:lang w:eastAsia="zh-CN"/>
        </w:rPr>
        <w:t>ую технологию</w:t>
      </w:r>
      <w:r w:rsidR="00061EE8" w:rsidRPr="00B415C6">
        <w:rPr>
          <w:lang w:eastAsia="zh-CN"/>
        </w:rPr>
        <w:t xml:space="preserve"> космического самолета, основанн</w:t>
      </w:r>
      <w:r w:rsidR="00510350" w:rsidRPr="00B415C6">
        <w:rPr>
          <w:lang w:eastAsia="zh-CN"/>
        </w:rPr>
        <w:t>ую</w:t>
      </w:r>
      <w:r w:rsidR="00061EE8" w:rsidRPr="00B415C6">
        <w:rPr>
          <w:lang w:eastAsia="zh-CN"/>
        </w:rPr>
        <w:t xml:space="preserve"> на гибридных реактивных или ракетных двигателях, предназначенн</w:t>
      </w:r>
      <w:r w:rsidR="00510350" w:rsidRPr="00B415C6">
        <w:rPr>
          <w:lang w:eastAsia="zh-CN"/>
        </w:rPr>
        <w:t>ых</w:t>
      </w:r>
      <w:r w:rsidR="00061EE8" w:rsidRPr="00B415C6">
        <w:rPr>
          <w:lang w:eastAsia="zh-CN"/>
        </w:rPr>
        <w:t xml:space="preserve"> для запуска космического аппарата на космическую орбиту, а после отделения космического аппарата</w:t>
      </w:r>
      <w:r w:rsidR="00510350" w:rsidRPr="00B415C6">
        <w:rPr>
          <w:lang w:eastAsia="zh-CN"/>
        </w:rPr>
        <w:t xml:space="preserve"> −</w:t>
      </w:r>
      <w:r w:rsidR="00061EE8" w:rsidRPr="00B415C6">
        <w:rPr>
          <w:lang w:eastAsia="zh-CN"/>
        </w:rPr>
        <w:t xml:space="preserve"> для ускоренного выхода и приземления как при суборбитальном полете в космос</w:t>
      </w:r>
      <w:r w:rsidRPr="00B415C6">
        <w:rPr>
          <w:lang w:eastAsia="zh-CN"/>
        </w:rPr>
        <w:t>,</w:t>
      </w:r>
    </w:p>
    <w:p w:rsidR="006B4EC1" w:rsidRPr="00B415C6" w:rsidRDefault="00C71D88" w:rsidP="00C71D88">
      <w:pPr>
        <w:keepNext/>
        <w:keepLines/>
        <w:spacing w:before="160"/>
        <w:ind w:left="1134"/>
        <w:rPr>
          <w:i/>
          <w:szCs w:val="22"/>
        </w:rPr>
      </w:pPr>
      <w:proofErr w:type="gramStart"/>
      <w:r w:rsidRPr="00B415C6">
        <w:rPr>
          <w:i/>
          <w:szCs w:val="22"/>
        </w:rPr>
        <w:t>признавая</w:t>
      </w:r>
      <w:proofErr w:type="gramEnd"/>
      <w:r w:rsidR="00B415C6" w:rsidRPr="00B415C6">
        <w:rPr>
          <w:iCs/>
          <w:szCs w:val="22"/>
        </w:rPr>
        <w:t>,</w:t>
      </w:r>
    </w:p>
    <w:p w:rsidR="006B4EC1" w:rsidRPr="00B415C6" w:rsidRDefault="00C71D88" w:rsidP="00C71D88">
      <w:pPr>
        <w:rPr>
          <w:rFonts w:asciiTheme="majorBidi" w:hAnsiTheme="majorBidi" w:cstheme="majorBidi"/>
          <w:szCs w:val="22"/>
        </w:rPr>
      </w:pPr>
      <w:proofErr w:type="gramStart"/>
      <w:r w:rsidRPr="00B415C6">
        <w:t>что</w:t>
      </w:r>
      <w:proofErr w:type="gramEnd"/>
      <w:r w:rsidRPr="00B415C6">
        <w:t xml:space="preserve"> п</w:t>
      </w:r>
      <w:r w:rsidR="00061EE8" w:rsidRPr="00B415C6">
        <w:t xml:space="preserve">о своим техническому описанию, рабочим параметрам и потребностям в спектре эти новые проекты могут не соответствовать </w:t>
      </w:r>
      <w:proofErr w:type="spellStart"/>
      <w:r w:rsidR="00061EE8" w:rsidRPr="00B415C6">
        <w:t>регламентарному</w:t>
      </w:r>
      <w:proofErr w:type="spellEnd"/>
      <w:r w:rsidR="00061EE8" w:rsidRPr="00B415C6">
        <w:t xml:space="preserve"> описанию существующих в настоящее время воздушных или космических служб, а также соответствующим процедурам для международного признания использования соответствующих частотных присвоений</w:t>
      </w:r>
      <w:r w:rsidR="00061EE8" w:rsidRPr="00B415C6">
        <w:rPr>
          <w:rFonts w:asciiTheme="majorBidi" w:hAnsiTheme="majorBidi" w:cstheme="majorBidi"/>
          <w:szCs w:val="22"/>
        </w:rPr>
        <w:t>,</w:t>
      </w:r>
    </w:p>
    <w:p w:rsidR="00747B9C" w:rsidRPr="00B415C6" w:rsidRDefault="00747B9C" w:rsidP="00747B9C">
      <w:pPr>
        <w:keepNext/>
        <w:keepLines/>
        <w:spacing w:before="160"/>
        <w:ind w:left="1134"/>
        <w:rPr>
          <w:i/>
          <w:szCs w:val="22"/>
        </w:rPr>
      </w:pPr>
      <w:proofErr w:type="gramStart"/>
      <w:r w:rsidRPr="00B415C6">
        <w:rPr>
          <w:i/>
          <w:szCs w:val="22"/>
        </w:rPr>
        <w:t>отмечая</w:t>
      </w:r>
      <w:proofErr w:type="gramEnd"/>
    </w:p>
    <w:p w:rsidR="006B4EC1" w:rsidRPr="00B415C6" w:rsidRDefault="00940AF1" w:rsidP="00747B9C">
      <w:pPr>
        <w:rPr>
          <w:szCs w:val="22"/>
        </w:rPr>
      </w:pPr>
      <w:r w:rsidRPr="00B415C6">
        <w:t xml:space="preserve">Вопрос </w:t>
      </w:r>
      <w:r w:rsidR="00747B9C" w:rsidRPr="00B415C6">
        <w:t xml:space="preserve">МСЭ-R 259/5 Эксплуатационные и </w:t>
      </w:r>
      <w:proofErr w:type="spellStart"/>
      <w:r w:rsidR="00747B9C" w:rsidRPr="00B415C6">
        <w:t>радиорегламентарные</w:t>
      </w:r>
      <w:proofErr w:type="spellEnd"/>
      <w:r w:rsidR="00747B9C" w:rsidRPr="00B415C6">
        <w:t xml:space="preserve"> аспекты, касающиеся самолетов, которые эксплуатируются в верхних слоях атмосферы,</w:t>
      </w:r>
    </w:p>
    <w:p w:rsidR="006B4EC1" w:rsidRPr="00B415C6" w:rsidRDefault="00C71D88" w:rsidP="00C71D88">
      <w:pPr>
        <w:keepNext/>
        <w:keepLines/>
        <w:spacing w:before="160"/>
        <w:ind w:left="1134"/>
        <w:rPr>
          <w:i/>
          <w:szCs w:val="22"/>
        </w:rPr>
      </w:pPr>
      <w:proofErr w:type="gramStart"/>
      <w:r w:rsidRPr="00B415C6">
        <w:rPr>
          <w:i/>
          <w:szCs w:val="22"/>
        </w:rPr>
        <w:t>решает</w:t>
      </w:r>
      <w:proofErr w:type="gramEnd"/>
      <w:r w:rsidRPr="00B415C6">
        <w:rPr>
          <w:i/>
          <w:szCs w:val="22"/>
        </w:rPr>
        <w:t xml:space="preserve"> предложить </w:t>
      </w:r>
      <w:r w:rsidR="00061EE8" w:rsidRPr="00B415C6">
        <w:rPr>
          <w:i/>
          <w:szCs w:val="22"/>
        </w:rPr>
        <w:t>МСЭ</w:t>
      </w:r>
      <w:r w:rsidR="006B4EC1" w:rsidRPr="00B415C6">
        <w:rPr>
          <w:i/>
          <w:szCs w:val="22"/>
        </w:rPr>
        <w:t>-R</w:t>
      </w:r>
    </w:p>
    <w:p w:rsidR="006B4EC1" w:rsidRPr="00B415C6" w:rsidRDefault="006B4EC1" w:rsidP="00510350">
      <w:r w:rsidRPr="00B415C6">
        <w:t>1</w:t>
      </w:r>
      <w:r w:rsidRPr="00B415C6">
        <w:tab/>
      </w:r>
      <w:r w:rsidR="00510350" w:rsidRPr="00B415C6">
        <w:t>провести</w:t>
      </w:r>
      <w:r w:rsidR="00C71D88" w:rsidRPr="00B415C6">
        <w:t xml:space="preserve"> исследования</w:t>
      </w:r>
      <w:r w:rsidR="00510350" w:rsidRPr="00B415C6">
        <w:t>, с тем чтобы</w:t>
      </w:r>
      <w:r w:rsidR="00C71D88" w:rsidRPr="00B415C6">
        <w:t xml:space="preserve"> определить любые необходимые технические, эксплуатационные и </w:t>
      </w:r>
      <w:proofErr w:type="spellStart"/>
      <w:r w:rsidR="00C71D88" w:rsidRPr="00B415C6">
        <w:t>регламентарные</w:t>
      </w:r>
      <w:proofErr w:type="spellEnd"/>
      <w:r w:rsidR="00C71D88" w:rsidRPr="00B415C6">
        <w:t xml:space="preserve"> положения, включая совместное использование частот различными службами радиосвязи</w:t>
      </w:r>
      <w:r w:rsidR="00510350" w:rsidRPr="00B415C6">
        <w:t>,</w:t>
      </w:r>
      <w:r w:rsidR="00C71D88" w:rsidRPr="00B415C6">
        <w:t xml:space="preserve"> в отношении космических самолетов, предназначенных для осуществления суборбитальных полетов</w:t>
      </w:r>
      <w:r w:rsidR="00537B4B" w:rsidRPr="00B415C6">
        <w:t>, которые помогли бы избежать создания вредных помех между службами радиосвязи и способствовали надлежащему использованию ресурсов орбиты</w:t>
      </w:r>
      <w:r w:rsidRPr="00B415C6">
        <w:t>/</w:t>
      </w:r>
      <w:r w:rsidR="00537B4B" w:rsidRPr="00B415C6">
        <w:t>спектра</w:t>
      </w:r>
      <w:r w:rsidRPr="00B415C6">
        <w:t>;</w:t>
      </w:r>
    </w:p>
    <w:p w:rsidR="006B4EC1" w:rsidRPr="00B415C6" w:rsidRDefault="00510350" w:rsidP="00510350">
      <w:r w:rsidRPr="00B415C6">
        <w:t>2</w:t>
      </w:r>
      <w:r w:rsidR="006B4EC1" w:rsidRPr="00B415C6">
        <w:tab/>
      </w:r>
      <w:r w:rsidRPr="00B415C6">
        <w:t>провести</w:t>
      </w:r>
      <w:r w:rsidR="00537B4B" w:rsidRPr="00B415C6">
        <w:t xml:space="preserve"> исследования</w:t>
      </w:r>
      <w:r w:rsidRPr="00B415C6">
        <w:t>, с тем чтобы</w:t>
      </w:r>
      <w:r w:rsidR="00537B4B" w:rsidRPr="00B415C6">
        <w:t xml:space="preserve"> определить любые дополнительные потребности в спектре, применимые к космическим самолетам, предназначенным для осуществления суборбитальных полетов, принимая во внимание</w:t>
      </w:r>
      <w:r w:rsidRPr="00B415C6">
        <w:t xml:space="preserve"> пункта</w:t>
      </w:r>
      <w:r w:rsidR="00537B4B" w:rsidRPr="00B415C6">
        <w:t xml:space="preserve"> 1 раздела </w:t>
      </w:r>
      <w:r w:rsidR="00537B4B" w:rsidRPr="00B415C6">
        <w:rPr>
          <w:i/>
        </w:rPr>
        <w:t>решает</w:t>
      </w:r>
      <w:r w:rsidR="006B4EC1" w:rsidRPr="00B415C6">
        <w:t>;</w:t>
      </w:r>
    </w:p>
    <w:p w:rsidR="006B4EC1" w:rsidRPr="00B415C6" w:rsidRDefault="006B4EC1" w:rsidP="00510350">
      <w:r w:rsidRPr="00B415C6">
        <w:t>3</w:t>
      </w:r>
      <w:r w:rsidRPr="00B415C6">
        <w:tab/>
      </w:r>
      <w:r w:rsidR="00537B4B" w:rsidRPr="00B415C6">
        <w:t xml:space="preserve">завершить эти исследования в срочном порядке </w:t>
      </w:r>
      <w:r w:rsidR="00B646F0" w:rsidRPr="00B415C6">
        <w:t>в целях разработки одной или нескольких Рекомендаций</w:t>
      </w:r>
      <w:r w:rsidRPr="00B415C6">
        <w:t xml:space="preserve"> </w:t>
      </w:r>
      <w:r w:rsidR="00B646F0" w:rsidRPr="00B415C6">
        <w:t>МСЭ</w:t>
      </w:r>
      <w:r w:rsidRPr="00B415C6">
        <w:t xml:space="preserve">-R </w:t>
      </w:r>
      <w:r w:rsidR="00B646F0" w:rsidRPr="00B415C6">
        <w:t xml:space="preserve">в рамках следующего исследовательского цикла </w:t>
      </w:r>
      <w:r w:rsidR="00440B4B" w:rsidRPr="00B415C6">
        <w:t>МСЭ</w:t>
      </w:r>
      <w:r w:rsidRPr="00B415C6">
        <w:t>-R,</w:t>
      </w:r>
    </w:p>
    <w:p w:rsidR="006B4EC1" w:rsidRPr="00B415C6" w:rsidRDefault="006555CB" w:rsidP="006555CB">
      <w:pPr>
        <w:pStyle w:val="Call"/>
        <w:rPr>
          <w:rFonts w:asciiTheme="majorBidi" w:hAnsiTheme="majorBidi" w:cstheme="majorBidi"/>
          <w:szCs w:val="22"/>
        </w:rPr>
      </w:pPr>
      <w:proofErr w:type="gramStart"/>
      <w:r w:rsidRPr="00B415C6">
        <w:t>поручает</w:t>
      </w:r>
      <w:proofErr w:type="gramEnd"/>
      <w:r w:rsidRPr="00B415C6">
        <w:t xml:space="preserve"> Директору Бюро радиосвязи</w:t>
      </w:r>
    </w:p>
    <w:p w:rsidR="006B4EC1" w:rsidRPr="00B415C6" w:rsidRDefault="006B4EC1" w:rsidP="00B646F0">
      <w:r w:rsidRPr="00B415C6">
        <w:t>1</w:t>
      </w:r>
      <w:r w:rsidRPr="00B415C6">
        <w:tab/>
      </w:r>
      <w:r w:rsidR="00B646F0" w:rsidRPr="00B415C6">
        <w:t xml:space="preserve">довести настоящую Резолюцию до сведения </w:t>
      </w:r>
      <w:r w:rsidR="00510350" w:rsidRPr="00B415C6">
        <w:t xml:space="preserve">исследовательских </w:t>
      </w:r>
      <w:r w:rsidR="00B646F0" w:rsidRPr="00B415C6">
        <w:t xml:space="preserve">комиссий </w:t>
      </w:r>
      <w:r w:rsidR="006555CB" w:rsidRPr="00B415C6">
        <w:t>МСЭ</w:t>
      </w:r>
      <w:r w:rsidRPr="00B415C6">
        <w:noBreakHyphen/>
        <w:t>R;</w:t>
      </w:r>
    </w:p>
    <w:p w:rsidR="006B4EC1" w:rsidRPr="00B415C6" w:rsidRDefault="006B4EC1" w:rsidP="00440B4B">
      <w:pPr>
        <w:rPr>
          <w:iCs/>
        </w:rPr>
      </w:pPr>
      <w:r w:rsidRPr="00B415C6">
        <w:rPr>
          <w:iCs/>
        </w:rPr>
        <w:lastRenderedPageBreak/>
        <w:t>2</w:t>
      </w:r>
      <w:r w:rsidRPr="00B415C6">
        <w:rPr>
          <w:iCs/>
        </w:rPr>
        <w:tab/>
      </w:r>
      <w:r w:rsidR="006555CB" w:rsidRPr="00B415C6">
        <w:t>представить следующей всемирной конференции радиосвязи отчет по результатам этих исследований</w:t>
      </w:r>
      <w:r w:rsidRPr="00B415C6">
        <w:t>,</w:t>
      </w:r>
    </w:p>
    <w:p w:rsidR="006B4EC1" w:rsidRPr="00B415C6" w:rsidRDefault="006555CB" w:rsidP="006555CB">
      <w:pPr>
        <w:pStyle w:val="Call"/>
        <w:rPr>
          <w:rFonts w:asciiTheme="majorBidi" w:hAnsiTheme="majorBidi" w:cstheme="majorBidi"/>
          <w:szCs w:val="22"/>
        </w:rPr>
      </w:pPr>
      <w:proofErr w:type="gramStart"/>
      <w:r w:rsidRPr="00B415C6">
        <w:t>предлагает</w:t>
      </w:r>
      <w:proofErr w:type="gramEnd"/>
      <w:r w:rsidRPr="00B415C6">
        <w:t xml:space="preserve"> администрациям</w:t>
      </w:r>
    </w:p>
    <w:p w:rsidR="006B4EC1" w:rsidRPr="00B415C6" w:rsidRDefault="006555CB" w:rsidP="00940AF1">
      <w:pPr>
        <w:rPr>
          <w:rFonts w:asciiTheme="majorBidi" w:hAnsiTheme="majorBidi" w:cstheme="majorBidi"/>
          <w:szCs w:val="22"/>
        </w:rPr>
      </w:pPr>
      <w:proofErr w:type="gramStart"/>
      <w:r w:rsidRPr="00B415C6">
        <w:t>принять</w:t>
      </w:r>
      <w:proofErr w:type="gramEnd"/>
      <w:r w:rsidRPr="00B415C6">
        <w:t xml:space="preserve"> активное участие в исследованиях, представляя вклады в МСЭ-R</w:t>
      </w:r>
      <w:r w:rsidR="006B4EC1" w:rsidRPr="00B415C6">
        <w:rPr>
          <w:rFonts w:asciiTheme="majorBidi" w:hAnsiTheme="majorBidi" w:cstheme="majorBidi"/>
          <w:szCs w:val="22"/>
        </w:rPr>
        <w:t>,</w:t>
      </w:r>
    </w:p>
    <w:p w:rsidR="006B4EC1" w:rsidRPr="00B415C6" w:rsidRDefault="006555CB" w:rsidP="006555CB">
      <w:pPr>
        <w:pStyle w:val="Call"/>
        <w:rPr>
          <w:rFonts w:asciiTheme="majorBidi" w:hAnsiTheme="majorBidi" w:cstheme="majorBidi"/>
          <w:szCs w:val="22"/>
        </w:rPr>
      </w:pPr>
      <w:proofErr w:type="gramStart"/>
      <w:r w:rsidRPr="00B415C6">
        <w:t>поручает</w:t>
      </w:r>
      <w:proofErr w:type="gramEnd"/>
      <w:r w:rsidRPr="00B415C6">
        <w:t xml:space="preserve"> Генеральному секретарю</w:t>
      </w:r>
    </w:p>
    <w:p w:rsidR="006B4EC1" w:rsidRPr="00B415C6" w:rsidRDefault="00B646F0" w:rsidP="00940AF1">
      <w:pPr>
        <w:rPr>
          <w:sz w:val="24"/>
        </w:rPr>
      </w:pPr>
      <w:proofErr w:type="gramStart"/>
      <w:r w:rsidRPr="00B415C6">
        <w:t>довести</w:t>
      </w:r>
      <w:proofErr w:type="gramEnd"/>
      <w:r w:rsidRPr="00B415C6">
        <w:t xml:space="preserve"> настоящую Резолюцию до сведения Комитета Организации Объединенных Наций по использованию космического пространства в мирных целях </w:t>
      </w:r>
      <w:r w:rsidR="006B4EC1" w:rsidRPr="00B415C6">
        <w:t>(</w:t>
      </w:r>
      <w:proofErr w:type="spellStart"/>
      <w:r w:rsidRPr="00B415C6">
        <w:t>КОП</w:t>
      </w:r>
      <w:bookmarkStart w:id="8" w:name="_GoBack"/>
      <w:bookmarkEnd w:id="8"/>
      <w:r w:rsidRPr="00B415C6">
        <w:t>УОС</w:t>
      </w:r>
      <w:proofErr w:type="spellEnd"/>
      <w:r w:rsidR="006B4EC1" w:rsidRPr="00B415C6">
        <w:t xml:space="preserve">) </w:t>
      </w:r>
      <w:r w:rsidRPr="00B415C6">
        <w:t>и Международной организации гражданской авиации</w:t>
      </w:r>
      <w:r w:rsidR="006B4EC1" w:rsidRPr="00B415C6">
        <w:t xml:space="preserve"> (</w:t>
      </w:r>
      <w:proofErr w:type="spellStart"/>
      <w:r w:rsidRPr="00B415C6">
        <w:t>ИКАО</w:t>
      </w:r>
      <w:proofErr w:type="spellEnd"/>
      <w:r w:rsidR="006B4EC1" w:rsidRPr="00B415C6">
        <w:t>)</w:t>
      </w:r>
      <w:r w:rsidRPr="00B415C6">
        <w:t>, а также других заинтересованных международных и региональных организаций</w:t>
      </w:r>
      <w:r w:rsidR="006B4EC1" w:rsidRPr="00B415C6">
        <w:t>.</w:t>
      </w:r>
    </w:p>
    <w:p w:rsidR="006B4EC1" w:rsidRPr="00B415C6" w:rsidRDefault="00440B4B" w:rsidP="00A3099F">
      <w:pPr>
        <w:pStyle w:val="Reasons"/>
      </w:pPr>
      <w:proofErr w:type="gramStart"/>
      <w:r w:rsidRPr="00B415C6">
        <w:rPr>
          <w:b/>
          <w:bCs/>
        </w:rPr>
        <w:t>Основания</w:t>
      </w:r>
      <w:r w:rsidRPr="00B415C6">
        <w:t>:</w:t>
      </w:r>
      <w:r w:rsidRPr="00B415C6">
        <w:tab/>
      </w:r>
      <w:proofErr w:type="gramEnd"/>
      <w:r w:rsidR="00B646F0" w:rsidRPr="00B415C6">
        <w:t xml:space="preserve">Разработать технические методы, методы совместного использования частот и соответствующие </w:t>
      </w:r>
      <w:proofErr w:type="spellStart"/>
      <w:r w:rsidR="00B646F0" w:rsidRPr="00B415C6">
        <w:t>регламентарные</w:t>
      </w:r>
      <w:proofErr w:type="spellEnd"/>
      <w:r w:rsidR="00B646F0" w:rsidRPr="00B415C6">
        <w:t xml:space="preserve"> положения</w:t>
      </w:r>
      <w:r w:rsidR="006B4EC1" w:rsidRPr="00B415C6">
        <w:t xml:space="preserve">, </w:t>
      </w:r>
      <w:r w:rsidR="00B646F0" w:rsidRPr="00B415C6">
        <w:t xml:space="preserve">включая оценку потребностей в спектре, </w:t>
      </w:r>
      <w:r w:rsidR="00A3099F" w:rsidRPr="00B415C6">
        <w:t>которые могли бы помочь надлежащей эксплуатации и надлежащему использованию ресурсов орбиты/спектра</w:t>
      </w:r>
      <w:r w:rsidR="006B4EC1" w:rsidRPr="00B415C6">
        <w:t>.</w:t>
      </w:r>
    </w:p>
    <w:p w:rsidR="006B4EC1" w:rsidRPr="00B415C6" w:rsidRDefault="006B4EC1" w:rsidP="006B4EC1">
      <w:pPr>
        <w:spacing w:before="720"/>
        <w:jc w:val="center"/>
      </w:pPr>
      <w:r w:rsidRPr="00B415C6">
        <w:t>______________</w:t>
      </w:r>
    </w:p>
    <w:sectPr w:rsidR="006B4EC1" w:rsidRPr="00B415C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D0F23">
      <w:rPr>
        <w:noProof/>
        <w:lang w:val="fr-FR"/>
      </w:rPr>
      <w:t>P:\RUS\ITU-R\CONF-R\CMR15\200\264R.docx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0F23">
      <w:rPr>
        <w:noProof/>
      </w:rPr>
      <w:t>12.11.15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0F23">
      <w:rPr>
        <w:noProof/>
      </w:rPr>
      <w:t>12.11.15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D0F23">
      <w:rPr>
        <w:lang w:val="fr-FR"/>
      </w:rPr>
      <w:t>P:\RUS\ITU-R\CONF-R\CMR15\200\264R.docx</w:t>
    </w:r>
    <w:r>
      <w:fldChar w:fldCharType="end"/>
    </w:r>
    <w:r w:rsidR="006B4EC1">
      <w:t xml:space="preserve"> (390115)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0F23">
      <w:t>12.11.15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0F23">
      <w:t>12.11.15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D0F23">
      <w:rPr>
        <w:lang w:val="fr-FR"/>
      </w:rPr>
      <w:t>P:\RUS\ITU-R\CONF-R\CMR15\200\264R.docx</w:t>
    </w:r>
    <w:r>
      <w:fldChar w:fldCharType="end"/>
    </w:r>
    <w:r w:rsidR="006B4EC1">
      <w:t xml:space="preserve"> (390115)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0F23">
      <w:t>12.11.15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0F23">
      <w:t>12.11.15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D0F23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264-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61EE8"/>
    <w:rsid w:val="000A0EF3"/>
    <w:rsid w:val="000B1A3C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F7F61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B164C"/>
    <w:rsid w:val="003C583C"/>
    <w:rsid w:val="003F0078"/>
    <w:rsid w:val="00434A7C"/>
    <w:rsid w:val="00440B4B"/>
    <w:rsid w:val="00450C1D"/>
    <w:rsid w:val="0045143A"/>
    <w:rsid w:val="004A58F4"/>
    <w:rsid w:val="004B716F"/>
    <w:rsid w:val="004C47ED"/>
    <w:rsid w:val="004F3B0D"/>
    <w:rsid w:val="00510350"/>
    <w:rsid w:val="0051315E"/>
    <w:rsid w:val="00514E1F"/>
    <w:rsid w:val="005305D5"/>
    <w:rsid w:val="00537B4B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776B"/>
    <w:rsid w:val="006555CB"/>
    <w:rsid w:val="00657DE0"/>
    <w:rsid w:val="00692C06"/>
    <w:rsid w:val="006A6E9B"/>
    <w:rsid w:val="006B4EC1"/>
    <w:rsid w:val="00747B9C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D43FD"/>
    <w:rsid w:val="009119CC"/>
    <w:rsid w:val="00917C0A"/>
    <w:rsid w:val="00940AF1"/>
    <w:rsid w:val="00941A02"/>
    <w:rsid w:val="009B5CC2"/>
    <w:rsid w:val="009E5FC8"/>
    <w:rsid w:val="00A117A3"/>
    <w:rsid w:val="00A138D0"/>
    <w:rsid w:val="00A141AF"/>
    <w:rsid w:val="00A2044F"/>
    <w:rsid w:val="00A3099F"/>
    <w:rsid w:val="00A4600A"/>
    <w:rsid w:val="00A57C04"/>
    <w:rsid w:val="00A61057"/>
    <w:rsid w:val="00A710E7"/>
    <w:rsid w:val="00A81026"/>
    <w:rsid w:val="00A97EC0"/>
    <w:rsid w:val="00AC66E6"/>
    <w:rsid w:val="00B415C6"/>
    <w:rsid w:val="00B468A6"/>
    <w:rsid w:val="00B646F0"/>
    <w:rsid w:val="00B75113"/>
    <w:rsid w:val="00BA13A4"/>
    <w:rsid w:val="00BA1AA1"/>
    <w:rsid w:val="00BA35DC"/>
    <w:rsid w:val="00BB55DC"/>
    <w:rsid w:val="00BC5313"/>
    <w:rsid w:val="00C20466"/>
    <w:rsid w:val="00C266F4"/>
    <w:rsid w:val="00C324A8"/>
    <w:rsid w:val="00C56E7A"/>
    <w:rsid w:val="00C71D88"/>
    <w:rsid w:val="00C752C2"/>
    <w:rsid w:val="00C779CE"/>
    <w:rsid w:val="00CC47C6"/>
    <w:rsid w:val="00CC4DE6"/>
    <w:rsid w:val="00CD0F23"/>
    <w:rsid w:val="00CE5E47"/>
    <w:rsid w:val="00CF020F"/>
    <w:rsid w:val="00D24F69"/>
    <w:rsid w:val="00D46AEE"/>
    <w:rsid w:val="00D53715"/>
    <w:rsid w:val="00D97847"/>
    <w:rsid w:val="00DE2EBA"/>
    <w:rsid w:val="00E2253F"/>
    <w:rsid w:val="00E43E99"/>
    <w:rsid w:val="00E5155F"/>
    <w:rsid w:val="00E65919"/>
    <w:rsid w:val="00E976C1"/>
    <w:rsid w:val="00ED34F8"/>
    <w:rsid w:val="00F1092A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AA74D0-2894-45C3-BA52-95322DA8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uiPriority w:val="99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R15-WRC15-C-0264!!MSW-R</DPM_x0020_File_x0020_name>
    <DPM_x0020_Author xmlns="32a1a8c5-2265-4ebc-b7a0-2071e2c5c9bb" xsi:nil="false">Documents Proposals Manager (DPM)</DPM_x0020_Author>
    <DPM_x0020_Version xmlns="32a1a8c5-2265-4ebc-b7a0-2071e2c5c9bb" xsi:nil="false">DPM_v5.2015.11.120_prod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7BEEEC-88DA-4BE7-9966-D258CFDAB653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664</Words>
  <Characters>4998</Characters>
  <Application>Microsoft Office Word</Application>
  <DocSecurity>0</DocSecurity>
  <Lines>102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R15-WRC15-C-0264!!MSW-R</vt:lpstr>
    </vt:vector>
  </TitlesOfParts>
  <Manager>General Secretariat - Pool</Manager>
  <Company>International Telecommunication Union (ITU)</Company>
  <LinksUpToDate>false</LinksUpToDate>
  <CharactersWithSpaces>5618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R15-WRC15-C-0264!!MSW-R</dc:title>
  <dc:subject>World Radiocommunication Conference - 2015</dc:subject>
  <dc:creator>Documents Proposals Manager (DPM)</dc:creator>
  <cp:keywords>DPM_v5.2015.11.120_prod</cp:keywords>
  <dc:description/>
  <cp:lastModifiedBy>Berdyeva, Elena</cp:lastModifiedBy>
  <cp:revision>15</cp:revision>
  <cp:lastPrinted>2015-11-12T22:53:00Z</cp:lastPrinted>
  <dcterms:created xsi:type="dcterms:W3CDTF">2015-11-12T18:47:00Z</dcterms:created>
  <dcterms:modified xsi:type="dcterms:W3CDTF">2015-11-12T22:54:00Z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