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第</w:t>
            </w:r>
            <w:r w:rsidRPr="00A466E6">
              <w:rPr>
                <w:rFonts w:ascii="Verdana" w:hAnsi="Verdana"/>
                <w:b/>
                <w:sz w:val="20"/>
              </w:rPr>
              <w:t xml:space="preserve"> 6 </w:t>
            </w:r>
            <w:r w:rsidRPr="00A466E6">
              <w:rPr>
                <w:rFonts w:ascii="Verdana" w:hAnsi="Verdana"/>
                <w:b/>
                <w:sz w:val="20"/>
              </w:rPr>
              <w:t>委员会</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7D5AEA">
              <w:rPr>
                <w:rFonts w:ascii="Verdana" w:hAnsi="Verdana" w:cs="Traditional Arabic"/>
                <w:b/>
                <w:sz w:val="20"/>
              </w:rPr>
              <w:t xml:space="preserve"> 193</w:t>
            </w:r>
            <w:r>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巴林（王国）</w:t>
            </w:r>
          </w:p>
        </w:tc>
      </w:tr>
      <w:tr w:rsidR="008221A4">
        <w:trPr>
          <w:cantSplit/>
        </w:trPr>
        <w:tc>
          <w:tcPr>
            <w:tcW w:w="10031" w:type="dxa"/>
            <w:gridSpan w:val="2"/>
          </w:tcPr>
          <w:p w:rsidR="008221A4" w:rsidRDefault="007D5AEA" w:rsidP="008221A4">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7D5AEA" w:rsidP="002E5A47">
      <w:pPr>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7D5AEA"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7D5AEA" w:rsidP="00DB1CAC">
      <w:pPr>
        <w:pStyle w:val="Arttitle"/>
        <w:rPr>
          <w:lang w:eastAsia="zh-CN"/>
        </w:rPr>
      </w:pPr>
      <w:bookmarkStart w:id="9" w:name="_Toc329768663"/>
      <w:r>
        <w:rPr>
          <w:rFonts w:hint="eastAsia"/>
          <w:lang w:eastAsia="zh-CN"/>
        </w:rPr>
        <w:t>频率划分</w:t>
      </w:r>
      <w:bookmarkEnd w:id="9"/>
    </w:p>
    <w:p w:rsidR="00DB1CAC" w:rsidRDefault="007D5AEA"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0D7FB3">
        <w:rPr>
          <w:b w:val="0"/>
          <w:lang w:eastAsia="zh-CN"/>
        </w:rPr>
        <w:br/>
      </w:r>
      <w:r>
        <w:rPr>
          <w:lang w:eastAsia="zh-CN"/>
        </w:rPr>
        <w:br/>
      </w:r>
    </w:p>
    <w:p w:rsidR="00106ADE" w:rsidRDefault="007D5AEA">
      <w:pPr>
        <w:pStyle w:val="Proposal"/>
        <w:rPr>
          <w:lang w:eastAsia="zh-CN"/>
        </w:rPr>
      </w:pPr>
      <w:r>
        <w:rPr>
          <w:lang w:eastAsia="zh-CN"/>
        </w:rPr>
        <w:t>MOD</w:t>
      </w:r>
      <w:r>
        <w:rPr>
          <w:lang w:eastAsia="zh-CN"/>
        </w:rPr>
        <w:tab/>
        <w:t>BHR/193/1</w:t>
      </w:r>
    </w:p>
    <w:p w:rsidR="00DB1CAC" w:rsidRPr="006A100C" w:rsidRDefault="007D5AEA" w:rsidP="00DD4BD2">
      <w:pPr>
        <w:pStyle w:val="Note"/>
        <w:rPr>
          <w:lang w:eastAsia="zh-CN"/>
        </w:rPr>
      </w:pPr>
      <w:r>
        <w:rPr>
          <w:rStyle w:val="Artdef"/>
          <w:lang w:eastAsia="zh-CN"/>
        </w:rPr>
        <w:t>5.54B</w:t>
      </w:r>
      <w:r w:rsidRPr="006A100C">
        <w:rPr>
          <w:lang w:eastAsia="zh-CN"/>
        </w:rPr>
        <w:tab/>
      </w:r>
      <w:r w:rsidRPr="00AC5BEA">
        <w:rPr>
          <w:rFonts w:ascii="STKaiti" w:eastAsia="STKaiti" w:hAnsi="STKaiti" w:hint="eastAsia"/>
          <w:lang w:eastAsia="zh-CN"/>
        </w:rPr>
        <w:t>附加划分：</w:t>
      </w:r>
      <w:r w:rsidRPr="006A100C">
        <w:rPr>
          <w:rFonts w:hint="eastAsia"/>
          <w:lang w:eastAsia="zh-CN"/>
        </w:rPr>
        <w:t>在</w:t>
      </w:r>
      <w:r>
        <w:rPr>
          <w:rFonts w:hint="eastAsia"/>
          <w:lang w:eastAsia="zh-CN"/>
        </w:rPr>
        <w:t>阿尔及利亚、沙特阿拉伯、</w:t>
      </w:r>
      <w:ins w:id="10" w:author="An, Changfeng" w:date="2015-11-05T22:15:00Z">
        <w:r w:rsidRPr="000273B7">
          <w:rPr>
            <w:lang w:eastAsia="zh-CN"/>
          </w:rPr>
          <w:t>巴林</w:t>
        </w:r>
        <w:r>
          <w:rPr>
            <w:rFonts w:hint="eastAsia"/>
            <w:lang w:eastAsia="zh-CN"/>
          </w:rPr>
          <w:t>、</w:t>
        </w:r>
      </w:ins>
      <w:r>
        <w:rPr>
          <w:rFonts w:hint="eastAsia"/>
          <w:lang w:eastAsia="zh-CN"/>
        </w:rPr>
        <w:t>埃及、</w:t>
      </w:r>
      <w:r w:rsidRPr="00036868">
        <w:rPr>
          <w:rFonts w:hint="eastAsia"/>
          <w:lang w:eastAsia="zh-CN"/>
        </w:rPr>
        <w:t>阿拉伯联合酋长国</w:t>
      </w:r>
      <w:r>
        <w:rPr>
          <w:rFonts w:hint="eastAsia"/>
          <w:lang w:eastAsia="zh-CN"/>
        </w:rPr>
        <w:t>、</w:t>
      </w:r>
      <w:r w:rsidRPr="006A100C">
        <w:rPr>
          <w:rFonts w:hint="eastAsia"/>
          <w:lang w:eastAsia="zh-CN"/>
        </w:rPr>
        <w:t>俄罗斯联邦</w:t>
      </w:r>
      <w:r>
        <w:rPr>
          <w:rFonts w:hint="eastAsia"/>
          <w:lang w:eastAsia="zh-CN"/>
        </w:rPr>
        <w:t>、伊拉克、黎巴嫩、摩洛哥、卡塔尔、</w:t>
      </w:r>
      <w:r>
        <w:rPr>
          <w:rFonts w:ascii="SimSun" w:hAnsi="SimSun" w:cs="SimSun" w:hint="eastAsia"/>
          <w:lang w:eastAsia="zh-CN"/>
        </w:rPr>
        <w:t>阿拉伯叙利亚共和国、苏丹</w:t>
      </w:r>
      <w:r>
        <w:rPr>
          <w:rFonts w:hint="eastAsia"/>
          <w:lang w:eastAsia="zh-CN"/>
        </w:rPr>
        <w:t>和突尼斯</w:t>
      </w:r>
      <w:r w:rsidRPr="006A100C">
        <w:rPr>
          <w:rFonts w:hint="eastAsia"/>
          <w:lang w:eastAsia="zh-CN"/>
        </w:rPr>
        <w:t>，</w:t>
      </w:r>
      <w:r w:rsidRPr="006A100C">
        <w:rPr>
          <w:lang w:eastAsia="zh-CN"/>
        </w:rPr>
        <w:t>8.3-9 kHz</w:t>
      </w:r>
      <w:r w:rsidRPr="006A100C">
        <w:rPr>
          <w:rFonts w:hint="eastAsia"/>
          <w:lang w:eastAsia="zh-CN"/>
        </w:rPr>
        <w:t>频段亦作为主要业务划分给无线电导航、固定和移动业务。</w:t>
      </w:r>
      <w:r w:rsidRPr="00463072">
        <w:rPr>
          <w:rFonts w:hint="eastAsia"/>
          <w:sz w:val="16"/>
          <w:szCs w:val="16"/>
          <w:lang w:eastAsia="zh-CN"/>
        </w:rPr>
        <w:t>（</w:t>
      </w:r>
      <w:r w:rsidRPr="00463072">
        <w:rPr>
          <w:rFonts w:hint="eastAsia"/>
          <w:sz w:val="16"/>
          <w:szCs w:val="16"/>
          <w:lang w:eastAsia="zh-CN"/>
        </w:rPr>
        <w:t>WRC-</w:t>
      </w:r>
      <w:del w:id="11" w:author="An, Changfeng" w:date="2015-11-05T22:16:00Z">
        <w:r w:rsidRPr="00463072" w:rsidDel="00DD4BD2">
          <w:rPr>
            <w:rFonts w:hint="eastAsia"/>
            <w:sz w:val="16"/>
            <w:szCs w:val="16"/>
            <w:lang w:eastAsia="zh-CN"/>
          </w:rPr>
          <w:delText>12</w:delText>
        </w:r>
      </w:del>
      <w:ins w:id="12" w:author="An, Changfeng" w:date="2015-11-05T22:16:00Z">
        <w:r w:rsidRPr="00463072">
          <w:rPr>
            <w:rFonts w:hint="eastAsia"/>
            <w:sz w:val="16"/>
            <w:szCs w:val="16"/>
            <w:lang w:eastAsia="zh-CN"/>
          </w:rPr>
          <w:t>1</w:t>
        </w:r>
        <w:r>
          <w:rPr>
            <w:sz w:val="16"/>
            <w:szCs w:val="16"/>
            <w:lang w:eastAsia="zh-CN"/>
          </w:rPr>
          <w:t>5</w:t>
        </w:r>
      </w:ins>
      <w:r w:rsidRPr="00463072">
        <w:rPr>
          <w:rFonts w:hint="eastAsia"/>
          <w:sz w:val="16"/>
          <w:szCs w:val="16"/>
          <w:lang w:eastAsia="zh-CN"/>
        </w:rPr>
        <w:t>）</w:t>
      </w:r>
    </w:p>
    <w:p w:rsidR="00106ADE" w:rsidRDefault="00106ADE">
      <w:pPr>
        <w:pStyle w:val="Reasons"/>
        <w:rPr>
          <w:lang w:eastAsia="zh-CN"/>
        </w:rPr>
      </w:pPr>
    </w:p>
    <w:p w:rsidR="00106ADE" w:rsidRDefault="007D5AEA">
      <w:pPr>
        <w:pStyle w:val="Proposal"/>
        <w:rPr>
          <w:lang w:eastAsia="zh-CN"/>
        </w:rPr>
      </w:pPr>
      <w:r>
        <w:rPr>
          <w:lang w:eastAsia="zh-CN"/>
        </w:rPr>
        <w:t>MOD</w:t>
      </w:r>
      <w:r>
        <w:rPr>
          <w:lang w:eastAsia="zh-CN"/>
        </w:rPr>
        <w:tab/>
        <w:t>BHR/193/2</w:t>
      </w:r>
    </w:p>
    <w:p w:rsidR="00DB1CAC" w:rsidRPr="00974163" w:rsidRDefault="007D5AEA" w:rsidP="0047403D">
      <w:pPr>
        <w:pStyle w:val="Note"/>
        <w:rPr>
          <w:lang w:eastAsia="zh-CN"/>
        </w:rPr>
      </w:pPr>
      <w:r w:rsidRPr="00C11E57">
        <w:rPr>
          <w:rStyle w:val="Artdef"/>
          <w:rFonts w:hint="eastAsia"/>
          <w:lang w:eastAsia="zh-CN"/>
        </w:rPr>
        <w:t>5.504C</w:t>
      </w:r>
      <w:r w:rsidRPr="00974163">
        <w:rPr>
          <w:rFonts w:hint="eastAsia"/>
          <w:lang w:eastAsia="zh-CN"/>
        </w:rPr>
        <w:tab/>
      </w:r>
      <w:r w:rsidRPr="00974163">
        <w:rPr>
          <w:rFonts w:hint="eastAsia"/>
          <w:lang w:eastAsia="zh-CN"/>
        </w:rPr>
        <w:t>在</w:t>
      </w:r>
      <w:r w:rsidRPr="00974163">
        <w:rPr>
          <w:rFonts w:hint="eastAsia"/>
          <w:lang w:eastAsia="zh-CN"/>
        </w:rPr>
        <w:t>14-14.25</w:t>
      </w:r>
      <w:r w:rsidRPr="00974163">
        <w:rPr>
          <w:lang w:eastAsia="zh-CN"/>
        </w:rPr>
        <w:t> </w:t>
      </w:r>
      <w:r w:rsidRPr="00974163">
        <w:rPr>
          <w:rFonts w:hint="eastAsia"/>
          <w:lang w:eastAsia="zh-CN"/>
        </w:rPr>
        <w:t>GHz</w:t>
      </w:r>
      <w:r w:rsidRPr="00974163">
        <w:rPr>
          <w:rFonts w:hint="eastAsia"/>
          <w:lang w:eastAsia="zh-CN"/>
        </w:rPr>
        <w:t>频段，卫星航空移动业务中的任何航空器地球站在沙特阿拉伯、</w:t>
      </w:r>
      <w:ins w:id="13" w:author="An, Changfeng" w:date="2015-11-05T22:15:00Z">
        <w:r w:rsidRPr="000273B7">
          <w:rPr>
            <w:lang w:eastAsia="zh-CN"/>
          </w:rPr>
          <w:t>巴林</w:t>
        </w:r>
        <w:r>
          <w:rPr>
            <w:rFonts w:hint="eastAsia"/>
            <w:lang w:eastAsia="zh-CN"/>
          </w:rPr>
          <w:t>、</w:t>
        </w:r>
      </w:ins>
      <w:r w:rsidRPr="00974163">
        <w:rPr>
          <w:rFonts w:hint="eastAsia"/>
          <w:lang w:eastAsia="zh-CN"/>
        </w:rPr>
        <w:t>博茨瓦纳、科特迪瓦、埃及、几内亚、印度、伊朗</w:t>
      </w:r>
      <w:r>
        <w:rPr>
          <w:rFonts w:hint="eastAsia"/>
          <w:lang w:eastAsia="zh-CN"/>
        </w:rPr>
        <w:t>（伊斯兰共和国）</w:t>
      </w:r>
      <w:r w:rsidRPr="00974163">
        <w:rPr>
          <w:rFonts w:hint="eastAsia"/>
          <w:lang w:eastAsia="zh-CN"/>
        </w:rPr>
        <w:t>、科威特、尼日利亚、阿曼、阿拉伯叙利亚共和国和突尼斯境内产生的功率通量密度不得超过</w:t>
      </w:r>
      <w:r w:rsidRPr="00974163">
        <w:rPr>
          <w:rFonts w:hint="eastAsia"/>
          <w:lang w:eastAsia="zh-CN"/>
        </w:rPr>
        <w:t>ITU-R M.1643</w:t>
      </w:r>
      <w:r w:rsidRPr="00974163">
        <w:rPr>
          <w:rFonts w:hint="eastAsia"/>
          <w:lang w:eastAsia="zh-CN"/>
        </w:rPr>
        <w:t>建议书</w:t>
      </w:r>
      <w:r w:rsidRPr="00974163">
        <w:rPr>
          <w:rFonts w:hint="eastAsia"/>
          <w:lang w:eastAsia="zh-CN"/>
        </w:rPr>
        <w:t>B</w:t>
      </w:r>
      <w:r w:rsidRPr="00974163">
        <w:rPr>
          <w:rFonts w:hint="eastAsia"/>
          <w:lang w:eastAsia="zh-CN"/>
        </w:rPr>
        <w:t>部分附件</w:t>
      </w:r>
      <w:r w:rsidRPr="00974163">
        <w:rPr>
          <w:rFonts w:hint="eastAsia"/>
          <w:lang w:eastAsia="zh-CN"/>
        </w:rPr>
        <w:t>1</w:t>
      </w:r>
      <w:r>
        <w:rPr>
          <w:rFonts w:hint="eastAsia"/>
          <w:lang w:eastAsia="zh-CN"/>
        </w:rPr>
        <w:t>中规定的限值，除非得到受影响</w:t>
      </w:r>
      <w:r w:rsidRPr="00974163">
        <w:rPr>
          <w:rFonts w:hint="eastAsia"/>
          <w:lang w:eastAsia="zh-CN"/>
        </w:rPr>
        <w:t>主管部门的特别允许。根据第</w:t>
      </w:r>
      <w:r w:rsidRPr="001A7CAA">
        <w:rPr>
          <w:rStyle w:val="Artref"/>
          <w:rFonts w:hint="eastAsia"/>
          <w:b/>
          <w:bCs/>
          <w:lang w:eastAsia="zh-CN"/>
        </w:rPr>
        <w:t>5.29</w:t>
      </w:r>
      <w:r w:rsidRPr="00974163">
        <w:rPr>
          <w:rFonts w:hint="eastAsia"/>
          <w:lang w:eastAsia="zh-CN"/>
        </w:rPr>
        <w:t>款本脚注的规定无论如何</w:t>
      </w:r>
      <w:r>
        <w:rPr>
          <w:rFonts w:hint="eastAsia"/>
          <w:lang w:val="es-ES_tradnl" w:eastAsia="zh-CN"/>
        </w:rPr>
        <w:t>不得</w:t>
      </w:r>
      <w:r w:rsidRPr="00974163">
        <w:rPr>
          <w:rFonts w:hint="eastAsia"/>
          <w:lang w:eastAsia="zh-CN"/>
        </w:rPr>
        <w:t>减轻作为次要业务操作的</w:t>
      </w:r>
      <w:r>
        <w:rPr>
          <w:rFonts w:hint="eastAsia"/>
          <w:lang w:eastAsia="zh-CN"/>
        </w:rPr>
        <w:t>、</w:t>
      </w:r>
      <w:r w:rsidRPr="00974163">
        <w:rPr>
          <w:rFonts w:hint="eastAsia"/>
          <w:lang w:eastAsia="zh-CN"/>
        </w:rPr>
        <w:t>卫星航空移动业务的义务。</w:t>
      </w:r>
      <w:r w:rsidRPr="0072654E">
        <w:rPr>
          <w:rFonts w:hint="eastAsia"/>
          <w:sz w:val="16"/>
          <w:szCs w:val="16"/>
          <w:lang w:eastAsia="zh-CN"/>
        </w:rPr>
        <w:t>（</w:t>
      </w:r>
      <w:r w:rsidRPr="0072654E">
        <w:rPr>
          <w:rFonts w:hint="eastAsia"/>
          <w:sz w:val="16"/>
          <w:szCs w:val="16"/>
          <w:lang w:eastAsia="zh-CN"/>
        </w:rPr>
        <w:t>WRC-</w:t>
      </w:r>
      <w:del w:id="14" w:author="An, Changfeng" w:date="2015-11-05T22:16:00Z">
        <w:r w:rsidDel="00DD4BD2">
          <w:rPr>
            <w:rFonts w:hint="eastAsia"/>
            <w:sz w:val="16"/>
            <w:szCs w:val="16"/>
            <w:lang w:eastAsia="zh-CN"/>
          </w:rPr>
          <w:delText>12</w:delText>
        </w:r>
      </w:del>
      <w:ins w:id="15" w:author="An, Changfeng" w:date="2015-11-05T22:16:00Z">
        <w:r>
          <w:rPr>
            <w:rFonts w:hint="eastAsia"/>
            <w:sz w:val="16"/>
            <w:szCs w:val="16"/>
            <w:lang w:eastAsia="zh-CN"/>
          </w:rPr>
          <w:t>1</w:t>
        </w:r>
        <w:r>
          <w:rPr>
            <w:sz w:val="16"/>
            <w:szCs w:val="16"/>
            <w:lang w:eastAsia="zh-CN"/>
          </w:rPr>
          <w:t>5</w:t>
        </w:r>
      </w:ins>
      <w:r w:rsidRPr="0072654E">
        <w:rPr>
          <w:rFonts w:hint="eastAsia"/>
          <w:sz w:val="16"/>
          <w:szCs w:val="16"/>
          <w:lang w:eastAsia="zh-CN"/>
        </w:rPr>
        <w:t>）</w:t>
      </w:r>
    </w:p>
    <w:p w:rsidR="00106ADE" w:rsidRDefault="00106ADE">
      <w:pPr>
        <w:pStyle w:val="Reasons"/>
        <w:rPr>
          <w:lang w:eastAsia="zh-CN"/>
        </w:rPr>
      </w:pPr>
    </w:p>
    <w:p w:rsidR="00106ADE" w:rsidRDefault="007D5AEA">
      <w:pPr>
        <w:pStyle w:val="Proposal"/>
        <w:rPr>
          <w:lang w:eastAsia="zh-CN"/>
        </w:rPr>
      </w:pPr>
      <w:r>
        <w:rPr>
          <w:lang w:eastAsia="zh-CN"/>
        </w:rPr>
        <w:t>MOD</w:t>
      </w:r>
      <w:r>
        <w:rPr>
          <w:lang w:eastAsia="zh-CN"/>
        </w:rPr>
        <w:tab/>
        <w:t>BHR/193/3</w:t>
      </w:r>
    </w:p>
    <w:p w:rsidR="00DB1CAC" w:rsidRPr="00974163" w:rsidRDefault="007D5AEA" w:rsidP="00DD4BD2">
      <w:pPr>
        <w:pStyle w:val="Note"/>
        <w:rPr>
          <w:lang w:eastAsia="zh-CN"/>
        </w:rPr>
      </w:pPr>
      <w:r w:rsidRPr="00C11E57">
        <w:rPr>
          <w:rStyle w:val="Artdef"/>
          <w:rFonts w:hint="eastAsia"/>
          <w:lang w:eastAsia="zh-CN"/>
        </w:rPr>
        <w:t>5.508A</w:t>
      </w:r>
      <w:r w:rsidRPr="00974163">
        <w:rPr>
          <w:rFonts w:hint="eastAsia"/>
          <w:lang w:eastAsia="zh-CN"/>
        </w:rPr>
        <w:tab/>
      </w:r>
      <w:r w:rsidRPr="00974163">
        <w:rPr>
          <w:rFonts w:hint="eastAsia"/>
          <w:lang w:eastAsia="zh-CN"/>
        </w:rPr>
        <w:t>在</w:t>
      </w:r>
      <w:r w:rsidRPr="00974163">
        <w:rPr>
          <w:rFonts w:hint="eastAsia"/>
          <w:lang w:eastAsia="zh-CN"/>
        </w:rPr>
        <w:t>14.25-14.3</w:t>
      </w:r>
      <w:r w:rsidRPr="00974163">
        <w:rPr>
          <w:lang w:eastAsia="zh-CN"/>
        </w:rPr>
        <w:t> </w:t>
      </w:r>
      <w:r w:rsidRPr="00974163">
        <w:rPr>
          <w:rFonts w:hint="eastAsia"/>
          <w:lang w:eastAsia="zh-CN"/>
        </w:rPr>
        <w:t>GHz</w:t>
      </w:r>
      <w:r w:rsidRPr="00974163">
        <w:rPr>
          <w:rFonts w:hint="eastAsia"/>
          <w:lang w:eastAsia="zh-CN"/>
        </w:rPr>
        <w:t>频段，卫星航空移动业务的任何航空器地球站在沙特阿拉伯、</w:t>
      </w:r>
      <w:ins w:id="16" w:author="An, Changfeng" w:date="2015-11-05T22:15:00Z">
        <w:r w:rsidRPr="000273B7">
          <w:rPr>
            <w:lang w:eastAsia="zh-CN"/>
          </w:rPr>
          <w:t>巴林</w:t>
        </w:r>
        <w:r>
          <w:rPr>
            <w:rFonts w:hint="eastAsia"/>
            <w:lang w:eastAsia="zh-CN"/>
          </w:rPr>
          <w:t>、</w:t>
        </w:r>
      </w:ins>
      <w:r w:rsidRPr="00974163">
        <w:rPr>
          <w:rFonts w:hint="eastAsia"/>
          <w:lang w:eastAsia="zh-CN"/>
        </w:rPr>
        <w:t>博茨瓦纳、中国、科特迪瓦、埃及、法国、几内亚、印度、伊朗</w:t>
      </w:r>
      <w:r>
        <w:rPr>
          <w:rFonts w:hint="eastAsia"/>
          <w:lang w:eastAsia="zh-CN"/>
        </w:rPr>
        <w:t>（伊斯兰共和国）</w:t>
      </w:r>
      <w:r w:rsidRPr="00974163">
        <w:rPr>
          <w:rFonts w:hint="eastAsia"/>
          <w:lang w:eastAsia="zh-CN"/>
        </w:rPr>
        <w:t>、意大利、科威特、尼日利亚、阿曼、阿拉伯叙利亚共和国、英国和突尼斯国境内产生的功率通量密度不得超过</w:t>
      </w:r>
      <w:r w:rsidRPr="00974163">
        <w:rPr>
          <w:rFonts w:hint="eastAsia"/>
          <w:lang w:eastAsia="zh-CN"/>
        </w:rPr>
        <w:t>ITU-R M.1643</w:t>
      </w:r>
      <w:r w:rsidRPr="00974163">
        <w:rPr>
          <w:rFonts w:hint="eastAsia"/>
          <w:lang w:eastAsia="zh-CN"/>
        </w:rPr>
        <w:t>建议书</w:t>
      </w:r>
      <w:r w:rsidRPr="00974163">
        <w:rPr>
          <w:rFonts w:hint="eastAsia"/>
          <w:lang w:eastAsia="zh-CN"/>
        </w:rPr>
        <w:t>B</w:t>
      </w:r>
      <w:r w:rsidRPr="00974163">
        <w:rPr>
          <w:rFonts w:hint="eastAsia"/>
          <w:lang w:eastAsia="zh-CN"/>
        </w:rPr>
        <w:t>部分附件</w:t>
      </w:r>
      <w:r w:rsidRPr="00974163">
        <w:rPr>
          <w:rFonts w:hint="eastAsia"/>
          <w:lang w:eastAsia="zh-CN"/>
        </w:rPr>
        <w:t>1</w:t>
      </w:r>
      <w:r w:rsidRPr="00974163">
        <w:rPr>
          <w:rFonts w:hint="eastAsia"/>
          <w:lang w:eastAsia="zh-CN"/>
        </w:rPr>
        <w:t>中规定的限值，除非得到受影响的主管部门的特别允许。</w:t>
      </w:r>
      <w:r>
        <w:rPr>
          <w:rFonts w:hint="eastAsia"/>
          <w:lang w:eastAsia="zh-CN"/>
        </w:rPr>
        <w:t>应用</w:t>
      </w:r>
      <w:r w:rsidRPr="00974163">
        <w:rPr>
          <w:rFonts w:hint="eastAsia"/>
          <w:lang w:eastAsia="zh-CN"/>
        </w:rPr>
        <w:t>本脚注的规定无论如何</w:t>
      </w:r>
      <w:r>
        <w:rPr>
          <w:rFonts w:hint="eastAsia"/>
          <w:lang w:eastAsia="zh-CN"/>
        </w:rPr>
        <w:t>不得</w:t>
      </w:r>
      <w:r w:rsidRPr="00974163">
        <w:rPr>
          <w:rFonts w:hint="eastAsia"/>
          <w:lang w:eastAsia="zh-CN"/>
        </w:rPr>
        <w:t>减轻根据第</w:t>
      </w:r>
      <w:r w:rsidRPr="001A7CAA">
        <w:rPr>
          <w:rStyle w:val="Artref"/>
          <w:rFonts w:hint="eastAsia"/>
          <w:b/>
          <w:bCs/>
          <w:lang w:eastAsia="zh-CN"/>
        </w:rPr>
        <w:t>5.29</w:t>
      </w:r>
      <w:r w:rsidRPr="00974163">
        <w:rPr>
          <w:rFonts w:hint="eastAsia"/>
          <w:lang w:eastAsia="zh-CN"/>
        </w:rPr>
        <w:t>款作为次要业务操作的卫星航空移动业务的义务。</w:t>
      </w:r>
      <w:r w:rsidRPr="0072654E">
        <w:rPr>
          <w:rFonts w:hint="eastAsia"/>
          <w:sz w:val="16"/>
          <w:szCs w:val="16"/>
          <w:lang w:eastAsia="zh-CN"/>
        </w:rPr>
        <w:t>（</w:t>
      </w:r>
      <w:r w:rsidRPr="0072654E">
        <w:rPr>
          <w:rFonts w:hint="eastAsia"/>
          <w:sz w:val="16"/>
          <w:szCs w:val="16"/>
          <w:lang w:eastAsia="zh-CN"/>
        </w:rPr>
        <w:t>WRC-</w:t>
      </w:r>
      <w:del w:id="17" w:author="An, Changfeng" w:date="2015-11-05T22:16:00Z">
        <w:r w:rsidDel="00DD4BD2">
          <w:rPr>
            <w:rFonts w:hint="eastAsia"/>
            <w:sz w:val="16"/>
            <w:szCs w:val="16"/>
            <w:lang w:eastAsia="zh-CN"/>
          </w:rPr>
          <w:delText>12</w:delText>
        </w:r>
      </w:del>
      <w:ins w:id="18" w:author="An, Changfeng" w:date="2015-11-05T22:16:00Z">
        <w:r>
          <w:rPr>
            <w:rFonts w:hint="eastAsia"/>
            <w:sz w:val="16"/>
            <w:szCs w:val="16"/>
            <w:lang w:eastAsia="zh-CN"/>
          </w:rPr>
          <w:t>1</w:t>
        </w:r>
        <w:r>
          <w:rPr>
            <w:sz w:val="16"/>
            <w:szCs w:val="16"/>
            <w:lang w:eastAsia="zh-CN"/>
          </w:rPr>
          <w:t>5</w:t>
        </w:r>
      </w:ins>
      <w:r w:rsidRPr="0072654E">
        <w:rPr>
          <w:rFonts w:hint="eastAsia"/>
          <w:sz w:val="16"/>
          <w:szCs w:val="16"/>
          <w:lang w:eastAsia="zh-CN"/>
        </w:rPr>
        <w:t>）</w:t>
      </w:r>
    </w:p>
    <w:p w:rsidR="00106ADE" w:rsidRDefault="00106ADE">
      <w:pPr>
        <w:pStyle w:val="Reasons"/>
        <w:rPr>
          <w:lang w:eastAsia="zh-CN"/>
        </w:rPr>
      </w:pPr>
    </w:p>
    <w:p w:rsidR="00106ADE" w:rsidRDefault="007D5AEA">
      <w:pPr>
        <w:pStyle w:val="Proposal"/>
        <w:rPr>
          <w:lang w:eastAsia="zh-CN"/>
        </w:rPr>
      </w:pPr>
      <w:r>
        <w:rPr>
          <w:lang w:eastAsia="zh-CN"/>
        </w:rPr>
        <w:t>MOD</w:t>
      </w:r>
      <w:r>
        <w:rPr>
          <w:lang w:eastAsia="zh-CN"/>
        </w:rPr>
        <w:tab/>
        <w:t>BHR/193/4</w:t>
      </w:r>
    </w:p>
    <w:p w:rsidR="00DB1CAC" w:rsidRPr="00974163" w:rsidRDefault="007D5AEA" w:rsidP="00DD4BD2">
      <w:pPr>
        <w:pStyle w:val="Note"/>
        <w:rPr>
          <w:lang w:eastAsia="zh-CN"/>
        </w:rPr>
      </w:pPr>
      <w:r w:rsidRPr="00C11E57">
        <w:rPr>
          <w:rStyle w:val="Artdef"/>
          <w:rFonts w:hint="eastAsia"/>
          <w:lang w:eastAsia="zh-CN"/>
        </w:rPr>
        <w:t>5.509A</w:t>
      </w:r>
      <w:r w:rsidRPr="00974163">
        <w:rPr>
          <w:rFonts w:hint="eastAsia"/>
          <w:lang w:eastAsia="zh-CN"/>
        </w:rPr>
        <w:tab/>
      </w:r>
      <w:r w:rsidRPr="00974163">
        <w:rPr>
          <w:rFonts w:hint="eastAsia"/>
          <w:lang w:eastAsia="zh-CN"/>
        </w:rPr>
        <w:t>在</w:t>
      </w:r>
      <w:r w:rsidRPr="00974163">
        <w:rPr>
          <w:rFonts w:hint="eastAsia"/>
          <w:lang w:eastAsia="zh-CN"/>
        </w:rPr>
        <w:t>14.3-14.5</w:t>
      </w:r>
      <w:r w:rsidRPr="00974163">
        <w:rPr>
          <w:lang w:eastAsia="zh-CN"/>
        </w:rPr>
        <w:t> </w:t>
      </w:r>
      <w:r w:rsidRPr="00974163">
        <w:rPr>
          <w:rFonts w:hint="eastAsia"/>
          <w:lang w:eastAsia="zh-CN"/>
        </w:rPr>
        <w:t>GHz</w:t>
      </w:r>
      <w:r w:rsidRPr="00974163">
        <w:rPr>
          <w:rFonts w:hint="eastAsia"/>
          <w:lang w:eastAsia="zh-CN"/>
        </w:rPr>
        <w:t>频段，卫星航空移动业务的任何航空器地球站在沙特阿拉伯、</w:t>
      </w:r>
      <w:ins w:id="19" w:author="An, Changfeng" w:date="2015-11-05T22:15:00Z">
        <w:r w:rsidRPr="000273B7">
          <w:rPr>
            <w:lang w:eastAsia="zh-CN"/>
          </w:rPr>
          <w:t>巴林</w:t>
        </w:r>
        <w:r>
          <w:rPr>
            <w:rFonts w:hint="eastAsia"/>
            <w:lang w:eastAsia="zh-CN"/>
          </w:rPr>
          <w:t>、</w:t>
        </w:r>
      </w:ins>
      <w:r w:rsidRPr="00974163">
        <w:rPr>
          <w:rFonts w:hint="eastAsia"/>
          <w:lang w:eastAsia="zh-CN"/>
        </w:rPr>
        <w:t>博茨瓦纳、喀麦隆、中国、科特迪瓦、埃及、法国、加蓬、几内亚、印度、伊朗</w:t>
      </w:r>
      <w:r>
        <w:rPr>
          <w:rFonts w:hint="eastAsia"/>
          <w:lang w:eastAsia="zh-CN"/>
        </w:rPr>
        <w:t>（伊斯兰共和国）</w:t>
      </w:r>
      <w:r w:rsidRPr="00974163">
        <w:rPr>
          <w:rFonts w:hint="eastAsia"/>
          <w:lang w:eastAsia="zh-CN"/>
        </w:rPr>
        <w:t>、意大利、科威特、摩洛哥、尼日利亚、阿曼、阿拉伯叙利亚共和国、英国、斯里兰卡、突尼斯和越南国境内产生的功率通量密度不得超过</w:t>
      </w:r>
      <w:r w:rsidRPr="00974163">
        <w:rPr>
          <w:rFonts w:hint="eastAsia"/>
          <w:lang w:eastAsia="zh-CN"/>
        </w:rPr>
        <w:t>ITU-R M.1643</w:t>
      </w:r>
      <w:r w:rsidRPr="00974163">
        <w:rPr>
          <w:rFonts w:hint="eastAsia"/>
          <w:lang w:eastAsia="zh-CN"/>
        </w:rPr>
        <w:t>建议书</w:t>
      </w:r>
      <w:r w:rsidRPr="00974163">
        <w:rPr>
          <w:rFonts w:hint="eastAsia"/>
          <w:lang w:eastAsia="zh-CN"/>
        </w:rPr>
        <w:t>B</w:t>
      </w:r>
      <w:r w:rsidRPr="00974163">
        <w:rPr>
          <w:rFonts w:hint="eastAsia"/>
          <w:lang w:eastAsia="zh-CN"/>
        </w:rPr>
        <w:t>部分附件</w:t>
      </w:r>
      <w:r w:rsidRPr="00974163">
        <w:rPr>
          <w:rFonts w:hint="eastAsia"/>
          <w:lang w:eastAsia="zh-CN"/>
        </w:rPr>
        <w:t>1</w:t>
      </w:r>
      <w:r w:rsidRPr="00974163">
        <w:rPr>
          <w:rFonts w:hint="eastAsia"/>
          <w:lang w:eastAsia="zh-CN"/>
        </w:rPr>
        <w:t>中规定的限值，除非得到受影响的主管部门的特别允许。</w:t>
      </w:r>
      <w:r>
        <w:rPr>
          <w:rFonts w:hint="eastAsia"/>
          <w:lang w:eastAsia="zh-CN"/>
        </w:rPr>
        <w:t>应用</w:t>
      </w:r>
      <w:r w:rsidRPr="00974163">
        <w:rPr>
          <w:rFonts w:hint="eastAsia"/>
          <w:lang w:eastAsia="zh-CN"/>
        </w:rPr>
        <w:t>本脚注的规定无论如何</w:t>
      </w:r>
      <w:r>
        <w:rPr>
          <w:rFonts w:hint="eastAsia"/>
          <w:lang w:eastAsia="zh-CN"/>
        </w:rPr>
        <w:t>不得</w:t>
      </w:r>
      <w:r w:rsidRPr="00974163">
        <w:rPr>
          <w:rFonts w:hint="eastAsia"/>
          <w:lang w:eastAsia="zh-CN"/>
        </w:rPr>
        <w:t>减轻根据第</w:t>
      </w:r>
      <w:r w:rsidRPr="001A7CAA">
        <w:rPr>
          <w:rStyle w:val="Artref"/>
          <w:rFonts w:hint="eastAsia"/>
          <w:b/>
          <w:bCs/>
          <w:lang w:eastAsia="zh-CN"/>
        </w:rPr>
        <w:t>5.29</w:t>
      </w:r>
      <w:r w:rsidRPr="00974163">
        <w:rPr>
          <w:rFonts w:hint="eastAsia"/>
          <w:lang w:eastAsia="zh-CN"/>
        </w:rPr>
        <w:t>款作为次要业务操作的卫星航空移动业务的义务。</w:t>
      </w:r>
      <w:r w:rsidRPr="004550B5">
        <w:rPr>
          <w:rFonts w:hint="eastAsia"/>
          <w:sz w:val="16"/>
          <w:szCs w:val="16"/>
          <w:lang w:eastAsia="zh-CN"/>
        </w:rPr>
        <w:t>（</w:t>
      </w:r>
      <w:r w:rsidRPr="004550B5">
        <w:rPr>
          <w:rFonts w:hint="eastAsia"/>
          <w:sz w:val="16"/>
          <w:szCs w:val="16"/>
          <w:lang w:eastAsia="zh-CN"/>
        </w:rPr>
        <w:t>WRC-</w:t>
      </w:r>
      <w:del w:id="20" w:author="An, Changfeng" w:date="2015-11-05T22:16:00Z">
        <w:r w:rsidDel="00DD4BD2">
          <w:rPr>
            <w:rFonts w:hint="eastAsia"/>
            <w:sz w:val="16"/>
            <w:szCs w:val="16"/>
            <w:lang w:eastAsia="zh-CN"/>
          </w:rPr>
          <w:delText>12</w:delText>
        </w:r>
      </w:del>
      <w:ins w:id="21" w:author="An, Changfeng" w:date="2015-11-05T22:16:00Z">
        <w:r>
          <w:rPr>
            <w:rFonts w:hint="eastAsia"/>
            <w:sz w:val="16"/>
            <w:szCs w:val="16"/>
            <w:lang w:eastAsia="zh-CN"/>
          </w:rPr>
          <w:t>1</w:t>
        </w:r>
        <w:r>
          <w:rPr>
            <w:sz w:val="16"/>
            <w:szCs w:val="16"/>
            <w:lang w:eastAsia="zh-CN"/>
          </w:rPr>
          <w:t>5</w:t>
        </w:r>
      </w:ins>
      <w:r w:rsidRPr="004550B5">
        <w:rPr>
          <w:rFonts w:hint="eastAsia"/>
          <w:sz w:val="16"/>
          <w:szCs w:val="16"/>
          <w:lang w:eastAsia="zh-CN"/>
        </w:rPr>
        <w:t>）</w:t>
      </w:r>
    </w:p>
    <w:p w:rsidR="00106ADE" w:rsidRDefault="00106ADE">
      <w:pPr>
        <w:pStyle w:val="Reasons"/>
        <w:rPr>
          <w:lang w:eastAsia="zh-CN"/>
        </w:rPr>
      </w:pPr>
    </w:p>
    <w:p w:rsidR="00106ADE" w:rsidRDefault="007D5AEA">
      <w:pPr>
        <w:pStyle w:val="Proposal"/>
        <w:rPr>
          <w:lang w:eastAsia="zh-CN"/>
        </w:rPr>
      </w:pPr>
      <w:r>
        <w:rPr>
          <w:lang w:eastAsia="zh-CN"/>
        </w:rPr>
        <w:t>MOD</w:t>
      </w:r>
      <w:r>
        <w:rPr>
          <w:lang w:eastAsia="zh-CN"/>
        </w:rPr>
        <w:tab/>
        <w:t>BHR/193/5</w:t>
      </w:r>
    </w:p>
    <w:p w:rsidR="00DB1CAC" w:rsidRPr="00FB555C" w:rsidRDefault="007D5AEA" w:rsidP="00DD4BD2">
      <w:pPr>
        <w:pStyle w:val="Note"/>
        <w:rPr>
          <w:lang w:eastAsia="zh-CN"/>
        </w:rPr>
      </w:pPr>
      <w:r w:rsidRPr="00C11E57">
        <w:rPr>
          <w:rStyle w:val="Artdef"/>
          <w:rFonts w:hint="eastAsia"/>
          <w:lang w:eastAsia="zh-CN"/>
        </w:rPr>
        <w:t>5.536B</w:t>
      </w:r>
      <w:r w:rsidRPr="00974163">
        <w:rPr>
          <w:rFonts w:hint="eastAsia"/>
          <w:lang w:eastAsia="zh-CN"/>
        </w:rPr>
        <w:tab/>
      </w:r>
      <w:r w:rsidRPr="00974163">
        <w:rPr>
          <w:rFonts w:hint="eastAsia"/>
          <w:lang w:eastAsia="zh-CN"/>
        </w:rPr>
        <w:t>在沙特阿拉伯、奥地利、</w:t>
      </w:r>
      <w:ins w:id="22" w:author="An, Changfeng" w:date="2015-11-05T22:16:00Z">
        <w:r w:rsidRPr="000273B7">
          <w:rPr>
            <w:lang w:eastAsia="zh-CN"/>
          </w:rPr>
          <w:t>巴林</w:t>
        </w:r>
        <w:r>
          <w:rPr>
            <w:rFonts w:hint="eastAsia"/>
            <w:lang w:eastAsia="zh-CN"/>
          </w:rPr>
          <w:t>、</w:t>
        </w:r>
      </w:ins>
      <w:r w:rsidRPr="00974163">
        <w:rPr>
          <w:rFonts w:hint="eastAsia"/>
          <w:lang w:eastAsia="zh-CN"/>
        </w:rPr>
        <w:t>比利时、巴西、保加利亚、中国、韩国、丹麦、埃及、阿拉伯联合酋长国、爱沙尼亚、芬兰、匈牙利、印度、</w:t>
      </w:r>
      <w:r>
        <w:rPr>
          <w:rFonts w:hint="eastAsia"/>
          <w:lang w:eastAsia="zh-CN"/>
        </w:rPr>
        <w:t>伊朗（伊斯兰共和国）、爱尔兰、以色列、意大利、</w:t>
      </w:r>
      <w:r w:rsidRPr="00974163">
        <w:rPr>
          <w:rFonts w:hint="eastAsia"/>
          <w:lang w:eastAsia="zh-CN"/>
        </w:rPr>
        <w:t>约旦、肯尼亚，科威特、黎巴嫩、</w:t>
      </w:r>
      <w:r>
        <w:rPr>
          <w:rFonts w:hint="eastAsia"/>
          <w:lang w:eastAsia="zh-CN"/>
        </w:rPr>
        <w:t>利比亚、</w:t>
      </w:r>
      <w:r w:rsidRPr="00974163">
        <w:rPr>
          <w:rFonts w:hint="eastAsia"/>
          <w:lang w:eastAsia="zh-CN"/>
        </w:rPr>
        <w:t>列支敦士登、立陶宛、摩</w:t>
      </w:r>
      <w:r w:rsidRPr="00974163">
        <w:rPr>
          <w:rFonts w:hint="eastAsia"/>
          <w:lang w:eastAsia="zh-CN"/>
        </w:rPr>
        <w:lastRenderedPageBreak/>
        <w:t>尔多瓦、挪威、阿曼、乌干达、巴基斯坦、菲律宾、波兰、葡萄牙、阿拉伯叙利亚共和国、朝鲜民主主义人民共和国、斯洛伐克、捷克共和国、罗马尼亚、英国、新加坡、瑞典、瑞士、坦桑尼亚、土耳其、越南和津巴布韦，在</w:t>
      </w:r>
      <w:r>
        <w:rPr>
          <w:lang w:eastAsia="zh-CN"/>
        </w:rPr>
        <w:t>25.5-27</w:t>
      </w:r>
      <w:r w:rsidRPr="00974163">
        <w:rPr>
          <w:lang w:eastAsia="zh-CN"/>
        </w:rPr>
        <w:t> GHz</w:t>
      </w:r>
      <w:r w:rsidRPr="00974163">
        <w:rPr>
          <w:rFonts w:hint="eastAsia"/>
          <w:lang w:eastAsia="zh-CN"/>
        </w:rPr>
        <w:t>频段内操作的卫星地球探测业务的地球站不得</w:t>
      </w:r>
      <w:r>
        <w:rPr>
          <w:rFonts w:hint="eastAsia"/>
          <w:lang w:eastAsia="zh-CN"/>
        </w:rPr>
        <w:t>要求</w:t>
      </w:r>
      <w:r w:rsidRPr="00974163">
        <w:rPr>
          <w:rFonts w:hint="eastAsia"/>
          <w:lang w:eastAsia="zh-CN"/>
        </w:rPr>
        <w:t>固定业务和移动业务的电台</w:t>
      </w:r>
      <w:r>
        <w:rPr>
          <w:rFonts w:hint="eastAsia"/>
          <w:lang w:eastAsia="zh-CN"/>
        </w:rPr>
        <w:t>给予</w:t>
      </w:r>
      <w:r w:rsidRPr="00974163">
        <w:rPr>
          <w:rFonts w:hint="eastAsia"/>
          <w:lang w:eastAsia="zh-CN"/>
        </w:rPr>
        <w:t>保护，或限制这两种业务电台的使用和部署。</w:t>
      </w:r>
      <w:r w:rsidRPr="00FF74D2">
        <w:rPr>
          <w:rFonts w:hint="eastAsia"/>
          <w:sz w:val="16"/>
          <w:szCs w:val="16"/>
          <w:lang w:eastAsia="zh-CN"/>
        </w:rPr>
        <w:t>（</w:t>
      </w:r>
      <w:r w:rsidRPr="00FF74D2">
        <w:rPr>
          <w:rFonts w:hint="eastAsia"/>
          <w:sz w:val="16"/>
          <w:szCs w:val="16"/>
          <w:lang w:eastAsia="zh-CN"/>
        </w:rPr>
        <w:t>WRC-</w:t>
      </w:r>
      <w:del w:id="23" w:author="An, Changfeng" w:date="2015-11-05T22:16:00Z">
        <w:r w:rsidDel="00DD4BD2">
          <w:rPr>
            <w:rFonts w:hint="eastAsia"/>
            <w:sz w:val="16"/>
            <w:szCs w:val="16"/>
            <w:lang w:eastAsia="zh-CN"/>
          </w:rPr>
          <w:delText>12</w:delText>
        </w:r>
      </w:del>
      <w:ins w:id="24" w:author="An, Changfeng" w:date="2015-11-05T22:16:00Z">
        <w:r>
          <w:rPr>
            <w:rFonts w:hint="eastAsia"/>
            <w:sz w:val="16"/>
            <w:szCs w:val="16"/>
            <w:lang w:eastAsia="zh-CN"/>
          </w:rPr>
          <w:t>1</w:t>
        </w:r>
        <w:r>
          <w:rPr>
            <w:sz w:val="16"/>
            <w:szCs w:val="16"/>
            <w:lang w:eastAsia="zh-CN"/>
          </w:rPr>
          <w:t>5</w:t>
        </w:r>
      </w:ins>
      <w:r w:rsidRPr="00FF74D2">
        <w:rPr>
          <w:rFonts w:hint="eastAsia"/>
          <w:sz w:val="16"/>
          <w:szCs w:val="16"/>
          <w:lang w:eastAsia="zh-CN"/>
        </w:rPr>
        <w:t>）</w:t>
      </w:r>
    </w:p>
    <w:p w:rsidR="00106ADE" w:rsidRDefault="00106ADE">
      <w:pPr>
        <w:pStyle w:val="Reasons"/>
        <w:rPr>
          <w:lang w:eastAsia="zh-CN"/>
        </w:rPr>
      </w:pPr>
    </w:p>
    <w:p w:rsidR="00106ADE" w:rsidRDefault="007D5AEA">
      <w:pPr>
        <w:pStyle w:val="Proposal"/>
        <w:rPr>
          <w:lang w:eastAsia="zh-CN"/>
        </w:rPr>
      </w:pPr>
      <w:r>
        <w:rPr>
          <w:lang w:eastAsia="zh-CN"/>
        </w:rPr>
        <w:t>MOD</w:t>
      </w:r>
      <w:r>
        <w:rPr>
          <w:lang w:eastAsia="zh-CN"/>
        </w:rPr>
        <w:tab/>
        <w:t>BHR/193/6</w:t>
      </w:r>
    </w:p>
    <w:p w:rsidR="00DB1CAC" w:rsidRDefault="007D5AEA" w:rsidP="00DD4BD2">
      <w:pPr>
        <w:pStyle w:val="Note"/>
        <w:rPr>
          <w:sz w:val="16"/>
          <w:szCs w:val="16"/>
          <w:lang w:eastAsia="zh-CN"/>
        </w:rPr>
      </w:pPr>
      <w:r w:rsidRPr="00C11E57">
        <w:rPr>
          <w:rStyle w:val="Artdef"/>
          <w:rFonts w:hint="eastAsia"/>
          <w:lang w:eastAsia="zh-CN"/>
        </w:rPr>
        <w:t>5.546</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：在沙特阿拉伯、亚美尼亚、阿塞拜疆、</w:t>
      </w:r>
      <w:ins w:id="25" w:author="An, Changfeng" w:date="2015-11-05T22:16:00Z">
        <w:r w:rsidRPr="000273B7">
          <w:rPr>
            <w:lang w:eastAsia="zh-CN"/>
          </w:rPr>
          <w:t>巴林</w:t>
        </w:r>
        <w:r>
          <w:rPr>
            <w:rFonts w:hint="eastAsia"/>
            <w:lang w:eastAsia="zh-CN"/>
          </w:rPr>
          <w:t>、</w:t>
        </w:r>
      </w:ins>
      <w:r w:rsidRPr="00974163">
        <w:rPr>
          <w:rFonts w:hint="eastAsia"/>
          <w:lang w:eastAsia="zh-CN"/>
        </w:rPr>
        <w:t>白俄罗斯、埃及、阿拉伯联合酋长国、西班牙、爱沙尼亚、俄罗斯联邦、格鲁吉亚、匈牙利、伊朗</w:t>
      </w:r>
      <w:r>
        <w:rPr>
          <w:rFonts w:hint="eastAsia"/>
          <w:lang w:eastAsia="zh-CN"/>
        </w:rPr>
        <w:t>（</w:t>
      </w:r>
      <w:r w:rsidRPr="00974163">
        <w:rPr>
          <w:rFonts w:hint="eastAsia"/>
          <w:lang w:eastAsia="zh-CN"/>
        </w:rPr>
        <w:t>伊斯兰共和国</w:t>
      </w:r>
      <w:r>
        <w:rPr>
          <w:rFonts w:hint="eastAsia"/>
          <w:lang w:eastAsia="zh-CN"/>
        </w:rPr>
        <w:t>）</w:t>
      </w:r>
      <w:r w:rsidRPr="00974163">
        <w:rPr>
          <w:rFonts w:hint="eastAsia"/>
          <w:lang w:eastAsia="zh-CN"/>
        </w:rPr>
        <w:t>、以色列、约旦、黎巴嫩、摩尔多瓦、蒙古、</w:t>
      </w:r>
      <w:r>
        <w:rPr>
          <w:rFonts w:hint="eastAsia"/>
          <w:lang w:eastAsia="zh-CN"/>
        </w:rPr>
        <w:t>阿曼、</w:t>
      </w:r>
      <w:r w:rsidRPr="00974163">
        <w:rPr>
          <w:rFonts w:hint="eastAsia"/>
          <w:lang w:eastAsia="zh-CN"/>
        </w:rPr>
        <w:t>乌兹别克斯坦、波兰、阿拉伯叙利亚共和国、吉尔吉斯斯坦、罗马尼亚、英国、南非、塔吉克斯坦、土库曼斯坦和土耳其，</w:t>
      </w:r>
      <w:r w:rsidRPr="00974163">
        <w:rPr>
          <w:lang w:eastAsia="zh-CN"/>
        </w:rPr>
        <w:t>31.5-31.8 GHz</w:t>
      </w:r>
      <w:r w:rsidRPr="00974163">
        <w:rPr>
          <w:rFonts w:hint="eastAsia"/>
          <w:lang w:eastAsia="zh-CN"/>
        </w:rPr>
        <w:t>频段划分给作为主要</w:t>
      </w:r>
      <w:bookmarkStart w:id="26" w:name="_GoBack"/>
      <w:bookmarkEnd w:id="26"/>
      <w:r w:rsidRPr="00974163">
        <w:rPr>
          <w:rFonts w:hint="eastAsia"/>
          <w:lang w:eastAsia="zh-CN"/>
        </w:rPr>
        <w:t>业务的固定业务和除航空移动以外的移动业务（见第</w:t>
      </w:r>
      <w:r w:rsidRPr="001A7CAA">
        <w:rPr>
          <w:rStyle w:val="Artref"/>
          <w:b/>
          <w:bCs/>
          <w:lang w:eastAsia="zh-CN"/>
        </w:rPr>
        <w:t>5.33</w:t>
      </w:r>
      <w:r w:rsidRPr="00974163">
        <w:rPr>
          <w:rFonts w:hint="eastAsia"/>
          <w:lang w:eastAsia="zh-CN"/>
        </w:rPr>
        <w:t>款）。</w:t>
      </w:r>
      <w:r w:rsidRPr="005F2B09">
        <w:rPr>
          <w:rFonts w:hint="eastAsia"/>
          <w:sz w:val="16"/>
          <w:szCs w:val="16"/>
          <w:lang w:eastAsia="zh-CN"/>
        </w:rPr>
        <w:t>（</w:t>
      </w:r>
      <w:r w:rsidRPr="005F2B09">
        <w:rPr>
          <w:rFonts w:hint="eastAsia"/>
          <w:sz w:val="16"/>
          <w:szCs w:val="16"/>
          <w:lang w:eastAsia="zh-CN"/>
        </w:rPr>
        <w:t>WRC-</w:t>
      </w:r>
      <w:del w:id="27" w:author="An, Changfeng" w:date="2015-11-05T22:16:00Z">
        <w:r w:rsidDel="00DD4BD2">
          <w:rPr>
            <w:rFonts w:hint="eastAsia"/>
            <w:sz w:val="16"/>
            <w:szCs w:val="16"/>
            <w:lang w:eastAsia="zh-CN"/>
          </w:rPr>
          <w:delText>12</w:delText>
        </w:r>
      </w:del>
      <w:ins w:id="28" w:author="An, Changfeng" w:date="2015-11-05T22:16:00Z">
        <w:r>
          <w:rPr>
            <w:rFonts w:hint="eastAsia"/>
            <w:sz w:val="16"/>
            <w:szCs w:val="16"/>
            <w:lang w:eastAsia="zh-CN"/>
          </w:rPr>
          <w:t>1</w:t>
        </w:r>
        <w:r>
          <w:rPr>
            <w:sz w:val="16"/>
            <w:szCs w:val="16"/>
            <w:lang w:eastAsia="zh-CN"/>
          </w:rPr>
          <w:t>5</w:t>
        </w:r>
      </w:ins>
      <w:r w:rsidRPr="005F2B09">
        <w:rPr>
          <w:rFonts w:hint="eastAsia"/>
          <w:sz w:val="16"/>
          <w:szCs w:val="16"/>
          <w:lang w:eastAsia="zh-CN"/>
        </w:rPr>
        <w:t>）</w:t>
      </w:r>
    </w:p>
    <w:p w:rsidR="00106ADE" w:rsidRDefault="007D5AEA" w:rsidP="000D7FB3">
      <w:pPr>
        <w:pStyle w:val="Reasons"/>
        <w:rPr>
          <w:lang w:eastAsia="zh-CN"/>
        </w:rPr>
      </w:pPr>
      <w:r>
        <w:rPr>
          <w:b/>
          <w:lang w:eastAsia="zh-CN"/>
        </w:rPr>
        <w:t>理由：</w:t>
      </w:r>
      <w:r>
        <w:rPr>
          <w:lang w:eastAsia="zh-CN"/>
        </w:rPr>
        <w:tab/>
      </w:r>
      <w:r w:rsidR="000D7FB3">
        <w:rPr>
          <w:rFonts w:hint="eastAsia"/>
          <w:lang w:eastAsia="zh-CN"/>
        </w:rPr>
        <w:t>为</w:t>
      </w:r>
      <w:r w:rsidRPr="008A7F56">
        <w:rPr>
          <w:rFonts w:hint="eastAsia"/>
          <w:lang w:eastAsia="zh-CN"/>
        </w:rPr>
        <w:t>固定</w:t>
      </w:r>
      <w:r w:rsidR="000D7FB3">
        <w:rPr>
          <w:rFonts w:hint="eastAsia"/>
          <w:lang w:eastAsia="zh-CN"/>
        </w:rPr>
        <w:t>和</w:t>
      </w:r>
      <w:r w:rsidR="000D7FB3">
        <w:rPr>
          <w:rFonts w:hint="eastAsia"/>
          <w:lang w:eastAsia="zh-CN"/>
        </w:rPr>
        <w:t>/</w:t>
      </w:r>
      <w:r w:rsidRPr="008A7F56">
        <w:rPr>
          <w:rFonts w:hint="eastAsia"/>
          <w:lang w:eastAsia="zh-CN"/>
        </w:rPr>
        <w:t>或移动业务</w:t>
      </w:r>
      <w:r>
        <w:rPr>
          <w:rFonts w:hint="eastAsia"/>
          <w:lang w:eastAsia="zh-CN"/>
        </w:rPr>
        <w:t>台站</w:t>
      </w:r>
      <w:r w:rsidR="000D7FB3">
        <w:rPr>
          <w:rFonts w:hint="eastAsia"/>
          <w:lang w:eastAsia="zh-CN"/>
        </w:rPr>
        <w:t>提供</w:t>
      </w:r>
      <w:r w:rsidR="000D7FB3">
        <w:rPr>
          <w:lang w:eastAsia="zh-CN"/>
        </w:rPr>
        <w:t>保护</w:t>
      </w:r>
      <w:r>
        <w:rPr>
          <w:lang w:eastAsia="zh-CN"/>
        </w:rPr>
        <w:t>。</w:t>
      </w:r>
    </w:p>
    <w:p w:rsidR="000D7FB3" w:rsidRDefault="000D7FB3" w:rsidP="0032202E">
      <w:pPr>
        <w:pStyle w:val="Reasons"/>
      </w:pPr>
    </w:p>
    <w:p w:rsidR="000D7FB3" w:rsidRDefault="000D7FB3">
      <w:pPr>
        <w:jc w:val="center"/>
      </w:pPr>
      <w:r>
        <w:t>______________</w:t>
      </w:r>
    </w:p>
    <w:sectPr w:rsidR="000D7FB3">
      <w:headerReference w:type="default" r:id="rId11"/>
      <w:footerReference w:type="default" r:id="rId12"/>
      <w:footerReference w:type="first" r:id="rId13"/>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D7FB3">
      <w:rPr>
        <w:lang w:val="en-US"/>
      </w:rPr>
      <w:t>P:\CHI\ITU-R\CONF-R\CMR15\100\193REV1C.docx</w:t>
    </w:r>
    <w:r>
      <w:fldChar w:fldCharType="end"/>
    </w:r>
    <w:r w:rsidR="000D7FB3">
      <w:t xml:space="preserve"> </w:t>
    </w:r>
    <w:r w:rsidR="000D7FB3">
      <w:rPr>
        <w:lang w:val="en-US" w:eastAsia="zh-CN"/>
      </w:rPr>
      <w:t>(389819)</w:t>
    </w:r>
    <w:r w:rsidRPr="00DA0469">
      <w:rPr>
        <w:lang w:val="en-US"/>
      </w:rPr>
      <w:tab/>
    </w:r>
    <w:r>
      <w:fldChar w:fldCharType="begin"/>
    </w:r>
    <w:r>
      <w:instrText xml:space="preserve"> savedate \@ dd.MM.yy </w:instrText>
    </w:r>
    <w:r>
      <w:fldChar w:fldCharType="separate"/>
    </w:r>
    <w:r w:rsidR="000D7FB3">
      <w:t>06.11.15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FB3" w:rsidRPr="00DA0469" w:rsidRDefault="000D7FB3" w:rsidP="000D7FB3">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P:\CHI\ITU-R\CONF-R\CMR15\100\193REV1C.docx</w:t>
    </w:r>
    <w:r>
      <w:fldChar w:fldCharType="end"/>
    </w:r>
    <w:r>
      <w:t xml:space="preserve"> </w:t>
    </w:r>
    <w:r>
      <w:rPr>
        <w:lang w:val="en-US" w:eastAsia="zh-CN"/>
      </w:rPr>
      <w:t>(389819)</w:t>
    </w:r>
    <w:r w:rsidRPr="00DA0469">
      <w:rPr>
        <w:lang w:val="en-US"/>
      </w:rPr>
      <w:tab/>
    </w:r>
    <w:r>
      <w:fldChar w:fldCharType="begin"/>
    </w:r>
    <w:r>
      <w:instrText xml:space="preserve"> savedate \@ dd.MM.yy </w:instrText>
    </w:r>
    <w:r>
      <w:fldChar w:fldCharType="separate"/>
    </w:r>
    <w:r>
      <w:t>06.11.15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D7FB3">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193(Rev.1)-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7FB3"/>
    <w:rsid w:val="000E26F6"/>
    <w:rsid w:val="00106ADE"/>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D5AEA"/>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9066BB-76A7-4A47-8D32-956DF10F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R15-WRC15-C-0193!R1!MSW-C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C5CAB092-7EC0-4844-A254-B1429B4744D8}">
  <ds:schemaRefs>
    <ds:schemaRef ds:uri="http://schemas.openxmlformats.org/package/2006/metadata/core-properties"/>
    <ds:schemaRef ds:uri="http://purl.org/dc/terms/"/>
    <ds:schemaRef ds:uri="http://schemas.microsoft.com/office/2006/documentManagement/types"/>
    <ds:schemaRef ds:uri="996b2e75-67fd-4955-a3b0-5ab9934cb50b"/>
    <ds:schemaRef ds:uri="http://schemas.microsoft.com/office/infopath/2007/PartnerControls"/>
    <ds:schemaRef ds:uri="http://schemas.microsoft.com/office/2006/metadata/properties"/>
    <ds:schemaRef ds:uri="32a1a8c5-2265-4ebc-b7a0-2071e2c5c9bb"/>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1374</Words>
  <Characters>366</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R15-WRC15-C-0193!R1!MSW-C</vt:lpstr>
    </vt:vector>
  </TitlesOfParts>
  <Manager>General Secretariat - Pool</Manager>
  <Company>International Telecommunication Union (ITU)</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R15-WRC15-C-0193!R1!MSW-C</dc:title>
  <dc:subject>World Radiocommunication Conference - 2015</dc:subject>
  <dc:creator>Documents Proposals Manager (DPM)</dc:creator>
  <cp:keywords>DPM_v5.2015.11.61_prod</cp:keywords>
  <dc:description/>
  <cp:lastModifiedBy>Li, Jianying</cp:lastModifiedBy>
  <cp:revision>3</cp:revision>
  <cp:lastPrinted>2006-07-03T06:56:00Z</cp:lastPrinted>
  <dcterms:created xsi:type="dcterms:W3CDTF">2015-11-06T21:53:00Z</dcterms:created>
  <dcterms:modified xsi:type="dcterms:W3CDTF">2015-11-06T22:09:00Z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