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E70CD" w:rsidRPr="004818DA">
        <w:trPr>
          <w:cantSplit/>
        </w:trPr>
        <w:tc>
          <w:tcPr>
            <w:tcW w:w="6911" w:type="dxa"/>
          </w:tcPr>
          <w:p w:rsidR="009E70CD" w:rsidRPr="004818DA" w:rsidRDefault="009E70CD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4818D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818DA">
              <w:rPr>
                <w:rFonts w:ascii="Verdana" w:hAnsi="Verdana"/>
                <w:b/>
                <w:bCs/>
                <w:szCs w:val="22"/>
              </w:rPr>
              <w:t>15)</w:t>
            </w:r>
            <w:r w:rsidRPr="004818D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818DA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4818DA">
              <w:rPr>
                <w:b/>
                <w:bCs/>
              </w:rPr>
              <w:t xml:space="preserve"> </w:t>
            </w:r>
            <w:r w:rsidRPr="004818DA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9E70CD" w:rsidRPr="004818DA" w:rsidRDefault="009E70CD" w:rsidP="009E70CD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818DA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0CD" w:rsidRPr="004818D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E70CD" w:rsidRPr="004818DA" w:rsidRDefault="009E70CD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4818D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E70CD" w:rsidRPr="004818DA" w:rsidRDefault="009E70CD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9E70CD" w:rsidRPr="004818D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E70CD" w:rsidRPr="004818DA" w:rsidRDefault="009E70CD" w:rsidP="009E70C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E70CD" w:rsidRPr="004818DA" w:rsidRDefault="009E70CD" w:rsidP="009E70CD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9E70CD" w:rsidRPr="004818DA">
        <w:trPr>
          <w:cantSplit/>
          <w:trHeight w:val="23"/>
        </w:trPr>
        <w:tc>
          <w:tcPr>
            <w:tcW w:w="6911" w:type="dxa"/>
            <w:vMerge w:val="restart"/>
          </w:tcPr>
          <w:p w:rsidR="009E70CD" w:rsidRPr="004818DA" w:rsidRDefault="00C75ED1" w:rsidP="009E70C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4818DA">
              <w:rPr>
                <w:rFonts w:ascii="Verdana" w:hAnsi="Verdana"/>
                <w:b/>
                <w:sz w:val="18"/>
                <w:szCs w:val="18"/>
              </w:rPr>
              <w:t>КОМИТЕТ 5</w:t>
            </w:r>
          </w:p>
        </w:tc>
        <w:tc>
          <w:tcPr>
            <w:tcW w:w="3120" w:type="dxa"/>
          </w:tcPr>
          <w:p w:rsidR="009E70CD" w:rsidRPr="004818DA" w:rsidRDefault="009E70CD" w:rsidP="00C75ED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4818DA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C75ED1" w:rsidRPr="004818DA">
              <w:rPr>
                <w:rFonts w:ascii="Verdana" w:hAnsi="Verdana"/>
                <w:b/>
                <w:bCs/>
                <w:sz w:val="18"/>
                <w:szCs w:val="18"/>
              </w:rPr>
              <w:t>169</w:t>
            </w:r>
            <w:r w:rsidRPr="004818D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E70CD" w:rsidRPr="004818DA">
        <w:trPr>
          <w:cantSplit/>
          <w:trHeight w:val="23"/>
        </w:trPr>
        <w:tc>
          <w:tcPr>
            <w:tcW w:w="6911" w:type="dxa"/>
            <w:vMerge/>
          </w:tcPr>
          <w:p w:rsidR="009E70CD" w:rsidRPr="004818DA" w:rsidRDefault="009E70C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9E70CD" w:rsidRPr="004818DA" w:rsidRDefault="00C75ED1" w:rsidP="009E70C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18DA">
              <w:rPr>
                <w:rFonts w:ascii="Verdana" w:hAnsi="Verdana"/>
                <w:b/>
                <w:bCs/>
                <w:sz w:val="18"/>
                <w:szCs w:val="18"/>
              </w:rPr>
              <w:t>4 ноября</w:t>
            </w:r>
            <w:r w:rsidR="009E70CD" w:rsidRPr="004818DA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9E70CD" w:rsidRPr="004818DA">
        <w:trPr>
          <w:cantSplit/>
          <w:trHeight w:val="23"/>
        </w:trPr>
        <w:tc>
          <w:tcPr>
            <w:tcW w:w="6911" w:type="dxa"/>
            <w:vMerge/>
          </w:tcPr>
          <w:p w:rsidR="009E70CD" w:rsidRPr="004818DA" w:rsidRDefault="009E70C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9E70CD" w:rsidRPr="004818DA" w:rsidRDefault="009E70CD" w:rsidP="009E70C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18D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E70CD" w:rsidRPr="004818DA">
        <w:trPr>
          <w:cantSplit/>
        </w:trPr>
        <w:tc>
          <w:tcPr>
            <w:tcW w:w="10031" w:type="dxa"/>
            <w:gridSpan w:val="2"/>
          </w:tcPr>
          <w:p w:rsidR="009E70CD" w:rsidRPr="004818DA" w:rsidRDefault="00C75ED1" w:rsidP="00CC6ADD">
            <w:pPr>
              <w:pStyle w:val="Source"/>
            </w:pPr>
            <w:bookmarkStart w:id="8" w:name="dsource" w:colFirst="0" w:colLast="0"/>
            <w:bookmarkEnd w:id="7"/>
            <w:r w:rsidRPr="004818DA">
              <w:t>Норвегия</w:t>
            </w:r>
          </w:p>
        </w:tc>
      </w:tr>
      <w:tr w:rsidR="009E70CD" w:rsidRPr="004818DA">
        <w:trPr>
          <w:cantSplit/>
        </w:trPr>
        <w:tc>
          <w:tcPr>
            <w:tcW w:w="10031" w:type="dxa"/>
            <w:gridSpan w:val="2"/>
          </w:tcPr>
          <w:p w:rsidR="009E70CD" w:rsidRPr="004818DA" w:rsidRDefault="00C75ED1" w:rsidP="00CC6ADD">
            <w:pPr>
              <w:pStyle w:val="Title1"/>
            </w:pPr>
            <w:bookmarkStart w:id="9" w:name="dtitle1" w:colFirst="0" w:colLast="0"/>
            <w:bookmarkEnd w:id="8"/>
            <w:r w:rsidRPr="004818DA">
              <w:t>ПРЕДЛОЖЕНИЯ ДЛЯ РАБОТЫ КОНФЕРЕНЦИИ</w:t>
            </w:r>
          </w:p>
        </w:tc>
      </w:tr>
      <w:tr w:rsidR="009E70CD" w:rsidRPr="004818DA">
        <w:trPr>
          <w:cantSplit/>
        </w:trPr>
        <w:tc>
          <w:tcPr>
            <w:tcW w:w="10031" w:type="dxa"/>
            <w:gridSpan w:val="2"/>
          </w:tcPr>
          <w:p w:rsidR="009E70CD" w:rsidRPr="004818DA" w:rsidRDefault="009E70CD" w:rsidP="006A2805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9E70CD" w:rsidRPr="004818DA">
        <w:trPr>
          <w:cantSplit/>
        </w:trPr>
        <w:tc>
          <w:tcPr>
            <w:tcW w:w="10031" w:type="dxa"/>
            <w:gridSpan w:val="2"/>
          </w:tcPr>
          <w:p w:rsidR="009E70CD" w:rsidRPr="004818DA" w:rsidRDefault="00C75ED1" w:rsidP="00CC6ADD">
            <w:pPr>
              <w:pStyle w:val="Agendaitem"/>
              <w:rPr>
                <w:lang w:val="ru-RU"/>
              </w:rPr>
            </w:pPr>
            <w:bookmarkStart w:id="11" w:name="dtitle3" w:colFirst="0" w:colLast="0"/>
            <w:bookmarkEnd w:id="10"/>
            <w:r w:rsidRPr="004818DA">
              <w:rPr>
                <w:lang w:val="ru-RU"/>
              </w:rPr>
              <w:t>Пункт 7 повестки дня</w:t>
            </w:r>
          </w:p>
        </w:tc>
      </w:tr>
    </w:tbl>
    <w:bookmarkEnd w:id="11"/>
    <w:p w:rsidR="00C75ED1" w:rsidRPr="004818DA" w:rsidRDefault="00C75ED1" w:rsidP="004818DA">
      <w:pPr>
        <w:pStyle w:val="Normalaftertitle"/>
      </w:pPr>
      <w:r w:rsidRPr="004818DA">
        <w:t>7</w:t>
      </w:r>
      <w:r w:rsidRPr="004818DA">
        <w:tab/>
        <w:t>рассмотреть возможные изменения и другие варианты в связи с Резолюцией</w:t>
      </w:r>
      <w:r w:rsidR="004818DA" w:rsidRPr="004818DA">
        <w:t> </w:t>
      </w:r>
      <w:r w:rsidRPr="004818DA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</w:t>
      </w:r>
      <w:r w:rsidR="004818DA" w:rsidRPr="004818DA">
        <w:t xml:space="preserve"> </w:t>
      </w:r>
      <w:r w:rsidRPr="004818DA">
        <w:t>спутниковым сетям в соответствии с Резолюцией </w:t>
      </w:r>
      <w:r w:rsidRPr="004818DA">
        <w:rPr>
          <w:b/>
          <w:bCs/>
        </w:rPr>
        <w:t>86 (Пересм. ВКР-07)</w:t>
      </w:r>
      <w:r w:rsidRPr="004818DA">
        <w:t xml:space="preserve"> в целях содействия рациональному, эффективному и экономному использованию </w:t>
      </w:r>
      <w:r w:rsidR="004818DA" w:rsidRPr="004818DA">
        <w:t xml:space="preserve">радиочастот и любых связанных с </w:t>
      </w:r>
      <w:r w:rsidRPr="004818DA">
        <w:t>ними орбит, включая геостационарную спутниковую орбиту;</w:t>
      </w:r>
    </w:p>
    <w:p w:rsidR="00C75ED1" w:rsidRPr="001A7CA8" w:rsidRDefault="00216734" w:rsidP="004818DA">
      <w:pPr>
        <w:pStyle w:val="Headingb"/>
        <w:rPr>
          <w:lang w:val="ru-RU"/>
        </w:rPr>
      </w:pPr>
      <w:r w:rsidRPr="001A7CA8">
        <w:rPr>
          <w:lang w:val="ru-RU"/>
        </w:rPr>
        <w:t>Обсуждаемый вопрос</w:t>
      </w:r>
    </w:p>
    <w:p w:rsidR="00C75ED1" w:rsidRPr="004818DA" w:rsidRDefault="00216734" w:rsidP="004818DA">
      <w:r w:rsidRPr="004818DA">
        <w:t xml:space="preserve">В </w:t>
      </w:r>
      <w:r w:rsidR="00C75ED1" w:rsidRPr="004818DA">
        <w:t>§§</w:t>
      </w:r>
      <w:r w:rsidR="004818DA" w:rsidRPr="004818DA">
        <w:t> </w:t>
      </w:r>
      <w:r w:rsidR="00C75ED1" w:rsidRPr="004818DA">
        <w:t>4.1.18</w:t>
      </w:r>
      <w:r w:rsidRPr="004818DA">
        <w:t>–</w:t>
      </w:r>
      <w:r w:rsidR="00C75ED1" w:rsidRPr="004818DA">
        <w:t xml:space="preserve">20 </w:t>
      </w:r>
      <w:r w:rsidRPr="004818DA">
        <w:t>Приложения </w:t>
      </w:r>
      <w:r w:rsidR="00C75ED1" w:rsidRPr="004818DA">
        <w:t xml:space="preserve">30 </w:t>
      </w:r>
      <w:r w:rsidRPr="004818DA">
        <w:t>к Регламенту радиосвязи описываются требования и условия для регистрации в Списке для Районов 1 и 3 сети при невыполненных условий координации</w:t>
      </w:r>
      <w:r w:rsidR="00C75ED1" w:rsidRPr="004818DA">
        <w:t xml:space="preserve">. </w:t>
      </w:r>
      <w:r w:rsidRPr="004818DA">
        <w:t xml:space="preserve">Аналогичные положения применительно к Району 2 приводятся в </w:t>
      </w:r>
      <w:r w:rsidR="00C75ED1" w:rsidRPr="004818DA">
        <w:t>§§</w:t>
      </w:r>
      <w:r w:rsidR="004818DA" w:rsidRPr="004818DA">
        <w:t> </w:t>
      </w:r>
      <w:r w:rsidR="00C75ED1" w:rsidRPr="004818DA">
        <w:t>4.2.21A</w:t>
      </w:r>
      <w:r w:rsidR="00AA0B8F" w:rsidRPr="004818DA">
        <w:t>–</w:t>
      </w:r>
      <w:r w:rsidR="00C75ED1" w:rsidRPr="004818DA">
        <w:t xml:space="preserve">21D. </w:t>
      </w:r>
      <w:r w:rsidRPr="004818DA">
        <w:t>Аналогичные положения также содержатся в Приложении </w:t>
      </w:r>
      <w:r w:rsidR="00C75ED1" w:rsidRPr="004818DA">
        <w:t>30A.</w:t>
      </w:r>
    </w:p>
    <w:p w:rsidR="00C75ED1" w:rsidRPr="004818DA" w:rsidRDefault="00216734" w:rsidP="00216734">
      <w:pPr>
        <w:rPr>
          <w:color w:val="000000"/>
        </w:rPr>
      </w:pPr>
      <w:r w:rsidRPr="004818DA">
        <w:t xml:space="preserve">В </w:t>
      </w:r>
      <w:r w:rsidR="00C75ED1" w:rsidRPr="004818DA">
        <w:t>§</w:t>
      </w:r>
      <w:r w:rsidR="004818DA" w:rsidRPr="004818DA">
        <w:t> </w:t>
      </w:r>
      <w:r w:rsidR="00C75ED1" w:rsidRPr="004818DA">
        <w:t xml:space="preserve">4.1.18 </w:t>
      </w:r>
      <w:r w:rsidRPr="004818DA">
        <w:t xml:space="preserve">предписывается, что в случае регистрации в Списке при невыполненных условиях координации эта запись носит временный характер, но </w:t>
      </w:r>
      <w:r w:rsidR="00CC6ADD" w:rsidRPr="004818DA">
        <w:t xml:space="preserve">заменяется на постоянную </w:t>
      </w:r>
      <w:r w:rsidRPr="004818DA">
        <w:t xml:space="preserve">запись в Списке, если </w:t>
      </w:r>
      <w:r w:rsidR="00CC6ADD" w:rsidRPr="004818DA">
        <w:t>Бюро получит информацию о том, что новое присвоение в Списке для Районов</w:t>
      </w:r>
      <w:r w:rsidR="004818DA" w:rsidRPr="004818DA">
        <w:t> </w:t>
      </w:r>
      <w:r w:rsidR="00CC6ADD" w:rsidRPr="004818DA">
        <w:t xml:space="preserve">1 и 3 </w:t>
      </w:r>
      <w:r w:rsidR="00CC6ADD" w:rsidRPr="004818DA">
        <w:rPr>
          <w:b/>
          <w:bCs/>
        </w:rPr>
        <w:t>используется вместе с присвоением, послужившим основанием для несогласия, не менее четырех месяцев без каких-либо жалоб на вредные помехи</w:t>
      </w:r>
      <w:r w:rsidR="00CC6ADD" w:rsidRPr="004818DA">
        <w:t>.</w:t>
      </w:r>
    </w:p>
    <w:p w:rsidR="00C75ED1" w:rsidRPr="004818DA" w:rsidRDefault="001C3874" w:rsidP="00AA0B8F">
      <w:r w:rsidRPr="004818DA">
        <w:t>В Приложении </w:t>
      </w:r>
      <w:r w:rsidR="00C75ED1" w:rsidRPr="004818DA">
        <w:t>30B</w:t>
      </w:r>
      <w:r w:rsidRPr="004818DA">
        <w:t xml:space="preserve"> соответствующие положения</w:t>
      </w:r>
      <w:r w:rsidR="00C75ED1" w:rsidRPr="004818DA">
        <w:t xml:space="preserve"> (§§</w:t>
      </w:r>
      <w:r w:rsidR="004818DA" w:rsidRPr="004818DA">
        <w:t> </w:t>
      </w:r>
      <w:r w:rsidR="00C75ED1" w:rsidRPr="004818DA">
        <w:t>6.25</w:t>
      </w:r>
      <w:r w:rsidRPr="004818DA">
        <w:t>–</w:t>
      </w:r>
      <w:r w:rsidR="00C75ED1" w:rsidRPr="004818DA">
        <w:t xml:space="preserve">6.29) </w:t>
      </w:r>
      <w:r w:rsidRPr="004818DA">
        <w:t>сформулированы иначе в отношении замены временной записи на постоянную</w:t>
      </w:r>
      <w:r w:rsidR="00AA0B8F" w:rsidRPr="004818DA">
        <w:t>;</w:t>
      </w:r>
      <w:r w:rsidRPr="004818DA">
        <w:t xml:space="preserve"> </w:t>
      </w:r>
      <w:r w:rsidR="00AA0B8F" w:rsidRPr="004818DA">
        <w:t xml:space="preserve">временная запись в Списке заменяется постоянной, </w:t>
      </w:r>
      <w:r w:rsidRPr="004818DA">
        <w:t xml:space="preserve">только если Бюро получит информацию о том, что </w:t>
      </w:r>
      <w:r w:rsidRPr="004818DA">
        <w:rPr>
          <w:b/>
          <w:bCs/>
        </w:rPr>
        <w:t>получены все необходимые согласия</w:t>
      </w:r>
      <w:r w:rsidR="00C75ED1" w:rsidRPr="004818DA">
        <w:t>.</w:t>
      </w:r>
    </w:p>
    <w:p w:rsidR="00C75ED1" w:rsidRPr="004818DA" w:rsidRDefault="001C3874" w:rsidP="00DB0358">
      <w:r w:rsidRPr="004818DA">
        <w:t>Формулировки</w:t>
      </w:r>
      <w:r w:rsidR="00C75ED1" w:rsidRPr="004818DA">
        <w:t xml:space="preserve"> §</w:t>
      </w:r>
      <w:r w:rsidR="004818DA" w:rsidRPr="004818DA">
        <w:t> </w:t>
      </w:r>
      <w:r w:rsidR="00C75ED1" w:rsidRPr="004818DA">
        <w:t xml:space="preserve">4.1.18 </w:t>
      </w:r>
      <w:r w:rsidRPr="004818DA">
        <w:t>аналогичны тем, которые ранее существовали в п. </w:t>
      </w:r>
      <w:r w:rsidR="00C75ED1" w:rsidRPr="004818DA">
        <w:t xml:space="preserve">11.41 </w:t>
      </w:r>
      <w:r w:rsidRPr="004818DA">
        <w:t>РР</w:t>
      </w:r>
      <w:r w:rsidR="00C75ED1" w:rsidRPr="004818DA">
        <w:t xml:space="preserve">. </w:t>
      </w:r>
      <w:r w:rsidRPr="004818DA">
        <w:t xml:space="preserve">В то же время Норвегия отмечает, что они были исключены </w:t>
      </w:r>
      <w:r w:rsidR="00CC6ADD" w:rsidRPr="004818DA">
        <w:t>ВКР</w:t>
      </w:r>
      <w:r w:rsidRPr="004818DA">
        <w:noBreakHyphen/>
      </w:r>
      <w:r w:rsidR="00C75ED1" w:rsidRPr="004818DA">
        <w:t xml:space="preserve">12. </w:t>
      </w:r>
      <w:r w:rsidR="00DB0358" w:rsidRPr="004818DA">
        <w:t xml:space="preserve">Еще большее значение имеет основное различие между плановыми и неплановыми полосами, которое заключается в том, что неплановые полосы имеют только критерии защиты при единичной помехе, тогда как плановые полосы имеют эталонную ситуацию, в которой принимается во внимание совокупность помех от всех других сетей и в которой критерии защиты основаны на </w:t>
      </w:r>
      <w:r w:rsidR="00C75ED1" w:rsidRPr="004818DA">
        <w:t>(</w:t>
      </w:r>
      <w:r w:rsidR="00DB0358" w:rsidRPr="004818DA">
        <w:t>относительном ухудшении эталонной ситуации, например,</w:t>
      </w:r>
      <w:r w:rsidR="00CC6ADD" w:rsidRPr="004818DA">
        <w:t xml:space="preserve"> 0,45 дБ или 0,25 дБ</w:t>
      </w:r>
      <w:r w:rsidR="00C75ED1" w:rsidRPr="004818DA">
        <w:t>).</w:t>
      </w:r>
    </w:p>
    <w:p w:rsidR="00C75ED1" w:rsidRPr="004818DA" w:rsidRDefault="00672B87" w:rsidP="00AA0B8F">
      <w:r w:rsidRPr="004818DA">
        <w:t>При занесении сети в Список на временной основе эталонная ситуация "</w:t>
      </w:r>
      <w:r w:rsidR="00AA0B8F" w:rsidRPr="004818DA">
        <w:t>подвергающихся воздействию помех</w:t>
      </w:r>
      <w:r w:rsidRPr="004818DA">
        <w:t>" сетей, с которыми не завершена координация, не обновляется</w:t>
      </w:r>
      <w:r w:rsidR="00C75ED1" w:rsidRPr="004818DA">
        <w:t xml:space="preserve">. </w:t>
      </w:r>
      <w:r w:rsidR="00156E7B" w:rsidRPr="004818DA">
        <w:t xml:space="preserve">В Регламенте радиосвязи отсутствуют точные указания относительно того, когда надо обновлять эталонную </w:t>
      </w:r>
      <w:r w:rsidR="00156E7B" w:rsidRPr="004818DA">
        <w:lastRenderedPageBreak/>
        <w:t>ситуацию "</w:t>
      </w:r>
      <w:r w:rsidR="00AA0B8F" w:rsidRPr="004818DA">
        <w:t>подвергающихся воздействию помех</w:t>
      </w:r>
      <w:r w:rsidR="00156E7B" w:rsidRPr="004818DA">
        <w:t>" сетей и надо ли обновлять ее вообще, и Бюро пришлось принять в отношении этого вид практики</w:t>
      </w:r>
      <w:r w:rsidR="00C75ED1" w:rsidRPr="004818DA">
        <w:t>.</w:t>
      </w:r>
    </w:p>
    <w:p w:rsidR="00C75ED1" w:rsidRPr="004818DA" w:rsidRDefault="00156E7B" w:rsidP="00156E7B">
      <w:r w:rsidRPr="004818DA">
        <w:t>Применительно к Приложению </w:t>
      </w:r>
      <w:r w:rsidR="00C75ED1" w:rsidRPr="004818DA">
        <w:t>30B</w:t>
      </w:r>
      <w:r w:rsidRPr="004818DA">
        <w:t xml:space="preserve"> применяемая в настоящее время практика заключается в том, что эталонная ситуация обновляется после получения согласия</w:t>
      </w:r>
      <w:r w:rsidR="00C75ED1" w:rsidRPr="004818DA">
        <w:t xml:space="preserve">. </w:t>
      </w:r>
      <w:r w:rsidRPr="004818DA">
        <w:t>Норвегия считает, что это логичный подход</w:t>
      </w:r>
      <w:r w:rsidR="00C75ED1" w:rsidRPr="004818DA">
        <w:t>.</w:t>
      </w:r>
    </w:p>
    <w:p w:rsidR="00C75ED1" w:rsidRPr="004818DA" w:rsidRDefault="00156E7B" w:rsidP="00AA0B8F">
      <w:r w:rsidRPr="004818DA">
        <w:t>Вместе с тем применительно к Приложениям </w:t>
      </w:r>
      <w:r w:rsidR="00C75ED1" w:rsidRPr="004818DA">
        <w:t xml:space="preserve">30 </w:t>
      </w:r>
      <w:r w:rsidRPr="004818DA">
        <w:t>и</w:t>
      </w:r>
      <w:r w:rsidR="00C75ED1" w:rsidRPr="004818DA">
        <w:t xml:space="preserve"> 30A</w:t>
      </w:r>
      <w:r w:rsidRPr="004818DA">
        <w:t xml:space="preserve"> применяемая в настоящее время практика заключается в том, что эталонная ситуация "</w:t>
      </w:r>
      <w:r w:rsidR="00AA0B8F" w:rsidRPr="004818DA">
        <w:t>подвергающейся воздействию помех</w:t>
      </w:r>
      <w:r w:rsidRPr="004818DA">
        <w:t>" сети обновляется при замене временной записи на постоянную, т. е. через четыре месяца без жалоб на вредные помехи</w:t>
      </w:r>
      <w:r w:rsidR="00C75ED1" w:rsidRPr="004818DA">
        <w:t>.</w:t>
      </w:r>
    </w:p>
    <w:p w:rsidR="00C75ED1" w:rsidRPr="004818DA" w:rsidRDefault="006A2805" w:rsidP="00AA0B8F">
      <w:r w:rsidRPr="004818DA">
        <w:t>Могут существовать множество причин, по которым вредные помехи отсутствуют в течение первых четырех месяцев; например, в этот период "</w:t>
      </w:r>
      <w:r w:rsidR="00AA0B8F" w:rsidRPr="004818DA">
        <w:t>подвергающаяся воздействию помех</w:t>
      </w:r>
      <w:r w:rsidRPr="004818DA">
        <w:t>" сеть может работать</w:t>
      </w:r>
      <w:r w:rsidR="00AA0B8F" w:rsidRPr="004818DA">
        <w:t xml:space="preserve"> не</w:t>
      </w:r>
      <w:r w:rsidRPr="004818DA">
        <w:t xml:space="preserve"> с самым</w:t>
      </w:r>
      <w:bookmarkStart w:id="12" w:name="_GoBack"/>
      <w:bookmarkEnd w:id="12"/>
      <w:r w:rsidRPr="004818DA">
        <w:t>и чувствительными характеристиками</w:t>
      </w:r>
      <w:r w:rsidR="00C75ED1" w:rsidRPr="004818DA">
        <w:t xml:space="preserve"> (</w:t>
      </w:r>
      <w:r w:rsidRPr="004818DA">
        <w:t>использовать антенны большего диаметра</w:t>
      </w:r>
      <w:r w:rsidR="00C75ED1" w:rsidRPr="004818DA">
        <w:t xml:space="preserve">, </w:t>
      </w:r>
      <w:r w:rsidRPr="004818DA">
        <w:t>более надежные модуляцию/кодирование</w:t>
      </w:r>
      <w:r w:rsidR="00C75ED1" w:rsidRPr="004818DA">
        <w:t xml:space="preserve">, </w:t>
      </w:r>
      <w:r w:rsidRPr="004818DA">
        <w:rPr>
          <w:color w:val="000000"/>
        </w:rPr>
        <w:t>э.и.и.м.</w:t>
      </w:r>
      <w:r w:rsidRPr="004818DA">
        <w:t xml:space="preserve"> выше минимальных значений</w:t>
      </w:r>
      <w:r w:rsidR="00C75ED1" w:rsidRPr="004818DA">
        <w:t xml:space="preserve">…) </w:t>
      </w:r>
      <w:r w:rsidRPr="004818DA">
        <w:t>или создающая помехи сеть может работать не с самыми мешающими характеристиками</w:t>
      </w:r>
      <w:r w:rsidR="00C75ED1" w:rsidRPr="004818DA">
        <w:t xml:space="preserve"> (</w:t>
      </w:r>
      <w:r w:rsidRPr="004818DA">
        <w:t xml:space="preserve">более низкая </w:t>
      </w:r>
      <w:r w:rsidRPr="004818DA">
        <w:rPr>
          <w:color w:val="000000"/>
        </w:rPr>
        <w:t>э.и.и.м.</w:t>
      </w:r>
      <w:r w:rsidR="00C75ED1" w:rsidRPr="004818DA">
        <w:t xml:space="preserve">, </w:t>
      </w:r>
      <w:r w:rsidRPr="004818DA">
        <w:t>ретрансляторы без клиентов, управляемые лучи, нацеленные в другом направлении..</w:t>
      </w:r>
      <w:r w:rsidR="004818DA" w:rsidRPr="004818DA">
        <w:t>.).</w:t>
      </w:r>
    </w:p>
    <w:p w:rsidR="00C75ED1" w:rsidRPr="004818DA" w:rsidRDefault="006A2805" w:rsidP="004818DA">
      <w:r w:rsidRPr="004818DA">
        <w:t>Тем не менее в конце этого четырехмесячного периода эталонная ситуация "</w:t>
      </w:r>
      <w:r w:rsidR="00AA0B8F" w:rsidRPr="004818DA">
        <w:t>подвергающейся воздействию помех</w:t>
      </w:r>
      <w:r w:rsidRPr="004818DA">
        <w:t>" сети будет обновлена для включения в полном объеме помех от сети, которой она не дала согласия</w:t>
      </w:r>
      <w:r w:rsidR="00C75ED1" w:rsidRPr="004818DA">
        <w:t xml:space="preserve">. </w:t>
      </w:r>
      <w:r w:rsidRPr="004818DA">
        <w:t xml:space="preserve">Это может серьезно ухудшить эталонную ситуацию </w:t>
      </w:r>
      <w:r w:rsidR="00AA0B8F" w:rsidRPr="004818DA">
        <w:t>"подвергающейся воздействию помех"</w:t>
      </w:r>
      <w:r w:rsidRPr="004818DA">
        <w:t xml:space="preserve"> сети, и в более поздни</w:t>
      </w:r>
      <w:r w:rsidR="0076256D" w:rsidRPr="004818DA">
        <w:t>х заявках на регистрацию для "подвергающейся воздействию помех" сети может предусматриваться значительно больший объем помех до превышения относительного ухудшения, которое служит условием начала координации</w:t>
      </w:r>
      <w:r w:rsidR="004818DA" w:rsidRPr="004818DA">
        <w:t>.</w:t>
      </w:r>
    </w:p>
    <w:p w:rsidR="00C75ED1" w:rsidRPr="004818DA" w:rsidRDefault="0076256D" w:rsidP="0076256D">
      <w:r w:rsidRPr="004818DA">
        <w:t xml:space="preserve">В результате, даже не дав своего согласия, </w:t>
      </w:r>
      <w:r w:rsidR="00CC6ADD" w:rsidRPr="004818DA">
        <w:t>"</w:t>
      </w:r>
      <w:r w:rsidRPr="004818DA">
        <w:t>подвергающаяся воздействию помех</w:t>
      </w:r>
      <w:r w:rsidR="00CC6ADD" w:rsidRPr="004818DA">
        <w:t>"</w:t>
      </w:r>
      <w:r w:rsidR="00C75ED1" w:rsidRPr="004818DA">
        <w:t xml:space="preserve"> </w:t>
      </w:r>
      <w:r w:rsidRPr="004818DA">
        <w:t>сеть может оказаться с уменьшенной защитой из-за сети, которой она не дала согласия</w:t>
      </w:r>
      <w:r w:rsidR="00C75ED1" w:rsidRPr="004818DA">
        <w:t>.</w:t>
      </w:r>
    </w:p>
    <w:p w:rsidR="00C75ED1" w:rsidRPr="001A7CA8" w:rsidRDefault="00CC6ADD" w:rsidP="00386576">
      <w:pPr>
        <w:pStyle w:val="Headingb"/>
        <w:rPr>
          <w:lang w:val="ru-RU"/>
        </w:rPr>
      </w:pPr>
      <w:r w:rsidRPr="001A7CA8">
        <w:rPr>
          <w:lang w:val="ru-RU"/>
        </w:rPr>
        <w:t>Предложение</w:t>
      </w:r>
    </w:p>
    <w:p w:rsidR="00C75ED1" w:rsidRPr="004818DA" w:rsidRDefault="0076256D" w:rsidP="0076256D">
      <w:r w:rsidRPr="004818DA">
        <w:t xml:space="preserve">Чтобы избежать этого, эталонную ситуацию </w:t>
      </w:r>
      <w:r w:rsidR="001A7CA8">
        <w:t>"</w:t>
      </w:r>
      <w:r w:rsidRPr="004818DA">
        <w:t>подвергающейся воздействию помех" сети следует обновлять только после дачи согласия</w:t>
      </w:r>
      <w:r w:rsidR="00C75ED1" w:rsidRPr="004818DA">
        <w:t>.</w:t>
      </w:r>
    </w:p>
    <w:p w:rsidR="00C75ED1" w:rsidRPr="004818DA" w:rsidRDefault="0076256D" w:rsidP="004818DA">
      <w:r w:rsidRPr="004818DA">
        <w:t xml:space="preserve">С этой целью Норвегия предлагает </w:t>
      </w:r>
      <w:r w:rsidR="00CC6ADD" w:rsidRPr="004818DA">
        <w:t>ВКР</w:t>
      </w:r>
      <w:r w:rsidR="00C75ED1" w:rsidRPr="004818DA">
        <w:t xml:space="preserve">-15 </w:t>
      </w:r>
      <w:r w:rsidRPr="004818DA">
        <w:t>уточнить в протоколе одного из своих пленарных заседаний, что</w:t>
      </w:r>
      <w:r w:rsidR="00AA0B8F" w:rsidRPr="004818DA">
        <w:t>,</w:t>
      </w:r>
      <w:r w:rsidRPr="004818DA">
        <w:t xml:space="preserve"> когда сеть заносится в Список в соответствии с </w:t>
      </w:r>
      <w:r w:rsidR="00C75ED1" w:rsidRPr="004818DA">
        <w:t>§</w:t>
      </w:r>
      <w:r w:rsidR="004818DA" w:rsidRPr="004818DA">
        <w:t> </w:t>
      </w:r>
      <w:r w:rsidR="00C75ED1" w:rsidRPr="004818DA">
        <w:t xml:space="preserve">4.1.18 </w:t>
      </w:r>
      <w:r w:rsidRPr="004818DA">
        <w:t>или</w:t>
      </w:r>
      <w:r w:rsidR="00C75ED1" w:rsidRPr="004818DA">
        <w:t xml:space="preserve"> 4.2.21A </w:t>
      </w:r>
      <w:r w:rsidRPr="004818DA">
        <w:t>Приложения </w:t>
      </w:r>
      <w:r w:rsidR="00C75ED1" w:rsidRPr="004818DA">
        <w:t xml:space="preserve">30 </w:t>
      </w:r>
      <w:r w:rsidRPr="004818DA">
        <w:t>или</w:t>
      </w:r>
      <w:r w:rsidR="00C75ED1" w:rsidRPr="004818DA">
        <w:t xml:space="preserve"> 30A, </w:t>
      </w:r>
      <w:r w:rsidRPr="004818DA">
        <w:t>эталонная ситуация "подвергающейся воздействию помех" сети должна обновляться, только если Бюро получило информацию о получении согласия</w:t>
      </w:r>
      <w:r w:rsidR="00C75ED1" w:rsidRPr="004818DA">
        <w:t xml:space="preserve"> (</w:t>
      </w:r>
      <w:r w:rsidRPr="004818DA">
        <w:t>т. е. ана</w:t>
      </w:r>
      <w:r w:rsidR="004818DA" w:rsidRPr="004818DA">
        <w:t>логично практике, применяемой в </w:t>
      </w:r>
      <w:r w:rsidRPr="004818DA">
        <w:t>соответствии с Приложением </w:t>
      </w:r>
      <w:r w:rsidR="00C75ED1" w:rsidRPr="004818DA">
        <w:t>30B).</w:t>
      </w:r>
    </w:p>
    <w:p w:rsidR="00C75ED1" w:rsidRPr="004818DA" w:rsidRDefault="00C75ED1" w:rsidP="00C75ED1">
      <w:pPr>
        <w:pStyle w:val="Reasons"/>
      </w:pPr>
    </w:p>
    <w:p w:rsidR="006B078C" w:rsidRPr="004818DA" w:rsidRDefault="00C75ED1" w:rsidP="00CC6ADD">
      <w:pPr>
        <w:jc w:val="center"/>
      </w:pPr>
      <w:r w:rsidRPr="004818DA">
        <w:t>______________</w:t>
      </w:r>
    </w:p>
    <w:sectPr w:rsidR="006B078C" w:rsidRPr="004818D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05" w:rsidRDefault="006A2805">
      <w:r>
        <w:separator/>
      </w:r>
    </w:p>
  </w:endnote>
  <w:endnote w:type="continuationSeparator" w:id="0">
    <w:p w:rsidR="006A2805" w:rsidRDefault="006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Default="006A28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A2805" w:rsidRPr="00CB5AF7" w:rsidRDefault="006A2805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86576">
      <w:rPr>
        <w:noProof/>
        <w:lang w:val="en-US"/>
      </w:rPr>
      <w:t>P:\RUS\ITU-R\CONF-R\CMR15\100\169R.docx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7CA8">
      <w:rPr>
        <w:noProof/>
      </w:rPr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576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Default="006A2805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86576">
      <w:rPr>
        <w:lang w:val="en-US"/>
      </w:rPr>
      <w:t>P:\RUS\ITU-R\CONF-R\CMR15\100\169R.docx</w:t>
    </w:r>
    <w:r>
      <w:fldChar w:fldCharType="end"/>
    </w:r>
    <w:r>
      <w:rPr>
        <w:lang w:val="ru-RU"/>
      </w:rPr>
      <w:t xml:space="preserve"> (389670)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7CA8"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576"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Pr="00CB5AF7" w:rsidRDefault="006A2805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86576">
      <w:rPr>
        <w:lang w:val="en-US"/>
      </w:rPr>
      <w:t>P:\RUS\ITU-R\CONF-R\CMR15\100\169R.docx</w:t>
    </w:r>
    <w:r>
      <w:fldChar w:fldCharType="end"/>
    </w:r>
    <w:r>
      <w:rPr>
        <w:lang w:val="ru-RU"/>
      </w:rPr>
      <w:t xml:space="preserve"> (389670)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7CA8">
      <w:t>04.11.15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6576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05" w:rsidRDefault="006A2805">
      <w:r>
        <w:rPr>
          <w:b/>
        </w:rPr>
        <w:t>_______________</w:t>
      </w:r>
    </w:p>
  </w:footnote>
  <w:footnote w:type="continuationSeparator" w:id="0">
    <w:p w:rsidR="006A2805" w:rsidRDefault="006A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Pr="00434A7C" w:rsidRDefault="006A280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7CA8">
      <w:rPr>
        <w:noProof/>
      </w:rPr>
      <w:t>2</w:t>
    </w:r>
    <w:r>
      <w:fldChar w:fldCharType="end"/>
    </w:r>
  </w:p>
  <w:p w:rsidR="006A2805" w:rsidRDefault="006A2805" w:rsidP="00CB5AF7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</w:t>
    </w:r>
    <w:r>
      <w:rPr>
        <w:lang w:val="ru-RU"/>
      </w:rPr>
      <w:t>169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CD"/>
    <w:rsid w:val="000260F1"/>
    <w:rsid w:val="0003535B"/>
    <w:rsid w:val="00123B68"/>
    <w:rsid w:val="00124C09"/>
    <w:rsid w:val="00126F2E"/>
    <w:rsid w:val="001521AE"/>
    <w:rsid w:val="00156E7B"/>
    <w:rsid w:val="001842C8"/>
    <w:rsid w:val="001A7CA8"/>
    <w:rsid w:val="001C3874"/>
    <w:rsid w:val="001E5FB4"/>
    <w:rsid w:val="00202CA0"/>
    <w:rsid w:val="00216734"/>
    <w:rsid w:val="00245A1F"/>
    <w:rsid w:val="00290C74"/>
    <w:rsid w:val="002C179F"/>
    <w:rsid w:val="00300F84"/>
    <w:rsid w:val="00344EB8"/>
    <w:rsid w:val="00352F84"/>
    <w:rsid w:val="00383FBF"/>
    <w:rsid w:val="00386576"/>
    <w:rsid w:val="003C583C"/>
    <w:rsid w:val="003F0078"/>
    <w:rsid w:val="00434A7C"/>
    <w:rsid w:val="0045143A"/>
    <w:rsid w:val="004818D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72B87"/>
    <w:rsid w:val="00692C06"/>
    <w:rsid w:val="006A2805"/>
    <w:rsid w:val="006A6E9B"/>
    <w:rsid w:val="006B078C"/>
    <w:rsid w:val="0076256D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9E70CD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A0B8F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75ED1"/>
    <w:rsid w:val="00C83CA1"/>
    <w:rsid w:val="00C92079"/>
    <w:rsid w:val="00CB5AF7"/>
    <w:rsid w:val="00CC47C6"/>
    <w:rsid w:val="00CC6ADD"/>
    <w:rsid w:val="00CE5E47"/>
    <w:rsid w:val="00CF020F"/>
    <w:rsid w:val="00D53715"/>
    <w:rsid w:val="00DB0358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B0B726-BE1D-473C-9F8F-6608C157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D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12</TotalTime>
  <Pages>2</Pages>
  <Words>660</Words>
  <Characters>4275</Characters>
  <Application>Microsoft Office Word</Application>
  <DocSecurity>0</DocSecurity>
  <Lines>90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Fedosova, Elena</cp:lastModifiedBy>
  <cp:revision>4</cp:revision>
  <cp:lastPrinted>2015-11-04T22:37:00Z</cp:lastPrinted>
  <dcterms:created xsi:type="dcterms:W3CDTF">2015-11-04T22:12:00Z</dcterms:created>
  <dcterms:modified xsi:type="dcterms:W3CDTF">2015-11-04T23:09:00Z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