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COMMITTEE 5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6 November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Italy/Latvia (Republic of)/Netherlands (Kingdom of the)/United Kingdom of Great Britain and Northern Ireland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1.8</w:t>
            </w:r>
          </w:p>
        </w:tc>
      </w:tr>
    </w:tbl>
    <w:bookmarkEnd w:id="6"/>
    <w:bookmarkEnd w:id="7"/>
    <w:p w:rsidR="000D385F" w:rsidRPr="009A2B70" w:rsidRDefault="00B530B4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2A33E1" w:rsidRDefault="002A33E1" w:rsidP="002A33E1"/>
    <w:p w:rsidR="00B05E94" w:rsidRPr="00E40C06" w:rsidRDefault="00B05E94" w:rsidP="00B05E94">
      <w:pPr>
        <w:pStyle w:val="Headingb"/>
        <w:rPr>
          <w:lang w:val="en-GB"/>
        </w:rPr>
      </w:pPr>
      <w:r w:rsidRPr="00E40C06">
        <w:rPr>
          <w:lang w:val="en-GB"/>
        </w:rPr>
        <w:t>Introduction</w:t>
      </w:r>
    </w:p>
    <w:p w:rsidR="00B05E94" w:rsidRPr="00E40C06" w:rsidRDefault="00B05E94" w:rsidP="00B05E94">
      <w:pPr>
        <w:rPr>
          <w:rFonts w:eastAsia="SimSun"/>
          <w:lang w:eastAsia="zh-CN"/>
        </w:rPr>
      </w:pPr>
      <w:r w:rsidRPr="00E40C06">
        <w:rPr>
          <w:rFonts w:eastAsia="Calibri"/>
        </w:rPr>
        <w:t xml:space="preserve">WRC-03 agreed Resolution </w:t>
      </w:r>
      <w:r w:rsidRPr="00E40C06">
        <w:rPr>
          <w:rFonts w:eastAsia="Calibri"/>
          <w:bCs/>
        </w:rPr>
        <w:t xml:space="preserve">902 (WRC-03) </w:t>
      </w:r>
      <w:r w:rsidRPr="00E40C06">
        <w:rPr>
          <w:rFonts w:eastAsia="Calibri"/>
        </w:rPr>
        <w:t>for the use of ESVs in the 5 925</w:t>
      </w:r>
      <w:r>
        <w:rPr>
          <w:rFonts w:eastAsia="Calibri"/>
        </w:rPr>
        <w:t>-</w:t>
      </w:r>
      <w:r w:rsidRPr="00E40C06">
        <w:rPr>
          <w:rFonts w:eastAsia="Calibri"/>
        </w:rPr>
        <w:t>6 425 MHz and</w:t>
      </w:r>
      <w:r>
        <w:rPr>
          <w:rFonts w:eastAsia="Calibri"/>
        </w:rPr>
        <w:t xml:space="preserve"> 14</w:t>
      </w:r>
      <w:r>
        <w:rPr>
          <w:rFonts w:eastAsia="Calibri"/>
        </w:rPr>
        <w:noBreakHyphen/>
      </w:r>
      <w:r w:rsidRPr="00E40C06">
        <w:rPr>
          <w:rFonts w:eastAsia="Calibri"/>
        </w:rPr>
        <w:t xml:space="preserve">14.5 GHz bands which includes provisions </w:t>
      </w:r>
      <w:r w:rsidRPr="00E40C06">
        <w:rPr>
          <w:rFonts w:eastAsia="Calibri"/>
          <w:bCs/>
        </w:rPr>
        <w:t xml:space="preserve">to protect terrestrial services in the same bands. </w:t>
      </w:r>
      <w:r>
        <w:rPr>
          <w:rFonts w:eastAsia="Calibri"/>
          <w:bCs/>
        </w:rPr>
        <w:t>WRC</w:t>
      </w:r>
      <w:r>
        <w:rPr>
          <w:rFonts w:eastAsia="Calibri"/>
          <w:bCs/>
        </w:rPr>
        <w:noBreakHyphen/>
      </w:r>
      <w:r w:rsidRPr="00E40C06">
        <w:rPr>
          <w:rFonts w:eastAsia="Calibri"/>
          <w:bCs/>
        </w:rPr>
        <w:t>12 established agenda item 1.8 with a view to determine whether the provisions of</w:t>
      </w:r>
      <w:r>
        <w:rPr>
          <w:rFonts w:eastAsia="Calibri"/>
          <w:bCs/>
        </w:rPr>
        <w:t xml:space="preserve"> </w:t>
      </w:r>
      <w:r w:rsidRPr="00E40C06">
        <w:rPr>
          <w:rFonts w:eastAsia="Calibri"/>
          <w:bCs/>
        </w:rPr>
        <w:t xml:space="preserve">Resolution 902 (WRC-03) could </w:t>
      </w:r>
      <w:r w:rsidRPr="00E40C06">
        <w:rPr>
          <w:rFonts w:eastAsia="SimSun"/>
          <w:bCs/>
          <w:lang w:eastAsia="zh-CN"/>
        </w:rPr>
        <w:t>possibly</w:t>
      </w:r>
      <w:r w:rsidRPr="00E40C06">
        <w:rPr>
          <w:rFonts w:eastAsia="SimSun"/>
          <w:lang w:eastAsia="zh-CN"/>
        </w:rPr>
        <w:t xml:space="preserve"> be reviewed </w:t>
      </w:r>
      <w:r w:rsidRPr="00E40C06">
        <w:rPr>
          <w:rFonts w:eastAsia="Calibri"/>
          <w:bCs/>
        </w:rPr>
        <w:t>based on up to date information on ESV technologies and technical characteristics taking into account current and future requirements of other existing services in these bands</w:t>
      </w:r>
      <w:r w:rsidRPr="00E40C06">
        <w:rPr>
          <w:rFonts w:eastAsia="Calibri"/>
        </w:rPr>
        <w:t>.</w:t>
      </w:r>
    </w:p>
    <w:p w:rsidR="00B05E94" w:rsidRPr="00E40C06" w:rsidRDefault="00B05E94" w:rsidP="00B05E94">
      <w:pPr>
        <w:pStyle w:val="Headingb"/>
        <w:rPr>
          <w:lang w:val="en-GB"/>
        </w:rPr>
      </w:pPr>
      <w:r w:rsidRPr="00E40C06">
        <w:rPr>
          <w:lang w:val="en-GB"/>
        </w:rPr>
        <w:t>Discussion and Proposals</w:t>
      </w:r>
    </w:p>
    <w:p w:rsidR="00B05E94" w:rsidRPr="00E40C06" w:rsidRDefault="00B05E94" w:rsidP="00B05E94">
      <w:r w:rsidRPr="00E40C06">
        <w:rPr>
          <w:rFonts w:eastAsia="Calibri"/>
        </w:rPr>
        <w:t xml:space="preserve">These administrations have reviewed the studies carried out within ITU-R under this agenda item as summarised in the CPM Report to WRC-15. As noted in the </w:t>
      </w:r>
      <w:r>
        <w:rPr>
          <w:rFonts w:eastAsia="Calibri"/>
        </w:rPr>
        <w:t>CPM Report to WRC-15 and by ITU</w:t>
      </w:r>
      <w:r>
        <w:rPr>
          <w:rFonts w:eastAsia="Calibri"/>
        </w:rPr>
        <w:noBreakHyphen/>
      </w:r>
      <w:r w:rsidRPr="00E40C06">
        <w:rPr>
          <w:rFonts w:eastAsia="Calibri"/>
        </w:rPr>
        <w:t xml:space="preserve">R Working Parties 4A and 5C where the technical studies were considered, there remain a number of open issues which have not been addressed; </w:t>
      </w:r>
      <w:r w:rsidRPr="00E40C06">
        <w:t xml:space="preserve">in particular under Methods C &amp; D of </w:t>
      </w:r>
      <w:r>
        <w:t xml:space="preserve">the </w:t>
      </w:r>
      <w:r w:rsidRPr="00E40C06">
        <w:rPr>
          <w:rFonts w:eastAsia="Calibri"/>
        </w:rPr>
        <w:t>CPM Report to WRC-</w:t>
      </w:r>
      <w:r w:rsidRPr="005A23EB">
        <w:rPr>
          <w:rFonts w:eastAsia="Calibri"/>
        </w:rPr>
        <w:t>15. These include protection</w:t>
      </w:r>
      <w:r w:rsidRPr="00E40C06">
        <w:rPr>
          <w:rFonts w:eastAsia="Calibri"/>
        </w:rPr>
        <w:t xml:space="preserve"> of the terrestrial services on offshore platforms </w:t>
      </w:r>
      <w:r w:rsidRPr="00E40C06">
        <w:t xml:space="preserve">(e.g. oil and gas platforms several 100 km out at sea) and how a proposed new approach </w:t>
      </w:r>
      <w:r>
        <w:t>of multiple minimum distances</w:t>
      </w:r>
      <w:r w:rsidRPr="00E40C06">
        <w:t xml:space="preserve"> from </w:t>
      </w:r>
      <w:r>
        <w:t>the low-</w:t>
      </w:r>
      <w:r w:rsidRPr="00E40C06">
        <w:t xml:space="preserve">water mark could be implemented and enforced in practice. </w:t>
      </w:r>
    </w:p>
    <w:p w:rsidR="00B05E94" w:rsidRDefault="00B05E94" w:rsidP="00B05E94">
      <w:pPr>
        <w:rPr>
          <w:rFonts w:eastAsia="Calibri"/>
        </w:rPr>
      </w:pPr>
      <w:r w:rsidRPr="00E40C06">
        <w:t>These administrations further note that the proposed changes under Methods C &amp; D of the CPM Report to WRC-15 (i.e. reduced protection di</w:t>
      </w:r>
      <w:r>
        <w:t>stances referenced from the low-</w:t>
      </w:r>
      <w:r w:rsidRPr="00E40C06">
        <w:t xml:space="preserve">water mark), would greatly increase the potential risk of harmful interference to terrestrial services on </w:t>
      </w:r>
      <w:r w:rsidRPr="00E40C06">
        <w:rPr>
          <w:rFonts w:eastAsia="Calibri"/>
        </w:rPr>
        <w:t xml:space="preserve">offshore platforms, which are not taken into account under these two methods. Under these methods ESVs would be permitted to come very close to the terrestrial </w:t>
      </w:r>
      <w:r>
        <w:rPr>
          <w:rFonts w:eastAsia="Calibri"/>
        </w:rPr>
        <w:t>stations</w:t>
      </w:r>
      <w:r w:rsidRPr="00E40C06">
        <w:rPr>
          <w:rFonts w:eastAsia="Calibri"/>
        </w:rPr>
        <w:t xml:space="preserve"> on offshore platforms without any suitable regulation and under these circumstances high levels of harmful interference may be experienced by terrestrial services.</w:t>
      </w:r>
    </w:p>
    <w:p w:rsidR="00B05E94" w:rsidRDefault="00B05E94" w:rsidP="00B05E94">
      <w:pPr>
        <w:rPr>
          <w:rFonts w:eastAsia="Calibri"/>
        </w:rPr>
      </w:pPr>
      <w:r w:rsidRPr="00E40C06">
        <w:rPr>
          <w:rFonts w:eastAsia="Calibri"/>
        </w:rPr>
        <w:lastRenderedPageBreak/>
        <w:t>Given that the above matters have not been adequately addressed</w:t>
      </w:r>
      <w:r>
        <w:rPr>
          <w:rFonts w:eastAsia="Calibri"/>
        </w:rPr>
        <w:t>, these administrations</w:t>
      </w:r>
      <w:r w:rsidRPr="00E40C06">
        <w:rPr>
          <w:rFonts w:eastAsia="Calibri"/>
        </w:rPr>
        <w:t xml:space="preserve"> propose that no changes are made to Resolution</w:t>
      </w:r>
      <w:r w:rsidRPr="00E40C06">
        <w:rPr>
          <w:lang w:eastAsia="zh-CN"/>
        </w:rPr>
        <w:t xml:space="preserve"> 902 (WRC-03) and Resolution 909 (WRC-12) is supressed</w:t>
      </w:r>
      <w:r w:rsidRPr="00E40C06">
        <w:rPr>
          <w:rFonts w:eastAsia="Calibri"/>
        </w:rPr>
        <w:t>.</w:t>
      </w:r>
    </w:p>
    <w:p w:rsidR="00B05E94" w:rsidRPr="00B05E94" w:rsidRDefault="00B05E94" w:rsidP="00B05E94">
      <w:pPr>
        <w:pStyle w:val="Headingb"/>
        <w:rPr>
          <w:rFonts w:eastAsia="Calibri"/>
          <w:lang w:val="en-GB"/>
        </w:rPr>
      </w:pPr>
      <w:r w:rsidRPr="00B05E94">
        <w:rPr>
          <w:rFonts w:eastAsia="Calibri"/>
          <w:lang w:val="en-GB"/>
        </w:rPr>
        <w:t>Proposals</w:t>
      </w:r>
    </w:p>
    <w:p w:rsidR="00EA5F59" w:rsidRDefault="00B530B4">
      <w:pPr>
        <w:pStyle w:val="Proposal"/>
      </w:pPr>
      <w:r>
        <w:rPr>
          <w:u w:val="single"/>
        </w:rPr>
        <w:t>NOC</w:t>
      </w:r>
      <w:r>
        <w:tab/>
        <w:t>I/LVA/HOL/G/134/1</w:t>
      </w:r>
    </w:p>
    <w:p w:rsidR="00EE32F5" w:rsidRPr="006905BC" w:rsidRDefault="00B530B4" w:rsidP="00EE32F5">
      <w:pPr>
        <w:pStyle w:val="ResNo"/>
      </w:pPr>
      <w:r w:rsidRPr="006905BC">
        <w:t xml:space="preserve">RESOLUTION </w:t>
      </w:r>
      <w:r w:rsidRPr="006905BC">
        <w:rPr>
          <w:rStyle w:val="href"/>
        </w:rPr>
        <w:t>902</w:t>
      </w:r>
      <w:r w:rsidRPr="006905BC">
        <w:t xml:space="preserve"> (WRC-03)</w:t>
      </w:r>
    </w:p>
    <w:p w:rsidR="00EE32F5" w:rsidRPr="006905BC" w:rsidRDefault="00B530B4" w:rsidP="00651EBE">
      <w:pPr>
        <w:pStyle w:val="Restitle"/>
      </w:pPr>
      <w:bookmarkStart w:id="8" w:name="_Toc327364595"/>
      <w:r w:rsidRPr="006905BC">
        <w:t xml:space="preserve">Provisions relating to earth stations located on board vessels which operate in fixed-satellite service networks in the uplink bands </w:t>
      </w:r>
      <w:r w:rsidR="00B05E94">
        <w:br/>
      </w:r>
      <w:r w:rsidRPr="006905BC">
        <w:t>5 925-6 425 MHz and 14-14.5 GHz</w:t>
      </w:r>
      <w:bookmarkEnd w:id="8"/>
    </w:p>
    <w:p w:rsidR="00EA5F59" w:rsidRDefault="00B530B4">
      <w:pPr>
        <w:pStyle w:val="Reasons"/>
      </w:pPr>
      <w:r>
        <w:rPr>
          <w:b/>
        </w:rPr>
        <w:t>Reasons:</w:t>
      </w:r>
      <w:r>
        <w:tab/>
      </w:r>
      <w:r w:rsidR="00B05E94" w:rsidRPr="00E40C06">
        <w:t>The reduction of the protection distance between the ESVs and low water mark is likely to adversely impact the deployment of terrestrial fixed and mobile services.</w:t>
      </w:r>
    </w:p>
    <w:p w:rsidR="00EA5F59" w:rsidRDefault="00B530B4">
      <w:pPr>
        <w:pStyle w:val="Proposal"/>
      </w:pPr>
      <w:r>
        <w:t>SUP</w:t>
      </w:r>
      <w:r>
        <w:tab/>
        <w:t>I/LVA/HOL/G/134/2</w:t>
      </w:r>
    </w:p>
    <w:p w:rsidR="00C022A7" w:rsidRPr="006905BC" w:rsidRDefault="00B530B4" w:rsidP="00C022A7">
      <w:pPr>
        <w:pStyle w:val="ResNo"/>
      </w:pPr>
      <w:bookmarkStart w:id="9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9"/>
    </w:p>
    <w:p w:rsidR="00C022A7" w:rsidRPr="006905BC" w:rsidRDefault="00B530B4" w:rsidP="00651EBE">
      <w:pPr>
        <w:pStyle w:val="Restitle"/>
      </w:pPr>
      <w:bookmarkStart w:id="10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in the </w:t>
      </w:r>
      <w:r w:rsidRPr="006905BC">
        <w:br/>
        <w:t>uplink bands 5 925-6 425 MHz and 14-14.5 GHz</w:t>
      </w:r>
      <w:bookmarkEnd w:id="10"/>
    </w:p>
    <w:p w:rsidR="00EA5F59" w:rsidRDefault="00B530B4">
      <w:pPr>
        <w:pStyle w:val="Reasons"/>
        <w:rPr>
          <w:lang w:eastAsia="zh-CN"/>
        </w:rPr>
      </w:pPr>
      <w:r>
        <w:rPr>
          <w:b/>
        </w:rPr>
        <w:t>Reasons:</w:t>
      </w:r>
      <w:r>
        <w:tab/>
      </w:r>
      <w:r w:rsidR="00B05E94" w:rsidRPr="00E40C06">
        <w:rPr>
          <w:lang w:eastAsia="zh-CN"/>
        </w:rPr>
        <w:t xml:space="preserve">Resolution </w:t>
      </w:r>
      <w:r w:rsidR="00B05E94" w:rsidRPr="00E40C06">
        <w:rPr>
          <w:bCs/>
          <w:lang w:eastAsia="zh-CN"/>
        </w:rPr>
        <w:t>909 (WRC-12) is no longer required</w:t>
      </w:r>
      <w:r w:rsidR="00B05E94" w:rsidRPr="00E40C06">
        <w:rPr>
          <w:lang w:eastAsia="zh-CN"/>
        </w:rPr>
        <w:t>.</w:t>
      </w:r>
    </w:p>
    <w:p w:rsidR="00B05E94" w:rsidRDefault="00B05E94" w:rsidP="0032202E">
      <w:pPr>
        <w:pStyle w:val="Reasons"/>
      </w:pPr>
      <w:bookmarkStart w:id="11" w:name="_GoBack"/>
      <w:bookmarkEnd w:id="11"/>
    </w:p>
    <w:p w:rsidR="00B05E94" w:rsidRDefault="00B05E94">
      <w:pPr>
        <w:jc w:val="center"/>
      </w:pPr>
      <w:r>
        <w:t>______________</w:t>
      </w:r>
    </w:p>
    <w:p w:rsidR="00B05E94" w:rsidRDefault="00B05E94">
      <w:pPr>
        <w:pStyle w:val="Reasons"/>
      </w:pPr>
    </w:p>
    <w:sectPr w:rsidR="00B05E9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33E1">
      <w:rPr>
        <w:noProof/>
      </w:rPr>
      <w:t>06.11.15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E1" w:rsidRPr="0041348E" w:rsidRDefault="002A33E1" w:rsidP="002A33E1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P:\ENG\ITU-R\CONF-R\CMR15\100\134REV1E.docx</w:t>
    </w:r>
    <w:r>
      <w:fldChar w:fldCharType="end"/>
    </w:r>
    <w:r>
      <w:t xml:space="preserve"> (389796)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A33E1">
      <w:rPr>
        <w:lang w:val="en-US"/>
      </w:rPr>
      <w:t>P:\ENG\ITU-R\CONF-R\CMR15\100\134REV1E.docx</w:t>
    </w:r>
    <w:r>
      <w:fldChar w:fldCharType="end"/>
    </w:r>
    <w:r w:rsidR="002A33E1">
      <w:t xml:space="preserve"> (389796)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33E1">
      <w:t>06.11.15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33E1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33E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134(Rev.1)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1A1F"/>
    <w:rsid w:val="002009EA"/>
    <w:rsid w:val="00202CA0"/>
    <w:rsid w:val="00216B6D"/>
    <w:rsid w:val="00241FA2"/>
    <w:rsid w:val="00271316"/>
    <w:rsid w:val="002A33E1"/>
    <w:rsid w:val="002B349C"/>
    <w:rsid w:val="002D58BE"/>
    <w:rsid w:val="002F348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05E94"/>
    <w:rsid w:val="00B530B4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5F59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DEA9831-9141-4C63-8069-A9EAEB9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R15-WRC15-C-0134!R1!MSW-E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DDA1D6-B0F8-4C02-A450-E4118EB09E92}">
  <ds:schemaRefs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A71EA6-1CEF-4092-9358-0F22BF0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481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R15-WRC15-C-0134!R1!MSW-E</vt:lpstr>
    </vt:vector>
  </TitlesOfParts>
  <Manager>General Secretariat - Pool</Manager>
  <Company>International Telecommunication Union (ITU)</Company>
  <LinksUpToDate>false</LinksUpToDate>
  <CharactersWithSpaces>3190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R15-WRC15-C-0134!R1!MSW-E</dc:title>
  <dc:subject>World Radiocommunication Conference - 2015</dc:subject>
  <dc:creator>Documents Proposals Manager (DPM)</dc:creator>
  <cp:keywords>DPM_v5.2015.11.60_prod</cp:keywords>
  <dc:description>Uploaded on 2015.07.06</dc:description>
  <cp:lastModifiedBy>Hourican, Maria</cp:lastModifiedBy>
  <cp:revision>3</cp:revision>
  <cp:lastPrinted>2014-02-10T09:49:00Z</cp:lastPrinted>
  <dcterms:created xsi:type="dcterms:W3CDTF">2015-11-06T13:19:00Z</dcterms:created>
  <dcterms:modified xsi:type="dcterms:W3CDTF">2015-11-06T13:21:00Z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