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130(Add.25)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435D1E" w:rsidP="00237502">
            <w:pPr>
              <w:pStyle w:val="Source"/>
            </w:pPr>
            <w:r>
              <w:t>Angola (Republic of)/Botswana (Republic of)/Lesotho (Kingdom of)/</w:t>
            </w:r>
            <w:r>
              <w:br/>
              <w:t>Madagascar (Republic of)/Malawi/Mauritius (Republic of)/</w:t>
            </w:r>
            <w:r>
              <w:br/>
              <w:t xml:space="preserve">Mozambique (Republic of)/Namibia (Republic of)/Democratic Republic </w:t>
            </w:r>
            <w:r>
              <w:br/>
              <w:t>of the Congo/Seychelles (Republic of)/South Africa (Republic of)/</w:t>
            </w:r>
            <w:r>
              <w:br/>
              <w:t>Swaziland (Kingdom of)/Tanzania (United Republic of)/</w:t>
            </w:r>
            <w:r>
              <w:br/>
              <w:t>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435D1E" w:rsidRDefault="004B13CB" w:rsidP="004B13CB">
            <w:pPr>
              <w:pStyle w:val="Agendaitem"/>
              <w:rPr>
                <w:lang w:val="en-US"/>
              </w:rPr>
            </w:pPr>
            <w:r w:rsidRPr="00435D1E">
              <w:rPr>
                <w:lang w:val="en-US"/>
              </w:rPr>
              <w:t>Agenda item 10</w:t>
            </w:r>
          </w:p>
        </w:tc>
      </w:tr>
    </w:tbl>
    <w:bookmarkEnd w:id="6"/>
    <w:bookmarkEnd w:id="7"/>
    <w:p w:rsidR="00B02325" w:rsidRDefault="00C92D46" w:rsidP="00435D1E">
      <w:pPr>
        <w:overflowPunct/>
        <w:autoSpaceDE/>
        <w:autoSpaceDN/>
        <w:adjustRightInd/>
        <w:spacing w:after="120"/>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tbl>
      <w:tblPr>
        <w:tblW w:w="9812" w:type="dxa"/>
        <w:tblInd w:w="-108" w:type="dxa"/>
        <w:tblBorders>
          <w:top w:val="nil"/>
          <w:left w:val="nil"/>
          <w:bottom w:val="nil"/>
          <w:right w:val="nil"/>
        </w:tblBorders>
        <w:tblLayout w:type="fixed"/>
        <w:tblLook w:val="0000" w:firstRow="0" w:lastRow="0" w:firstColumn="0" w:lastColumn="0" w:noHBand="0" w:noVBand="0"/>
      </w:tblPr>
      <w:tblGrid>
        <w:gridCol w:w="5495"/>
        <w:gridCol w:w="4317"/>
      </w:tblGrid>
      <w:tr w:rsidR="00CE0A1E" w:rsidRPr="00CE0A1E" w:rsidTr="007D1EB0">
        <w:trPr>
          <w:trHeight w:val="160"/>
        </w:trPr>
        <w:tc>
          <w:tcPr>
            <w:tcW w:w="9812" w:type="dxa"/>
            <w:gridSpan w:val="2"/>
          </w:tcPr>
          <w:p w:rsidR="00CE0A1E" w:rsidRPr="00C92D46" w:rsidRDefault="00CE0A1E" w:rsidP="00435D1E">
            <w:r w:rsidRPr="007E4C6A">
              <w:rPr>
                <w:b/>
              </w:rPr>
              <w:t xml:space="preserve">Subject: </w:t>
            </w:r>
            <w:r w:rsidR="00C92D46" w:rsidRPr="00C92D46">
              <w:t>Development of a Plan for BSS and FSS services in</w:t>
            </w:r>
            <w:r w:rsidR="00435D1E">
              <w:t xml:space="preserve"> the frequency bands between 17 </w:t>
            </w:r>
            <w:r w:rsidR="00C92D46" w:rsidRPr="00C92D46">
              <w:t>to</w:t>
            </w:r>
            <w:r w:rsidR="00435D1E">
              <w:t> </w:t>
            </w:r>
            <w:r w:rsidR="00C92D46" w:rsidRPr="00C92D46">
              <w:t>31</w:t>
            </w:r>
            <w:r w:rsidR="00435D1E">
              <w:t> </w:t>
            </w:r>
            <w:r w:rsidR="00C92D46" w:rsidRPr="00C92D46">
              <w:t>GHz (</w:t>
            </w:r>
            <w:proofErr w:type="spellStart"/>
            <w:r w:rsidR="00C92D46" w:rsidRPr="00C92D46">
              <w:t>Ka</w:t>
            </w:r>
            <w:proofErr w:type="spellEnd"/>
            <w:r w:rsidR="00C92D46" w:rsidRPr="00C92D46">
              <w:t>-Band)</w:t>
            </w:r>
          </w:p>
          <w:p w:rsidR="00C92D46" w:rsidRDefault="00CE0A1E" w:rsidP="00435D1E">
            <w:r w:rsidRPr="007E4C6A">
              <w:rPr>
                <w:b/>
              </w:rPr>
              <w:t xml:space="preserve">Origin: </w:t>
            </w:r>
            <w:r w:rsidR="00C92D46" w:rsidRPr="00DE082D">
              <w:t>South Africa (Republic of), Angola (Republic of), Botswana (Republic of), Democratic Republic of the Congo, Lesotho (Kingdom of), Mauritius (Republic of), Madagascar (Republic of), Mozambique (Republic of), Malawi, Namibia (Republic of), Seychelles (Republic of), Swaziland (Kingdom of), Tanzania (United Republic of), Zambia (Republic of), Zimbabwe (Republic of).</w:t>
            </w:r>
          </w:p>
          <w:p w:rsidR="00CE0A1E" w:rsidRPr="00C92D46" w:rsidRDefault="00CE0A1E" w:rsidP="00435D1E">
            <w:r w:rsidRPr="007E4C6A">
              <w:rPr>
                <w:b/>
                <w:i/>
                <w:iCs/>
              </w:rPr>
              <w:t xml:space="preserve">Proposal: </w:t>
            </w:r>
            <w:r w:rsidR="00C92D46" w:rsidRPr="00C92D46">
              <w:t>To consider the results of ITU-R studies in accordance with Resolution xxx (WRC-15) in order to develop a frequency plan for BSS and FSS services in</w:t>
            </w:r>
            <w:r w:rsidR="00435D1E">
              <w:t xml:space="preserve"> the frequency bands between 17 </w:t>
            </w:r>
            <w:r w:rsidR="004E2590">
              <w:t>to 31 </w:t>
            </w:r>
            <w:r w:rsidR="00C92D46" w:rsidRPr="00C92D46">
              <w:t>GHz (</w:t>
            </w:r>
            <w:proofErr w:type="spellStart"/>
            <w:r w:rsidR="00C92D46" w:rsidRPr="00C92D46">
              <w:t>Ka</w:t>
            </w:r>
            <w:proofErr w:type="spellEnd"/>
            <w:r w:rsidR="00C92D46" w:rsidRPr="00C92D46">
              <w:t>-Band).</w:t>
            </w:r>
          </w:p>
          <w:p w:rsidR="00CE0A1E" w:rsidRPr="007E4C6A" w:rsidRDefault="00CE0A1E" w:rsidP="004E2590">
            <w:pPr>
              <w:rPr>
                <w:color w:val="000000"/>
                <w:szCs w:val="24"/>
              </w:rPr>
            </w:pPr>
            <w:r w:rsidRPr="007E4C6A">
              <w:rPr>
                <w:b/>
                <w:color w:val="000000"/>
                <w:szCs w:val="24"/>
              </w:rPr>
              <w:t>Background/reasons</w:t>
            </w:r>
            <w:r w:rsidRPr="007E4C6A">
              <w:rPr>
                <w:color w:val="000000"/>
                <w:szCs w:val="24"/>
              </w:rPr>
              <w:t>:</w:t>
            </w:r>
            <w:r w:rsidRPr="007E4C6A">
              <w:rPr>
                <w:szCs w:val="24"/>
              </w:rPr>
              <w:t xml:space="preserve"> </w:t>
            </w:r>
            <w:r w:rsidRPr="007E4C6A">
              <w:rPr>
                <w:color w:val="000000"/>
                <w:szCs w:val="24"/>
              </w:rPr>
              <w:t>The objective of this proposed agenda item is to seek to ensure that developing countries are</w:t>
            </w:r>
            <w:r w:rsidRPr="007E4C6A">
              <w:rPr>
                <w:szCs w:val="24"/>
              </w:rPr>
              <w:t xml:space="preserve"> </w:t>
            </w:r>
            <w:r w:rsidRPr="007E4C6A">
              <w:rPr>
                <w:color w:val="000000"/>
                <w:szCs w:val="24"/>
              </w:rPr>
              <w:t xml:space="preserve">assured of equitable access to the radio frequency spectrum and the orbital resource </w:t>
            </w:r>
            <w:r w:rsidR="004E2590">
              <w:rPr>
                <w:color w:val="000000"/>
                <w:szCs w:val="24"/>
              </w:rPr>
              <w:t>in the frequency bands 17 to 31 </w:t>
            </w:r>
            <w:r w:rsidRPr="007E4C6A">
              <w:rPr>
                <w:color w:val="000000"/>
                <w:szCs w:val="24"/>
              </w:rPr>
              <w:t xml:space="preserve">GHz allocated to the broadcasting-satellite and fixed-satellite services. </w:t>
            </w:r>
          </w:p>
          <w:p w:rsidR="00CE0A1E" w:rsidRPr="007E4C6A" w:rsidRDefault="004E2590" w:rsidP="00435D1E">
            <w:pPr>
              <w:rPr>
                <w:color w:val="000000"/>
                <w:szCs w:val="24"/>
              </w:rPr>
            </w:pPr>
            <w:r>
              <w:rPr>
                <w:color w:val="000000"/>
                <w:szCs w:val="24"/>
              </w:rPr>
              <w:t>Currently, Appendices </w:t>
            </w:r>
            <w:r w:rsidR="00CE0A1E" w:rsidRPr="007E4C6A">
              <w:rPr>
                <w:color w:val="000000"/>
                <w:szCs w:val="24"/>
              </w:rPr>
              <w:t>30, 30A &amp; 30B to the Radio Regulations contains allotment plans for the BSS &amp; FSS in the C- and Ku Bands.</w:t>
            </w:r>
          </w:p>
          <w:p w:rsidR="00CE0A1E" w:rsidRPr="007E4C6A" w:rsidRDefault="00CE0A1E" w:rsidP="00435D1E">
            <w:pPr>
              <w:rPr>
                <w:szCs w:val="24"/>
              </w:rPr>
            </w:pPr>
            <w:r w:rsidRPr="007E4C6A">
              <w:rPr>
                <w:color w:val="000000"/>
                <w:szCs w:val="24"/>
              </w:rPr>
              <w:t xml:space="preserve">Technology developments have enabled usage of the Ka-Band for Satellite Broadband Applications (as well as DTH services). The latter facilitates the deployment of low cost and reduced size </w:t>
            </w:r>
            <w:r w:rsidRPr="007E4C6A">
              <w:rPr>
                <w:color w:val="000000"/>
                <w:szCs w:val="24"/>
              </w:rPr>
              <w:lastRenderedPageBreak/>
              <w:t>terminals. This is of particular importance to developing countries. However, many developing countries are currently not in a position to launch their own satellites to provide such services, but may be able to do so in the near future. Therefore, considering the provisions</w:t>
            </w:r>
            <w:r w:rsidR="004E2590">
              <w:rPr>
                <w:color w:val="000000"/>
                <w:szCs w:val="24"/>
              </w:rPr>
              <w:t xml:space="preserve"> of Article </w:t>
            </w:r>
            <w:r w:rsidRPr="007E4C6A">
              <w:rPr>
                <w:color w:val="000000"/>
                <w:szCs w:val="24"/>
              </w:rPr>
              <w:t xml:space="preserve">44 of the Constitution of </w:t>
            </w:r>
            <w:r w:rsidR="004E2590">
              <w:rPr>
                <w:color w:val="000000"/>
                <w:szCs w:val="24"/>
              </w:rPr>
              <w:t>the ITU and those of Resolution </w:t>
            </w:r>
            <w:r w:rsidRPr="007E4C6A">
              <w:rPr>
                <w:color w:val="000000"/>
                <w:szCs w:val="24"/>
              </w:rPr>
              <w:t xml:space="preserve">86 </w:t>
            </w:r>
            <w:r w:rsidR="00B02B8B">
              <w:rPr>
                <w:color w:val="000000"/>
                <w:szCs w:val="24"/>
              </w:rPr>
              <w:t>(</w:t>
            </w:r>
            <w:r w:rsidR="004E2590">
              <w:rPr>
                <w:color w:val="000000"/>
                <w:szCs w:val="24"/>
              </w:rPr>
              <w:t>Rev Marrakesh </w:t>
            </w:r>
            <w:r w:rsidRPr="007E4C6A">
              <w:rPr>
                <w:color w:val="000000"/>
                <w:szCs w:val="24"/>
              </w:rPr>
              <w:t>2002</w:t>
            </w:r>
            <w:r w:rsidR="00B02B8B">
              <w:rPr>
                <w:color w:val="000000"/>
                <w:szCs w:val="24"/>
              </w:rPr>
              <w:t>)</w:t>
            </w:r>
            <w:r w:rsidRPr="007E4C6A">
              <w:rPr>
                <w:color w:val="000000"/>
                <w:szCs w:val="24"/>
              </w:rPr>
              <w:t>, it is believed to be opportune to place this proposed agenda item on the agenda of the next World Radiocommunication Conference (WRC-19).</w:t>
            </w:r>
          </w:p>
          <w:p w:rsidR="00CE0A1E" w:rsidRPr="007E4C6A" w:rsidRDefault="00CE0A1E" w:rsidP="00435D1E">
            <w:pPr>
              <w:rPr>
                <w:color w:val="000000"/>
                <w:szCs w:val="24"/>
              </w:rPr>
            </w:pPr>
          </w:p>
        </w:tc>
      </w:tr>
      <w:tr w:rsidR="00CE0A1E" w:rsidRPr="000964A6" w:rsidTr="007D1EB0">
        <w:trPr>
          <w:trHeight w:val="160"/>
        </w:trPr>
        <w:tc>
          <w:tcPr>
            <w:tcW w:w="9812" w:type="dxa"/>
            <w:gridSpan w:val="2"/>
          </w:tcPr>
          <w:p w:rsidR="00CE0A1E" w:rsidRPr="000964A6" w:rsidRDefault="00CE0A1E" w:rsidP="00435D1E">
            <w:r w:rsidRPr="000964A6">
              <w:rPr>
                <w:b/>
                <w:i/>
                <w:iCs/>
              </w:rPr>
              <w:lastRenderedPageBreak/>
              <w:t xml:space="preserve">Radiocommunication services concerned: </w:t>
            </w:r>
            <w:r w:rsidRPr="000964A6">
              <w:rPr>
                <w:iCs/>
              </w:rPr>
              <w:t>Fixed &amp; Broadcasting Satellite Service</w:t>
            </w:r>
          </w:p>
        </w:tc>
      </w:tr>
      <w:tr w:rsidR="00CE0A1E" w:rsidRPr="000964A6" w:rsidTr="007D1EB0">
        <w:trPr>
          <w:trHeight w:val="160"/>
        </w:trPr>
        <w:tc>
          <w:tcPr>
            <w:tcW w:w="9812" w:type="dxa"/>
            <w:gridSpan w:val="2"/>
          </w:tcPr>
          <w:p w:rsidR="00CE0A1E" w:rsidRPr="000964A6" w:rsidRDefault="00CE0A1E" w:rsidP="00435D1E">
            <w:r w:rsidRPr="000964A6">
              <w:rPr>
                <w:b/>
                <w:i/>
                <w:iCs/>
              </w:rPr>
              <w:t xml:space="preserve">Indication of possible difficulties: </w:t>
            </w:r>
          </w:p>
        </w:tc>
      </w:tr>
      <w:tr w:rsidR="00CE0A1E" w:rsidRPr="000964A6" w:rsidTr="007D1EB0">
        <w:trPr>
          <w:trHeight w:val="160"/>
        </w:trPr>
        <w:tc>
          <w:tcPr>
            <w:tcW w:w="9812" w:type="dxa"/>
            <w:gridSpan w:val="2"/>
          </w:tcPr>
          <w:p w:rsidR="00CE0A1E" w:rsidRPr="000964A6" w:rsidRDefault="00CE0A1E" w:rsidP="00435D1E">
            <w:r w:rsidRPr="000964A6">
              <w:rPr>
                <w:b/>
                <w:i/>
                <w:iCs/>
              </w:rPr>
              <w:t xml:space="preserve">Previous/ongoing studies on the issue: </w:t>
            </w:r>
            <w:r w:rsidRPr="000964A6">
              <w:rPr>
                <w:iCs/>
              </w:rPr>
              <w:t>None</w:t>
            </w:r>
          </w:p>
        </w:tc>
      </w:tr>
      <w:tr w:rsidR="00CE0A1E" w:rsidRPr="000964A6" w:rsidTr="007D1EB0">
        <w:trPr>
          <w:trHeight w:val="160"/>
        </w:trPr>
        <w:tc>
          <w:tcPr>
            <w:tcW w:w="5495" w:type="dxa"/>
          </w:tcPr>
          <w:p w:rsidR="00CE0A1E" w:rsidRPr="000964A6" w:rsidRDefault="00CE0A1E" w:rsidP="00435D1E">
            <w:r w:rsidRPr="000964A6">
              <w:rPr>
                <w:b/>
                <w:i/>
                <w:iCs/>
              </w:rPr>
              <w:t xml:space="preserve">Studies to be carried out by: </w:t>
            </w:r>
            <w:r w:rsidR="004E2590">
              <w:t>ITU-R Study Group </w:t>
            </w:r>
            <w:r w:rsidRPr="000964A6">
              <w:t>4</w:t>
            </w:r>
          </w:p>
        </w:tc>
        <w:tc>
          <w:tcPr>
            <w:tcW w:w="4317" w:type="dxa"/>
          </w:tcPr>
          <w:p w:rsidR="00CE0A1E" w:rsidRPr="000964A6" w:rsidRDefault="00CE0A1E" w:rsidP="00435D1E">
            <w:r w:rsidRPr="000964A6">
              <w:rPr>
                <w:b/>
                <w:i/>
                <w:iCs/>
              </w:rPr>
              <w:t xml:space="preserve">with the participation of: </w:t>
            </w:r>
            <w:r w:rsidRPr="000964A6">
              <w:rPr>
                <w:iCs/>
              </w:rPr>
              <w:t>Member States</w:t>
            </w:r>
          </w:p>
        </w:tc>
      </w:tr>
      <w:tr w:rsidR="00CE0A1E" w:rsidRPr="000964A6" w:rsidTr="007D1EB0">
        <w:trPr>
          <w:trHeight w:val="160"/>
        </w:trPr>
        <w:tc>
          <w:tcPr>
            <w:tcW w:w="9812" w:type="dxa"/>
            <w:gridSpan w:val="2"/>
          </w:tcPr>
          <w:p w:rsidR="00CE0A1E" w:rsidRPr="000964A6" w:rsidRDefault="00CE0A1E" w:rsidP="00435D1E">
            <w:r w:rsidRPr="000964A6">
              <w:rPr>
                <w:b/>
                <w:i/>
                <w:iCs/>
              </w:rPr>
              <w:t xml:space="preserve">ITU-R Study Groups concerned: </w:t>
            </w:r>
            <w:r w:rsidR="004E2590">
              <w:rPr>
                <w:iCs/>
              </w:rPr>
              <w:t>Study Group </w:t>
            </w:r>
            <w:r w:rsidRPr="000964A6">
              <w:rPr>
                <w:iCs/>
              </w:rPr>
              <w:t>4</w:t>
            </w:r>
          </w:p>
        </w:tc>
      </w:tr>
      <w:tr w:rsidR="00CE0A1E" w:rsidRPr="000964A6" w:rsidTr="007D1EB0">
        <w:trPr>
          <w:trHeight w:val="160"/>
        </w:trPr>
        <w:tc>
          <w:tcPr>
            <w:tcW w:w="9812" w:type="dxa"/>
            <w:gridSpan w:val="2"/>
          </w:tcPr>
          <w:p w:rsidR="00CE0A1E" w:rsidRPr="007E4C6A" w:rsidRDefault="00CE0A1E" w:rsidP="00435D1E">
            <w:r w:rsidRPr="007E4C6A">
              <w:rPr>
                <w:b/>
                <w:i/>
                <w:iCs/>
              </w:rPr>
              <w:t xml:space="preserve">ITU resource implications, including financial implications (refer to CV126): </w:t>
            </w:r>
            <w:r w:rsidRPr="007E4C6A">
              <w:rPr>
                <w:iCs/>
              </w:rPr>
              <w:t>[TBD]</w:t>
            </w:r>
          </w:p>
        </w:tc>
      </w:tr>
      <w:tr w:rsidR="00CE0A1E" w:rsidRPr="000964A6" w:rsidTr="007D1EB0">
        <w:trPr>
          <w:trHeight w:val="361"/>
        </w:trPr>
        <w:tc>
          <w:tcPr>
            <w:tcW w:w="5495" w:type="dxa"/>
          </w:tcPr>
          <w:p w:rsidR="00CE0A1E" w:rsidRPr="000964A6" w:rsidRDefault="00CE0A1E" w:rsidP="00435D1E">
            <w:r w:rsidRPr="000964A6">
              <w:rPr>
                <w:b/>
                <w:i/>
                <w:iCs/>
              </w:rPr>
              <w:t xml:space="preserve">Common regional proposal: </w:t>
            </w:r>
            <w:r w:rsidRPr="000964A6">
              <w:t xml:space="preserve">Yes/No </w:t>
            </w:r>
          </w:p>
        </w:tc>
        <w:tc>
          <w:tcPr>
            <w:tcW w:w="4317" w:type="dxa"/>
          </w:tcPr>
          <w:p w:rsidR="00CE0A1E" w:rsidRPr="000964A6" w:rsidRDefault="00CE0A1E" w:rsidP="00435D1E">
            <w:proofErr w:type="spellStart"/>
            <w:r w:rsidRPr="000964A6">
              <w:rPr>
                <w:b/>
                <w:i/>
                <w:iCs/>
              </w:rPr>
              <w:t>Multicountry</w:t>
            </w:r>
            <w:proofErr w:type="spellEnd"/>
            <w:r w:rsidRPr="000964A6">
              <w:rPr>
                <w:b/>
                <w:i/>
                <w:iCs/>
              </w:rPr>
              <w:t xml:space="preserve"> proposal: </w:t>
            </w:r>
            <w:r w:rsidRPr="000964A6">
              <w:t xml:space="preserve">Yes </w:t>
            </w:r>
          </w:p>
          <w:p w:rsidR="00CE0A1E" w:rsidRPr="000964A6" w:rsidRDefault="00CE0A1E" w:rsidP="00435D1E">
            <w:r w:rsidRPr="000964A6">
              <w:rPr>
                <w:b/>
                <w:i/>
                <w:iCs/>
              </w:rPr>
              <w:t xml:space="preserve">Number of countries: </w:t>
            </w:r>
            <w:r w:rsidRPr="007E4C6A">
              <w:rPr>
                <w:iCs/>
              </w:rPr>
              <w:t>[15]</w:t>
            </w:r>
          </w:p>
        </w:tc>
      </w:tr>
      <w:tr w:rsidR="00CE0A1E" w:rsidRPr="000964A6" w:rsidTr="007D1EB0">
        <w:trPr>
          <w:trHeight w:val="160"/>
        </w:trPr>
        <w:tc>
          <w:tcPr>
            <w:tcW w:w="9812" w:type="dxa"/>
            <w:gridSpan w:val="2"/>
          </w:tcPr>
          <w:p w:rsidR="00CE0A1E" w:rsidRPr="000964A6" w:rsidRDefault="00CE0A1E" w:rsidP="00435D1E">
            <w:r w:rsidRPr="000964A6">
              <w:rPr>
                <w:b/>
                <w:i/>
                <w:iCs/>
              </w:rPr>
              <w:t>Remarks</w:t>
            </w:r>
          </w:p>
        </w:tc>
      </w:tr>
    </w:tbl>
    <w:p w:rsidR="00187BD9" w:rsidRPr="00435D1E" w:rsidRDefault="00CE0A1E" w:rsidP="00435D1E">
      <w:pPr>
        <w:jc w:val="center"/>
      </w:pPr>
      <w:bookmarkStart w:id="8" w:name="_GoBack"/>
      <w:bookmarkEnd w:id="8"/>
      <w:r>
        <w:t>______________</w:t>
      </w:r>
    </w:p>
    <w:sectPr w:rsidR="00187BD9" w:rsidRPr="00435D1E"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35D1E">
      <w:rPr>
        <w:noProof/>
        <w:lang w:val="en-US"/>
      </w:rPr>
      <w:t>Y:\APP\BR\POOL\WRC-15\DOC (Contributions)\101-199\130ADD25ADD01E.docx</w:t>
    </w:r>
    <w:r>
      <w:fldChar w:fldCharType="end"/>
    </w:r>
    <w:r w:rsidRPr="0041348E">
      <w:rPr>
        <w:lang w:val="en-US"/>
      </w:rPr>
      <w:tab/>
    </w:r>
    <w:r>
      <w:fldChar w:fldCharType="begin"/>
    </w:r>
    <w:r>
      <w:instrText xml:space="preserve"> SAVEDATE \@ DD.MM.YY </w:instrText>
    </w:r>
    <w:r>
      <w:fldChar w:fldCharType="separate"/>
    </w:r>
    <w:r w:rsidR="004B6030">
      <w:rPr>
        <w:noProof/>
      </w:rPr>
      <w:t>28.10.15</w:t>
    </w:r>
    <w:r>
      <w:fldChar w:fldCharType="end"/>
    </w:r>
    <w:r w:rsidRPr="0041348E">
      <w:rPr>
        <w:lang w:val="en-US"/>
      </w:rPr>
      <w:tab/>
    </w:r>
    <w:r>
      <w:fldChar w:fldCharType="begin"/>
    </w:r>
    <w:r>
      <w:instrText xml:space="preserve"> PRINTDATE \@ DD.MM.YY </w:instrText>
    </w:r>
    <w:r>
      <w:fldChar w:fldCharType="separate"/>
    </w:r>
    <w:r w:rsidR="00435D1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3679AE">
    <w:pPr>
      <w:pStyle w:val="Footer"/>
    </w:pPr>
    <w:r>
      <w:fldChar w:fldCharType="begin"/>
    </w:r>
    <w:r w:rsidRPr="0041348E">
      <w:rPr>
        <w:lang w:val="en-US"/>
      </w:rPr>
      <w:instrText xml:space="preserve"> FILENAME \p  \* MERGEFORMAT </w:instrText>
    </w:r>
    <w:r>
      <w:fldChar w:fldCharType="separate"/>
    </w:r>
    <w:r w:rsidR="004B6030">
      <w:rPr>
        <w:lang w:val="en-US"/>
      </w:rPr>
      <w:t>P:\ENG\ITU-R\CONF-R\CMR15\100\130ADD25ADD01E.docx</w:t>
    </w:r>
    <w:r>
      <w:fldChar w:fldCharType="end"/>
    </w:r>
    <w:r w:rsidR="004B6030">
      <w:t xml:space="preserve"> (389054)</w:t>
    </w:r>
    <w:r w:rsidR="004B6030">
      <w:tab/>
    </w:r>
    <w:r>
      <w:fldChar w:fldCharType="begin"/>
    </w:r>
    <w:r>
      <w:instrText xml:space="preserve"> SAVEDATE \@ DD.MM.YY </w:instrText>
    </w:r>
    <w:r>
      <w:fldChar w:fldCharType="separate"/>
    </w:r>
    <w:r w:rsidR="004B6030">
      <w:t>28.10.15</w:t>
    </w:r>
    <w:r>
      <w:fldChar w:fldCharType="end"/>
    </w:r>
    <w:r w:rsidRPr="0041348E">
      <w:rPr>
        <w:lang w:val="en-US"/>
      </w:rPr>
      <w:tab/>
    </w:r>
    <w:r>
      <w:fldChar w:fldCharType="begin"/>
    </w:r>
    <w:r>
      <w:instrText xml:space="preserve"> PRINTDATE \@ DD.MM.YY </w:instrText>
    </w:r>
    <w:r>
      <w:fldChar w:fldCharType="separate"/>
    </w:r>
    <w:r w:rsidR="004B6030">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679AE">
    <w:pPr>
      <w:pStyle w:val="Footer"/>
      <w:rPr>
        <w:lang w:val="en-US"/>
      </w:rPr>
    </w:pPr>
    <w:r>
      <w:fldChar w:fldCharType="begin"/>
    </w:r>
    <w:r w:rsidRPr="0041348E">
      <w:rPr>
        <w:lang w:val="en-US"/>
      </w:rPr>
      <w:instrText xml:space="preserve"> FILENAME \p  \* MERGEFORMAT </w:instrText>
    </w:r>
    <w:r>
      <w:fldChar w:fldCharType="separate"/>
    </w:r>
    <w:r w:rsidR="004B6030">
      <w:rPr>
        <w:lang w:val="en-US"/>
      </w:rPr>
      <w:t>P:\ENG\ITU-R\CONF-R\CMR15\100\130ADD25ADD01E.docx</w:t>
    </w:r>
    <w:r>
      <w:fldChar w:fldCharType="end"/>
    </w:r>
    <w:r w:rsidR="004B6030">
      <w:t xml:space="preserve"> (389054)</w:t>
    </w:r>
    <w:r w:rsidR="004B6030">
      <w:tab/>
    </w:r>
    <w:r>
      <w:fldChar w:fldCharType="begin"/>
    </w:r>
    <w:r>
      <w:instrText xml:space="preserve"> SAVEDATE \@ DD.MM.YY </w:instrText>
    </w:r>
    <w:r>
      <w:fldChar w:fldCharType="separate"/>
    </w:r>
    <w:r w:rsidR="004B6030">
      <w:t>28.10.15</w:t>
    </w:r>
    <w:r>
      <w:fldChar w:fldCharType="end"/>
    </w:r>
    <w:r w:rsidRPr="0041348E">
      <w:rPr>
        <w:lang w:val="en-US"/>
      </w:rPr>
      <w:tab/>
    </w:r>
    <w:r>
      <w:fldChar w:fldCharType="begin"/>
    </w:r>
    <w:r>
      <w:instrText xml:space="preserve"> PRINTDATE \@ DD.MM.YY </w:instrText>
    </w:r>
    <w:r>
      <w:fldChar w:fldCharType="separate"/>
    </w:r>
    <w:r w:rsidR="004B6030">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E2590">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130(Add.25)(Add.1)</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7502"/>
    <w:rsid w:val="00241FA2"/>
    <w:rsid w:val="00271316"/>
    <w:rsid w:val="002B349C"/>
    <w:rsid w:val="002D58BE"/>
    <w:rsid w:val="00311058"/>
    <w:rsid w:val="00361B37"/>
    <w:rsid w:val="003679AE"/>
    <w:rsid w:val="00377BD3"/>
    <w:rsid w:val="00384088"/>
    <w:rsid w:val="003852CE"/>
    <w:rsid w:val="0039169B"/>
    <w:rsid w:val="003A7F8C"/>
    <w:rsid w:val="003B2284"/>
    <w:rsid w:val="003B532E"/>
    <w:rsid w:val="003D0F8B"/>
    <w:rsid w:val="003E0DB6"/>
    <w:rsid w:val="0041348E"/>
    <w:rsid w:val="00420873"/>
    <w:rsid w:val="00435D1E"/>
    <w:rsid w:val="00492075"/>
    <w:rsid w:val="004969AD"/>
    <w:rsid w:val="004A26C4"/>
    <w:rsid w:val="004B13CB"/>
    <w:rsid w:val="004B6030"/>
    <w:rsid w:val="004D26EA"/>
    <w:rsid w:val="004D2BFB"/>
    <w:rsid w:val="004D5D5C"/>
    <w:rsid w:val="004E2590"/>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4C6A"/>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02B8B"/>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2D46"/>
    <w:rsid w:val="00C97C68"/>
    <w:rsid w:val="00CA1A47"/>
    <w:rsid w:val="00CB44E5"/>
    <w:rsid w:val="00CC247A"/>
    <w:rsid w:val="00CE0A1E"/>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A914D3-FF96-4D50-B2A3-4231C8DE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1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Default">
    <w:name w:val="Default"/>
    <w:rsid w:val="00CE0A1E"/>
    <w:pPr>
      <w:autoSpaceDE w:val="0"/>
      <w:autoSpaceDN w:val="0"/>
      <w:adjustRightInd w:val="0"/>
    </w:pPr>
    <w:rPr>
      <w:rFonts w:ascii="Times New Roman" w:eastAsiaTheme="minorHAnsi" w:hAnsi="Times New Roman"/>
      <w:color w:val="000000"/>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R15-WRC15-C-0130!A25-A1!MSW-E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D89DB-3C22-4ED1-BF5E-ED327737E9FA}">
  <ds:schemaRefs>
    <ds:schemaRef ds:uri="http://purl.org/dc/elements/1.1/"/>
    <ds:schemaRef ds:uri="http://purl.org/dc/dcmitype/"/>
    <ds:schemaRef ds:uri="996b2e75-67fd-4955-a3b0-5ab9934cb50b"/>
    <ds:schemaRef ds:uri="32a1a8c5-2265-4ebc-b7a0-2071e2c5c9bb"/>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4B5997A-0703-4850-A6B7-3A555F44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463</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R15-WRC15-C-0130!A25-A1!MSW-E</vt:lpstr>
    </vt:vector>
  </TitlesOfParts>
  <Manager>General Secretariat - Pool</Manager>
  <Company>International Telecommunication Union (ITU)</Company>
  <LinksUpToDate>false</LinksUpToDate>
  <CharactersWithSpaces>3209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R15-WRC15-C-0130!A25-A1!MSW-E</dc:title>
  <dc:subject>World Radiocommunication Conference - 2015</dc:subject>
  <dc:creator>Documents Proposals Manager (DPM)</dc:creator>
  <cp:keywords>DPM_v5.2015.10.230_prod</cp:keywords>
  <dc:description>Uploaded on 2015.07.06</dc:description>
  <cp:lastModifiedBy>Meshkurti, Ana Maria</cp:lastModifiedBy>
  <cp:revision>4</cp:revision>
  <cp:lastPrinted>2015-10-27T11:33:00Z</cp:lastPrinted>
  <dcterms:created xsi:type="dcterms:W3CDTF">2015-10-28T07:13:00Z</dcterms:created>
  <dcterms:modified xsi:type="dcterms:W3CDTF">2015-10-29T17:02:00Z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