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97167A">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97167A">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97167A">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97167A">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97167A">
            <w:pPr>
              <w:rPr>
                <w:rFonts w:ascii="Verdana" w:hAnsi="Verdana"/>
                <w:b/>
                <w:bCs/>
                <w:sz w:val="20"/>
              </w:rPr>
            </w:pPr>
          </w:p>
        </w:tc>
        <w:tc>
          <w:tcPr>
            <w:tcW w:w="3120" w:type="dxa"/>
            <w:tcBorders>
              <w:top w:val="single" w:sz="12" w:space="0" w:color="auto"/>
            </w:tcBorders>
          </w:tcPr>
          <w:p w:rsidR="00622560" w:rsidRPr="00CB4E5A" w:rsidRDefault="00622560" w:rsidP="0097167A">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97167A">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97167A">
            <w:pPr>
              <w:spacing w:before="0"/>
              <w:rPr>
                <w:rFonts w:ascii="Verdana" w:hAnsi="Verdana"/>
                <w:sz w:val="20"/>
              </w:rPr>
            </w:pPr>
            <w:r>
              <w:rPr>
                <w:rFonts w:ascii="Verdana" w:hAnsi="Verdana" w:cs="Traditional Arabic"/>
                <w:b/>
                <w:sz w:val="20"/>
              </w:rPr>
              <w:t>文件</w:t>
            </w:r>
            <w:r w:rsidR="00FA1B19">
              <w:rPr>
                <w:rFonts w:ascii="Verdana" w:hAnsi="Verdana" w:cs="Traditional Arabic"/>
                <w:b/>
                <w:sz w:val="20"/>
              </w:rPr>
              <w:t xml:space="preserve"> 130</w:t>
            </w:r>
            <w:r>
              <w:rPr>
                <w:rFonts w:ascii="Verdana" w:hAnsi="Verdana" w:cs="Traditional Arabic"/>
                <w:b/>
                <w:sz w:val="20"/>
              </w:rPr>
              <w:t>(Add.24)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97167A">
            <w:pPr>
              <w:spacing w:before="0"/>
              <w:rPr>
                <w:rFonts w:ascii="Verdana" w:hAnsi="Verdana"/>
                <w:b/>
                <w:smallCaps/>
                <w:sz w:val="20"/>
              </w:rPr>
            </w:pPr>
          </w:p>
        </w:tc>
        <w:tc>
          <w:tcPr>
            <w:tcW w:w="3120" w:type="dxa"/>
            <w:shd w:val="clear" w:color="auto" w:fill="auto"/>
          </w:tcPr>
          <w:p w:rsidR="008221A4" w:rsidRPr="00622560" w:rsidRDefault="008221A4" w:rsidP="0097167A">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97167A">
            <w:pPr>
              <w:spacing w:before="0"/>
              <w:rPr>
                <w:rFonts w:ascii="Verdana" w:hAnsi="Verdana"/>
                <w:b/>
                <w:bCs/>
                <w:sz w:val="20"/>
              </w:rPr>
            </w:pPr>
          </w:p>
        </w:tc>
        <w:tc>
          <w:tcPr>
            <w:tcW w:w="3120" w:type="dxa"/>
          </w:tcPr>
          <w:p w:rsidR="008221A4" w:rsidRPr="00622560" w:rsidRDefault="008221A4" w:rsidP="0097167A">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97167A">
            <w:pPr>
              <w:spacing w:before="0"/>
              <w:rPr>
                <w:rFonts w:ascii="Verdana" w:hAnsi="Verdana"/>
                <w:b/>
                <w:bCs/>
                <w:sz w:val="20"/>
              </w:rPr>
            </w:pPr>
          </w:p>
        </w:tc>
      </w:tr>
      <w:tr w:rsidR="008221A4">
        <w:trPr>
          <w:cantSplit/>
        </w:trPr>
        <w:tc>
          <w:tcPr>
            <w:tcW w:w="10031" w:type="dxa"/>
            <w:gridSpan w:val="2"/>
          </w:tcPr>
          <w:p w:rsidR="008221A4" w:rsidRDefault="008221A4" w:rsidP="00BF662F">
            <w:pPr>
              <w:pStyle w:val="Source"/>
              <w:rPr>
                <w:lang w:eastAsia="zh-CN"/>
              </w:rPr>
            </w:pPr>
            <w:bookmarkStart w:id="4" w:name="dsource" w:colFirst="0" w:colLast="0"/>
            <w:r w:rsidRPr="000273B7">
              <w:rPr>
                <w:lang w:eastAsia="zh-CN"/>
              </w:rPr>
              <w:t>安哥拉（共和国）</w:t>
            </w:r>
            <w:r w:rsidR="00663EDD">
              <w:rPr>
                <w:rFonts w:hint="eastAsia"/>
                <w:lang w:eastAsia="zh-CN"/>
              </w:rPr>
              <w:t>、</w:t>
            </w:r>
            <w:r w:rsidRPr="000273B7">
              <w:rPr>
                <w:lang w:eastAsia="zh-CN"/>
              </w:rPr>
              <w:t>博茨瓦纳（共和国）</w:t>
            </w:r>
            <w:r w:rsidR="00663EDD">
              <w:rPr>
                <w:rFonts w:hint="eastAsia"/>
                <w:lang w:eastAsia="zh-CN"/>
              </w:rPr>
              <w:t>、</w:t>
            </w:r>
            <w:r w:rsidRPr="000273B7">
              <w:rPr>
                <w:lang w:eastAsia="zh-CN"/>
              </w:rPr>
              <w:t>莱索托（王国）</w:t>
            </w:r>
            <w:r w:rsidR="00792AE8">
              <w:rPr>
                <w:rFonts w:hint="eastAsia"/>
                <w:lang w:eastAsia="zh-CN"/>
              </w:rPr>
              <w:t>、</w:t>
            </w:r>
            <w:r w:rsidR="00BF662F">
              <w:rPr>
                <w:lang w:eastAsia="zh-CN"/>
              </w:rPr>
              <w:br/>
            </w:r>
            <w:r w:rsidRPr="000273B7">
              <w:rPr>
                <w:lang w:eastAsia="zh-CN"/>
              </w:rPr>
              <w:t>马达加斯加（共和国）</w:t>
            </w:r>
            <w:r w:rsidR="00792AE8">
              <w:rPr>
                <w:rFonts w:hint="eastAsia"/>
                <w:lang w:eastAsia="zh-CN"/>
              </w:rPr>
              <w:t>、</w:t>
            </w:r>
            <w:r w:rsidRPr="000273B7">
              <w:rPr>
                <w:lang w:eastAsia="zh-CN"/>
              </w:rPr>
              <w:t>马拉维</w:t>
            </w:r>
            <w:r w:rsidR="00792AE8">
              <w:rPr>
                <w:rFonts w:hint="eastAsia"/>
                <w:lang w:eastAsia="zh-CN"/>
              </w:rPr>
              <w:t>、</w:t>
            </w:r>
            <w:r w:rsidRPr="000273B7">
              <w:rPr>
                <w:lang w:eastAsia="zh-CN"/>
              </w:rPr>
              <w:t>毛里求斯（共和国）</w:t>
            </w:r>
            <w:r w:rsidR="00792AE8">
              <w:rPr>
                <w:rFonts w:hint="eastAsia"/>
                <w:lang w:eastAsia="zh-CN"/>
              </w:rPr>
              <w:t>、</w:t>
            </w:r>
            <w:r w:rsidR="00BF662F">
              <w:rPr>
                <w:lang w:eastAsia="zh-CN"/>
              </w:rPr>
              <w:br/>
            </w:r>
            <w:r w:rsidRPr="000273B7">
              <w:rPr>
                <w:lang w:eastAsia="zh-CN"/>
              </w:rPr>
              <w:t>莫桑比克（共和国）</w:t>
            </w:r>
            <w:r w:rsidR="00792AE8">
              <w:rPr>
                <w:rFonts w:hint="eastAsia"/>
                <w:lang w:eastAsia="zh-CN"/>
              </w:rPr>
              <w:t>、</w:t>
            </w:r>
            <w:r w:rsidRPr="000273B7">
              <w:rPr>
                <w:lang w:eastAsia="zh-CN"/>
              </w:rPr>
              <w:t>纳米比亚（共和国）</w:t>
            </w:r>
            <w:r w:rsidR="00792AE8">
              <w:rPr>
                <w:rFonts w:hint="eastAsia"/>
                <w:lang w:eastAsia="zh-CN"/>
              </w:rPr>
              <w:t>、</w:t>
            </w:r>
            <w:r w:rsidRPr="000273B7">
              <w:rPr>
                <w:lang w:eastAsia="zh-CN"/>
              </w:rPr>
              <w:t>刚果民主共和国</w:t>
            </w:r>
            <w:r w:rsidR="00792AE8">
              <w:rPr>
                <w:rFonts w:hint="eastAsia"/>
                <w:lang w:eastAsia="zh-CN"/>
              </w:rPr>
              <w:t>、</w:t>
            </w:r>
            <w:r w:rsidR="00BF662F">
              <w:rPr>
                <w:lang w:eastAsia="zh-CN"/>
              </w:rPr>
              <w:br/>
            </w:r>
            <w:r w:rsidRPr="000273B7">
              <w:rPr>
                <w:lang w:eastAsia="zh-CN"/>
              </w:rPr>
              <w:t>塞舌尔（共和国）</w:t>
            </w:r>
            <w:r w:rsidR="00C60268">
              <w:rPr>
                <w:rFonts w:hint="eastAsia"/>
                <w:lang w:eastAsia="zh-CN"/>
              </w:rPr>
              <w:t>、</w:t>
            </w:r>
            <w:r w:rsidRPr="000273B7">
              <w:rPr>
                <w:lang w:eastAsia="zh-CN"/>
              </w:rPr>
              <w:t>南非（共和国）</w:t>
            </w:r>
            <w:r w:rsidR="00C60268">
              <w:rPr>
                <w:rFonts w:hint="eastAsia"/>
                <w:lang w:eastAsia="zh-CN"/>
              </w:rPr>
              <w:t>、</w:t>
            </w:r>
            <w:r w:rsidRPr="000273B7">
              <w:rPr>
                <w:lang w:eastAsia="zh-CN"/>
              </w:rPr>
              <w:t>斯威士兰</w:t>
            </w:r>
            <w:r w:rsidRPr="0097167A">
              <w:rPr>
                <w:rFonts w:ascii="Times New Roman Bold" w:hAnsi="Times New Roman Bold" w:cs="Times New Roman Bold"/>
                <w:spacing w:val="-4"/>
                <w:lang w:eastAsia="zh-CN"/>
              </w:rPr>
              <w:t>（王国）</w:t>
            </w:r>
            <w:r w:rsidR="00C60268" w:rsidRPr="0097167A">
              <w:rPr>
                <w:rFonts w:ascii="Times New Roman Bold" w:hAnsi="Times New Roman Bold" w:cs="Times New Roman Bold" w:hint="eastAsia"/>
                <w:spacing w:val="-4"/>
                <w:lang w:eastAsia="zh-CN"/>
              </w:rPr>
              <w:t>、</w:t>
            </w:r>
            <w:r w:rsidR="00BF662F">
              <w:rPr>
                <w:rFonts w:ascii="Times New Roman Bold" w:hAnsi="Times New Roman Bold" w:cs="Times New Roman Bold"/>
                <w:spacing w:val="-4"/>
                <w:lang w:eastAsia="zh-CN"/>
              </w:rPr>
              <w:br/>
            </w:r>
            <w:r w:rsidRPr="0097167A">
              <w:rPr>
                <w:rFonts w:ascii="Times New Roman Bold" w:hAnsi="Times New Roman Bold" w:cs="Times New Roman Bold"/>
                <w:spacing w:val="-4"/>
                <w:lang w:eastAsia="zh-CN"/>
              </w:rPr>
              <w:t>坦桑尼亚（联合共和国）</w:t>
            </w:r>
            <w:r w:rsidR="00C60268" w:rsidRPr="0097167A">
              <w:rPr>
                <w:rFonts w:ascii="Times New Roman Bold" w:hAnsi="Times New Roman Bold" w:cs="Times New Roman Bold" w:hint="eastAsia"/>
                <w:spacing w:val="-4"/>
                <w:lang w:eastAsia="zh-CN"/>
              </w:rPr>
              <w:t>、</w:t>
            </w:r>
            <w:r w:rsidRPr="0097167A">
              <w:rPr>
                <w:rFonts w:ascii="Times New Roman Bold" w:hAnsi="Times New Roman Bold" w:cs="Times New Roman Bold"/>
                <w:spacing w:val="-4"/>
                <w:lang w:eastAsia="zh-CN"/>
              </w:rPr>
              <w:t>赞比亚（共和国）</w:t>
            </w:r>
            <w:r w:rsidR="00C60268" w:rsidRPr="0097167A">
              <w:rPr>
                <w:rFonts w:ascii="Times New Roman Bold" w:hAnsi="Times New Roman Bold" w:cs="Times New Roman Bold" w:hint="eastAsia"/>
                <w:spacing w:val="-4"/>
                <w:lang w:eastAsia="zh-CN"/>
              </w:rPr>
              <w:t>、</w:t>
            </w:r>
            <w:r w:rsidRPr="0097167A">
              <w:rPr>
                <w:rFonts w:ascii="Times New Roman Bold" w:hAnsi="Times New Roman Bold" w:cs="Times New Roman Bold"/>
                <w:spacing w:val="-4"/>
                <w:lang w:eastAsia="zh-CN"/>
              </w:rPr>
              <w:t>津巴布韦（共和国）</w:t>
            </w:r>
          </w:p>
        </w:tc>
      </w:tr>
      <w:tr w:rsidR="008221A4">
        <w:trPr>
          <w:cantSplit/>
        </w:trPr>
        <w:tc>
          <w:tcPr>
            <w:tcW w:w="10031" w:type="dxa"/>
            <w:gridSpan w:val="2"/>
          </w:tcPr>
          <w:p w:rsidR="008221A4" w:rsidRDefault="00FA1B19" w:rsidP="0097167A">
            <w:pPr>
              <w:pStyle w:val="Title1"/>
              <w:rPr>
                <w:lang w:eastAsia="zh-CN"/>
              </w:rPr>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97167A">
            <w:pPr>
              <w:pStyle w:val="Title2"/>
              <w:rPr>
                <w:lang w:eastAsia="zh-CN"/>
              </w:rPr>
            </w:pPr>
            <w:bookmarkStart w:id="6" w:name="dtitle2" w:colFirst="0" w:colLast="0"/>
            <w:bookmarkEnd w:id="5"/>
          </w:p>
        </w:tc>
      </w:tr>
      <w:tr w:rsidR="008221A4">
        <w:trPr>
          <w:cantSplit/>
        </w:trPr>
        <w:tc>
          <w:tcPr>
            <w:tcW w:w="10031" w:type="dxa"/>
            <w:gridSpan w:val="2"/>
          </w:tcPr>
          <w:p w:rsidR="008221A4" w:rsidRDefault="008221A4" w:rsidP="0097167A">
            <w:pPr>
              <w:pStyle w:val="Agendaitem"/>
            </w:pPr>
            <w:bookmarkStart w:id="7" w:name="dtitle3" w:colFirst="0" w:colLast="0"/>
            <w:bookmarkEnd w:id="6"/>
            <w:r w:rsidRPr="000273B7">
              <w:t>议项</w:t>
            </w:r>
            <w:r w:rsidRPr="000273B7">
              <w:t>9.3</w:t>
            </w:r>
          </w:p>
        </w:tc>
      </w:tr>
    </w:tbl>
    <w:bookmarkEnd w:id="7"/>
    <w:p w:rsidR="008B60D0" w:rsidRPr="00676FBA" w:rsidRDefault="00781B29" w:rsidP="00B331CB">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8B60D0" w:rsidRDefault="00781B29" w:rsidP="0097167A">
      <w:pPr>
        <w:rPr>
          <w:color w:val="000000"/>
          <w:lang w:eastAsia="zh-CN"/>
        </w:rPr>
      </w:pPr>
      <w:r w:rsidRPr="009C33AA">
        <w:rPr>
          <w:color w:val="000000"/>
          <w:lang w:eastAsia="zh-CN"/>
        </w:rPr>
        <w:t>9.3</w:t>
      </w:r>
      <w:r w:rsidRPr="009C33AA">
        <w:rPr>
          <w:color w:val="000000"/>
          <w:lang w:eastAsia="zh-CN"/>
        </w:rPr>
        <w:tab/>
      </w:r>
      <w:r w:rsidRPr="009C33AA">
        <w:rPr>
          <w:rFonts w:hint="eastAsia"/>
          <w:color w:val="000000"/>
          <w:lang w:eastAsia="zh-CN"/>
        </w:rPr>
        <w:t>为回应第</w:t>
      </w:r>
      <w:r w:rsidRPr="009C33AA">
        <w:rPr>
          <w:b/>
          <w:bCs/>
          <w:color w:val="000000"/>
          <w:lang w:eastAsia="zh-CN"/>
        </w:rPr>
        <w:t>80</w:t>
      </w:r>
      <w:r w:rsidRPr="009C33AA">
        <w:rPr>
          <w:rFonts w:hint="eastAsia"/>
          <w:color w:val="000000"/>
          <w:lang w:eastAsia="zh-CN"/>
        </w:rPr>
        <w:t>号决议</w:t>
      </w:r>
      <w:r w:rsidRPr="009C33AA">
        <w:rPr>
          <w:rFonts w:hint="eastAsia"/>
          <w:b/>
          <w:bCs/>
          <w:color w:val="000000"/>
          <w:lang w:eastAsia="zh-CN"/>
        </w:rPr>
        <w:t>（</w:t>
      </w:r>
      <w:r w:rsidRPr="009C33AA">
        <w:rPr>
          <w:b/>
          <w:bCs/>
          <w:color w:val="000000"/>
          <w:lang w:eastAsia="zh-CN"/>
        </w:rPr>
        <w:t>WRC-07</w:t>
      </w:r>
      <w:r w:rsidRPr="009C33AA">
        <w:rPr>
          <w:rFonts w:hint="eastAsia"/>
          <w:b/>
          <w:bCs/>
          <w:color w:val="000000"/>
          <w:lang w:eastAsia="zh-CN"/>
        </w:rPr>
        <w:t>，修订版）</w:t>
      </w:r>
      <w:r w:rsidRPr="009C33AA">
        <w:rPr>
          <w:rFonts w:hint="eastAsia"/>
          <w:color w:val="000000"/>
          <w:lang w:eastAsia="zh-CN"/>
        </w:rPr>
        <w:t>而采取的行动；</w:t>
      </w:r>
    </w:p>
    <w:p w:rsidR="0097167A" w:rsidRPr="0097167A" w:rsidRDefault="0097167A" w:rsidP="0097167A">
      <w:pPr>
        <w:rPr>
          <w:color w:val="000000"/>
          <w:lang w:eastAsia="zh-CN"/>
        </w:rPr>
      </w:pPr>
    </w:p>
    <w:p w:rsidR="003171B6" w:rsidRDefault="00C60268" w:rsidP="0097167A">
      <w:pPr>
        <w:pStyle w:val="Headingb"/>
        <w:rPr>
          <w:lang w:eastAsia="zh-CN"/>
        </w:rPr>
      </w:pPr>
      <w:r>
        <w:rPr>
          <w:rFonts w:hint="eastAsia"/>
          <w:lang w:eastAsia="zh-CN"/>
        </w:rPr>
        <w:t>引言</w:t>
      </w:r>
    </w:p>
    <w:p w:rsidR="003171B6" w:rsidRPr="00D201DD" w:rsidRDefault="00D201DD" w:rsidP="0097167A">
      <w:pPr>
        <w:ind w:firstLineChars="200" w:firstLine="480"/>
        <w:rPr>
          <w:rFonts w:asciiTheme="majorBidi" w:eastAsiaTheme="majorEastAsia" w:hAnsiTheme="majorBidi" w:cstheme="majorBidi"/>
          <w:lang w:eastAsia="zh-CN"/>
        </w:rPr>
      </w:pPr>
      <w:r w:rsidRPr="00D201DD">
        <w:rPr>
          <w:rFonts w:asciiTheme="majorBidi" w:eastAsiaTheme="majorEastAsia" w:hAnsiTheme="majorBidi" w:cstheme="majorBidi"/>
          <w:lang w:eastAsia="zh-CN"/>
        </w:rPr>
        <w:t>题为</w:t>
      </w:r>
      <w:r w:rsidRPr="00D201DD">
        <w:rPr>
          <w:rFonts w:ascii="SimSun" w:hAnsi="SimSun" w:cstheme="majorBidi"/>
          <w:lang w:eastAsia="zh-CN"/>
        </w:rPr>
        <w:t>“</w:t>
      </w:r>
      <w:r w:rsidRPr="00D201DD">
        <w:rPr>
          <w:rFonts w:asciiTheme="majorBidi" w:eastAsiaTheme="majorEastAsia" w:hAnsiTheme="majorBidi" w:cstheme="majorBidi"/>
          <w:lang w:eastAsia="zh-CN"/>
        </w:rPr>
        <w:t>在应用《组织法》所包含的原则时的应付努力问题</w:t>
      </w:r>
      <w:r w:rsidRPr="00D201DD">
        <w:rPr>
          <w:rFonts w:ascii="SimSun" w:hAnsi="SimSun" w:cstheme="majorBidi"/>
          <w:lang w:eastAsia="zh-CN"/>
        </w:rPr>
        <w:t>”</w:t>
      </w:r>
      <w:r w:rsidRPr="00D201DD">
        <w:rPr>
          <w:rFonts w:asciiTheme="majorBidi" w:eastAsiaTheme="majorEastAsia" w:hAnsiTheme="majorBidi" w:cstheme="majorBidi"/>
          <w:lang w:eastAsia="zh-CN"/>
        </w:rPr>
        <w:t>的第</w:t>
      </w:r>
      <w:r w:rsidRPr="00D201DD">
        <w:rPr>
          <w:rFonts w:asciiTheme="majorBidi" w:eastAsiaTheme="majorEastAsia" w:hAnsiTheme="majorBidi" w:cstheme="majorBidi"/>
          <w:lang w:eastAsia="zh-CN"/>
        </w:rPr>
        <w:t>80</w:t>
      </w:r>
      <w:r w:rsidRPr="00D201DD">
        <w:rPr>
          <w:rFonts w:asciiTheme="majorBidi" w:eastAsiaTheme="majorEastAsia" w:hAnsiTheme="majorBidi" w:cstheme="majorBidi"/>
          <w:lang w:eastAsia="zh-CN"/>
        </w:rPr>
        <w:t>号决议最早是在</w:t>
      </w:r>
      <w:r w:rsidRPr="00D201DD">
        <w:rPr>
          <w:rFonts w:asciiTheme="majorBidi" w:eastAsiaTheme="majorEastAsia" w:hAnsiTheme="majorBidi" w:cstheme="majorBidi"/>
          <w:lang w:eastAsia="zh-CN"/>
        </w:rPr>
        <w:t>WRC-97</w:t>
      </w:r>
      <w:r w:rsidRPr="00D201DD">
        <w:rPr>
          <w:rFonts w:asciiTheme="majorBidi" w:eastAsiaTheme="majorEastAsia" w:hAnsiTheme="majorBidi" w:cstheme="majorBidi"/>
          <w:lang w:eastAsia="zh-CN"/>
        </w:rPr>
        <w:t>通过的，之后经过</w:t>
      </w:r>
      <w:r w:rsidRPr="00D201DD">
        <w:rPr>
          <w:rFonts w:asciiTheme="majorBidi" w:eastAsiaTheme="majorEastAsia" w:hAnsiTheme="majorBidi" w:cstheme="majorBidi"/>
          <w:lang w:eastAsia="zh-CN"/>
        </w:rPr>
        <w:t>WRC-2000</w:t>
      </w:r>
      <w:r w:rsidRPr="00D201DD">
        <w:rPr>
          <w:rFonts w:asciiTheme="majorBidi" w:eastAsiaTheme="majorEastAsia" w:hAnsiTheme="majorBidi" w:cstheme="majorBidi"/>
          <w:lang w:eastAsia="zh-CN"/>
        </w:rPr>
        <w:t>和</w:t>
      </w:r>
      <w:r w:rsidRPr="00D201DD">
        <w:rPr>
          <w:rFonts w:asciiTheme="majorBidi" w:eastAsiaTheme="majorEastAsia" w:hAnsiTheme="majorBidi" w:cstheme="majorBidi"/>
          <w:lang w:eastAsia="zh-CN"/>
        </w:rPr>
        <w:t>WRC-07</w:t>
      </w:r>
      <w:r w:rsidRPr="00D201DD">
        <w:rPr>
          <w:rFonts w:asciiTheme="majorBidi" w:eastAsiaTheme="majorEastAsia" w:hAnsiTheme="majorBidi" w:cstheme="majorBidi"/>
          <w:lang w:eastAsia="zh-CN"/>
        </w:rPr>
        <w:t>的修订。第</w:t>
      </w:r>
      <w:r w:rsidRPr="00D201DD">
        <w:rPr>
          <w:rFonts w:asciiTheme="majorBidi" w:eastAsiaTheme="majorEastAsia" w:hAnsiTheme="majorBidi" w:cstheme="majorBidi"/>
          <w:lang w:eastAsia="zh-CN"/>
        </w:rPr>
        <w:t>80</w:t>
      </w:r>
      <w:r w:rsidRPr="00D201DD">
        <w:rPr>
          <w:rFonts w:asciiTheme="majorBidi" w:eastAsiaTheme="majorEastAsia" w:hAnsiTheme="majorBidi" w:cstheme="majorBidi"/>
          <w:lang w:eastAsia="zh-CN"/>
        </w:rPr>
        <w:t>号决议各个版本均责成无线电规则委员会（</w:t>
      </w:r>
      <w:r w:rsidRPr="00D201DD">
        <w:rPr>
          <w:rFonts w:asciiTheme="majorBidi" w:eastAsiaTheme="majorEastAsia" w:hAnsiTheme="majorBidi" w:cstheme="majorBidi"/>
          <w:lang w:eastAsia="zh-CN"/>
        </w:rPr>
        <w:t>RRB</w:t>
      </w:r>
      <w:r w:rsidRPr="00D201DD">
        <w:rPr>
          <w:rFonts w:asciiTheme="majorBidi" w:eastAsiaTheme="majorEastAsia" w:hAnsiTheme="majorBidi" w:cstheme="majorBidi"/>
          <w:lang w:eastAsia="zh-CN"/>
        </w:rPr>
        <w:t>）或制定程序规则（</w:t>
      </w:r>
      <w:r w:rsidRPr="00D201DD">
        <w:rPr>
          <w:rFonts w:asciiTheme="majorBidi" w:eastAsiaTheme="majorEastAsia" w:hAnsiTheme="majorBidi" w:cstheme="majorBidi"/>
          <w:lang w:eastAsia="zh-CN"/>
        </w:rPr>
        <w:t>ROP</w:t>
      </w:r>
      <w:r w:rsidRPr="00D201DD">
        <w:rPr>
          <w:rFonts w:asciiTheme="majorBidi" w:eastAsiaTheme="majorEastAsia" w:hAnsiTheme="majorBidi" w:cstheme="majorBidi"/>
          <w:lang w:eastAsia="zh-CN"/>
        </w:rPr>
        <w:t>），开展研究</w:t>
      </w:r>
      <w:r w:rsidR="0097167A">
        <w:rPr>
          <w:rFonts w:asciiTheme="majorBidi" w:eastAsiaTheme="majorEastAsia" w:hAnsiTheme="majorBidi" w:cstheme="majorBidi" w:hint="eastAsia"/>
          <w:lang w:eastAsia="zh-CN"/>
        </w:rPr>
        <w:t>，</w:t>
      </w:r>
      <w:r w:rsidRPr="00D201DD">
        <w:rPr>
          <w:rFonts w:asciiTheme="majorBidi" w:eastAsiaTheme="majorEastAsia" w:hAnsiTheme="majorBidi" w:cstheme="majorBidi"/>
          <w:lang w:eastAsia="zh-CN"/>
        </w:rPr>
        <w:t>或考虑并审议草拟有关将《无线电规则》前言第</w:t>
      </w:r>
      <w:r w:rsidRPr="00D201DD">
        <w:rPr>
          <w:rFonts w:asciiTheme="majorBidi" w:eastAsiaTheme="majorEastAsia" w:hAnsiTheme="majorBidi" w:cstheme="majorBidi"/>
          <w:lang w:eastAsia="zh-CN"/>
        </w:rPr>
        <w:t>0.3</w:t>
      </w:r>
      <w:r w:rsidRPr="00D201DD">
        <w:rPr>
          <w:rFonts w:asciiTheme="majorBidi" w:eastAsiaTheme="majorEastAsia" w:hAnsiTheme="majorBidi" w:cstheme="majorBidi"/>
          <w:lang w:eastAsia="zh-CN"/>
        </w:rPr>
        <w:t>款中的原则与《无线电规则》中有关通知、协调和登记的程序相结合的建议的可能性，向之后的</w:t>
      </w:r>
      <w:r w:rsidRPr="00D201DD">
        <w:rPr>
          <w:rFonts w:asciiTheme="majorBidi" w:eastAsiaTheme="majorEastAsia" w:hAnsiTheme="majorBidi" w:cstheme="majorBidi"/>
          <w:lang w:eastAsia="zh-CN"/>
        </w:rPr>
        <w:t>WRC</w:t>
      </w:r>
      <w:r w:rsidRPr="00D201DD">
        <w:rPr>
          <w:rFonts w:asciiTheme="majorBidi" w:eastAsiaTheme="majorEastAsia" w:hAnsiTheme="majorBidi" w:cstheme="majorBidi"/>
          <w:lang w:eastAsia="zh-CN"/>
        </w:rPr>
        <w:t>做出报告。</w:t>
      </w:r>
      <w:r w:rsidR="0097167A">
        <w:rPr>
          <w:rFonts w:asciiTheme="majorBidi" w:eastAsiaTheme="majorEastAsia" w:hAnsiTheme="majorBidi" w:cstheme="majorBidi" w:hint="eastAsia"/>
          <w:lang w:eastAsia="zh-CN"/>
        </w:rPr>
        <w:t>在</w:t>
      </w:r>
      <w:r w:rsidRPr="00D201DD">
        <w:rPr>
          <w:rFonts w:asciiTheme="majorBidi" w:eastAsiaTheme="majorEastAsia" w:hAnsiTheme="majorBidi" w:cstheme="majorBidi"/>
          <w:lang w:eastAsia="zh-CN"/>
        </w:rPr>
        <w:t>第</w:t>
      </w:r>
      <w:r w:rsidRPr="00D201DD">
        <w:rPr>
          <w:rFonts w:asciiTheme="majorBidi" w:eastAsiaTheme="majorEastAsia" w:hAnsiTheme="majorBidi" w:cstheme="majorBidi"/>
          <w:lang w:eastAsia="zh-CN"/>
        </w:rPr>
        <w:t>80</w:t>
      </w:r>
      <w:r w:rsidRPr="00D201DD">
        <w:rPr>
          <w:rFonts w:asciiTheme="majorBidi" w:eastAsiaTheme="majorEastAsia" w:hAnsiTheme="majorBidi" w:cstheme="majorBidi"/>
          <w:lang w:eastAsia="zh-CN"/>
        </w:rPr>
        <w:t>号决议（</w:t>
      </w:r>
      <w:r w:rsidRPr="00D201DD">
        <w:rPr>
          <w:rFonts w:asciiTheme="majorBidi" w:eastAsiaTheme="majorEastAsia" w:hAnsiTheme="majorBidi" w:cstheme="majorBidi"/>
          <w:lang w:eastAsia="zh-CN"/>
        </w:rPr>
        <w:t>WRC-07</w:t>
      </w:r>
      <w:r w:rsidRPr="00D201DD">
        <w:rPr>
          <w:rFonts w:asciiTheme="majorBidi" w:eastAsiaTheme="majorEastAsia" w:hAnsiTheme="majorBidi" w:cstheme="majorBidi"/>
          <w:lang w:eastAsia="zh-CN"/>
        </w:rPr>
        <w:t>，修订版）</w:t>
      </w:r>
      <w:r w:rsidR="0097167A">
        <w:rPr>
          <w:rFonts w:asciiTheme="majorBidi" w:eastAsiaTheme="majorEastAsia" w:hAnsiTheme="majorBidi" w:cstheme="majorBidi" w:hint="eastAsia"/>
          <w:lang w:eastAsia="zh-CN"/>
        </w:rPr>
        <w:t>中</w:t>
      </w:r>
      <w:r w:rsidRPr="00D201DD">
        <w:rPr>
          <w:rFonts w:asciiTheme="majorBidi" w:eastAsiaTheme="majorEastAsia" w:hAnsiTheme="majorBidi" w:cstheme="majorBidi"/>
          <w:lang w:eastAsia="zh-CN"/>
        </w:rPr>
        <w:t>，结合</w:t>
      </w:r>
      <w:r w:rsidR="0097167A">
        <w:rPr>
          <w:rFonts w:asciiTheme="majorBidi" w:eastAsiaTheme="majorEastAsia" w:hAnsiTheme="majorBidi" w:cstheme="majorBidi" w:hint="eastAsia"/>
          <w:lang w:eastAsia="zh-CN"/>
        </w:rPr>
        <w:t>进</w:t>
      </w:r>
      <w:r w:rsidR="0097167A">
        <w:rPr>
          <w:rFonts w:asciiTheme="majorBidi" w:eastAsiaTheme="majorEastAsia" w:hAnsiTheme="majorBidi" w:cstheme="majorBidi"/>
          <w:lang w:eastAsia="zh-CN"/>
        </w:rPr>
        <w:t>的</w:t>
      </w:r>
      <w:r w:rsidRPr="00D201DD">
        <w:rPr>
          <w:rFonts w:asciiTheme="majorBidi" w:eastAsiaTheme="majorEastAsia" w:hAnsiTheme="majorBidi" w:cstheme="majorBidi"/>
          <w:lang w:eastAsia="zh-CN"/>
        </w:rPr>
        <w:t>内容</w:t>
      </w:r>
      <w:r w:rsidR="0097167A">
        <w:rPr>
          <w:rFonts w:asciiTheme="majorBidi" w:eastAsiaTheme="majorEastAsia" w:hAnsiTheme="majorBidi" w:cstheme="majorBidi" w:hint="eastAsia"/>
          <w:lang w:eastAsia="zh-CN"/>
        </w:rPr>
        <w:t>逐步</w:t>
      </w:r>
      <w:r w:rsidRPr="00D201DD">
        <w:rPr>
          <w:rFonts w:asciiTheme="majorBidi" w:eastAsiaTheme="majorEastAsia" w:hAnsiTheme="majorBidi" w:cstheme="majorBidi"/>
          <w:lang w:eastAsia="zh-CN"/>
        </w:rPr>
        <w:t>扩大，</w:t>
      </w:r>
      <w:r w:rsidR="0097167A">
        <w:rPr>
          <w:rFonts w:asciiTheme="majorBidi" w:eastAsiaTheme="majorEastAsia" w:hAnsiTheme="majorBidi" w:cstheme="majorBidi" w:hint="eastAsia"/>
          <w:lang w:eastAsia="zh-CN"/>
        </w:rPr>
        <w:t>并</w:t>
      </w:r>
      <w:r w:rsidRPr="00D201DD">
        <w:rPr>
          <w:rFonts w:asciiTheme="majorBidi" w:eastAsiaTheme="majorEastAsia" w:hAnsiTheme="majorBidi" w:cstheme="majorBidi"/>
          <w:lang w:eastAsia="zh-CN"/>
        </w:rPr>
        <w:t>将《组织法》第</w:t>
      </w:r>
      <w:r w:rsidRPr="00D201DD">
        <w:rPr>
          <w:rFonts w:asciiTheme="majorBidi" w:eastAsiaTheme="majorEastAsia" w:hAnsiTheme="majorBidi" w:cstheme="majorBidi"/>
          <w:lang w:eastAsia="zh-CN"/>
        </w:rPr>
        <w:t>44</w:t>
      </w:r>
      <w:r w:rsidRPr="00D201DD">
        <w:rPr>
          <w:rFonts w:asciiTheme="majorBidi" w:eastAsiaTheme="majorEastAsia" w:hAnsiTheme="majorBidi" w:cstheme="majorBidi"/>
          <w:lang w:eastAsia="zh-CN"/>
        </w:rPr>
        <w:t>条的原则包含在内。</w:t>
      </w:r>
    </w:p>
    <w:p w:rsidR="00D201DD" w:rsidRPr="00D201DD" w:rsidRDefault="00D201DD" w:rsidP="00BF662F">
      <w:pPr>
        <w:ind w:firstLineChars="200" w:firstLine="480"/>
        <w:rPr>
          <w:lang w:eastAsia="zh-CN"/>
        </w:rPr>
      </w:pPr>
      <w:r w:rsidRPr="00D201DD">
        <w:rPr>
          <w:lang w:eastAsia="zh-CN"/>
        </w:rPr>
        <w:t>RRB</w:t>
      </w:r>
      <w:r w:rsidRPr="00D201DD">
        <w:rPr>
          <w:rFonts w:hint="eastAsia"/>
          <w:lang w:eastAsia="zh-CN"/>
        </w:rPr>
        <w:t>分别通过</w:t>
      </w:r>
      <w:r w:rsidRPr="00D201DD">
        <w:rPr>
          <w:lang w:eastAsia="zh-CN"/>
        </w:rPr>
        <w:t>29</w:t>
      </w:r>
      <w:r w:rsidRPr="00D201DD">
        <w:rPr>
          <w:rFonts w:hint="eastAsia"/>
          <w:lang w:eastAsia="zh-CN"/>
        </w:rPr>
        <w:t>号文件</w:t>
      </w:r>
      <w:r w:rsidR="0097167A" w:rsidRPr="00D201DD">
        <w:rPr>
          <w:lang w:eastAsia="zh-CN"/>
        </w:rPr>
        <w:t>向</w:t>
      </w:r>
      <w:r w:rsidR="0097167A" w:rsidRPr="00D201DD">
        <w:rPr>
          <w:lang w:eastAsia="zh-CN"/>
        </w:rPr>
        <w:t>WRC-2000</w:t>
      </w:r>
      <w:r w:rsidRPr="00D201DD">
        <w:rPr>
          <w:rFonts w:hint="eastAsia"/>
          <w:lang w:eastAsia="zh-CN"/>
        </w:rPr>
        <w:t>、</w:t>
      </w:r>
      <w:r w:rsidRPr="00D201DD">
        <w:rPr>
          <w:lang w:eastAsia="zh-CN"/>
        </w:rPr>
        <w:t>4</w:t>
      </w:r>
      <w:r w:rsidR="00BF662F">
        <w:rPr>
          <w:rFonts w:hint="eastAsia"/>
          <w:lang w:eastAsia="zh-CN"/>
        </w:rPr>
        <w:t>(</w:t>
      </w:r>
      <w:r w:rsidR="00C60268">
        <w:rPr>
          <w:rFonts w:hint="eastAsia"/>
          <w:lang w:eastAsia="zh-CN"/>
        </w:rPr>
        <w:t>Add</w:t>
      </w:r>
      <w:r w:rsidR="00C60268">
        <w:rPr>
          <w:lang w:eastAsia="zh-CN"/>
        </w:rPr>
        <w:t>.5</w:t>
      </w:r>
      <w:r w:rsidR="00BF662F">
        <w:rPr>
          <w:rFonts w:hint="eastAsia"/>
          <w:lang w:eastAsia="zh-CN"/>
        </w:rPr>
        <w:t>)</w:t>
      </w:r>
      <w:r w:rsidRPr="00D201DD">
        <w:rPr>
          <w:lang w:eastAsia="zh-CN"/>
        </w:rPr>
        <w:t>号文件</w:t>
      </w:r>
      <w:r w:rsidR="0097167A" w:rsidRPr="00D201DD">
        <w:rPr>
          <w:lang w:eastAsia="zh-CN"/>
        </w:rPr>
        <w:t>向</w:t>
      </w:r>
      <w:r w:rsidR="0097167A" w:rsidRPr="00D201DD">
        <w:rPr>
          <w:lang w:eastAsia="zh-CN"/>
        </w:rPr>
        <w:t>WRC-03</w:t>
      </w:r>
      <w:r w:rsidRPr="00D201DD">
        <w:rPr>
          <w:rFonts w:hint="eastAsia"/>
          <w:lang w:eastAsia="zh-CN"/>
        </w:rPr>
        <w:t>和</w:t>
      </w:r>
      <w:r w:rsidRPr="00D201DD">
        <w:rPr>
          <w:lang w:eastAsia="zh-CN"/>
        </w:rPr>
        <w:t>11</w:t>
      </w:r>
      <w:r w:rsidRPr="00D201DD">
        <w:rPr>
          <w:rFonts w:hint="eastAsia"/>
          <w:lang w:eastAsia="zh-CN"/>
        </w:rPr>
        <w:t>号文件</w:t>
      </w:r>
      <w:r w:rsidR="0097167A" w:rsidRPr="00D201DD">
        <w:rPr>
          <w:lang w:eastAsia="zh-CN"/>
        </w:rPr>
        <w:t>向</w:t>
      </w:r>
      <w:r w:rsidRPr="00D201DD">
        <w:rPr>
          <w:rFonts w:hint="eastAsia"/>
          <w:lang w:eastAsia="zh-CN"/>
        </w:rPr>
        <w:t>WRC-12</w:t>
      </w:r>
      <w:r w:rsidRPr="00D201DD">
        <w:rPr>
          <w:lang w:eastAsia="zh-CN"/>
        </w:rPr>
        <w:t>报告了研究结果</w:t>
      </w:r>
      <w:r w:rsidRPr="00D201DD">
        <w:rPr>
          <w:rFonts w:hint="eastAsia"/>
          <w:lang w:eastAsia="zh-CN"/>
        </w:rPr>
        <w:t>。</w:t>
      </w:r>
      <w:r w:rsidRPr="00D201DD">
        <w:rPr>
          <w:rFonts w:hint="eastAsia"/>
          <w:lang w:eastAsia="zh-CN"/>
        </w:rPr>
        <w:t>WRC-2000</w:t>
      </w:r>
      <w:r w:rsidRPr="00D201DD">
        <w:rPr>
          <w:rFonts w:hint="eastAsia"/>
          <w:lang w:eastAsia="zh-CN"/>
        </w:rPr>
        <w:t>和</w:t>
      </w:r>
      <w:r w:rsidRPr="00D201DD">
        <w:rPr>
          <w:rFonts w:hint="eastAsia"/>
          <w:lang w:eastAsia="zh-CN"/>
        </w:rPr>
        <w:t>WRC-03</w:t>
      </w:r>
      <w:r w:rsidR="0097167A">
        <w:rPr>
          <w:rFonts w:hint="eastAsia"/>
          <w:lang w:eastAsia="zh-CN"/>
        </w:rPr>
        <w:t>将</w:t>
      </w:r>
      <w:r w:rsidRPr="00D201DD">
        <w:rPr>
          <w:lang w:eastAsia="zh-CN"/>
        </w:rPr>
        <w:t>这些报告</w:t>
      </w:r>
      <w:r w:rsidR="0097167A">
        <w:rPr>
          <w:rFonts w:hint="eastAsia"/>
          <w:lang w:eastAsia="zh-CN"/>
        </w:rPr>
        <w:t>记录在</w:t>
      </w:r>
      <w:r w:rsidR="0097167A">
        <w:rPr>
          <w:lang w:eastAsia="zh-CN"/>
        </w:rPr>
        <w:t>案</w:t>
      </w:r>
      <w:r w:rsidRPr="00D201DD">
        <w:rPr>
          <w:lang w:eastAsia="zh-CN"/>
        </w:rPr>
        <w:t>，但未采取相关行动。第</w:t>
      </w:r>
      <w:r w:rsidRPr="00D201DD">
        <w:rPr>
          <w:lang w:eastAsia="zh-CN"/>
        </w:rPr>
        <w:t>80</w:t>
      </w:r>
      <w:r w:rsidRPr="00D201DD">
        <w:rPr>
          <w:lang w:eastAsia="zh-CN"/>
        </w:rPr>
        <w:t>号决议（</w:t>
      </w:r>
      <w:r w:rsidRPr="00D201DD">
        <w:rPr>
          <w:lang w:eastAsia="zh-CN"/>
        </w:rPr>
        <w:t>WRC-07</w:t>
      </w:r>
      <w:r w:rsidRPr="00D201DD">
        <w:rPr>
          <w:lang w:eastAsia="zh-CN"/>
        </w:rPr>
        <w:t>，修订版）附件目前包含委员会向两届大会提交的报告</w:t>
      </w:r>
      <w:r w:rsidR="006A489E">
        <w:rPr>
          <w:rFonts w:hint="eastAsia"/>
          <w:lang w:eastAsia="zh-CN"/>
        </w:rPr>
        <w:t>中</w:t>
      </w:r>
      <w:r w:rsidRPr="00D201DD">
        <w:rPr>
          <w:lang w:eastAsia="zh-CN"/>
        </w:rPr>
        <w:t>所反映的一些概念。</w:t>
      </w:r>
      <w:r w:rsidR="006A489E">
        <w:rPr>
          <w:rFonts w:hint="eastAsia"/>
          <w:lang w:eastAsia="zh-CN"/>
        </w:rPr>
        <w:t>无线电规则委员会未接到</w:t>
      </w:r>
      <w:r w:rsidRPr="00D201DD">
        <w:rPr>
          <w:rFonts w:hint="eastAsia"/>
          <w:lang w:eastAsia="zh-CN"/>
        </w:rPr>
        <w:t>就此事向</w:t>
      </w:r>
      <w:r w:rsidRPr="00D201DD">
        <w:rPr>
          <w:rFonts w:hint="eastAsia"/>
          <w:lang w:eastAsia="zh-CN"/>
        </w:rPr>
        <w:t>WRC-07</w:t>
      </w:r>
      <w:r w:rsidRPr="00D201DD">
        <w:rPr>
          <w:rFonts w:hint="eastAsia"/>
          <w:lang w:eastAsia="zh-CN"/>
        </w:rPr>
        <w:t>做出报告的指示，但</w:t>
      </w:r>
      <w:r w:rsidRPr="00D201DD">
        <w:rPr>
          <w:rFonts w:hint="eastAsia"/>
          <w:lang w:eastAsia="zh-CN"/>
        </w:rPr>
        <w:t>WRC-07</w:t>
      </w:r>
      <w:r w:rsidRPr="00D201DD">
        <w:rPr>
          <w:rFonts w:hint="eastAsia"/>
          <w:lang w:eastAsia="zh-CN"/>
        </w:rPr>
        <w:t>修订了第</w:t>
      </w:r>
      <w:r w:rsidRPr="00D201DD">
        <w:rPr>
          <w:rFonts w:hint="eastAsia"/>
          <w:lang w:eastAsia="zh-CN"/>
        </w:rPr>
        <w:t>80</w:t>
      </w:r>
      <w:r w:rsidRPr="00D201DD">
        <w:rPr>
          <w:rFonts w:hint="eastAsia"/>
          <w:lang w:eastAsia="zh-CN"/>
        </w:rPr>
        <w:t>号决议。另一方面，</w:t>
      </w:r>
      <w:r w:rsidRPr="00D201DD">
        <w:rPr>
          <w:rFonts w:hint="eastAsia"/>
          <w:lang w:eastAsia="zh-CN"/>
        </w:rPr>
        <w:t>WRC-12</w:t>
      </w:r>
      <w:r w:rsidRPr="00D201DD">
        <w:rPr>
          <w:rFonts w:hint="eastAsia"/>
          <w:lang w:eastAsia="zh-CN"/>
        </w:rPr>
        <w:t>讨论了</w:t>
      </w:r>
      <w:r w:rsidR="006A489E" w:rsidRPr="00D201DD">
        <w:rPr>
          <w:rFonts w:hint="eastAsia"/>
          <w:lang w:eastAsia="zh-CN"/>
        </w:rPr>
        <w:t>应用</w:t>
      </w:r>
      <w:r w:rsidRPr="00D201DD">
        <w:rPr>
          <w:rFonts w:hint="eastAsia"/>
          <w:lang w:eastAsia="zh-CN"/>
        </w:rPr>
        <w:t>《无线电规则》第</w:t>
      </w:r>
      <w:r w:rsidRPr="00D201DD">
        <w:rPr>
          <w:rFonts w:hint="eastAsia"/>
          <w:lang w:eastAsia="zh-CN"/>
        </w:rPr>
        <w:t>13.6</w:t>
      </w:r>
      <w:r w:rsidRPr="00D201DD">
        <w:rPr>
          <w:rFonts w:hint="eastAsia"/>
          <w:lang w:eastAsia="zh-CN"/>
        </w:rPr>
        <w:t>款的</w:t>
      </w:r>
      <w:r w:rsidR="006A489E">
        <w:rPr>
          <w:rFonts w:hint="eastAsia"/>
          <w:lang w:eastAsia="zh-CN"/>
        </w:rPr>
        <w:t>问题，</w:t>
      </w:r>
      <w:r w:rsidRPr="00D201DD">
        <w:rPr>
          <w:rFonts w:hint="eastAsia"/>
          <w:lang w:eastAsia="zh-CN"/>
        </w:rPr>
        <w:t>启用、暂停使用和有害干扰等</w:t>
      </w:r>
      <w:r w:rsidRPr="00D201DD">
        <w:rPr>
          <w:rFonts w:hint="eastAsia"/>
          <w:lang w:eastAsia="zh-CN"/>
        </w:rPr>
        <w:t>RRB</w:t>
      </w:r>
      <w:r w:rsidRPr="00D201DD">
        <w:rPr>
          <w:rFonts w:hint="eastAsia"/>
          <w:lang w:eastAsia="zh-CN"/>
        </w:rPr>
        <w:t>向</w:t>
      </w:r>
      <w:r w:rsidRPr="00D201DD">
        <w:rPr>
          <w:rFonts w:hint="eastAsia"/>
          <w:lang w:eastAsia="zh-CN"/>
        </w:rPr>
        <w:t>WRC-12</w:t>
      </w:r>
      <w:r w:rsidRPr="00D201DD">
        <w:rPr>
          <w:rFonts w:hint="eastAsia"/>
          <w:lang w:eastAsia="zh-CN"/>
        </w:rPr>
        <w:t>提交报告中反映的问题，并修改了《无线电规则》（</w:t>
      </w:r>
      <w:r w:rsidRPr="00D201DD">
        <w:rPr>
          <w:rFonts w:hint="eastAsia"/>
          <w:lang w:eastAsia="zh-CN"/>
        </w:rPr>
        <w:t>RR</w:t>
      </w:r>
      <w:r w:rsidRPr="00D201DD">
        <w:rPr>
          <w:rFonts w:hint="eastAsia"/>
          <w:lang w:eastAsia="zh-CN"/>
        </w:rPr>
        <w:t>）。</w:t>
      </w:r>
    </w:p>
    <w:p w:rsidR="00D201DD" w:rsidRPr="00D201DD" w:rsidRDefault="00D201DD" w:rsidP="0097167A">
      <w:pPr>
        <w:ind w:firstLineChars="200" w:firstLine="480"/>
        <w:rPr>
          <w:lang w:eastAsia="zh-CN"/>
        </w:rPr>
      </w:pPr>
      <w:r w:rsidRPr="00D201DD">
        <w:rPr>
          <w:lang w:eastAsia="zh-CN"/>
        </w:rPr>
        <w:lastRenderedPageBreak/>
        <w:t>第</w:t>
      </w:r>
      <w:r w:rsidRPr="00D201DD">
        <w:rPr>
          <w:lang w:eastAsia="zh-CN"/>
        </w:rPr>
        <w:t>80</w:t>
      </w:r>
      <w:r w:rsidRPr="00D201DD">
        <w:rPr>
          <w:lang w:eastAsia="zh-CN"/>
        </w:rPr>
        <w:t>号决议自始至终涉及无线电频谱和卫星轨道的使用。第</w:t>
      </w:r>
      <w:r w:rsidRPr="00D201DD">
        <w:rPr>
          <w:lang w:eastAsia="zh-CN"/>
        </w:rPr>
        <w:t>80</w:t>
      </w:r>
      <w:r w:rsidRPr="00D201DD">
        <w:rPr>
          <w:lang w:eastAsia="zh-CN"/>
        </w:rPr>
        <w:t>号决议（</w:t>
      </w:r>
      <w:r w:rsidRPr="00D201DD">
        <w:rPr>
          <w:lang w:eastAsia="zh-CN"/>
        </w:rPr>
        <w:t>WRC-07</w:t>
      </w:r>
      <w:r w:rsidRPr="00D201DD">
        <w:rPr>
          <w:lang w:eastAsia="zh-CN"/>
        </w:rPr>
        <w:t>，修订版）适用于空间和地面业务，但仅适用于空间业务的轨道、卫星或卫星网络的具体内容除外。</w:t>
      </w:r>
    </w:p>
    <w:p w:rsidR="003171B6" w:rsidRPr="003171B6" w:rsidRDefault="00034793" w:rsidP="0097167A">
      <w:pPr>
        <w:pStyle w:val="Headingb"/>
        <w:rPr>
          <w:lang w:val="en-US" w:eastAsia="zh-CN"/>
        </w:rPr>
      </w:pPr>
      <w:r>
        <w:rPr>
          <w:rFonts w:hint="eastAsia"/>
          <w:lang w:val="en-US" w:eastAsia="zh-CN"/>
        </w:rPr>
        <w:t>提案</w:t>
      </w:r>
    </w:p>
    <w:p w:rsidR="00A40498" w:rsidRDefault="00781B29" w:rsidP="00BF662F">
      <w:pPr>
        <w:pStyle w:val="Proposal"/>
        <w:ind w:left="1134" w:hanging="1134"/>
      </w:pPr>
      <w:r>
        <w:rPr>
          <w:lang w:eastAsia="zh-CN"/>
        </w:rPr>
        <w:tab/>
      </w:r>
      <w:r>
        <w:t>AGL/BOT/LSO/MDG/MWI/MAU/MOZ/NMB/COD/SEY/AFS/SWZ/TZA/ZMB/ZWE/130A24/1</w:t>
      </w:r>
    </w:p>
    <w:p w:rsidR="00BE49BA" w:rsidRDefault="00BE49BA" w:rsidP="00C61DF4">
      <w:pPr>
        <w:ind w:firstLineChars="200" w:firstLine="480"/>
        <w:rPr>
          <w:lang w:eastAsia="zh-CN"/>
        </w:rPr>
      </w:pPr>
      <w:r>
        <w:rPr>
          <w:rFonts w:hint="eastAsia"/>
          <w:lang w:eastAsia="zh-CN"/>
        </w:rPr>
        <w:t>支持</w:t>
      </w:r>
      <w:r>
        <w:rPr>
          <w:rFonts w:hint="eastAsia"/>
          <w:lang w:eastAsia="zh-CN"/>
        </w:rPr>
        <w:t>ITU-R</w:t>
      </w:r>
      <w:r>
        <w:rPr>
          <w:rFonts w:hint="eastAsia"/>
          <w:lang w:eastAsia="zh-CN"/>
        </w:rPr>
        <w:t>继续就落实与无线电频谱和卫星轨道资源使用相关的应付努力开展相关工作，并因此支持保留第</w:t>
      </w:r>
      <w:r>
        <w:rPr>
          <w:rFonts w:hint="eastAsia"/>
          <w:lang w:eastAsia="zh-CN"/>
        </w:rPr>
        <w:t>80</w:t>
      </w:r>
      <w:r>
        <w:rPr>
          <w:rFonts w:hint="eastAsia"/>
          <w:lang w:eastAsia="zh-CN"/>
        </w:rPr>
        <w:t>号决议（</w:t>
      </w:r>
      <w:r>
        <w:rPr>
          <w:rFonts w:hint="eastAsia"/>
          <w:lang w:eastAsia="zh-CN"/>
        </w:rPr>
        <w:t>WRC-07</w:t>
      </w:r>
      <w:r>
        <w:rPr>
          <w:rFonts w:hint="eastAsia"/>
          <w:lang w:eastAsia="zh-CN"/>
        </w:rPr>
        <w:t>，修订版）。</w:t>
      </w:r>
    </w:p>
    <w:p w:rsidR="005572E0" w:rsidRDefault="005572E0" w:rsidP="0097167A">
      <w:pPr>
        <w:pStyle w:val="Reasons"/>
        <w:rPr>
          <w:lang w:eastAsia="zh-CN"/>
        </w:rPr>
      </w:pPr>
    </w:p>
    <w:p w:rsidR="005572E0" w:rsidRDefault="005572E0" w:rsidP="0097167A">
      <w:pPr>
        <w:jc w:val="center"/>
      </w:pPr>
      <w:r>
        <w:t>______________</w:t>
      </w:r>
      <w:bookmarkStart w:id="8" w:name="_GoBack"/>
      <w:bookmarkEnd w:id="8"/>
    </w:p>
    <w:sectPr w:rsidR="005572E0">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F35" w:rsidRDefault="00385F35">
      <w:r>
        <w:separator/>
      </w:r>
    </w:p>
  </w:endnote>
  <w:endnote w:type="continuationSeparator" w:id="0">
    <w:p w:rsidR="00385F35" w:rsidRDefault="0038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BE49BA" w:rsidRDefault="00FA1B19" w:rsidP="00FA1B19">
    <w:pPr>
      <w:pStyle w:val="Footer"/>
      <w:rPr>
        <w:lang w:val="fr-CH"/>
      </w:rPr>
    </w:pPr>
    <w:r>
      <w:fldChar w:fldCharType="begin"/>
    </w:r>
    <w:r w:rsidRPr="00BE49BA">
      <w:rPr>
        <w:lang w:val="fr-CH"/>
      </w:rPr>
      <w:instrText xml:space="preserve"> FILENAME \p \* MERGEFORMAT </w:instrText>
    </w:r>
    <w:r>
      <w:fldChar w:fldCharType="separate"/>
    </w:r>
    <w:r w:rsidR="008F3284">
      <w:rPr>
        <w:lang w:val="fr-CH"/>
      </w:rPr>
      <w:t>P:\CHI\ITU-R\CONF-R\CMR15\100\130ADD24C.docx</w:t>
    </w:r>
    <w:r>
      <w:fldChar w:fldCharType="end"/>
    </w:r>
    <w:r w:rsidRPr="00BE49BA">
      <w:rPr>
        <w:lang w:val="fr-CH"/>
      </w:rPr>
      <w:t xml:space="preserve"> (389049)</w:t>
    </w:r>
    <w:r w:rsidRPr="00BE49BA">
      <w:rPr>
        <w:lang w:val="fr-CH"/>
      </w:rPr>
      <w:tab/>
    </w:r>
    <w:r>
      <w:fldChar w:fldCharType="begin"/>
    </w:r>
    <w:r>
      <w:instrText xml:space="preserve"> savedate \@ dd.MM.yy </w:instrText>
    </w:r>
    <w:r>
      <w:fldChar w:fldCharType="separate"/>
    </w:r>
    <w:r w:rsidR="008F3284">
      <w:t>28.10.15</w:t>
    </w:r>
    <w:r>
      <w:fldChar w:fldCharType="end"/>
    </w:r>
    <w:r w:rsidRPr="00BE49BA">
      <w:rPr>
        <w:lang w:val="fr-CH"/>
      </w:rPr>
      <w:tab/>
    </w:r>
    <w:r>
      <w:fldChar w:fldCharType="begin"/>
    </w:r>
    <w:r>
      <w:instrText xml:space="preserve"> printdate \@ dd.MM.yy </w:instrText>
    </w:r>
    <w:r>
      <w:fldChar w:fldCharType="separate"/>
    </w:r>
    <w:r w:rsidR="008F3284">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BE49BA" w:rsidRDefault="00B851D4">
    <w:pPr>
      <w:pStyle w:val="Footer"/>
      <w:rPr>
        <w:lang w:val="fr-CH"/>
      </w:rPr>
    </w:pPr>
    <w:r>
      <w:fldChar w:fldCharType="begin"/>
    </w:r>
    <w:r w:rsidRPr="00BE49BA">
      <w:rPr>
        <w:lang w:val="fr-CH"/>
      </w:rPr>
      <w:instrText xml:space="preserve"> FILENAME \p \* MERGEFORMAT </w:instrText>
    </w:r>
    <w:r>
      <w:fldChar w:fldCharType="separate"/>
    </w:r>
    <w:r w:rsidR="008F3284">
      <w:rPr>
        <w:lang w:val="fr-CH"/>
      </w:rPr>
      <w:t>P:\CHI\ITU-R\CONF-R\CMR15\100\130ADD24C.docx</w:t>
    </w:r>
    <w:r>
      <w:fldChar w:fldCharType="end"/>
    </w:r>
    <w:r w:rsidR="00FA1B19" w:rsidRPr="00BE49BA">
      <w:rPr>
        <w:lang w:val="fr-CH"/>
      </w:rPr>
      <w:t xml:space="preserve"> (389049)</w:t>
    </w:r>
    <w:r w:rsidRPr="00BE49BA">
      <w:rPr>
        <w:lang w:val="fr-CH"/>
      </w:rPr>
      <w:tab/>
    </w:r>
    <w:r>
      <w:fldChar w:fldCharType="begin"/>
    </w:r>
    <w:r>
      <w:instrText xml:space="preserve"> savedate \@ dd.MM.yy </w:instrText>
    </w:r>
    <w:r>
      <w:fldChar w:fldCharType="separate"/>
    </w:r>
    <w:r w:rsidR="008F3284">
      <w:t>28.10.15</w:t>
    </w:r>
    <w:r>
      <w:fldChar w:fldCharType="end"/>
    </w:r>
    <w:r w:rsidRPr="00BE49BA">
      <w:rPr>
        <w:lang w:val="fr-CH"/>
      </w:rPr>
      <w:tab/>
    </w:r>
    <w:r>
      <w:fldChar w:fldCharType="begin"/>
    </w:r>
    <w:r>
      <w:instrText xml:space="preserve"> printdate \@ dd.MM.yy </w:instrText>
    </w:r>
    <w:r>
      <w:fldChar w:fldCharType="separate"/>
    </w:r>
    <w:r w:rsidR="008F3284">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F35" w:rsidRDefault="00385F35">
      <w:r>
        <w:t>____________________</w:t>
      </w:r>
    </w:p>
  </w:footnote>
  <w:footnote w:type="continuationSeparator" w:id="0">
    <w:p w:rsidR="00385F35" w:rsidRDefault="00385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F3284">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130(Add.24)-</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4793"/>
    <w:rsid w:val="00037C90"/>
    <w:rsid w:val="000C09BA"/>
    <w:rsid w:val="000C1F1E"/>
    <w:rsid w:val="000C6AA7"/>
    <w:rsid w:val="000E26F6"/>
    <w:rsid w:val="00123C07"/>
    <w:rsid w:val="00166859"/>
    <w:rsid w:val="001765EC"/>
    <w:rsid w:val="001853E8"/>
    <w:rsid w:val="001B6360"/>
    <w:rsid w:val="001C40EB"/>
    <w:rsid w:val="001C506D"/>
    <w:rsid w:val="001D2969"/>
    <w:rsid w:val="001F4EA6"/>
    <w:rsid w:val="00214959"/>
    <w:rsid w:val="002260A6"/>
    <w:rsid w:val="002742B3"/>
    <w:rsid w:val="002A4C9C"/>
    <w:rsid w:val="002B509B"/>
    <w:rsid w:val="002E2A59"/>
    <w:rsid w:val="002E4507"/>
    <w:rsid w:val="00305254"/>
    <w:rsid w:val="003169D2"/>
    <w:rsid w:val="003171B6"/>
    <w:rsid w:val="00385F35"/>
    <w:rsid w:val="003B4BEF"/>
    <w:rsid w:val="003C6B45"/>
    <w:rsid w:val="0041282E"/>
    <w:rsid w:val="004312C8"/>
    <w:rsid w:val="00437869"/>
    <w:rsid w:val="00465A34"/>
    <w:rsid w:val="004C4554"/>
    <w:rsid w:val="004D2DEC"/>
    <w:rsid w:val="004F2BE6"/>
    <w:rsid w:val="00525218"/>
    <w:rsid w:val="00527E8A"/>
    <w:rsid w:val="00542E85"/>
    <w:rsid w:val="005572E0"/>
    <w:rsid w:val="00562479"/>
    <w:rsid w:val="00576849"/>
    <w:rsid w:val="005A0ACB"/>
    <w:rsid w:val="005E08D2"/>
    <w:rsid w:val="005E7FD8"/>
    <w:rsid w:val="00622560"/>
    <w:rsid w:val="00644391"/>
    <w:rsid w:val="00647712"/>
    <w:rsid w:val="00662E12"/>
    <w:rsid w:val="00663EDD"/>
    <w:rsid w:val="00691142"/>
    <w:rsid w:val="006A489E"/>
    <w:rsid w:val="006B67CE"/>
    <w:rsid w:val="006C38ED"/>
    <w:rsid w:val="006E6182"/>
    <w:rsid w:val="006F3C60"/>
    <w:rsid w:val="00736415"/>
    <w:rsid w:val="00770D2A"/>
    <w:rsid w:val="00781B29"/>
    <w:rsid w:val="007864F6"/>
    <w:rsid w:val="00792AE8"/>
    <w:rsid w:val="007B7C4B"/>
    <w:rsid w:val="007D1E73"/>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8F3284"/>
    <w:rsid w:val="00912959"/>
    <w:rsid w:val="009657F9"/>
    <w:rsid w:val="0097167A"/>
    <w:rsid w:val="0099525B"/>
    <w:rsid w:val="009C72B7"/>
    <w:rsid w:val="009E011B"/>
    <w:rsid w:val="00A0052C"/>
    <w:rsid w:val="00A035A0"/>
    <w:rsid w:val="00A31B14"/>
    <w:rsid w:val="00A323DC"/>
    <w:rsid w:val="00A40498"/>
    <w:rsid w:val="00A466E6"/>
    <w:rsid w:val="00A815BE"/>
    <w:rsid w:val="00AA5DA1"/>
    <w:rsid w:val="00AE369F"/>
    <w:rsid w:val="00B026CB"/>
    <w:rsid w:val="00B331CB"/>
    <w:rsid w:val="00B711CC"/>
    <w:rsid w:val="00B851D4"/>
    <w:rsid w:val="00B868FC"/>
    <w:rsid w:val="00B95072"/>
    <w:rsid w:val="00BB26CD"/>
    <w:rsid w:val="00BE49BA"/>
    <w:rsid w:val="00BF662F"/>
    <w:rsid w:val="00C07239"/>
    <w:rsid w:val="00C364B1"/>
    <w:rsid w:val="00C47D87"/>
    <w:rsid w:val="00C60268"/>
    <w:rsid w:val="00C61DF4"/>
    <w:rsid w:val="00C627F9"/>
    <w:rsid w:val="00C6584D"/>
    <w:rsid w:val="00C756D7"/>
    <w:rsid w:val="00C929E0"/>
    <w:rsid w:val="00CB4E5A"/>
    <w:rsid w:val="00CC73D7"/>
    <w:rsid w:val="00CF0AD7"/>
    <w:rsid w:val="00CF0BE1"/>
    <w:rsid w:val="00D201DD"/>
    <w:rsid w:val="00D378B4"/>
    <w:rsid w:val="00D52A14"/>
    <w:rsid w:val="00D6206A"/>
    <w:rsid w:val="00D74599"/>
    <w:rsid w:val="00DA0469"/>
    <w:rsid w:val="00DD13B7"/>
    <w:rsid w:val="00DF3B0C"/>
    <w:rsid w:val="00E14984"/>
    <w:rsid w:val="00E22A25"/>
    <w:rsid w:val="00E560F1"/>
    <w:rsid w:val="00E92319"/>
    <w:rsid w:val="00F103F1"/>
    <w:rsid w:val="00F837F4"/>
    <w:rsid w:val="00FA1B19"/>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044D21-BDF3-45D8-A3CB-F3467114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styleId="Hyperlink">
    <w:name w:val="Hyperlink"/>
    <w:basedOn w:val="DefaultParagraphFont"/>
    <w:uiPriority w:val="99"/>
    <w:rsid w:val="00D20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R15-WRC15-C-0130!A24!MSW-C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27CA0-50FA-4337-B7A2-6BCBB56FF67A}">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32a1a8c5-2265-4ebc-b7a0-2071e2c5c9bb"/>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793</Words>
  <Characters>1036</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R15-WRC15-C-0130!A24!MSW-C</vt:lpstr>
    </vt:vector>
  </TitlesOfParts>
  <Manager>General Secretariat - Pool</Manager>
  <Company>International Telecommunication Union (ITU)</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R15-WRC15-C-0130!A24!MSW-C</dc:title>
  <dc:subject>World Radiocommunication Conference - 2015</dc:subject>
  <dc:creator>Documents Proposals Manager (DPM)</dc:creator>
  <cp:keywords>DPM_v5.2015.10.230_prod</cp:keywords>
  <dc:description/>
  <cp:lastModifiedBy>Zheng, Bingyue</cp:lastModifiedBy>
  <cp:revision>9</cp:revision>
  <cp:lastPrinted>2015-10-28T17:46:00Z</cp:lastPrinted>
  <dcterms:created xsi:type="dcterms:W3CDTF">2015-10-28T16:46:00Z</dcterms:created>
  <dcterms:modified xsi:type="dcterms:W3CDTF">2015-10-28T17:50:00Z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