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711ED" w:rsidTr="001226EC">
        <w:trPr>
          <w:cantSplit/>
        </w:trPr>
        <w:tc>
          <w:tcPr>
            <w:tcW w:w="6771" w:type="dxa"/>
          </w:tcPr>
          <w:p w:rsidR="005651C9" w:rsidRPr="004711E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711E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4711E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4711E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711ED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711ED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4711E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4711E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4711E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711ED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4711E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4711E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711ED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4711E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711E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4711E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711E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8</w:t>
            </w:r>
            <w:r w:rsidRPr="004711E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130(Add.22)</w:t>
            </w:r>
            <w:r w:rsidR="005651C9" w:rsidRPr="004711E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711E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711ED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4711E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4711E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711ED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4711ED" w:rsidTr="001226EC">
        <w:trPr>
          <w:cantSplit/>
        </w:trPr>
        <w:tc>
          <w:tcPr>
            <w:tcW w:w="6771" w:type="dxa"/>
          </w:tcPr>
          <w:p w:rsidR="000F33D8" w:rsidRPr="004711E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4711E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711E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711ED" w:rsidTr="009546EA">
        <w:trPr>
          <w:cantSplit/>
        </w:trPr>
        <w:tc>
          <w:tcPr>
            <w:tcW w:w="10031" w:type="dxa"/>
            <w:gridSpan w:val="2"/>
          </w:tcPr>
          <w:p w:rsidR="000F33D8" w:rsidRPr="004711E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711ED">
        <w:trPr>
          <w:cantSplit/>
        </w:trPr>
        <w:tc>
          <w:tcPr>
            <w:tcW w:w="10031" w:type="dxa"/>
            <w:gridSpan w:val="2"/>
          </w:tcPr>
          <w:p w:rsidR="000F33D8" w:rsidRPr="004711ED" w:rsidRDefault="000F33D8" w:rsidP="004711ED">
            <w:pPr>
              <w:pStyle w:val="Source"/>
            </w:pPr>
            <w:bookmarkStart w:id="4" w:name="dsource" w:colFirst="0" w:colLast="0"/>
            <w:r w:rsidRPr="004711ED">
              <w:t xml:space="preserve">Ангола </w:t>
            </w:r>
            <w:r w:rsidR="004711ED" w:rsidRPr="004711ED">
              <w:t xml:space="preserve">(Республика), Ботсвана (Республика), Лесото (Королевство), Мадагаскар (Республика), </w:t>
            </w:r>
            <w:r w:rsidRPr="004711ED">
              <w:t>Малави</w:t>
            </w:r>
            <w:r w:rsidR="004711ED" w:rsidRPr="004711ED">
              <w:t xml:space="preserve">, Маврикий (Республика), Мозамбик (Республика), Намибия (Республика), </w:t>
            </w:r>
            <w:r w:rsidRPr="004711ED">
              <w:t>Д</w:t>
            </w:r>
            <w:r w:rsidR="004711ED" w:rsidRPr="004711ED">
              <w:t xml:space="preserve">емократическая Республика Конго, </w:t>
            </w:r>
            <w:r w:rsidRPr="004711ED">
              <w:t>С</w:t>
            </w:r>
            <w:r w:rsidR="004711ED" w:rsidRPr="004711ED">
              <w:t xml:space="preserve">ейшельские Острова (Республика), Южно-Африканская Республика, </w:t>
            </w:r>
            <w:r w:rsidRPr="004711ED">
              <w:t xml:space="preserve">Свазиленд </w:t>
            </w:r>
            <w:r w:rsidR="004711ED" w:rsidRPr="004711ED">
              <w:t xml:space="preserve">(Королевство), </w:t>
            </w:r>
            <w:r w:rsidRPr="004711ED">
              <w:t>Тан</w:t>
            </w:r>
            <w:r w:rsidR="004711ED" w:rsidRPr="004711ED">
              <w:t xml:space="preserve">зания (Объединенная Республика), Замбия (Республика), </w:t>
            </w:r>
            <w:r w:rsidRPr="004711ED">
              <w:t>Зимбабве (Республика)</w:t>
            </w:r>
          </w:p>
        </w:tc>
      </w:tr>
      <w:tr w:rsidR="000F33D8" w:rsidRPr="004711ED">
        <w:trPr>
          <w:cantSplit/>
        </w:trPr>
        <w:tc>
          <w:tcPr>
            <w:tcW w:w="10031" w:type="dxa"/>
            <w:gridSpan w:val="2"/>
          </w:tcPr>
          <w:p w:rsidR="000F33D8" w:rsidRPr="004711ED" w:rsidRDefault="004711ED" w:rsidP="004711ED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4711ED">
        <w:trPr>
          <w:cantSplit/>
        </w:trPr>
        <w:tc>
          <w:tcPr>
            <w:tcW w:w="10031" w:type="dxa"/>
            <w:gridSpan w:val="2"/>
          </w:tcPr>
          <w:p w:rsidR="000F33D8" w:rsidRPr="004711E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711ED">
        <w:trPr>
          <w:cantSplit/>
        </w:trPr>
        <w:tc>
          <w:tcPr>
            <w:tcW w:w="10031" w:type="dxa"/>
            <w:gridSpan w:val="2"/>
          </w:tcPr>
          <w:p w:rsidR="000F33D8" w:rsidRPr="004711E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711ED">
              <w:rPr>
                <w:lang w:val="ru-RU"/>
              </w:rPr>
              <w:t>Пункт 9.1(9.1.8) повестки дня</w:t>
            </w:r>
          </w:p>
        </w:tc>
      </w:tr>
    </w:tbl>
    <w:bookmarkEnd w:id="7"/>
    <w:p w:rsidR="000D0C2B" w:rsidRPr="004711ED" w:rsidRDefault="003041D0" w:rsidP="004711ED">
      <w:pPr>
        <w:pStyle w:val="Normalaftertitle"/>
      </w:pPr>
      <w:r w:rsidRPr="004711ED">
        <w:t>9</w:t>
      </w:r>
      <w:r w:rsidRPr="004711ED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4711ED" w:rsidRDefault="003041D0" w:rsidP="002C6E1B">
      <w:pPr>
        <w:rPr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711ED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4711ED">
        <w:rPr>
          <w:szCs w:val="22"/>
        </w:rPr>
        <w:tab/>
        <w:t>о деятельности Сектора радиосвязи в период после ВКР-12;</w:t>
      </w:r>
    </w:p>
    <w:p w:rsidR="0090457B" w:rsidRPr="004711ED" w:rsidRDefault="003041D0" w:rsidP="0090457B">
      <w:pPr>
        <w:rPr>
          <w:szCs w:val="22"/>
        </w:rPr>
      </w:pPr>
      <w:r w:rsidRPr="004711ED">
        <w:rPr>
          <w:szCs w:val="22"/>
        </w:rPr>
        <w:t>9.1(9.1.8)</w:t>
      </w:r>
      <w:r w:rsidRPr="004711ED">
        <w:rPr>
          <w:szCs w:val="22"/>
        </w:rPr>
        <w:tab/>
        <w:t xml:space="preserve">Резолюция </w:t>
      </w:r>
      <w:r w:rsidRPr="004711ED">
        <w:rPr>
          <w:b/>
          <w:bCs/>
          <w:szCs w:val="22"/>
        </w:rPr>
        <w:t>757 (ВКР-12)</w:t>
      </w:r>
      <w:r w:rsidRPr="004711ED">
        <w:rPr>
          <w:szCs w:val="22"/>
        </w:rPr>
        <w:t xml:space="preserve"> "Регламентарные аспекты для нано- и пикоспутников"</w:t>
      </w:r>
    </w:p>
    <w:p w:rsidR="00B857B2" w:rsidRPr="00AD60EF" w:rsidRDefault="00AD60EF" w:rsidP="004711ED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B857B2" w:rsidRPr="004711ED" w:rsidRDefault="003041D0" w:rsidP="004711ED">
      <w:r w:rsidRPr="004711ED">
        <w:t xml:space="preserve">ВКР-12 приняла Резолюцию 757 (ВКР-12) в которой в разделе </w:t>
      </w:r>
      <w:r w:rsidRPr="004711ED">
        <w:rPr>
          <w:i/>
          <w:iCs/>
        </w:rPr>
        <w:t>решает</w:t>
      </w:r>
      <w:r w:rsidRPr="004711ED">
        <w:t xml:space="preserve"> ВКР-18 (теперь ВКР-19) предлагаетс</w:t>
      </w:r>
      <w:bookmarkStart w:id="8" w:name="_GoBack"/>
      <w:bookmarkEnd w:id="8"/>
      <w:r w:rsidRPr="004711ED">
        <w:t>я рассмотреть вопрос о том, требуются ли изменения к регламентарным процедурам заявления спутниковых сетей, чтобы содействовать развертыванию и эксплуатации нано- и пикоспутников, принимая во внимание короткий цикл разработки, короткий срок службы и уникальные орбитальные характеристики этих спутников.</w:t>
      </w:r>
    </w:p>
    <w:p w:rsidR="00B857B2" w:rsidRPr="004711ED" w:rsidRDefault="003041D0" w:rsidP="004711ED">
      <w:r w:rsidRPr="004711ED">
        <w:t xml:space="preserve">В Резолюции 757 (ВКР-12) МСЭ-R предлагается изучить процедуры заявления космических сетей и рассмотреть возможные изменения, чтобы дать возможность развертывать и эксплуатировать нано- и пикоспутники, принимая во внимание короткий цикл разработки, короткий срок службы и уникальные орбитальные характеристики. Кроме того, в этой же Резолюции Директору БР поручается представить ВКР-15 отчет по результатам этих исследований и в разделе </w:t>
      </w:r>
      <w:r w:rsidRPr="004711ED">
        <w:rPr>
          <w:i/>
          <w:iCs/>
        </w:rPr>
        <w:t>решает</w:t>
      </w:r>
      <w:r w:rsidRPr="004711ED">
        <w:t xml:space="preserve"> ВКР-18 (теперь ВКР-19) предлагается рассмотреть вопрос о том, требуются ли изменения к регламентарным процедурам заявления спутниковых сетей.</w:t>
      </w:r>
    </w:p>
    <w:p w:rsidR="00B857B2" w:rsidRPr="004711ED" w:rsidRDefault="003041D0" w:rsidP="004711ED">
      <w:r w:rsidRPr="004711ED">
        <w:t>Нано- и пикоспутники имеют ряд отличительных особенностей. Однако различия между этими спутниками и традиционными спутниками становятся менее выраженными при рассмотрении их потребностей в спектре и служб, в которых эти спутники могут работать. Нано- и пикоспутники не могут быть определены в качестве отдельного класса спутников с точки зрения</w:t>
      </w:r>
      <w:r w:rsidR="004711ED">
        <w:t xml:space="preserve"> </w:t>
      </w:r>
      <w:r w:rsidRPr="004711ED">
        <w:t>потребностей в спектре/координации частот и использование нано- и пикоспутников не ограничивается какой-либо отдельной службой радиосвязи.</w:t>
      </w:r>
    </w:p>
    <w:p w:rsidR="004711ED" w:rsidRPr="00AD60EF" w:rsidRDefault="004711ED" w:rsidP="004711ED">
      <w:pPr>
        <w:pStyle w:val="Headingb"/>
        <w:rPr>
          <w:lang w:val="ru-RU"/>
        </w:rPr>
      </w:pPr>
      <w:r w:rsidRPr="00AD60EF">
        <w:rPr>
          <w:lang w:val="ru-RU"/>
        </w:rPr>
        <w:lastRenderedPageBreak/>
        <w:t xml:space="preserve">Предложение </w:t>
      </w:r>
    </w:p>
    <w:p w:rsidR="004711ED" w:rsidRPr="004711ED" w:rsidRDefault="004711ED" w:rsidP="00AD60EF">
      <w:r w:rsidRPr="004711ED">
        <w:t>Государства</w:t>
      </w:r>
      <w:r w:rsidR="00AD60EF">
        <w:t> – </w:t>
      </w:r>
      <w:r w:rsidRPr="004711ED">
        <w:t>члены САДК поддерживают разработку упрощенных регламентарных процедур, применяемых в отношении нано- и пикоспутников, обеспечивая при этом защиту других систем радиосвязи.</w:t>
      </w:r>
    </w:p>
    <w:p w:rsidR="004711ED" w:rsidRPr="004711ED" w:rsidRDefault="004711ED" w:rsidP="004711ED">
      <w:pPr>
        <w:pStyle w:val="Reasons"/>
      </w:pPr>
      <w:r w:rsidRPr="004711ED">
        <w:rPr>
          <w:b/>
          <w:bCs/>
        </w:rPr>
        <w:t>Основания</w:t>
      </w:r>
      <w:r w:rsidRPr="004711ED">
        <w:t>: Короткий цикл разработки, короткий срок службы и орбитальные характеристики нано- и пикоспутников требуют пересмотра существующих регламентарных процедур, содержащих в Регламенте радиосвязи.</w:t>
      </w:r>
    </w:p>
    <w:p w:rsidR="004711ED" w:rsidRPr="004711ED" w:rsidRDefault="004711ED" w:rsidP="004711ED">
      <w:pPr>
        <w:jc w:val="center"/>
        <w:rPr>
          <w:lang w:val="en-US"/>
        </w:rPr>
      </w:pPr>
      <w:r w:rsidRPr="004711ED">
        <w:t>_______________</w:t>
      </w:r>
    </w:p>
    <w:sectPr w:rsidR="004711ED" w:rsidRPr="004711ED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60EF">
      <w:rPr>
        <w:noProof/>
      </w:rPr>
      <w:t>27.10.15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AD60EF">
      <w:instrText xml:space="preserve"> FILENAME \p  \* MERGEFORMAT </w:instrText>
    </w:r>
    <w:r>
      <w:fldChar w:fldCharType="separate"/>
    </w:r>
    <w:r w:rsidR="00F8435E" w:rsidRPr="00AD60EF">
      <w:t>P:\RUS\ITU-R\CONF-R\CMR15\000\130ADD22ADD08R.docx</w:t>
    </w:r>
    <w:r>
      <w:fldChar w:fldCharType="end"/>
    </w:r>
    <w:r w:rsidR="00F8435E">
      <w:t xml:space="preserve"> (389048)</w:t>
    </w:r>
    <w:r w:rsidRPr="00AD60EF">
      <w:tab/>
    </w:r>
    <w:r>
      <w:fldChar w:fldCharType="begin"/>
    </w:r>
    <w:r>
      <w:instrText xml:space="preserve"> SAVEDATE \@ DD.MM.YY </w:instrText>
    </w:r>
    <w:r>
      <w:fldChar w:fldCharType="separate"/>
    </w:r>
    <w:r w:rsidR="00AD60EF">
      <w:t>27.10.15</w:t>
    </w:r>
    <w:r>
      <w:fldChar w:fldCharType="end"/>
    </w:r>
    <w:r w:rsidRPr="00AD60EF">
      <w:tab/>
    </w:r>
    <w:r>
      <w:fldChar w:fldCharType="begin"/>
    </w:r>
    <w:r>
      <w:instrText xml:space="preserve"> PRINTDATE \@ DD.MM.YY </w:instrText>
    </w:r>
    <w:r>
      <w:fldChar w:fldCharType="separate"/>
    </w:r>
    <w:r w:rsidR="00F8435E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AD60EF" w:rsidRDefault="00567276" w:rsidP="00DE2EBA">
    <w:pPr>
      <w:pStyle w:val="Footer"/>
    </w:pPr>
    <w:r>
      <w:fldChar w:fldCharType="begin"/>
    </w:r>
    <w:r w:rsidRPr="00AD60EF">
      <w:instrText xml:space="preserve"> FILENAME \p  \* MERGEFORMAT </w:instrText>
    </w:r>
    <w:r>
      <w:fldChar w:fldCharType="separate"/>
    </w:r>
    <w:r w:rsidR="00F8435E" w:rsidRPr="00AD60EF">
      <w:t>P:\RUS\ITU-R\CONF-R\CMR15\000\130ADD22ADD08R.docx</w:t>
    </w:r>
    <w:r>
      <w:fldChar w:fldCharType="end"/>
    </w:r>
    <w:r w:rsidR="00F8435E">
      <w:t>(389048)</w:t>
    </w:r>
    <w:r w:rsidRPr="00AD60EF">
      <w:tab/>
    </w:r>
    <w:r>
      <w:fldChar w:fldCharType="begin"/>
    </w:r>
    <w:r>
      <w:instrText xml:space="preserve"> SAVEDATE \@ DD.MM.YY </w:instrText>
    </w:r>
    <w:r>
      <w:fldChar w:fldCharType="separate"/>
    </w:r>
    <w:r w:rsidR="00AD60EF">
      <w:t>27.10.15</w:t>
    </w:r>
    <w:r>
      <w:fldChar w:fldCharType="end"/>
    </w:r>
    <w:r w:rsidRPr="00AD60EF">
      <w:tab/>
    </w:r>
    <w:r>
      <w:fldChar w:fldCharType="begin"/>
    </w:r>
    <w:r>
      <w:instrText xml:space="preserve"> PRINTDATE \@ DD.MM.YY </w:instrText>
    </w:r>
    <w:r>
      <w:fldChar w:fldCharType="separate"/>
    </w:r>
    <w:r w:rsidR="00F8435E"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D60EF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130(Add.22)(Add.8)-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041D0"/>
    <w:rsid w:val="00344EB8"/>
    <w:rsid w:val="00346BEC"/>
    <w:rsid w:val="003C583C"/>
    <w:rsid w:val="003F0078"/>
    <w:rsid w:val="00434A7C"/>
    <w:rsid w:val="0045143A"/>
    <w:rsid w:val="004711ED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60EF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8435E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E54F53-4D74-40DD-A741-736C0AF5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1E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R15-WRC15-C-0130!A22-A8!MSW-R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CC2C494-62D2-42C1-AC0F-DF3484302F5F}">
  <ds:schemaRefs>
    <ds:schemaRef ds:uri="http://purl.org/dc/terms/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2480</Characters>
  <Application>Microsoft Office Word</Application>
  <DocSecurity>0</DocSecurity>
  <Lines>57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R15-WRC15-C-0130!A22-A8!MSW-R</vt:lpstr>
    </vt:vector>
  </TitlesOfParts>
  <Manager>General Secretariat - Pool</Manager>
  <Company>International Telecommunication Union (ITU)</Company>
  <LinksUpToDate>false</LinksUpToDate>
  <CharactersWithSpaces>2790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R15-WRC15-C-0130!A22-A8!MSW-R</dc:title>
  <dc:subject>World Radiocommunication Conference - 2015</dc:subject>
  <dc:creator>Documents Proposals Manager (DPM)</dc:creator>
  <cp:keywords>DPM_v5.2015.10.270_prod</cp:keywords>
  <dc:description/>
  <cp:lastModifiedBy>Fedosova, Elena</cp:lastModifiedBy>
  <cp:revision>4</cp:revision>
  <cp:lastPrinted>2003-06-17T08:22:00Z</cp:lastPrinted>
  <dcterms:created xsi:type="dcterms:W3CDTF">2015-10-27T10:16:00Z</dcterms:created>
  <dcterms:modified xsi:type="dcterms:W3CDTF">2015-10-28T12:39:00Z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