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B95A9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B95A9C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F0AB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1F0AB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F0AB9" w:rsidRDefault="003E1608" w:rsidP="001F0AB9">
            <w:pPr>
              <w:pStyle w:val="Adress"/>
              <w:framePr w:hSpace="0" w:wrap="auto" w:xAlign="left" w:yAlign="inline"/>
            </w:pPr>
            <w:r w:rsidRPr="001F0AB9">
              <w:rPr>
                <w:rtl/>
              </w:rPr>
              <w:t xml:space="preserve">الإضافة </w:t>
            </w:r>
            <w:r w:rsidRPr="001F0AB9">
              <w:t>5</w:t>
            </w:r>
            <w:r w:rsidRPr="001F0AB9">
              <w:br/>
            </w:r>
            <w:r w:rsidRPr="001F0AB9">
              <w:rPr>
                <w:rtl/>
              </w:rPr>
              <w:t xml:space="preserve">للوثيقة </w:t>
            </w:r>
            <w:r w:rsidRPr="001F0AB9">
              <w:t>130(Add.21)-</w:t>
            </w:r>
            <w:r w:rsidR="001F0AB9" w:rsidRPr="001F0AB9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F0AB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F0AB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1F0AB9">
              <w:rPr>
                <w:rFonts w:eastAsia="SimSun"/>
              </w:rPr>
              <w:t>16</w:t>
            </w:r>
            <w:r w:rsidRPr="001F0AB9">
              <w:rPr>
                <w:rFonts w:eastAsia="SimSun"/>
                <w:rtl/>
              </w:rPr>
              <w:t xml:space="preserve"> أكتوبر </w:t>
            </w:r>
            <w:r w:rsidRPr="001F0AB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1F0AB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F0AB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F0AB9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F0AB9" w:rsidRDefault="00764079" w:rsidP="00BA4A2B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5B705C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أنغولا/جمهورية بوتسوانا/مملكة ليسوتو/جمهورية مدغشقر/ملاوي/</w:t>
            </w:r>
            <w:r w:rsidR="005C3B53">
              <w:rPr>
                <w:rtl/>
              </w:rPr>
              <w:br/>
            </w:r>
            <w:r w:rsidRPr="008204AC">
              <w:rPr>
                <w:rtl/>
              </w:rPr>
              <w:t>جمهورية موريشيوس/جمهورية موزامبيق/جمهورية ناميبيا/</w:t>
            </w:r>
            <w:r w:rsidR="005C3B53">
              <w:rPr>
                <w:rtl/>
              </w:rPr>
              <w:br/>
            </w:r>
            <w:r w:rsidRPr="008204AC">
              <w:rPr>
                <w:rtl/>
              </w:rPr>
              <w:t>جمهورية الكونغو الديمقراطية/جمهورية سيشيل/جمهورية جنوب إفريقيا/</w:t>
            </w:r>
            <w:r w:rsidR="005C3B53">
              <w:rPr>
                <w:rtl/>
              </w:rPr>
              <w:br/>
            </w:r>
            <w:r w:rsidRPr="008204AC">
              <w:rPr>
                <w:rtl/>
              </w:rPr>
              <w:t>مملكة سوازيلاند/جمهورية تنـزانيا المتحدة/جمهورية 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C3B53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BA4A2B">
            <w:pPr>
              <w:pStyle w:val="Title2"/>
              <w:spacing w:before="36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B72E8">
            <w:pPr>
              <w:pStyle w:val="Agendaitem"/>
              <w:spacing w:before="120" w:line="192" w:lineRule="auto"/>
            </w:pPr>
            <w:r w:rsidRPr="008204AC">
              <w:rPr>
                <w:rtl/>
              </w:rPr>
              <w:t xml:space="preserve">البنـد </w:t>
            </w:r>
            <w:r w:rsidR="001F0AB9">
              <w:t>(E)7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9E7CFD" w:rsidP="00B95A9C">
      <w:pPr>
        <w:spacing w:line="187" w:lineRule="auto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261DDC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261DDC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261DDC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6E5204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1D597A" w:rsidRPr="00431196" w:rsidRDefault="009E7CFD" w:rsidP="00B95A9C">
      <w:pPr>
        <w:spacing w:line="187" w:lineRule="auto"/>
        <w:rPr>
          <w:rFonts w:eastAsia="SimSun"/>
        </w:rPr>
      </w:pPr>
      <w:r w:rsidRPr="00431196">
        <w:rPr>
          <w:rFonts w:eastAsia="SimSun"/>
        </w:rPr>
        <w:t xml:space="preserve"> (E)7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المسألة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E</w:t>
      </w:r>
      <w:r w:rsidRPr="00431196">
        <w:rPr>
          <w:rFonts w:eastAsia="SimSun" w:hint="cs"/>
          <w:rtl/>
        </w:rPr>
        <w:t xml:space="preserve"> - تعطل الساتل في مهلة وضعه في الخدمة</w:t>
      </w:r>
    </w:p>
    <w:p w:rsidR="00F16602" w:rsidRDefault="00307305" w:rsidP="0030730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07305" w:rsidRDefault="00A96701" w:rsidP="00A96701">
      <w:pPr>
        <w:rPr>
          <w:rtl/>
          <w:lang w:bidi="ar-EG"/>
        </w:rPr>
      </w:pPr>
      <w:r>
        <w:rPr>
          <w:rFonts w:hint="cs"/>
          <w:rtl/>
        </w:rPr>
        <w:t xml:space="preserve">تؤيد </w:t>
      </w:r>
      <w:r w:rsidRPr="00A96701">
        <w:rPr>
          <w:rtl/>
        </w:rPr>
        <w:t xml:space="preserve">الدول الأعضاء في الجماعة الإنمائية للجنوب </w:t>
      </w:r>
      <w:bookmarkStart w:id="1" w:name="_GoBack"/>
      <w:bookmarkEnd w:id="1"/>
      <w:r w:rsidRPr="00A96701">
        <w:rPr>
          <w:rtl/>
        </w:rPr>
        <w:t>الإفريقي</w:t>
      </w:r>
      <w:r>
        <w:rPr>
          <w:rFonts w:hint="cs"/>
          <w:rtl/>
        </w:rPr>
        <w:t xml:space="preserve"> الأسلوب </w:t>
      </w:r>
      <w:r>
        <w:t>E3</w:t>
      </w:r>
      <w:r>
        <w:rPr>
          <w:rFonts w:hint="cs"/>
          <w:rtl/>
          <w:lang w:bidi="ar-EG"/>
        </w:rPr>
        <w:t>، وهو عد</w:t>
      </w:r>
      <w:r w:rsidR="006D0DB9">
        <w:rPr>
          <w:rFonts w:hint="cs"/>
          <w:rtl/>
          <w:lang w:bidi="ar-EG"/>
        </w:rPr>
        <w:t>م</w:t>
      </w:r>
      <w:r>
        <w:rPr>
          <w:rFonts w:hint="cs"/>
          <w:rtl/>
          <w:lang w:bidi="ar-EG"/>
        </w:rPr>
        <w:t xml:space="preserve"> إدخال أي تغيير على لوائح الراديو.</w:t>
      </w:r>
    </w:p>
    <w:p w:rsidR="00B57EB3" w:rsidRDefault="009E7CFD">
      <w:pPr>
        <w:pStyle w:val="Proposal"/>
      </w:pPr>
      <w:r>
        <w:t>NOC</w:t>
      </w:r>
    </w:p>
    <w:p w:rsidR="009F37C9" w:rsidRPr="00620278" w:rsidRDefault="009E7CFD" w:rsidP="00B079E7">
      <w:pPr>
        <w:pStyle w:val="ArtNo"/>
        <w:spacing w:before="240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9E7CFD" w:rsidP="00D02A9E">
      <w:pPr>
        <w:pStyle w:val="Arttitle"/>
        <w:rPr>
          <w:rtl/>
          <w:lang w:bidi="ar-SY"/>
        </w:rPr>
      </w:pPr>
      <w:bookmarkStart w:id="2" w:name="_Toc331055745"/>
      <w:r w:rsidRPr="00620278">
        <w:rPr>
          <w:rtl/>
        </w:rPr>
        <w:t>التبليغ عن تخصيصات التردد وتسجيلها</w:t>
      </w:r>
      <w:r w:rsidRPr="00CF3CEC">
        <w:rPr>
          <w:rStyle w:val="FootnoteReference"/>
          <w:rFonts w:cs="Traditional Arabic"/>
          <w:b w:val="0"/>
          <w:bCs w:val="0"/>
          <w:rtl/>
        </w:rPr>
        <w:t>1</w:t>
      </w:r>
      <w:r w:rsidRPr="00CF3CEC">
        <w:rPr>
          <w:rFonts w:hint="cs"/>
          <w:b w:val="0"/>
          <w:bCs w:val="0"/>
          <w:position w:val="-4"/>
          <w:szCs w:val="28"/>
          <w:vertAlign w:val="superscript"/>
          <w:rtl/>
        </w:rPr>
        <w:t>،</w:t>
      </w:r>
      <w:r w:rsidRPr="00CF3CEC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CF3CEC">
        <w:rPr>
          <w:rStyle w:val="FootnoteReference"/>
          <w:rFonts w:cs="Traditional Arabic"/>
          <w:b w:val="0"/>
          <w:bCs w:val="0"/>
          <w:rtl/>
        </w:rPr>
        <w:t>2</w:t>
      </w:r>
      <w:r w:rsidRPr="00CF3CEC">
        <w:rPr>
          <w:rFonts w:hint="cs"/>
          <w:b w:val="0"/>
          <w:bCs w:val="0"/>
          <w:position w:val="-4"/>
          <w:szCs w:val="28"/>
          <w:vertAlign w:val="superscript"/>
          <w:rtl/>
        </w:rPr>
        <w:t>،</w:t>
      </w:r>
      <w:r w:rsidRPr="00CF3CEC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CF3CEC">
        <w:rPr>
          <w:rStyle w:val="FootnoteReference"/>
          <w:rFonts w:cs="Traditional Arabic"/>
          <w:b w:val="0"/>
          <w:bCs w:val="0"/>
          <w:rtl/>
        </w:rPr>
        <w:t>3</w:t>
      </w:r>
      <w:r w:rsidRPr="00CF3CEC">
        <w:rPr>
          <w:rFonts w:hint="cs"/>
          <w:b w:val="0"/>
          <w:bCs w:val="0"/>
          <w:position w:val="-4"/>
          <w:szCs w:val="28"/>
          <w:vertAlign w:val="superscript"/>
          <w:rtl/>
        </w:rPr>
        <w:t>،</w:t>
      </w:r>
      <w:r w:rsidRPr="00CF3CEC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CF3CEC">
        <w:rPr>
          <w:rStyle w:val="FootnoteReference"/>
          <w:rFonts w:cs="Traditional Arabic"/>
          <w:b w:val="0"/>
          <w:bCs w:val="0"/>
          <w:rtl/>
        </w:rPr>
        <w:t>4</w:t>
      </w:r>
      <w:r w:rsidRPr="00CF3CEC">
        <w:rPr>
          <w:rFonts w:hint="cs"/>
          <w:b w:val="0"/>
          <w:bCs w:val="0"/>
          <w:position w:val="-4"/>
          <w:szCs w:val="28"/>
          <w:vertAlign w:val="superscript"/>
          <w:rtl/>
        </w:rPr>
        <w:t>،</w:t>
      </w:r>
      <w:r w:rsidRPr="00CF3CEC">
        <w:rPr>
          <w:b w:val="0"/>
          <w:bCs w:val="0"/>
          <w:position w:val="6"/>
          <w:sz w:val="18"/>
          <w:szCs w:val="24"/>
          <w:rtl/>
        </w:rPr>
        <w:t xml:space="preserve"> </w:t>
      </w:r>
      <w:r w:rsidRPr="00CF3CEC">
        <w:rPr>
          <w:rStyle w:val="FootnoteReference"/>
          <w:rFonts w:cs="Traditional Arabic"/>
          <w:b w:val="0"/>
          <w:bCs w:val="0"/>
          <w:rtl/>
        </w:rPr>
        <w:t>5</w:t>
      </w:r>
      <w:r w:rsidRPr="00CF3CEC">
        <w:rPr>
          <w:rFonts w:hint="cs"/>
          <w:b w:val="0"/>
          <w:bCs w:val="0"/>
          <w:position w:val="-4"/>
          <w:szCs w:val="28"/>
          <w:vertAlign w:val="superscript"/>
          <w:rtl/>
        </w:rPr>
        <w:t>،</w:t>
      </w:r>
      <w:r w:rsidRPr="00CF3CEC">
        <w:rPr>
          <w:b w:val="0"/>
          <w:bCs w:val="0"/>
          <w:position w:val="6"/>
          <w:sz w:val="18"/>
          <w:szCs w:val="24"/>
          <w:rtl/>
        </w:rPr>
        <w:t xml:space="preserve"> </w:t>
      </w:r>
      <w:r w:rsidRPr="00CF3CEC">
        <w:rPr>
          <w:rStyle w:val="FootnoteReference"/>
          <w:rFonts w:cs="Traditional Arabic"/>
          <w:b w:val="0"/>
          <w:bCs w:val="0"/>
          <w:rtl/>
        </w:rPr>
        <w:t>6</w:t>
      </w:r>
      <w:r w:rsidRPr="00CF3CEC">
        <w:rPr>
          <w:rFonts w:hint="cs"/>
          <w:b w:val="0"/>
          <w:bCs w:val="0"/>
          <w:position w:val="-4"/>
          <w:szCs w:val="28"/>
          <w:vertAlign w:val="superscript"/>
          <w:rtl/>
        </w:rPr>
        <w:t>،</w:t>
      </w:r>
      <w:r w:rsidRPr="00CF3CEC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CF3CEC">
        <w:rPr>
          <w:rStyle w:val="FootnoteReference"/>
          <w:rFonts w:cs="Traditional Arabic"/>
          <w:b w:val="0"/>
          <w:bCs w:val="0"/>
          <w:rtl/>
        </w:rPr>
        <w:t>7</w:t>
      </w:r>
      <w:r w:rsidRPr="00CF3CEC">
        <w:rPr>
          <w:rFonts w:hint="cs"/>
          <w:b w:val="0"/>
          <w:bCs w:val="0"/>
          <w:position w:val="-4"/>
          <w:szCs w:val="28"/>
          <w:vertAlign w:val="superscript"/>
          <w:rtl/>
        </w:rPr>
        <w:t xml:space="preserve">، </w:t>
      </w:r>
      <w:r w:rsidRPr="00CF3CEC">
        <w:rPr>
          <w:rStyle w:val="FootnoteReference"/>
          <w:rFonts w:cs="Traditional Arabic"/>
          <w:b w:val="0"/>
          <w:bCs w:val="0"/>
          <w:rtl/>
        </w:rPr>
        <w:t>7</w:t>
      </w:r>
      <w:r w:rsidRPr="00CF3CEC">
        <w:rPr>
          <w:rStyle w:val="FootnoteReference"/>
          <w:rFonts w:cs="Traditional Arabic"/>
          <w:b w:val="0"/>
          <w:bCs w:val="0"/>
          <w:i/>
          <w:iCs/>
          <w:rtl/>
        </w:rPr>
        <w:t>مكرراً</w:t>
      </w:r>
      <w:r w:rsidRPr="00CF3CEC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F62046">
        <w:rPr>
          <w:b w:val="0"/>
          <w:bCs w:val="0"/>
          <w:sz w:val="18"/>
          <w:lang w:bidi="ar-SA"/>
        </w:rPr>
        <w:t>    </w:t>
      </w:r>
    </w:p>
    <w:p w:rsidR="00B57EB3" w:rsidRPr="00A96701" w:rsidRDefault="009E7CFD" w:rsidP="00A96701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A96701" w:rsidRPr="00A96701">
        <w:rPr>
          <w:rFonts w:hint="cs"/>
          <w:b w:val="0"/>
          <w:bCs w:val="0"/>
          <w:rtl/>
        </w:rPr>
        <w:t>الإجراءات الحالية كافية لمعالجة هذه المسألة.</w:t>
      </w:r>
    </w:p>
    <w:p w:rsidR="00307305" w:rsidRPr="00307305" w:rsidRDefault="005C3B53" w:rsidP="00AE19CF">
      <w:pPr>
        <w:spacing w:line="185" w:lineRule="auto"/>
        <w:jc w:val="center"/>
      </w:pPr>
      <w:r>
        <w:rPr>
          <w:rtl/>
        </w:rPr>
        <w:t>___________</w:t>
      </w:r>
    </w:p>
    <w:sectPr w:rsidR="00307305" w:rsidRPr="00307305" w:rsidSect="00637B2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E7CFD" w:rsidRDefault="00281F5F" w:rsidP="009E7CFD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9E7CFD">
      <w:instrText xml:space="preserve"> FILENAME \p \* MERGEFORMAT </w:instrText>
    </w:r>
    <w:r w:rsidRPr="00CB4300">
      <w:fldChar w:fldCharType="separate"/>
    </w:r>
    <w:r w:rsidR="005F768B">
      <w:rPr>
        <w:noProof/>
      </w:rPr>
      <w:t>C:\Users\sehemawi\Documents\Docs\389028\130ADD21ADD05A.docx</w:t>
    </w:r>
    <w:r w:rsidRPr="00CB4300">
      <w:fldChar w:fldCharType="end"/>
    </w:r>
    <w:r w:rsidRPr="009E7CFD">
      <w:t xml:space="preserve">  (</w:t>
    </w:r>
    <w:r w:rsidR="009E7CFD" w:rsidRPr="009E7CFD">
      <w:t>389028</w:t>
    </w:r>
    <w:r w:rsidRPr="009E7CFD">
      <w:t>)</w:t>
    </w:r>
    <w:r w:rsidRPr="009E7CFD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61DDC">
      <w:rPr>
        <w:noProof/>
      </w:rPr>
      <w:t>31.10.15</w:t>
    </w:r>
    <w:r w:rsidRPr="00CB4300">
      <w:fldChar w:fldCharType="end"/>
    </w:r>
    <w:r w:rsidRPr="009E7CFD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F768B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93B8A" w:rsidRDefault="00281F5F" w:rsidP="00BA4A2B">
    <w:pPr>
      <w:pStyle w:val="Footer"/>
      <w:spacing w:before="0"/>
    </w:pPr>
    <w:r>
      <w:fldChar w:fldCharType="begin"/>
    </w:r>
    <w:r w:rsidRPr="00093B8A">
      <w:instrText xml:space="preserve"> FILENAME \p \* MERGEFORMAT </w:instrText>
    </w:r>
    <w:r>
      <w:fldChar w:fldCharType="separate"/>
    </w:r>
    <w:r w:rsidR="00D50F25">
      <w:rPr>
        <w:noProof/>
      </w:rPr>
      <w:t>P:\ARA\ITU-R\CONF-R\CMR15\100\130ADD21ADD05A.docx</w:t>
    </w:r>
    <w:r>
      <w:fldChar w:fldCharType="end"/>
    </w:r>
    <w:r w:rsidRPr="00093B8A">
      <w:t xml:space="preserve">   (</w:t>
    </w:r>
    <w:r w:rsidR="009E7CFD">
      <w:t>389028</w:t>
    </w:r>
    <w:r w:rsidRPr="00093B8A">
      <w:t>)</w:t>
    </w:r>
    <w:r w:rsidRPr="00093B8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61DDC">
      <w:rPr>
        <w:noProof/>
      </w:rPr>
      <w:t>31.10.15</w:t>
    </w:r>
    <w:r w:rsidRPr="00B12661">
      <w:fldChar w:fldCharType="end"/>
    </w:r>
    <w:r w:rsidRPr="00093B8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F768B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B72E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130(Add.21)(Add.5)-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3B8A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97FAD"/>
    <w:rsid w:val="001E190C"/>
    <w:rsid w:val="001E54F6"/>
    <w:rsid w:val="001E5A8C"/>
    <w:rsid w:val="001F0AB9"/>
    <w:rsid w:val="00201A0A"/>
    <w:rsid w:val="002075D4"/>
    <w:rsid w:val="00211B2A"/>
    <w:rsid w:val="002333A0"/>
    <w:rsid w:val="002543CF"/>
    <w:rsid w:val="00255868"/>
    <w:rsid w:val="0026062E"/>
    <w:rsid w:val="00260F50"/>
    <w:rsid w:val="00261DDC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7305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82028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705C"/>
    <w:rsid w:val="005C29C8"/>
    <w:rsid w:val="005C3B53"/>
    <w:rsid w:val="005C5D25"/>
    <w:rsid w:val="005C6A0A"/>
    <w:rsid w:val="005D6D48"/>
    <w:rsid w:val="005D72A4"/>
    <w:rsid w:val="005F05CC"/>
    <w:rsid w:val="005F65DE"/>
    <w:rsid w:val="005F768B"/>
    <w:rsid w:val="00613492"/>
    <w:rsid w:val="006315B5"/>
    <w:rsid w:val="00637B2C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B72E8"/>
    <w:rsid w:val="006D0DB9"/>
    <w:rsid w:val="006D2674"/>
    <w:rsid w:val="006E38D0"/>
    <w:rsid w:val="006E465B"/>
    <w:rsid w:val="006E5204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E7CFD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96701"/>
    <w:rsid w:val="00AB2A33"/>
    <w:rsid w:val="00AC1275"/>
    <w:rsid w:val="00AC7395"/>
    <w:rsid w:val="00AD690F"/>
    <w:rsid w:val="00AD69DD"/>
    <w:rsid w:val="00AD706D"/>
    <w:rsid w:val="00AE19CF"/>
    <w:rsid w:val="00AF41D1"/>
    <w:rsid w:val="00B01623"/>
    <w:rsid w:val="00B033DF"/>
    <w:rsid w:val="00B079E7"/>
    <w:rsid w:val="00B07CEE"/>
    <w:rsid w:val="00B12661"/>
    <w:rsid w:val="00B1714C"/>
    <w:rsid w:val="00B357E9"/>
    <w:rsid w:val="00B4164D"/>
    <w:rsid w:val="00B425C1"/>
    <w:rsid w:val="00B528DF"/>
    <w:rsid w:val="00B57EB3"/>
    <w:rsid w:val="00B606BA"/>
    <w:rsid w:val="00B66817"/>
    <w:rsid w:val="00B71E3B"/>
    <w:rsid w:val="00B721D5"/>
    <w:rsid w:val="00B81CB5"/>
    <w:rsid w:val="00B8351F"/>
    <w:rsid w:val="00B86C44"/>
    <w:rsid w:val="00B95A9C"/>
    <w:rsid w:val="00B9727C"/>
    <w:rsid w:val="00BA2CB4"/>
    <w:rsid w:val="00BA4A2B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3CEC"/>
    <w:rsid w:val="00D25120"/>
    <w:rsid w:val="00D419CB"/>
    <w:rsid w:val="00D44350"/>
    <w:rsid w:val="00D44E3F"/>
    <w:rsid w:val="00D50F25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1A97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55D2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10CF7AF-CE60-4FDE-ACB6-A35B4825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197F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7F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R15-WRC15-C-0130!A21-A5!MSW-A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01069-9EFC-4739-B686-F3D8BEFD2D10}">
  <ds:schemaRefs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B22CBA8-7F8D-4337-B3D0-FB4E7070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1064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R15-WRC15-C-0130!A21-A5!MSW-A</vt:lpstr>
    </vt:vector>
  </TitlesOfParts>
  <Manager>General Secretariat - Pool</Manager>
  <Company>International Telecommunication Union (ITU)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R15-WRC15-C-0130!A21-A5!MSW-A</dc:title>
  <dc:creator>Documents Proposals Manager (DPM)</dc:creator>
  <cp:keywords>DPM_v5.2015.10.230_prod</cp:keywords>
  <cp:lastModifiedBy>Awad, Samy</cp:lastModifiedBy>
  <cp:revision>17</cp:revision>
  <cp:lastPrinted>2015-10-31T18:44:00Z</cp:lastPrinted>
  <dcterms:created xsi:type="dcterms:W3CDTF">2015-10-31T20:19:00Z</dcterms:created>
  <dcterms:modified xsi:type="dcterms:W3CDTF">2015-10-31T23:30:00Z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