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F71A5F">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130(Add.2)</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4" w:name="dsource" w:colFirst="0" w:colLast="0"/>
            <w:r w:rsidRPr="000273B7">
              <w:rPr>
                <w:lang w:eastAsia="zh-CN"/>
              </w:rPr>
              <w:t>安哥拉（共和国）</w:t>
            </w:r>
            <w:r w:rsidRPr="000273B7">
              <w:rPr>
                <w:lang w:eastAsia="zh-CN"/>
              </w:rPr>
              <w:t>/</w:t>
            </w:r>
            <w:r w:rsidRPr="000273B7">
              <w:rPr>
                <w:lang w:eastAsia="zh-CN"/>
              </w:rPr>
              <w:t>博茨瓦纳（共和国）</w:t>
            </w:r>
            <w:r w:rsidRPr="000273B7">
              <w:rPr>
                <w:lang w:eastAsia="zh-CN"/>
              </w:rPr>
              <w:t>/</w:t>
            </w:r>
            <w:r w:rsidRPr="000273B7">
              <w:rPr>
                <w:lang w:eastAsia="zh-CN"/>
              </w:rPr>
              <w:t>莱索托（王国）</w:t>
            </w:r>
            <w:r w:rsidRPr="000273B7">
              <w:rPr>
                <w:lang w:eastAsia="zh-CN"/>
              </w:rPr>
              <w:t>/</w:t>
            </w:r>
            <w:r w:rsidR="00B22514">
              <w:rPr>
                <w:lang w:eastAsia="zh-CN"/>
              </w:rPr>
              <w:br/>
            </w:r>
            <w:r w:rsidRPr="000273B7">
              <w:rPr>
                <w:lang w:eastAsia="zh-CN"/>
              </w:rPr>
              <w:t>马达加斯加（共和国）</w:t>
            </w:r>
            <w:r w:rsidRPr="000273B7">
              <w:rPr>
                <w:lang w:eastAsia="zh-CN"/>
              </w:rPr>
              <w:t>/</w:t>
            </w:r>
            <w:r w:rsidRPr="000273B7">
              <w:rPr>
                <w:lang w:eastAsia="zh-CN"/>
              </w:rPr>
              <w:t>马拉维</w:t>
            </w:r>
            <w:r w:rsidRPr="000273B7">
              <w:rPr>
                <w:lang w:eastAsia="zh-CN"/>
              </w:rPr>
              <w:t>/</w:t>
            </w:r>
            <w:r w:rsidRPr="000273B7">
              <w:rPr>
                <w:lang w:eastAsia="zh-CN"/>
              </w:rPr>
              <w:t>毛里求斯（共和国）</w:t>
            </w:r>
            <w:r w:rsidRPr="000273B7">
              <w:rPr>
                <w:lang w:eastAsia="zh-CN"/>
              </w:rPr>
              <w:t>/</w:t>
            </w:r>
            <w:r w:rsidRPr="000273B7">
              <w:rPr>
                <w:lang w:eastAsia="zh-CN"/>
              </w:rPr>
              <w:t>莫桑比克（共和国）</w:t>
            </w:r>
            <w:r w:rsidRPr="000273B7">
              <w:rPr>
                <w:lang w:eastAsia="zh-CN"/>
              </w:rPr>
              <w:t>/</w:t>
            </w:r>
            <w:r w:rsidR="00B22514">
              <w:rPr>
                <w:lang w:eastAsia="zh-CN"/>
              </w:rPr>
              <w:br/>
            </w:r>
            <w:r w:rsidRPr="000273B7">
              <w:rPr>
                <w:lang w:eastAsia="zh-CN"/>
              </w:rPr>
              <w:t>纳米比亚（共和国）</w:t>
            </w:r>
            <w:r w:rsidRPr="000273B7">
              <w:rPr>
                <w:lang w:eastAsia="zh-CN"/>
              </w:rPr>
              <w:t>/</w:t>
            </w:r>
            <w:r w:rsidRPr="000273B7">
              <w:rPr>
                <w:lang w:eastAsia="zh-CN"/>
              </w:rPr>
              <w:t>刚果民主共和国</w:t>
            </w:r>
            <w:r w:rsidRPr="000273B7">
              <w:rPr>
                <w:lang w:eastAsia="zh-CN"/>
              </w:rPr>
              <w:t>/</w:t>
            </w:r>
            <w:r w:rsidRPr="000273B7">
              <w:rPr>
                <w:lang w:eastAsia="zh-CN"/>
              </w:rPr>
              <w:t>塞舌尔（共和国）</w:t>
            </w:r>
            <w:r w:rsidRPr="000273B7">
              <w:rPr>
                <w:lang w:eastAsia="zh-CN"/>
              </w:rPr>
              <w:t>/</w:t>
            </w:r>
            <w:r w:rsidRPr="000273B7">
              <w:rPr>
                <w:lang w:eastAsia="zh-CN"/>
              </w:rPr>
              <w:t>南非（共和国）</w:t>
            </w:r>
            <w:r w:rsidRPr="000273B7">
              <w:rPr>
                <w:lang w:eastAsia="zh-CN"/>
              </w:rPr>
              <w:t>/</w:t>
            </w:r>
            <w:r w:rsidR="00B22514">
              <w:rPr>
                <w:lang w:eastAsia="zh-CN"/>
              </w:rPr>
              <w:br/>
            </w:r>
            <w:r w:rsidRPr="000273B7">
              <w:rPr>
                <w:lang w:eastAsia="zh-CN"/>
              </w:rPr>
              <w:t>斯威士兰（王国）</w:t>
            </w:r>
            <w:r w:rsidRPr="000273B7">
              <w:rPr>
                <w:lang w:eastAsia="zh-CN"/>
              </w:rPr>
              <w:t>/</w:t>
            </w:r>
            <w:r w:rsidRPr="000273B7">
              <w:rPr>
                <w:lang w:eastAsia="zh-CN"/>
              </w:rPr>
              <w:t>坦桑尼亚（联合共和国）</w:t>
            </w:r>
            <w:r w:rsidRPr="000273B7">
              <w:rPr>
                <w:lang w:eastAsia="zh-CN"/>
              </w:rPr>
              <w:t>/</w:t>
            </w:r>
            <w:r w:rsidRPr="000273B7">
              <w:rPr>
                <w:lang w:eastAsia="zh-CN"/>
              </w:rPr>
              <w:t>赞比亚（共和国）</w:t>
            </w:r>
            <w:r w:rsidRPr="000273B7">
              <w:rPr>
                <w:lang w:eastAsia="zh-CN"/>
              </w:rPr>
              <w:t>/</w:t>
            </w:r>
            <w:r w:rsidR="00B22514">
              <w:rPr>
                <w:lang w:eastAsia="zh-CN"/>
              </w:rPr>
              <w:br/>
            </w:r>
            <w:r w:rsidRPr="000273B7">
              <w:rPr>
                <w:lang w:eastAsia="zh-CN"/>
              </w:rPr>
              <w:t>津巴布韦（共和国）</w:t>
            </w:r>
          </w:p>
        </w:tc>
      </w:tr>
      <w:tr w:rsidR="008221A4">
        <w:trPr>
          <w:cantSplit/>
        </w:trPr>
        <w:tc>
          <w:tcPr>
            <w:tcW w:w="10031" w:type="dxa"/>
            <w:gridSpan w:val="2"/>
          </w:tcPr>
          <w:p w:rsidR="008221A4" w:rsidRDefault="008221A4" w:rsidP="008221A4">
            <w:pPr>
              <w:pStyle w:val="Title1"/>
              <w:rPr>
                <w:lang w:eastAsia="zh-CN"/>
              </w:rPr>
            </w:pPr>
            <w:bookmarkStart w:id="5" w:name="dtitle1" w:colFirst="0" w:colLast="0"/>
            <w:bookmarkEnd w:id="4"/>
            <w:r w:rsidRPr="000273B7">
              <w:rPr>
                <w:lang w:eastAsia="zh-CN"/>
              </w:rPr>
              <w:t>有关大会工作的提案</w:t>
            </w:r>
          </w:p>
        </w:tc>
      </w:tr>
      <w:tr w:rsidR="008221A4">
        <w:trPr>
          <w:cantSplit/>
        </w:trPr>
        <w:tc>
          <w:tcPr>
            <w:tcW w:w="10031" w:type="dxa"/>
            <w:gridSpan w:val="2"/>
          </w:tcPr>
          <w:p w:rsidR="008221A4" w:rsidRDefault="008221A4" w:rsidP="008221A4">
            <w:pPr>
              <w:pStyle w:val="Title2"/>
              <w:rPr>
                <w:lang w:eastAsia="zh-CN"/>
              </w:rPr>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1.2</w:t>
            </w:r>
          </w:p>
        </w:tc>
      </w:tr>
    </w:tbl>
    <w:bookmarkEnd w:id="7"/>
    <w:p w:rsidR="008B60D0" w:rsidRPr="00111152" w:rsidRDefault="00E51B88" w:rsidP="00B22514">
      <w:pPr>
        <w:pStyle w:val="Normalaftertitle0"/>
        <w:rPr>
          <w:lang w:eastAsia="zh-CN"/>
        </w:rPr>
      </w:pPr>
      <w:r w:rsidRPr="009C33AA">
        <w:rPr>
          <w:lang w:eastAsia="zh-CN"/>
        </w:rPr>
        <w:t>1.2</w:t>
      </w:r>
      <w:r w:rsidRPr="009C33AA">
        <w:rPr>
          <w:lang w:eastAsia="zh-CN"/>
        </w:rPr>
        <w:tab/>
      </w:r>
      <w:r w:rsidRPr="009C33AA">
        <w:rPr>
          <w:rFonts w:hint="eastAsia"/>
          <w:lang w:eastAsia="zh-CN"/>
        </w:rPr>
        <w:t>审查</w:t>
      </w:r>
      <w:r w:rsidRPr="009C33AA">
        <w:rPr>
          <w:lang w:eastAsia="zh-CN"/>
        </w:rPr>
        <w:t>ITU-R</w:t>
      </w:r>
      <w:r w:rsidRPr="009C33AA">
        <w:rPr>
          <w:rFonts w:hint="eastAsia"/>
          <w:lang w:eastAsia="zh-CN"/>
        </w:rPr>
        <w:t>根据第</w:t>
      </w:r>
      <w:r w:rsidRPr="009C33AA">
        <w:rPr>
          <w:b/>
          <w:bCs/>
          <w:lang w:eastAsia="zh-CN"/>
        </w:rPr>
        <w:t>232</w:t>
      </w:r>
      <w:r w:rsidRPr="009C33AA">
        <w:rPr>
          <w:rFonts w:hint="eastAsia"/>
          <w:lang w:eastAsia="zh-CN"/>
        </w:rPr>
        <w:t>号决议</w:t>
      </w:r>
      <w:r w:rsidRPr="009C33AA">
        <w:rPr>
          <w:rFonts w:hint="eastAsia"/>
          <w:b/>
          <w:lang w:eastAsia="zh-CN"/>
        </w:rPr>
        <w:t>（</w:t>
      </w:r>
      <w:r w:rsidRPr="009C33AA">
        <w:rPr>
          <w:b/>
          <w:lang w:eastAsia="zh-CN"/>
        </w:rPr>
        <w:t>WRC-12</w:t>
      </w:r>
      <w:r w:rsidRPr="009C33AA">
        <w:rPr>
          <w:rFonts w:hint="eastAsia"/>
          <w:b/>
          <w:lang w:eastAsia="zh-CN"/>
        </w:rPr>
        <w:t>）</w:t>
      </w:r>
      <w:r w:rsidRPr="009C33AA">
        <w:rPr>
          <w:rFonts w:hint="eastAsia"/>
          <w:bCs/>
          <w:lang w:eastAsia="zh-CN"/>
        </w:rPr>
        <w:t>开展的、</w:t>
      </w:r>
      <w:r w:rsidRPr="009C33AA">
        <w:rPr>
          <w:rFonts w:hint="eastAsia"/>
          <w:lang w:eastAsia="zh-CN"/>
        </w:rPr>
        <w:t>有关</w:t>
      </w:r>
      <w:r w:rsidRPr="009C33AA">
        <w:rPr>
          <w:lang w:eastAsia="zh-CN"/>
        </w:rPr>
        <w:t>1</w:t>
      </w:r>
      <w:r w:rsidRPr="009C33AA">
        <w:rPr>
          <w:rFonts w:hint="eastAsia"/>
          <w:lang w:eastAsia="zh-CN"/>
        </w:rPr>
        <w:t>区移动业务（航空移动除外）使用</w:t>
      </w:r>
      <w:r w:rsidRPr="009C33AA">
        <w:rPr>
          <w:lang w:eastAsia="zh-CN"/>
        </w:rPr>
        <w:t>694-790 MHz</w:t>
      </w:r>
      <w:r w:rsidRPr="009C33AA">
        <w:rPr>
          <w:rFonts w:hint="eastAsia"/>
          <w:lang w:eastAsia="zh-CN"/>
        </w:rPr>
        <w:t>频段的研究结果并采取适当措施；</w:t>
      </w:r>
    </w:p>
    <w:p w:rsidR="00622560" w:rsidRDefault="00622560" w:rsidP="0083672D">
      <w:pPr>
        <w:rPr>
          <w:lang w:eastAsia="zh-CN"/>
        </w:rPr>
      </w:pPr>
    </w:p>
    <w:p w:rsidR="00B22514" w:rsidRPr="00FD2586" w:rsidRDefault="00B22514" w:rsidP="00B22514">
      <w:pPr>
        <w:pStyle w:val="Headingb"/>
        <w:rPr>
          <w:lang w:eastAsia="zh-CN"/>
        </w:rPr>
      </w:pPr>
      <w:r w:rsidRPr="00FD2586">
        <w:rPr>
          <w:rFonts w:hint="eastAsia"/>
          <w:lang w:eastAsia="zh-CN"/>
        </w:rPr>
        <w:t>引言</w:t>
      </w:r>
    </w:p>
    <w:p w:rsidR="00B22514" w:rsidRPr="00E729C8" w:rsidRDefault="00B22514" w:rsidP="00B22514">
      <w:pPr>
        <w:ind w:firstLineChars="200" w:firstLine="480"/>
        <w:rPr>
          <w:lang w:val="en-US" w:eastAsia="zh-CN"/>
        </w:rPr>
      </w:pPr>
      <w:r w:rsidRPr="00E729C8">
        <w:rPr>
          <w:lang w:val="en-US" w:eastAsia="zh-CN"/>
        </w:rPr>
        <w:t>WRC-12</w:t>
      </w:r>
      <w:r>
        <w:rPr>
          <w:rFonts w:hint="eastAsia"/>
          <w:lang w:val="en-US" w:eastAsia="zh-CN"/>
        </w:rPr>
        <w:t>通过了关于</w:t>
      </w:r>
      <w:r>
        <w:rPr>
          <w:rFonts w:hint="eastAsia"/>
          <w:lang w:val="en-US" w:eastAsia="zh-CN"/>
        </w:rPr>
        <w:t>1</w:t>
      </w:r>
      <w:r>
        <w:rPr>
          <w:rFonts w:hint="eastAsia"/>
          <w:lang w:val="en-US" w:eastAsia="zh-CN"/>
        </w:rPr>
        <w:t>区</w:t>
      </w:r>
      <w:r w:rsidRPr="00E729C8">
        <w:rPr>
          <w:lang w:val="en-US" w:eastAsia="zh-CN"/>
        </w:rPr>
        <w:t>694-790 MHz</w:t>
      </w:r>
      <w:r>
        <w:rPr>
          <w:rFonts w:hint="eastAsia"/>
          <w:lang w:val="en-US" w:eastAsia="zh-CN"/>
        </w:rPr>
        <w:t>频段用于移动业务（不含航空移动）的第</w:t>
      </w:r>
      <w:r>
        <w:rPr>
          <w:rFonts w:hint="eastAsia"/>
          <w:lang w:val="en-US" w:eastAsia="zh-CN"/>
        </w:rPr>
        <w:t>232</w:t>
      </w:r>
      <w:r>
        <w:rPr>
          <w:rFonts w:hint="eastAsia"/>
          <w:lang w:val="en-US" w:eastAsia="zh-CN"/>
        </w:rPr>
        <w:t>号决议（</w:t>
      </w:r>
      <w:r>
        <w:rPr>
          <w:rFonts w:hint="eastAsia"/>
          <w:lang w:val="en-US" w:eastAsia="zh-CN"/>
        </w:rPr>
        <w:t>WRC-12</w:t>
      </w:r>
      <w:r>
        <w:rPr>
          <w:rFonts w:hint="eastAsia"/>
          <w:lang w:val="en-US" w:eastAsia="zh-CN"/>
        </w:rPr>
        <w:t>）。移动业务主要划分将于</w:t>
      </w:r>
      <w:r w:rsidRPr="00E729C8">
        <w:rPr>
          <w:lang w:val="en-US" w:eastAsia="zh-CN"/>
        </w:rPr>
        <w:t>WRC-15</w:t>
      </w:r>
      <w:r>
        <w:rPr>
          <w:rFonts w:hint="eastAsia"/>
          <w:lang w:val="en-US" w:eastAsia="zh-CN"/>
        </w:rPr>
        <w:t>后生效。另外，</w:t>
      </w:r>
      <w:r w:rsidRPr="00E729C8">
        <w:rPr>
          <w:lang w:val="en-US" w:eastAsia="zh-CN"/>
        </w:rPr>
        <w:t>694-790 MHz</w:t>
      </w:r>
      <w:r>
        <w:rPr>
          <w:rFonts w:hint="eastAsia"/>
          <w:lang w:val="en-US" w:eastAsia="zh-CN"/>
        </w:rPr>
        <w:t>频段还按主要业务划分给了南部非洲发展共同体（</w:t>
      </w:r>
      <w:r>
        <w:rPr>
          <w:rFonts w:hint="eastAsia"/>
          <w:lang w:val="en-US" w:eastAsia="zh-CN"/>
        </w:rPr>
        <w:t>SADC</w:t>
      </w:r>
      <w:r>
        <w:rPr>
          <w:rFonts w:hint="eastAsia"/>
          <w:lang w:val="en-US" w:eastAsia="zh-CN"/>
        </w:rPr>
        <w:t>）的广播业务。</w:t>
      </w:r>
    </w:p>
    <w:p w:rsidR="00B22514" w:rsidRPr="00E729C8" w:rsidRDefault="00B22514" w:rsidP="00B22514">
      <w:pPr>
        <w:ind w:firstLineChars="200" w:firstLine="480"/>
        <w:rPr>
          <w:lang w:eastAsia="zh-CN"/>
        </w:rPr>
      </w:pPr>
      <w:r>
        <w:rPr>
          <w:rFonts w:hint="eastAsia"/>
          <w:lang w:val="en-US" w:eastAsia="zh-CN"/>
        </w:rPr>
        <w:t>非洲和</w:t>
      </w:r>
      <w:r>
        <w:rPr>
          <w:rFonts w:hint="eastAsia"/>
          <w:lang w:val="en-US" w:eastAsia="zh-CN"/>
        </w:rPr>
        <w:t>SADC</w:t>
      </w:r>
      <w:r>
        <w:rPr>
          <w:rFonts w:hint="eastAsia"/>
          <w:lang w:val="en-US" w:eastAsia="zh-CN"/>
        </w:rPr>
        <w:t>对</w:t>
      </w:r>
      <w:r>
        <w:rPr>
          <w:rFonts w:hint="eastAsia"/>
          <w:lang w:val="en-US" w:eastAsia="zh-CN"/>
        </w:rPr>
        <w:t>GE-06</w:t>
      </w:r>
      <w:r>
        <w:rPr>
          <w:rFonts w:hint="eastAsia"/>
          <w:lang w:val="en-US" w:eastAsia="zh-CN"/>
        </w:rPr>
        <w:t>协定进行了大规模重新规划，主要是为了满足</w:t>
      </w:r>
      <w:r>
        <w:rPr>
          <w:rFonts w:hint="eastAsia"/>
          <w:lang w:val="en-US" w:eastAsia="zh-CN"/>
        </w:rPr>
        <w:t>694</w:t>
      </w:r>
      <w:r>
        <w:rPr>
          <w:lang w:val="en-US" w:eastAsia="zh-CN"/>
        </w:rPr>
        <w:t xml:space="preserve"> </w:t>
      </w:r>
      <w:r>
        <w:rPr>
          <w:rFonts w:hint="eastAsia"/>
          <w:lang w:val="en-US" w:eastAsia="zh-CN"/>
        </w:rPr>
        <w:t>MHz</w:t>
      </w:r>
      <w:r>
        <w:rPr>
          <w:rFonts w:hint="eastAsia"/>
          <w:lang w:val="en-US" w:eastAsia="zh-CN"/>
        </w:rPr>
        <w:t>以下</w:t>
      </w:r>
      <w:r>
        <w:rPr>
          <w:rFonts w:hint="eastAsia"/>
          <w:lang w:val="en-US" w:eastAsia="zh-CN"/>
        </w:rPr>
        <w:t>UHF</w:t>
      </w:r>
      <w:r>
        <w:rPr>
          <w:rFonts w:hint="eastAsia"/>
          <w:lang w:val="en-US" w:eastAsia="zh-CN"/>
        </w:rPr>
        <w:t>中的广播业务。因此，未来移动业务（</w:t>
      </w:r>
      <w:r>
        <w:rPr>
          <w:rFonts w:hint="eastAsia"/>
          <w:lang w:val="en-US" w:eastAsia="zh-CN"/>
        </w:rPr>
        <w:t>IMT</w:t>
      </w:r>
      <w:r>
        <w:rPr>
          <w:rFonts w:hint="eastAsia"/>
          <w:lang w:val="en-US" w:eastAsia="zh-CN"/>
        </w:rPr>
        <w:t>）将在</w:t>
      </w:r>
      <w:r w:rsidRPr="00E729C8">
        <w:rPr>
          <w:lang w:eastAsia="zh-CN"/>
        </w:rPr>
        <w:t>694-790 MHz</w:t>
      </w:r>
      <w:r>
        <w:rPr>
          <w:rFonts w:hint="eastAsia"/>
          <w:lang w:eastAsia="zh-CN"/>
        </w:rPr>
        <w:t>频段上运行，而广播业务将在</w:t>
      </w:r>
      <w:r w:rsidRPr="00E729C8">
        <w:rPr>
          <w:lang w:eastAsia="zh-CN"/>
        </w:rPr>
        <w:t>470-694 MHz</w:t>
      </w:r>
      <w:r>
        <w:rPr>
          <w:rFonts w:hint="eastAsia"/>
          <w:lang w:eastAsia="zh-CN"/>
        </w:rPr>
        <w:t>频段上运行。</w:t>
      </w:r>
    </w:p>
    <w:p w:rsidR="00B22514" w:rsidRPr="003A75FA" w:rsidRDefault="00B22514" w:rsidP="00B22514">
      <w:pPr>
        <w:ind w:firstLineChars="200" w:firstLine="480"/>
        <w:rPr>
          <w:lang w:eastAsia="zh-CN"/>
        </w:rPr>
      </w:pPr>
      <w:r w:rsidRPr="00E729C8">
        <w:rPr>
          <w:lang w:eastAsia="zh-CN"/>
        </w:rPr>
        <w:t>WRC-15</w:t>
      </w:r>
      <w:r>
        <w:rPr>
          <w:rFonts w:hint="eastAsia"/>
          <w:lang w:eastAsia="zh-CN"/>
        </w:rPr>
        <w:t>议项</w:t>
      </w:r>
      <w:r>
        <w:rPr>
          <w:rFonts w:hint="eastAsia"/>
          <w:lang w:eastAsia="zh-CN"/>
        </w:rPr>
        <w:t>1.2</w:t>
      </w:r>
      <w:r>
        <w:rPr>
          <w:rFonts w:hint="eastAsia"/>
          <w:lang w:eastAsia="zh-CN"/>
        </w:rPr>
        <w:t>将解决以下问题：</w:t>
      </w:r>
    </w:p>
    <w:p w:rsidR="00B22514" w:rsidRPr="00FD2586" w:rsidRDefault="00B22514" w:rsidP="00B22514">
      <w:pPr>
        <w:pStyle w:val="enumlev1"/>
        <w:rPr>
          <w:rFonts w:hint="eastAsia"/>
          <w:lang w:eastAsia="zh-CN"/>
        </w:rPr>
      </w:pPr>
      <w:r w:rsidRPr="00FD2586">
        <w:rPr>
          <w:lang w:eastAsia="zh-CN"/>
        </w:rPr>
        <w:t>•</w:t>
      </w:r>
      <w:r w:rsidRPr="00FD2586">
        <w:rPr>
          <w:lang w:eastAsia="zh-CN"/>
        </w:rPr>
        <w:tab/>
      </w:r>
      <w:r w:rsidRPr="00FD2586">
        <w:rPr>
          <w:rFonts w:hint="eastAsia"/>
          <w:lang w:eastAsia="zh-CN"/>
        </w:rPr>
        <w:t>问题</w:t>
      </w:r>
      <w:r w:rsidRPr="00FD2586">
        <w:rPr>
          <w:lang w:eastAsia="zh-CN"/>
        </w:rPr>
        <w:t>A</w:t>
      </w:r>
      <w:r w:rsidRPr="00FD2586">
        <w:rPr>
          <w:rFonts w:hint="eastAsia"/>
          <w:lang w:eastAsia="zh-CN"/>
        </w:rPr>
        <w:t>：</w:t>
      </w:r>
      <w:r w:rsidRPr="00FD2586">
        <w:rPr>
          <w:lang w:eastAsia="zh-CN"/>
        </w:rPr>
        <w:t>准确确定低端频段边缘的方案</w:t>
      </w:r>
    </w:p>
    <w:p w:rsidR="00B22514" w:rsidRPr="00FD2586" w:rsidRDefault="00B22514" w:rsidP="00B22514">
      <w:pPr>
        <w:pStyle w:val="enumlev1"/>
        <w:rPr>
          <w:lang w:eastAsia="zh-CN"/>
        </w:rPr>
      </w:pPr>
      <w:r w:rsidRPr="00FD2586">
        <w:rPr>
          <w:lang w:eastAsia="zh-CN"/>
        </w:rPr>
        <w:t>•</w:t>
      </w:r>
      <w:r w:rsidRPr="00FD2586">
        <w:rPr>
          <w:lang w:eastAsia="zh-CN"/>
        </w:rPr>
        <w:tab/>
      </w:r>
      <w:r w:rsidRPr="00FD2586">
        <w:rPr>
          <w:rFonts w:hint="eastAsia"/>
          <w:lang w:eastAsia="zh-CN"/>
        </w:rPr>
        <w:t>问题</w:t>
      </w:r>
      <w:r w:rsidRPr="00FD2586">
        <w:rPr>
          <w:lang w:eastAsia="zh-CN"/>
        </w:rPr>
        <w:t>B</w:t>
      </w:r>
      <w:r w:rsidRPr="00FD2586">
        <w:rPr>
          <w:rFonts w:hint="eastAsia"/>
          <w:lang w:eastAsia="zh-CN"/>
        </w:rPr>
        <w:t>：适用于</w:t>
      </w:r>
      <w:r w:rsidRPr="00FD2586">
        <w:rPr>
          <w:lang w:eastAsia="zh-CN"/>
        </w:rPr>
        <w:t>MS</w:t>
      </w:r>
      <w:r w:rsidRPr="00FD2586">
        <w:rPr>
          <w:rFonts w:hint="eastAsia"/>
          <w:lang w:eastAsia="zh-CN"/>
        </w:rPr>
        <w:t>，有关</w:t>
      </w:r>
      <w:r w:rsidRPr="00FD2586">
        <w:rPr>
          <w:lang w:eastAsia="zh-CN"/>
        </w:rPr>
        <w:t>MS</w:t>
      </w:r>
      <w:r w:rsidRPr="00FD2586">
        <w:rPr>
          <w:rFonts w:hint="eastAsia"/>
          <w:lang w:eastAsia="zh-CN"/>
        </w:rPr>
        <w:t>与</w:t>
      </w:r>
      <w:r w:rsidRPr="00FD2586">
        <w:rPr>
          <w:lang w:eastAsia="zh-CN"/>
        </w:rPr>
        <w:t>BS</w:t>
      </w:r>
      <w:r w:rsidRPr="00FD2586">
        <w:rPr>
          <w:rFonts w:hint="eastAsia"/>
          <w:lang w:eastAsia="zh-CN"/>
        </w:rPr>
        <w:t>之间</w:t>
      </w:r>
      <w:r w:rsidRPr="00FD2586">
        <w:rPr>
          <w:lang w:eastAsia="zh-CN"/>
        </w:rPr>
        <w:t>兼容的技术和规则条件</w:t>
      </w:r>
    </w:p>
    <w:p w:rsidR="00B22514" w:rsidRPr="00FD2586" w:rsidRDefault="00B22514" w:rsidP="00B22514">
      <w:pPr>
        <w:pStyle w:val="enumlev1"/>
        <w:rPr>
          <w:lang w:eastAsia="zh-CN"/>
        </w:rPr>
      </w:pPr>
      <w:r w:rsidRPr="00FD2586">
        <w:rPr>
          <w:lang w:eastAsia="zh-CN"/>
        </w:rPr>
        <w:t>•</w:t>
      </w:r>
      <w:r w:rsidRPr="00FD2586">
        <w:rPr>
          <w:lang w:eastAsia="zh-CN"/>
        </w:rPr>
        <w:tab/>
      </w:r>
      <w:r w:rsidRPr="00FD2586">
        <w:rPr>
          <w:rFonts w:hint="eastAsia"/>
          <w:lang w:eastAsia="zh-CN"/>
        </w:rPr>
        <w:t>问题</w:t>
      </w:r>
      <w:r w:rsidRPr="00FD2586">
        <w:rPr>
          <w:lang w:eastAsia="zh-CN"/>
        </w:rPr>
        <w:t>C</w:t>
      </w:r>
      <w:r w:rsidRPr="00FD2586">
        <w:rPr>
          <w:rFonts w:hint="eastAsia"/>
          <w:lang w:eastAsia="zh-CN"/>
        </w:rPr>
        <w:t>：</w:t>
      </w:r>
      <w:r w:rsidRPr="00FD2586">
        <w:rPr>
          <w:lang w:eastAsia="zh-CN"/>
        </w:rPr>
        <w:t>适用于</w:t>
      </w:r>
      <w:r w:rsidRPr="00FD2586">
        <w:rPr>
          <w:lang w:eastAsia="zh-CN"/>
        </w:rPr>
        <w:t>MS</w:t>
      </w:r>
      <w:r w:rsidRPr="00FD2586">
        <w:rPr>
          <w:rFonts w:hint="eastAsia"/>
          <w:lang w:eastAsia="zh-CN"/>
        </w:rPr>
        <w:t>，</w:t>
      </w:r>
      <w:r w:rsidRPr="00FD2586">
        <w:rPr>
          <w:lang w:eastAsia="zh-CN"/>
        </w:rPr>
        <w:t>有关</w:t>
      </w:r>
      <w:r w:rsidRPr="00FD2586">
        <w:rPr>
          <w:lang w:eastAsia="zh-CN"/>
        </w:rPr>
        <w:t>MS</w:t>
      </w:r>
      <w:r w:rsidRPr="00FD2586">
        <w:rPr>
          <w:rFonts w:hint="eastAsia"/>
          <w:lang w:eastAsia="zh-CN"/>
        </w:rPr>
        <w:t>与</w:t>
      </w:r>
      <w:r w:rsidRPr="00FD2586">
        <w:rPr>
          <w:lang w:eastAsia="zh-CN"/>
        </w:rPr>
        <w:t>ARNS</w:t>
      </w:r>
      <w:r w:rsidRPr="00FD2586">
        <w:rPr>
          <w:rFonts w:hint="eastAsia"/>
          <w:lang w:eastAsia="zh-CN"/>
        </w:rPr>
        <w:t>之间</w:t>
      </w:r>
      <w:r w:rsidRPr="00FD2586">
        <w:rPr>
          <w:lang w:eastAsia="zh-CN"/>
        </w:rPr>
        <w:t>的兼容的技术和规则条件</w:t>
      </w:r>
    </w:p>
    <w:p w:rsidR="00B22514" w:rsidRPr="00FD2586" w:rsidRDefault="00B22514" w:rsidP="00B22514">
      <w:pPr>
        <w:pStyle w:val="enumlev1"/>
        <w:rPr>
          <w:lang w:eastAsia="zh-CN"/>
        </w:rPr>
      </w:pPr>
      <w:r w:rsidRPr="00FD2586">
        <w:rPr>
          <w:lang w:eastAsia="zh-CN"/>
        </w:rPr>
        <w:t>•</w:t>
      </w:r>
      <w:r w:rsidRPr="00FD2586">
        <w:rPr>
          <w:lang w:eastAsia="zh-CN"/>
        </w:rPr>
        <w:tab/>
      </w:r>
      <w:r w:rsidRPr="00FD2586">
        <w:rPr>
          <w:rFonts w:hint="eastAsia"/>
          <w:lang w:eastAsia="zh-CN"/>
        </w:rPr>
        <w:t>问题</w:t>
      </w:r>
      <w:r w:rsidRPr="00FD2586">
        <w:rPr>
          <w:lang w:eastAsia="zh-CN"/>
        </w:rPr>
        <w:t>D</w:t>
      </w:r>
      <w:r w:rsidRPr="00FD2586">
        <w:rPr>
          <w:rFonts w:hint="eastAsia"/>
          <w:lang w:eastAsia="zh-CN"/>
        </w:rPr>
        <w:t>：满足</w:t>
      </w:r>
      <w:r w:rsidRPr="00FD2586">
        <w:rPr>
          <w:lang w:eastAsia="zh-CN"/>
        </w:rPr>
        <w:t>广播辅助应用需求的解决方案</w:t>
      </w:r>
    </w:p>
    <w:p w:rsidR="00B22514" w:rsidRPr="00CA322C" w:rsidRDefault="00B22514" w:rsidP="00B22514">
      <w:pPr>
        <w:pStyle w:val="Headingb"/>
        <w:rPr>
          <w:lang w:eastAsia="zh-CN"/>
        </w:rPr>
      </w:pPr>
      <w:bookmarkStart w:id="8" w:name="_Toc329768662"/>
      <w:r>
        <w:rPr>
          <w:rFonts w:hint="eastAsia"/>
          <w:lang w:val="en-US" w:eastAsia="zh-CN"/>
        </w:rPr>
        <w:lastRenderedPageBreak/>
        <w:t>提案</w:t>
      </w:r>
      <w:r w:rsidRPr="00E729C8">
        <w:rPr>
          <w:lang w:val="en-US" w:eastAsia="zh-CN"/>
        </w:rPr>
        <w:t xml:space="preserve"> – </w:t>
      </w:r>
      <w:r>
        <w:rPr>
          <w:rFonts w:hint="eastAsia"/>
          <w:lang w:val="en-US" w:eastAsia="zh-CN"/>
        </w:rPr>
        <w:t>问题</w:t>
      </w:r>
      <w:r>
        <w:rPr>
          <w:rFonts w:hint="eastAsia"/>
          <w:lang w:val="en-US" w:eastAsia="zh-CN"/>
        </w:rPr>
        <w:t>A</w:t>
      </w:r>
      <w:r>
        <w:rPr>
          <w:rFonts w:hint="eastAsia"/>
          <w:lang w:val="en-US" w:eastAsia="zh-CN"/>
        </w:rPr>
        <w:t>：</w:t>
      </w:r>
      <w:r w:rsidRPr="00451B32">
        <w:rPr>
          <w:rFonts w:hint="eastAsia"/>
          <w:lang w:val="en-US" w:eastAsia="zh-CN"/>
        </w:rPr>
        <w:t>完善移动划分低端边沿频率的方案</w:t>
      </w:r>
    </w:p>
    <w:p w:rsidR="00B22514" w:rsidRDefault="00B22514" w:rsidP="00B22514">
      <w:pPr>
        <w:ind w:firstLineChars="200" w:firstLine="480"/>
        <w:rPr>
          <w:lang w:val="en-US" w:eastAsia="zh-CN"/>
        </w:rPr>
      </w:pPr>
      <w:r>
        <w:rPr>
          <w:lang w:val="en-US" w:eastAsia="zh-CN"/>
        </w:rPr>
        <w:t>SADC</w:t>
      </w:r>
      <w:r>
        <w:rPr>
          <w:rFonts w:hint="eastAsia"/>
          <w:lang w:val="en-US" w:eastAsia="zh-CN"/>
        </w:rPr>
        <w:t>成员国支持</w:t>
      </w:r>
      <w:r>
        <w:rPr>
          <w:rFonts w:hint="eastAsia"/>
          <w:lang w:val="en-US" w:eastAsia="zh-CN"/>
        </w:rPr>
        <w:t>CPM</w:t>
      </w:r>
      <w:r>
        <w:rPr>
          <w:rFonts w:hint="eastAsia"/>
          <w:lang w:val="en-US" w:eastAsia="zh-CN"/>
        </w:rPr>
        <w:t>报告方法</w:t>
      </w:r>
      <w:r>
        <w:rPr>
          <w:rFonts w:hint="eastAsia"/>
          <w:lang w:val="en-US" w:eastAsia="zh-CN"/>
        </w:rPr>
        <w:t>A</w:t>
      </w:r>
      <w:r>
        <w:rPr>
          <w:rFonts w:hint="eastAsia"/>
          <w:lang w:val="en-US" w:eastAsia="zh-CN"/>
        </w:rPr>
        <w:t>，提出：</w:t>
      </w:r>
    </w:p>
    <w:p w:rsidR="00B22514" w:rsidRPr="00FD2586" w:rsidRDefault="00B22514" w:rsidP="00B22514">
      <w:pPr>
        <w:pStyle w:val="enumlev1"/>
        <w:rPr>
          <w:lang w:eastAsia="zh-CN"/>
        </w:rPr>
      </w:pPr>
      <w:r w:rsidRPr="00FD2586">
        <w:rPr>
          <w:lang w:eastAsia="zh-CN"/>
        </w:rPr>
        <w:t>•</w:t>
      </w:r>
      <w:r w:rsidRPr="00FD2586">
        <w:rPr>
          <w:lang w:eastAsia="zh-CN"/>
        </w:rPr>
        <w:tab/>
      </w:r>
      <w:r w:rsidRPr="00FD2586">
        <w:rPr>
          <w:rFonts w:hint="eastAsia"/>
          <w:lang w:eastAsia="zh-CN"/>
        </w:rPr>
        <w:t>修改《无线电规则》第</w:t>
      </w:r>
      <w:r w:rsidRPr="00FD2586">
        <w:rPr>
          <w:lang w:eastAsia="zh-CN"/>
        </w:rPr>
        <w:t>5</w:t>
      </w:r>
      <w:r w:rsidRPr="00FD2586">
        <w:rPr>
          <w:rFonts w:hint="eastAsia"/>
          <w:lang w:eastAsia="zh-CN"/>
        </w:rPr>
        <w:t>条，以便在</w:t>
      </w:r>
      <w:r>
        <w:rPr>
          <w:rFonts w:hint="eastAsia"/>
          <w:lang w:eastAsia="zh-CN"/>
        </w:rPr>
        <w:t>1</w:t>
      </w:r>
      <w:r w:rsidRPr="00FD2586">
        <w:rPr>
          <w:rFonts w:hint="eastAsia"/>
          <w:lang w:eastAsia="zh-CN"/>
        </w:rPr>
        <w:t>区</w:t>
      </w:r>
      <w:r w:rsidRPr="00615FFD">
        <w:rPr>
          <w:lang w:eastAsia="zh-CN"/>
        </w:rPr>
        <w:t>694-790 MHz</w:t>
      </w:r>
      <w:r w:rsidRPr="00FD2586">
        <w:rPr>
          <w:rFonts w:hint="eastAsia"/>
          <w:lang w:eastAsia="zh-CN"/>
        </w:rPr>
        <w:t>频段中插入对移动（航空移动除外）业务作为主要业务的划分。</w:t>
      </w:r>
    </w:p>
    <w:p w:rsidR="00B22514" w:rsidRPr="00FD2586" w:rsidRDefault="00B22514" w:rsidP="00B22514">
      <w:pPr>
        <w:pStyle w:val="enumlev1"/>
        <w:rPr>
          <w:lang w:eastAsia="zh-CN"/>
        </w:rPr>
      </w:pPr>
      <w:r w:rsidRPr="00FD2586">
        <w:rPr>
          <w:lang w:eastAsia="zh-CN"/>
        </w:rPr>
        <w:t>•</w:t>
      </w:r>
      <w:r w:rsidRPr="00FD2586">
        <w:rPr>
          <w:lang w:eastAsia="zh-CN"/>
        </w:rPr>
        <w:tab/>
      </w:r>
      <w:r w:rsidRPr="00FD2586">
        <w:rPr>
          <w:rFonts w:hint="eastAsia"/>
          <w:lang w:eastAsia="zh-CN"/>
        </w:rPr>
        <w:t>基于</w:t>
      </w:r>
      <w:r w:rsidRPr="00FD2586">
        <w:rPr>
          <w:rFonts w:hint="eastAsia"/>
          <w:lang w:eastAsia="zh-CN"/>
        </w:rPr>
        <w:t>ITU-R</w:t>
      </w:r>
      <w:r w:rsidRPr="00FD2586">
        <w:rPr>
          <w:rFonts w:hint="eastAsia"/>
          <w:lang w:eastAsia="zh-CN"/>
        </w:rPr>
        <w:t>的研究结果，</w:t>
      </w:r>
      <w:r w:rsidRPr="00615FFD">
        <w:rPr>
          <w:lang w:eastAsia="zh-CN"/>
        </w:rPr>
        <w:t>WRC-15</w:t>
      </w:r>
      <w:r w:rsidRPr="00FD2586">
        <w:rPr>
          <w:rFonts w:hint="eastAsia"/>
          <w:lang w:eastAsia="zh-CN"/>
        </w:rPr>
        <w:t>决定的问题</w:t>
      </w:r>
      <w:r>
        <w:rPr>
          <w:rFonts w:hint="eastAsia"/>
          <w:lang w:eastAsia="zh-CN"/>
        </w:rPr>
        <w:t>B</w:t>
      </w:r>
      <w:r w:rsidRPr="00FD2586">
        <w:rPr>
          <w:rFonts w:hint="eastAsia"/>
          <w:lang w:eastAsia="zh-CN"/>
        </w:rPr>
        <w:t>方法之一和问题</w:t>
      </w:r>
      <w:r>
        <w:rPr>
          <w:rFonts w:hint="eastAsia"/>
          <w:lang w:eastAsia="zh-CN"/>
        </w:rPr>
        <w:t>C</w:t>
      </w:r>
      <w:r w:rsidRPr="00FD2586">
        <w:rPr>
          <w:rFonts w:hint="eastAsia"/>
          <w:lang w:eastAsia="zh-CN"/>
        </w:rPr>
        <w:t>方法中适用的技术和规则条件</w:t>
      </w:r>
    </w:p>
    <w:p w:rsidR="00B22514" w:rsidRPr="00FD2586" w:rsidRDefault="00B22514" w:rsidP="00B22514">
      <w:pPr>
        <w:pStyle w:val="enumlev1"/>
        <w:rPr>
          <w:lang w:eastAsia="zh-CN"/>
        </w:rPr>
      </w:pPr>
      <w:r w:rsidRPr="00FD2586">
        <w:rPr>
          <w:lang w:eastAsia="zh-CN"/>
        </w:rPr>
        <w:t>•</w:t>
      </w:r>
      <w:r w:rsidRPr="00FD2586">
        <w:rPr>
          <w:lang w:eastAsia="zh-CN"/>
        </w:rPr>
        <w:tab/>
      </w:r>
      <w:r w:rsidRPr="00FD2586">
        <w:rPr>
          <w:rFonts w:hint="eastAsia"/>
          <w:lang w:eastAsia="zh-CN"/>
        </w:rPr>
        <w:t>修改《无线电规则》第</w:t>
      </w:r>
      <w:r w:rsidRPr="00FD2586">
        <w:rPr>
          <w:lang w:eastAsia="zh-CN"/>
        </w:rPr>
        <w:t>5.317A</w:t>
      </w:r>
      <w:r w:rsidRPr="00FD2586">
        <w:rPr>
          <w:rFonts w:hint="eastAsia"/>
          <w:lang w:eastAsia="zh-CN"/>
        </w:rPr>
        <w:t>款，以便将</w:t>
      </w:r>
      <w:r>
        <w:rPr>
          <w:rFonts w:hint="eastAsia"/>
          <w:lang w:eastAsia="zh-CN"/>
        </w:rPr>
        <w:t>1</w:t>
      </w:r>
      <w:r w:rsidRPr="00FD2586">
        <w:rPr>
          <w:rFonts w:hint="eastAsia"/>
          <w:lang w:eastAsia="zh-CN"/>
        </w:rPr>
        <w:t>区为</w:t>
      </w:r>
      <w:r w:rsidRPr="00615FFD">
        <w:rPr>
          <w:lang w:eastAsia="zh-CN"/>
        </w:rPr>
        <w:t>IMT</w:t>
      </w:r>
      <w:r w:rsidRPr="00FD2586">
        <w:rPr>
          <w:rFonts w:hint="eastAsia"/>
          <w:lang w:eastAsia="zh-CN"/>
        </w:rPr>
        <w:t>做出的确认延伸至</w:t>
      </w:r>
      <w:r w:rsidRPr="00615FFD">
        <w:rPr>
          <w:lang w:eastAsia="zh-CN"/>
        </w:rPr>
        <w:t>694 MHz</w:t>
      </w:r>
      <w:r w:rsidRPr="00FD2586">
        <w:rPr>
          <w:rFonts w:hint="eastAsia"/>
          <w:lang w:eastAsia="zh-CN"/>
        </w:rPr>
        <w:t>。</w:t>
      </w:r>
    </w:p>
    <w:p w:rsidR="00B22514" w:rsidRPr="00E729C8" w:rsidRDefault="00B22514" w:rsidP="00B22514">
      <w:pPr>
        <w:pStyle w:val="enumlev1"/>
        <w:rPr>
          <w:rFonts w:hAnsi="Times New Roman Bold"/>
          <w:lang w:val="en-US" w:eastAsia="zh-CN"/>
        </w:rPr>
      </w:pPr>
      <w:r w:rsidRPr="00FD2586">
        <w:rPr>
          <w:lang w:eastAsia="zh-CN"/>
        </w:rPr>
        <w:t>•</w:t>
      </w:r>
      <w:r w:rsidRPr="00FD2586">
        <w:rPr>
          <w:lang w:eastAsia="zh-CN"/>
        </w:rPr>
        <w:tab/>
      </w:r>
      <w:r w:rsidRPr="00FD2586">
        <w:rPr>
          <w:rFonts w:hint="eastAsia"/>
          <w:lang w:eastAsia="zh-CN"/>
        </w:rPr>
        <w:t>对《无线电规则》第</w:t>
      </w:r>
      <w:r w:rsidRPr="00FD2586">
        <w:rPr>
          <w:lang w:eastAsia="zh-CN"/>
        </w:rPr>
        <w:t>5.312A</w:t>
      </w:r>
      <w:r w:rsidRPr="00FD2586">
        <w:rPr>
          <w:rFonts w:hint="eastAsia"/>
          <w:lang w:eastAsia="zh-CN"/>
        </w:rPr>
        <w:t>款做出相应修改，以酌情体现</w:t>
      </w:r>
      <w:r w:rsidRPr="00615FFD">
        <w:rPr>
          <w:lang w:eastAsia="zh-CN"/>
        </w:rPr>
        <w:t>WRC-15</w:t>
      </w:r>
      <w:r w:rsidRPr="00FD2586">
        <w:rPr>
          <w:rFonts w:hint="eastAsia"/>
          <w:lang w:eastAsia="zh-CN"/>
        </w:rPr>
        <w:t>做出的有关问题</w:t>
      </w:r>
      <w:r w:rsidRPr="00615FFD">
        <w:rPr>
          <w:lang w:eastAsia="zh-CN"/>
        </w:rPr>
        <w:t>B</w:t>
      </w:r>
      <w:r w:rsidRPr="00FD2586">
        <w:rPr>
          <w:rFonts w:hint="eastAsia"/>
          <w:lang w:eastAsia="zh-CN"/>
        </w:rPr>
        <w:t>和</w:t>
      </w:r>
      <w:r w:rsidRPr="00615FFD">
        <w:rPr>
          <w:lang w:eastAsia="zh-CN"/>
        </w:rPr>
        <w:t>C</w:t>
      </w:r>
      <w:r w:rsidRPr="00FD2586">
        <w:rPr>
          <w:rFonts w:hint="eastAsia"/>
          <w:lang w:eastAsia="zh-CN"/>
        </w:rPr>
        <w:t>的决定。</w:t>
      </w:r>
    </w:p>
    <w:p w:rsidR="00B22514" w:rsidRPr="00E729C8" w:rsidRDefault="00B22514" w:rsidP="00B22514">
      <w:pPr>
        <w:ind w:firstLineChars="200" w:firstLine="480"/>
        <w:rPr>
          <w:lang w:val="en-US" w:eastAsia="zh-CN"/>
        </w:rPr>
      </w:pPr>
      <w:r>
        <w:rPr>
          <w:rFonts w:hint="eastAsia"/>
          <w:lang w:val="en-US" w:eastAsia="zh-CN"/>
        </w:rPr>
        <w:t>关于修改脚注</w:t>
      </w:r>
      <w:r w:rsidRPr="00E729C8">
        <w:rPr>
          <w:lang w:val="en-US" w:eastAsia="zh-CN"/>
        </w:rPr>
        <w:t>5.317A</w:t>
      </w:r>
      <w:r>
        <w:rPr>
          <w:rFonts w:hint="eastAsia"/>
          <w:lang w:val="en-US" w:eastAsia="zh-CN"/>
        </w:rPr>
        <w:t>和</w:t>
      </w:r>
      <w:r w:rsidRPr="00E729C8">
        <w:rPr>
          <w:lang w:val="en-US" w:eastAsia="zh-CN"/>
        </w:rPr>
        <w:t>5.312A</w:t>
      </w:r>
      <w:r>
        <w:rPr>
          <w:rFonts w:hint="eastAsia"/>
          <w:lang w:val="en-US" w:eastAsia="zh-CN"/>
        </w:rPr>
        <w:t>，</w:t>
      </w:r>
      <w:r w:rsidRPr="00E729C8">
        <w:rPr>
          <w:lang w:val="en-US" w:eastAsia="zh-CN"/>
        </w:rPr>
        <w:t>SADC</w:t>
      </w:r>
      <w:r>
        <w:rPr>
          <w:rFonts w:hint="eastAsia"/>
          <w:lang w:val="en-US" w:eastAsia="zh-CN"/>
        </w:rPr>
        <w:t>成员国支持方案</w:t>
      </w:r>
      <w:r>
        <w:rPr>
          <w:rFonts w:hint="eastAsia"/>
          <w:lang w:val="en-US" w:eastAsia="zh-CN"/>
        </w:rPr>
        <w:t>1</w:t>
      </w:r>
      <w:r>
        <w:rPr>
          <w:rFonts w:hint="eastAsia"/>
          <w:lang w:val="en-US" w:eastAsia="zh-CN"/>
        </w:rPr>
        <w:t>。</w:t>
      </w:r>
    </w:p>
    <w:p w:rsidR="00B22514" w:rsidRDefault="00B22514" w:rsidP="00B22514">
      <w:pPr>
        <w:rPr>
          <w:lang w:eastAsia="zh-CN"/>
        </w:rPr>
      </w:pPr>
      <w:r>
        <w:rPr>
          <w:rFonts w:hint="eastAsia"/>
          <w:b/>
          <w:lang w:val="en-US" w:eastAsia="zh-CN"/>
        </w:rPr>
        <w:t>理由：</w:t>
      </w:r>
      <w:r w:rsidRPr="00451B32">
        <w:rPr>
          <w:rFonts w:hint="eastAsia"/>
          <w:bCs/>
          <w:lang w:val="en-US" w:eastAsia="zh-CN"/>
        </w:rPr>
        <w:t>对</w:t>
      </w:r>
      <w:r w:rsidRPr="00290505">
        <w:rPr>
          <w:lang w:eastAsia="zh-CN"/>
        </w:rPr>
        <w:t>GE06</w:t>
      </w:r>
      <w:r>
        <w:rPr>
          <w:rFonts w:hint="eastAsia"/>
          <w:lang w:eastAsia="zh-CN"/>
        </w:rPr>
        <w:t>的修改以广播业务</w:t>
      </w:r>
      <w:r>
        <w:rPr>
          <w:rFonts w:hint="eastAsia"/>
          <w:lang w:eastAsia="zh-CN"/>
        </w:rPr>
        <w:t>649MHz</w:t>
      </w:r>
      <w:r>
        <w:rPr>
          <w:rFonts w:hint="eastAsia"/>
          <w:lang w:eastAsia="zh-CN"/>
        </w:rPr>
        <w:t>的上端边沿频率为基础。</w:t>
      </w:r>
    </w:p>
    <w:p w:rsidR="00B22514" w:rsidRDefault="00B22514" w:rsidP="00B22514">
      <w:pPr>
        <w:pStyle w:val="Headingb"/>
        <w:rPr>
          <w:lang w:eastAsia="zh-CN"/>
        </w:rPr>
      </w:pPr>
      <w:r>
        <w:rPr>
          <w:rFonts w:hint="eastAsia"/>
          <w:lang w:val="en-US" w:eastAsia="zh-CN"/>
        </w:rPr>
        <w:t>提案</w:t>
      </w:r>
      <w:r>
        <w:rPr>
          <w:rFonts w:hint="eastAsia"/>
          <w:lang w:val="en-US" w:eastAsia="zh-CN"/>
        </w:rPr>
        <w:t xml:space="preserve"> </w:t>
      </w:r>
      <w:r w:rsidRPr="00E729C8">
        <w:rPr>
          <w:lang w:val="en-US" w:eastAsia="zh-CN"/>
        </w:rPr>
        <w:t xml:space="preserve">– </w:t>
      </w:r>
      <w:r>
        <w:rPr>
          <w:rFonts w:hint="eastAsia"/>
          <w:lang w:val="en-US" w:eastAsia="zh-CN"/>
        </w:rPr>
        <w:t>问题</w:t>
      </w:r>
      <w:r>
        <w:rPr>
          <w:rFonts w:hint="eastAsia"/>
          <w:lang w:val="en-US" w:eastAsia="zh-CN"/>
        </w:rPr>
        <w:t>B</w:t>
      </w:r>
      <w:r>
        <w:rPr>
          <w:rFonts w:hint="eastAsia"/>
          <w:lang w:val="en-US" w:eastAsia="zh-CN"/>
        </w:rPr>
        <w:t>：</w:t>
      </w:r>
      <w:r w:rsidRPr="00EA1BFE">
        <w:rPr>
          <w:rFonts w:hint="eastAsia"/>
          <w:lang w:eastAsia="zh-CN"/>
        </w:rPr>
        <w:t>适用于</w:t>
      </w:r>
      <w:r w:rsidRPr="00EA1BFE">
        <w:rPr>
          <w:lang w:eastAsia="zh-CN"/>
        </w:rPr>
        <w:t>MS</w:t>
      </w:r>
      <w:r>
        <w:rPr>
          <w:rFonts w:hint="eastAsia"/>
          <w:lang w:eastAsia="zh-CN"/>
        </w:rPr>
        <w:t>的技术和规则条件涉及</w:t>
      </w:r>
      <w:r w:rsidRPr="00EA1BFE">
        <w:rPr>
          <w:lang w:eastAsia="zh-CN"/>
        </w:rPr>
        <w:t>MS</w:t>
      </w:r>
      <w:r w:rsidRPr="00EA1BFE">
        <w:rPr>
          <w:rFonts w:hint="eastAsia"/>
          <w:lang w:eastAsia="zh-CN"/>
        </w:rPr>
        <w:t>与</w:t>
      </w:r>
      <w:r w:rsidRPr="00EA1BFE">
        <w:rPr>
          <w:lang w:eastAsia="zh-CN"/>
        </w:rPr>
        <w:t>BS</w:t>
      </w:r>
      <w:r w:rsidRPr="00EA1BFE">
        <w:rPr>
          <w:rFonts w:hint="eastAsia"/>
          <w:lang w:eastAsia="zh-CN"/>
        </w:rPr>
        <w:t>之间</w:t>
      </w:r>
      <w:r w:rsidRPr="00EA1BFE">
        <w:rPr>
          <w:lang w:eastAsia="zh-CN"/>
        </w:rPr>
        <w:t>兼容</w:t>
      </w:r>
      <w:r>
        <w:rPr>
          <w:rFonts w:hint="eastAsia"/>
          <w:lang w:eastAsia="zh-CN"/>
        </w:rPr>
        <w:t>性</w:t>
      </w:r>
    </w:p>
    <w:p w:rsidR="00B22514" w:rsidRPr="00E729C8" w:rsidRDefault="00B22514" w:rsidP="00B22514">
      <w:pPr>
        <w:ind w:firstLineChars="200" w:firstLine="480"/>
        <w:rPr>
          <w:lang w:val="en-US" w:eastAsia="zh-CN"/>
        </w:rPr>
      </w:pPr>
      <w:r w:rsidRPr="00E729C8">
        <w:rPr>
          <w:lang w:val="en-US" w:eastAsia="zh-CN"/>
        </w:rPr>
        <w:t>SADC</w:t>
      </w:r>
      <w:r>
        <w:rPr>
          <w:rFonts w:hint="eastAsia"/>
          <w:lang w:val="en-US" w:eastAsia="zh-CN"/>
        </w:rPr>
        <w:t>成员国支持</w:t>
      </w:r>
      <w:r>
        <w:rPr>
          <w:rFonts w:hint="eastAsia"/>
          <w:lang w:val="en-US" w:eastAsia="zh-CN"/>
        </w:rPr>
        <w:t>CPM</w:t>
      </w:r>
      <w:r>
        <w:rPr>
          <w:rFonts w:hint="eastAsia"/>
          <w:lang w:val="en-US" w:eastAsia="zh-CN"/>
        </w:rPr>
        <w:t>报告方法</w:t>
      </w:r>
      <w:r>
        <w:rPr>
          <w:rFonts w:hint="eastAsia"/>
          <w:lang w:val="en-US" w:eastAsia="zh-CN"/>
        </w:rPr>
        <w:t>B1</w:t>
      </w:r>
      <w:r>
        <w:rPr>
          <w:rFonts w:hint="eastAsia"/>
          <w:lang w:val="en-US" w:eastAsia="zh-CN"/>
        </w:rPr>
        <w:t>，建议不作修改。</w:t>
      </w:r>
    </w:p>
    <w:p w:rsidR="00B22514" w:rsidRPr="005E7181" w:rsidRDefault="00B22514" w:rsidP="00B22514">
      <w:pPr>
        <w:rPr>
          <w:lang w:val="en-US" w:eastAsia="zh-CN"/>
        </w:rPr>
      </w:pPr>
      <w:r>
        <w:rPr>
          <w:rFonts w:hint="eastAsia"/>
          <w:b/>
          <w:lang w:val="en-US" w:eastAsia="zh-CN"/>
        </w:rPr>
        <w:t>理由：</w:t>
      </w:r>
      <w:r w:rsidRPr="007B0729">
        <w:rPr>
          <w:rFonts w:hint="eastAsia"/>
          <w:bCs/>
          <w:lang w:val="en-US" w:eastAsia="zh-CN"/>
        </w:rPr>
        <w:t>通过运用</w:t>
      </w:r>
      <w:r w:rsidRPr="007B0729">
        <w:rPr>
          <w:rFonts w:hint="eastAsia"/>
          <w:bCs/>
          <w:lang w:val="en-US" w:eastAsia="zh-CN"/>
        </w:rPr>
        <w:t>GE06</w:t>
      </w:r>
      <w:r w:rsidRPr="007B0729">
        <w:rPr>
          <w:rFonts w:hint="eastAsia"/>
          <w:bCs/>
          <w:lang w:val="en-US" w:eastAsia="zh-CN"/>
        </w:rPr>
        <w:t>协定的技术和规则条款</w:t>
      </w:r>
      <w:r>
        <w:rPr>
          <w:rFonts w:hint="eastAsia"/>
          <w:lang w:eastAsia="zh-CN"/>
        </w:rPr>
        <w:t>可确保</w:t>
      </w:r>
      <w:r>
        <w:rPr>
          <w:rFonts w:hint="eastAsia"/>
          <w:lang w:eastAsia="zh-CN"/>
        </w:rPr>
        <w:t>694MHz</w:t>
      </w:r>
      <w:r>
        <w:rPr>
          <w:rFonts w:hint="eastAsia"/>
          <w:lang w:eastAsia="zh-CN"/>
        </w:rPr>
        <w:t>以下</w:t>
      </w:r>
      <w:r>
        <w:rPr>
          <w:rFonts w:hint="eastAsia"/>
          <w:lang w:eastAsia="zh-CN"/>
        </w:rPr>
        <w:t>BS</w:t>
      </w:r>
      <w:r>
        <w:rPr>
          <w:rFonts w:hint="eastAsia"/>
          <w:lang w:eastAsia="zh-CN"/>
        </w:rPr>
        <w:t>不受</w:t>
      </w:r>
      <w:r>
        <w:rPr>
          <w:rFonts w:hint="eastAsia"/>
          <w:lang w:eastAsia="zh-CN"/>
        </w:rPr>
        <w:t>MS</w:t>
      </w:r>
      <w:r>
        <w:rPr>
          <w:rFonts w:hint="eastAsia"/>
          <w:lang w:eastAsia="zh-CN"/>
        </w:rPr>
        <w:t>的干扰。可通过制定</w:t>
      </w:r>
      <w:r>
        <w:rPr>
          <w:rFonts w:hint="eastAsia"/>
          <w:lang w:eastAsia="zh-CN"/>
        </w:rPr>
        <w:t>ITU-R</w:t>
      </w:r>
      <w:r>
        <w:rPr>
          <w:rFonts w:hint="eastAsia"/>
          <w:lang w:eastAsia="zh-CN"/>
        </w:rPr>
        <w:t>建议书规定</w:t>
      </w:r>
      <w:r>
        <w:rPr>
          <w:rFonts w:hint="eastAsia"/>
          <w:lang w:eastAsia="zh-CN"/>
        </w:rPr>
        <w:t>700MHz</w:t>
      </w:r>
      <w:r>
        <w:rPr>
          <w:rFonts w:hint="eastAsia"/>
          <w:lang w:eastAsia="zh-CN"/>
        </w:rPr>
        <w:t>频段中运行的</w:t>
      </w:r>
      <w:r>
        <w:rPr>
          <w:rFonts w:hint="eastAsia"/>
          <w:lang w:eastAsia="zh-CN"/>
        </w:rPr>
        <w:t>IMT UE</w:t>
      </w:r>
      <w:r>
        <w:rPr>
          <w:rFonts w:hint="eastAsia"/>
          <w:lang w:eastAsia="zh-CN"/>
        </w:rPr>
        <w:t>的带外发射限值。</w:t>
      </w:r>
    </w:p>
    <w:p w:rsidR="00B22514" w:rsidRPr="00E729C8" w:rsidRDefault="00B22514" w:rsidP="00B22514">
      <w:pPr>
        <w:pStyle w:val="Headingb"/>
        <w:rPr>
          <w:lang w:val="en-US" w:eastAsia="zh-CN"/>
        </w:rPr>
      </w:pPr>
      <w:r>
        <w:rPr>
          <w:rFonts w:hint="eastAsia"/>
          <w:lang w:val="en-US" w:eastAsia="zh-CN"/>
        </w:rPr>
        <w:t>提案</w:t>
      </w:r>
      <w:r>
        <w:rPr>
          <w:rFonts w:hint="eastAsia"/>
          <w:lang w:val="en-US" w:eastAsia="zh-CN"/>
        </w:rPr>
        <w:t xml:space="preserve"> </w:t>
      </w:r>
      <w:r w:rsidRPr="00E729C8">
        <w:rPr>
          <w:lang w:val="en-US" w:eastAsia="zh-CN"/>
        </w:rPr>
        <w:t xml:space="preserve">– </w:t>
      </w:r>
      <w:r>
        <w:rPr>
          <w:rFonts w:hint="eastAsia"/>
          <w:lang w:val="en-US" w:eastAsia="zh-CN"/>
        </w:rPr>
        <w:t>问题</w:t>
      </w:r>
      <w:r w:rsidRPr="00E729C8">
        <w:rPr>
          <w:lang w:val="en-US" w:eastAsia="zh-CN"/>
        </w:rPr>
        <w:t>D</w:t>
      </w:r>
      <w:r>
        <w:rPr>
          <w:rFonts w:hint="eastAsia"/>
          <w:lang w:val="en-US" w:eastAsia="zh-CN"/>
        </w:rPr>
        <w:t>：</w:t>
      </w:r>
      <w:r w:rsidRPr="00EA1BFE">
        <w:rPr>
          <w:rFonts w:hint="eastAsia"/>
          <w:lang w:eastAsia="zh-CN"/>
        </w:rPr>
        <w:t>满足</w:t>
      </w:r>
      <w:r w:rsidRPr="00EA1BFE">
        <w:rPr>
          <w:lang w:eastAsia="zh-CN"/>
        </w:rPr>
        <w:t>广播辅助应用需求的解决方案</w:t>
      </w:r>
    </w:p>
    <w:p w:rsidR="00B22514" w:rsidRPr="00E729C8" w:rsidRDefault="00B22514" w:rsidP="00B22514">
      <w:pPr>
        <w:ind w:firstLineChars="200" w:firstLine="480"/>
        <w:rPr>
          <w:lang w:val="en-US" w:eastAsia="zh-CN"/>
        </w:rPr>
      </w:pPr>
      <w:r w:rsidRPr="00E729C8">
        <w:rPr>
          <w:lang w:val="en-US" w:eastAsia="zh-CN"/>
        </w:rPr>
        <w:t>SADC</w:t>
      </w:r>
      <w:r>
        <w:rPr>
          <w:rFonts w:hint="eastAsia"/>
          <w:lang w:val="en-US" w:eastAsia="zh-CN"/>
        </w:rPr>
        <w:t>成员国支持</w:t>
      </w:r>
      <w:r>
        <w:rPr>
          <w:rFonts w:hint="eastAsia"/>
          <w:lang w:val="en-US" w:eastAsia="zh-CN"/>
        </w:rPr>
        <w:t>CPM</w:t>
      </w:r>
      <w:r>
        <w:rPr>
          <w:rFonts w:hint="eastAsia"/>
          <w:lang w:val="en-US" w:eastAsia="zh-CN"/>
        </w:rPr>
        <w:t>报告的方法</w:t>
      </w:r>
      <w:r>
        <w:rPr>
          <w:rFonts w:hint="eastAsia"/>
          <w:lang w:val="en-US" w:eastAsia="zh-CN"/>
        </w:rPr>
        <w:t>D3</w:t>
      </w:r>
      <w:r>
        <w:rPr>
          <w:rFonts w:hint="eastAsia"/>
          <w:lang w:val="en-US" w:eastAsia="zh-CN"/>
        </w:rPr>
        <w:t>，建议</w:t>
      </w:r>
      <w:r>
        <w:rPr>
          <w:rFonts w:hint="eastAsia"/>
          <w:lang w:eastAsia="zh-CN"/>
        </w:rPr>
        <w:t>修改《</w:t>
      </w:r>
      <w:r>
        <w:rPr>
          <w:lang w:eastAsia="zh-CN"/>
        </w:rPr>
        <w:t>无线电规则</w:t>
      </w:r>
      <w:r>
        <w:rPr>
          <w:rFonts w:hint="eastAsia"/>
          <w:lang w:eastAsia="zh-CN"/>
        </w:rPr>
        <w:t>》第</w:t>
      </w:r>
      <w:r w:rsidRPr="00615FFD">
        <w:rPr>
          <w:b/>
          <w:lang w:eastAsia="zh-CN"/>
        </w:rPr>
        <w:t>5.296</w:t>
      </w:r>
      <w:r>
        <w:rPr>
          <w:rFonts w:hint="eastAsia"/>
          <w:lang w:eastAsia="zh-CN"/>
        </w:rPr>
        <w:t>款所述</w:t>
      </w:r>
      <w:r w:rsidRPr="00615FFD">
        <w:rPr>
          <w:lang w:eastAsia="zh-CN"/>
        </w:rPr>
        <w:t>694</w:t>
      </w:r>
      <w:r>
        <w:rPr>
          <w:lang w:eastAsia="zh-CN"/>
        </w:rPr>
        <w:t xml:space="preserve"> </w:t>
      </w:r>
      <w:r w:rsidRPr="00615FFD">
        <w:rPr>
          <w:lang w:eastAsia="zh-CN"/>
        </w:rPr>
        <w:t>MHz</w:t>
      </w:r>
      <w:r>
        <w:rPr>
          <w:lang w:eastAsia="zh-CN"/>
        </w:rPr>
        <w:t>次要划分</w:t>
      </w:r>
      <w:r>
        <w:rPr>
          <w:rFonts w:hint="eastAsia"/>
          <w:lang w:eastAsia="zh-CN"/>
        </w:rPr>
        <w:t>频段的上端现行值，并</w:t>
      </w:r>
      <w:r>
        <w:rPr>
          <w:lang w:eastAsia="zh-CN"/>
        </w:rPr>
        <w:t>将使用</w:t>
      </w:r>
      <w:r>
        <w:rPr>
          <w:rFonts w:hint="eastAsia"/>
          <w:lang w:eastAsia="zh-CN"/>
        </w:rPr>
        <w:t>延展至</w:t>
      </w:r>
      <w:r>
        <w:rPr>
          <w:lang w:eastAsia="zh-CN"/>
        </w:rPr>
        <w:t>节目制作</w:t>
      </w:r>
      <w:r>
        <w:rPr>
          <w:rFonts w:hint="eastAsia"/>
          <w:lang w:eastAsia="zh-CN"/>
        </w:rPr>
        <w:t>辅助</w:t>
      </w:r>
      <w:r>
        <w:rPr>
          <w:lang w:eastAsia="zh-CN"/>
        </w:rPr>
        <w:t>应用。</w:t>
      </w:r>
    </w:p>
    <w:p w:rsidR="00B22514" w:rsidRPr="00200B99" w:rsidRDefault="00B22514" w:rsidP="00B22514">
      <w:pPr>
        <w:rPr>
          <w:lang w:val="en-US" w:eastAsia="zh-CN"/>
        </w:rPr>
      </w:pPr>
      <w:r>
        <w:rPr>
          <w:rFonts w:hint="eastAsia"/>
          <w:b/>
          <w:lang w:val="en-US" w:eastAsia="zh-CN"/>
        </w:rPr>
        <w:t>理由：</w:t>
      </w:r>
      <w:r w:rsidRPr="00790D11">
        <w:rPr>
          <w:rFonts w:hint="eastAsia"/>
          <w:bCs/>
          <w:lang w:val="en-US" w:eastAsia="zh-CN"/>
        </w:rPr>
        <w:t>研究表明</w:t>
      </w:r>
      <w:r>
        <w:rPr>
          <w:rFonts w:hint="eastAsia"/>
          <w:lang w:val="en-US" w:eastAsia="zh-CN"/>
        </w:rPr>
        <w:t>，</w:t>
      </w:r>
      <w:r>
        <w:rPr>
          <w:lang w:val="en-US" w:eastAsia="zh-CN"/>
        </w:rPr>
        <w:t>SAB/SAP</w:t>
      </w:r>
      <w:r>
        <w:rPr>
          <w:rFonts w:hint="eastAsia"/>
          <w:lang w:val="en-US" w:eastAsia="zh-CN"/>
        </w:rPr>
        <w:t>和</w:t>
      </w:r>
      <w:r w:rsidRPr="00E729C8">
        <w:rPr>
          <w:lang w:val="en-US" w:eastAsia="zh-CN"/>
        </w:rPr>
        <w:t>IMT</w:t>
      </w:r>
      <w:r>
        <w:rPr>
          <w:rFonts w:hint="eastAsia"/>
          <w:lang w:val="en-US" w:eastAsia="zh-CN"/>
        </w:rPr>
        <w:t>之间</w:t>
      </w:r>
      <w:r>
        <w:rPr>
          <w:color w:val="000000"/>
          <w:lang w:eastAsia="zh-CN"/>
        </w:rPr>
        <w:t>同频和同</w:t>
      </w:r>
      <w:r>
        <w:rPr>
          <w:rFonts w:ascii="SimSun" w:hAnsi="SimSun" w:cs="SimSun" w:hint="eastAsia"/>
          <w:color w:val="000000"/>
          <w:lang w:eastAsia="zh-CN"/>
        </w:rPr>
        <w:t>址</w:t>
      </w:r>
      <w:r>
        <w:rPr>
          <w:rFonts w:ascii="SimSun" w:hAnsi="SimSun" w:cs="SimSun" w:hint="eastAsia"/>
          <w:color w:val="000000"/>
          <w:lang w:val="en-US" w:eastAsia="zh-CN"/>
        </w:rPr>
        <w:t>操作不可行，因此，建议</w:t>
      </w:r>
      <w:r>
        <w:rPr>
          <w:rFonts w:hint="eastAsia"/>
          <w:lang w:eastAsia="zh-CN"/>
        </w:rPr>
        <w:t>修改《</w:t>
      </w:r>
      <w:r>
        <w:rPr>
          <w:lang w:eastAsia="zh-CN"/>
        </w:rPr>
        <w:t>无线电规则</w:t>
      </w:r>
      <w:r>
        <w:rPr>
          <w:rFonts w:hint="eastAsia"/>
          <w:lang w:eastAsia="zh-CN"/>
        </w:rPr>
        <w:t>》第</w:t>
      </w:r>
      <w:r w:rsidRPr="00615FFD">
        <w:rPr>
          <w:b/>
          <w:lang w:eastAsia="zh-CN"/>
        </w:rPr>
        <w:t>5.296</w:t>
      </w:r>
      <w:r>
        <w:rPr>
          <w:rFonts w:hint="eastAsia"/>
          <w:lang w:eastAsia="zh-CN"/>
        </w:rPr>
        <w:t>款所述</w:t>
      </w:r>
      <w:r w:rsidRPr="00615FFD">
        <w:rPr>
          <w:lang w:eastAsia="zh-CN"/>
        </w:rPr>
        <w:t>694</w:t>
      </w:r>
      <w:r>
        <w:rPr>
          <w:lang w:eastAsia="zh-CN"/>
        </w:rPr>
        <w:t xml:space="preserve"> </w:t>
      </w:r>
      <w:r w:rsidRPr="00615FFD">
        <w:rPr>
          <w:lang w:eastAsia="zh-CN"/>
        </w:rPr>
        <w:t>MHz</w:t>
      </w:r>
      <w:r>
        <w:rPr>
          <w:lang w:eastAsia="zh-CN"/>
        </w:rPr>
        <w:t>次要划分</w:t>
      </w:r>
      <w:r>
        <w:rPr>
          <w:rFonts w:hint="eastAsia"/>
          <w:lang w:eastAsia="zh-CN"/>
        </w:rPr>
        <w:t>频段的上端现行值。此外，鉴于</w:t>
      </w:r>
      <w:r w:rsidRPr="00EA1BFE">
        <w:rPr>
          <w:lang w:eastAsia="zh-CN"/>
        </w:rPr>
        <w:t>非广播制作团队</w:t>
      </w:r>
      <w:r w:rsidRPr="00EA1BFE">
        <w:rPr>
          <w:rFonts w:hint="eastAsia"/>
          <w:lang w:eastAsia="zh-CN"/>
        </w:rPr>
        <w:t>与</w:t>
      </w:r>
      <w:r w:rsidRPr="00EA1BFE">
        <w:rPr>
          <w:lang w:eastAsia="zh-CN"/>
        </w:rPr>
        <w:t>广播团队使用同样的设备，而且很多制作是由外部制作团队</w:t>
      </w:r>
      <w:r>
        <w:rPr>
          <w:rFonts w:hint="eastAsia"/>
          <w:lang w:eastAsia="zh-CN"/>
        </w:rPr>
        <w:t>单独</w:t>
      </w:r>
      <w:r w:rsidRPr="00EA1BFE">
        <w:rPr>
          <w:lang w:eastAsia="zh-CN"/>
        </w:rPr>
        <w:t>或与广播团队联合完成的，因此</w:t>
      </w:r>
      <w:r>
        <w:rPr>
          <w:rFonts w:hint="eastAsia"/>
          <w:lang w:eastAsia="zh-CN"/>
        </w:rPr>
        <w:t>修改</w:t>
      </w:r>
      <w:r w:rsidRPr="00EA1BFE">
        <w:rPr>
          <w:rFonts w:hint="eastAsia"/>
          <w:lang w:eastAsia="zh-CN"/>
        </w:rPr>
        <w:t>《无线</w:t>
      </w:r>
      <w:r w:rsidRPr="00EA1BFE">
        <w:rPr>
          <w:lang w:eastAsia="zh-CN"/>
        </w:rPr>
        <w:t>电规则》</w:t>
      </w:r>
      <w:r w:rsidRPr="00EA1BFE">
        <w:rPr>
          <w:rFonts w:hint="eastAsia"/>
          <w:lang w:eastAsia="zh-CN"/>
        </w:rPr>
        <w:t>第</w:t>
      </w:r>
      <w:r w:rsidRPr="00291CA1">
        <w:rPr>
          <w:bCs/>
          <w:lang w:eastAsia="zh-CN"/>
        </w:rPr>
        <w:t>5.296</w:t>
      </w:r>
      <w:r w:rsidRPr="00291CA1">
        <w:rPr>
          <w:rFonts w:hint="eastAsia"/>
          <w:bCs/>
          <w:lang w:eastAsia="zh-CN"/>
        </w:rPr>
        <w:t>款</w:t>
      </w:r>
      <w:r>
        <w:rPr>
          <w:rFonts w:hint="eastAsia"/>
          <w:bCs/>
          <w:lang w:eastAsia="zh-CN"/>
        </w:rPr>
        <w:t>，</w:t>
      </w:r>
      <w:r w:rsidRPr="00EA1BFE">
        <w:rPr>
          <w:rFonts w:hint="eastAsia"/>
          <w:lang w:eastAsia="zh-CN"/>
        </w:rPr>
        <w:t>增加</w:t>
      </w:r>
      <w:r w:rsidRPr="00EA1BFE">
        <w:rPr>
          <w:lang w:eastAsia="zh-CN"/>
        </w:rPr>
        <w:t>术语</w:t>
      </w:r>
      <w:r w:rsidRPr="00EA1BFE">
        <w:rPr>
          <w:rFonts w:ascii="SimSun" w:hAnsi="SimSun"/>
          <w:lang w:eastAsia="zh-CN"/>
        </w:rPr>
        <w:t>“</w:t>
      </w:r>
      <w:r w:rsidRPr="00EA1BFE">
        <w:rPr>
          <w:lang w:eastAsia="zh-CN"/>
        </w:rPr>
        <w:t>节目制作</w:t>
      </w:r>
      <w:r w:rsidRPr="00EA1BFE">
        <w:rPr>
          <w:rFonts w:ascii="SimSun" w:hAnsi="SimSun"/>
          <w:lang w:eastAsia="zh-CN"/>
        </w:rPr>
        <w:t>”</w:t>
      </w:r>
      <w:r w:rsidRPr="00EA1BFE">
        <w:rPr>
          <w:rFonts w:hint="eastAsia"/>
          <w:lang w:eastAsia="zh-CN"/>
        </w:rPr>
        <w:t>将</w:t>
      </w:r>
      <w:r w:rsidRPr="00EA1BFE">
        <w:rPr>
          <w:lang w:eastAsia="zh-CN"/>
        </w:rPr>
        <w:t>提高</w:t>
      </w:r>
      <w:r>
        <w:rPr>
          <w:rFonts w:hint="eastAsia"/>
          <w:spacing w:val="-2"/>
          <w:lang w:eastAsia="zh-CN"/>
        </w:rPr>
        <w:t>频谱</w:t>
      </w:r>
      <w:r w:rsidRPr="00EA1BFE">
        <w:rPr>
          <w:rFonts w:hint="eastAsia"/>
          <w:lang w:eastAsia="zh-CN"/>
        </w:rPr>
        <w:t>使用</w:t>
      </w:r>
      <w:r w:rsidRPr="00EA1BFE">
        <w:rPr>
          <w:lang w:eastAsia="zh-CN"/>
        </w:rPr>
        <w:t>的灵活性。</w:t>
      </w:r>
    </w:p>
    <w:p w:rsidR="00DB1CAC" w:rsidRDefault="00E51B88" w:rsidP="004709FF">
      <w:pPr>
        <w:pStyle w:val="ArtNo"/>
        <w:rPr>
          <w:lang w:eastAsia="zh-CN"/>
        </w:rPr>
      </w:pPr>
      <w:r>
        <w:rPr>
          <w:rFonts w:hint="eastAsia"/>
          <w:lang w:eastAsia="zh-CN"/>
        </w:rPr>
        <w:t>第</w:t>
      </w:r>
      <w:r w:rsidRPr="001F276D">
        <w:rPr>
          <w:rStyle w:val="href"/>
          <w:rFonts w:hint="eastAsia"/>
          <w:lang w:eastAsia="zh-CN"/>
        </w:rPr>
        <w:t>5</w:t>
      </w:r>
      <w:r>
        <w:rPr>
          <w:rFonts w:hint="eastAsia"/>
          <w:lang w:eastAsia="zh-CN"/>
        </w:rPr>
        <w:t>条</w:t>
      </w:r>
      <w:bookmarkEnd w:id="8"/>
    </w:p>
    <w:p w:rsidR="00DB1CAC" w:rsidRDefault="00E51B88" w:rsidP="00DB1CAC">
      <w:pPr>
        <w:pStyle w:val="Arttitle"/>
        <w:rPr>
          <w:lang w:eastAsia="zh-CN"/>
        </w:rPr>
      </w:pPr>
      <w:bookmarkStart w:id="9" w:name="_Toc329768663"/>
      <w:r>
        <w:rPr>
          <w:rFonts w:hint="eastAsia"/>
          <w:lang w:eastAsia="zh-CN"/>
        </w:rPr>
        <w:t>频率划分</w:t>
      </w:r>
      <w:bookmarkEnd w:id="9"/>
    </w:p>
    <w:p w:rsidR="00DB1CAC" w:rsidRDefault="00E51B88"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B22514" w:rsidRDefault="00B22514">
      <w:pPr>
        <w:tabs>
          <w:tab w:val="clear" w:pos="1134"/>
          <w:tab w:val="clear" w:pos="1871"/>
          <w:tab w:val="clear" w:pos="2268"/>
        </w:tabs>
        <w:overflowPunct/>
        <w:autoSpaceDE/>
        <w:autoSpaceDN/>
        <w:adjustRightInd/>
        <w:spacing w:before="0"/>
        <w:textAlignment w:val="auto"/>
      </w:pPr>
      <w:r>
        <w:br w:type="page"/>
      </w:r>
    </w:p>
    <w:p w:rsidR="00E3485A" w:rsidRDefault="00E51B88" w:rsidP="00B22514">
      <w:pPr>
        <w:pStyle w:val="Proposal"/>
        <w:keepLines/>
        <w:ind w:left="1134" w:hanging="1134"/>
      </w:pPr>
      <w:r>
        <w:lastRenderedPageBreak/>
        <w:t>MOD</w:t>
      </w:r>
      <w:r>
        <w:tab/>
        <w:t>AGL/BOT/LSO/MDG/MWI/MAU/MOZ/NMB/COD/SEY/AFS/SWZ/TZA/ZMB/</w:t>
      </w:r>
      <w:r w:rsidR="00B22514">
        <w:br/>
      </w:r>
      <w:r>
        <w:t>ZWE/130A2/1</w:t>
      </w:r>
    </w:p>
    <w:p w:rsidR="00DB1CAC" w:rsidRDefault="00E51B88" w:rsidP="00B22514">
      <w:pPr>
        <w:pStyle w:val="Tabletitle"/>
        <w:spacing w:before="120"/>
        <w:rPr>
          <w:lang w:eastAsia="zh-CN"/>
        </w:rPr>
      </w:pPr>
      <w:r>
        <w:rPr>
          <w:lang w:eastAsia="zh-CN"/>
        </w:rPr>
        <w:t>460-890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B22514" w:rsidRPr="00315E64" w:rsidTr="00AF712C">
        <w:trPr>
          <w:cantSplit/>
        </w:trPr>
        <w:tc>
          <w:tcPr>
            <w:tcW w:w="9303" w:type="dxa"/>
            <w:gridSpan w:val="3"/>
            <w:tcBorders>
              <w:top w:val="single" w:sz="6" w:space="0" w:color="auto"/>
              <w:left w:val="single" w:sz="6" w:space="0" w:color="auto"/>
              <w:bottom w:val="single" w:sz="6" w:space="0" w:color="auto"/>
              <w:right w:val="single" w:sz="6" w:space="0" w:color="auto"/>
            </w:tcBorders>
          </w:tcPr>
          <w:p w:rsidR="00B22514" w:rsidRPr="00352FC1" w:rsidRDefault="00B22514" w:rsidP="00B22514">
            <w:pPr>
              <w:pStyle w:val="Tablehead"/>
              <w:keepLines/>
            </w:pPr>
            <w:r w:rsidRPr="00352FC1">
              <w:t>划分给以下业务</w:t>
            </w:r>
          </w:p>
        </w:tc>
      </w:tr>
      <w:tr w:rsidR="00B22514" w:rsidRPr="00315E64" w:rsidTr="00AF712C">
        <w:trPr>
          <w:cantSplit/>
        </w:trPr>
        <w:tc>
          <w:tcPr>
            <w:tcW w:w="3101" w:type="dxa"/>
            <w:tcBorders>
              <w:top w:val="single" w:sz="6" w:space="0" w:color="auto"/>
              <w:left w:val="single" w:sz="6" w:space="0" w:color="auto"/>
              <w:bottom w:val="single" w:sz="6" w:space="0" w:color="auto"/>
              <w:right w:val="single" w:sz="6" w:space="0" w:color="auto"/>
            </w:tcBorders>
          </w:tcPr>
          <w:p w:rsidR="00B22514" w:rsidRPr="00352FC1" w:rsidRDefault="00B22514" w:rsidP="00B22514">
            <w:pPr>
              <w:pStyle w:val="Tablehead"/>
              <w:keepLines/>
            </w:pPr>
            <w:r w:rsidRPr="00352FC1">
              <w:t>1</w:t>
            </w:r>
            <w:r w:rsidRPr="00352FC1">
              <w:t>区</w:t>
            </w:r>
          </w:p>
        </w:tc>
        <w:tc>
          <w:tcPr>
            <w:tcW w:w="3101" w:type="dxa"/>
            <w:tcBorders>
              <w:top w:val="single" w:sz="6" w:space="0" w:color="auto"/>
              <w:left w:val="single" w:sz="6" w:space="0" w:color="auto"/>
              <w:bottom w:val="single" w:sz="6" w:space="0" w:color="auto"/>
              <w:right w:val="single" w:sz="6" w:space="0" w:color="auto"/>
            </w:tcBorders>
          </w:tcPr>
          <w:p w:rsidR="00B22514" w:rsidRPr="00352FC1" w:rsidRDefault="00B22514" w:rsidP="00B22514">
            <w:pPr>
              <w:pStyle w:val="Tablehead"/>
              <w:keepLines/>
            </w:pPr>
            <w:r w:rsidRPr="00352FC1">
              <w:t>1</w:t>
            </w:r>
            <w:r w:rsidRPr="00352FC1">
              <w:t>区</w:t>
            </w:r>
          </w:p>
        </w:tc>
        <w:tc>
          <w:tcPr>
            <w:tcW w:w="3101" w:type="dxa"/>
            <w:tcBorders>
              <w:top w:val="single" w:sz="6" w:space="0" w:color="auto"/>
              <w:left w:val="single" w:sz="6" w:space="0" w:color="auto"/>
              <w:bottom w:val="single" w:sz="6" w:space="0" w:color="auto"/>
              <w:right w:val="single" w:sz="6" w:space="0" w:color="auto"/>
            </w:tcBorders>
          </w:tcPr>
          <w:p w:rsidR="00B22514" w:rsidRPr="00352FC1" w:rsidRDefault="00B22514" w:rsidP="00B22514">
            <w:pPr>
              <w:pStyle w:val="Tablehead"/>
              <w:keepLines/>
            </w:pPr>
            <w:r w:rsidRPr="00352FC1">
              <w:t>1</w:t>
            </w:r>
            <w:r w:rsidRPr="00352FC1">
              <w:t>区</w:t>
            </w:r>
          </w:p>
        </w:tc>
      </w:tr>
      <w:tr w:rsidR="00B22514" w:rsidRPr="00315E64" w:rsidTr="00AF712C">
        <w:trPr>
          <w:cantSplit/>
          <w:trHeight w:val="1153"/>
        </w:trPr>
        <w:tc>
          <w:tcPr>
            <w:tcW w:w="3101" w:type="dxa"/>
            <w:vMerge w:val="restart"/>
            <w:tcBorders>
              <w:top w:val="single" w:sz="6" w:space="0" w:color="auto"/>
              <w:left w:val="single" w:sz="6" w:space="0" w:color="auto"/>
              <w:right w:val="single" w:sz="6" w:space="0" w:color="auto"/>
            </w:tcBorders>
          </w:tcPr>
          <w:p w:rsidR="00B22514" w:rsidRPr="00315E64" w:rsidRDefault="00B22514" w:rsidP="00F71A5F">
            <w:pPr>
              <w:pStyle w:val="TableTextS5"/>
              <w:keepNext/>
              <w:keepLines/>
              <w:rPr>
                <w:rStyle w:val="Tablefreq"/>
              </w:rPr>
            </w:pPr>
            <w:r w:rsidRPr="00315E64">
              <w:rPr>
                <w:rStyle w:val="Tablefreq"/>
              </w:rPr>
              <w:t>470-</w:t>
            </w:r>
            <w:del w:id="10" w:author="Nigel Naidoo (NR)" w:date="2015-08-21T11:54:00Z">
              <w:r w:rsidRPr="00D619F1" w:rsidDel="00D619F1">
                <w:rPr>
                  <w:rStyle w:val="Tablefreq"/>
                </w:rPr>
                <w:delText>790</w:delText>
              </w:r>
            </w:del>
            <w:ins w:id="11" w:author="Nigel Naidoo (NR)" w:date="2015-08-21T11:54:00Z">
              <w:r w:rsidRPr="0094584B">
                <w:rPr>
                  <w:rStyle w:val="Tablefreq"/>
                </w:rPr>
                <w:t>694</w:t>
              </w:r>
            </w:ins>
          </w:p>
          <w:p w:rsidR="00B22514" w:rsidRPr="00315E64" w:rsidRDefault="00B22514" w:rsidP="00B22514">
            <w:pPr>
              <w:pStyle w:val="TableTextS5"/>
              <w:keepNext/>
              <w:keepLines/>
            </w:pPr>
            <w:r w:rsidRPr="00F9016D">
              <w:rPr>
                <w:rFonts w:eastAsia="SimHei" w:hint="eastAsia"/>
                <w:b/>
                <w:bCs/>
                <w:lang w:eastAsia="zh-CN"/>
              </w:rPr>
              <w:t>广播</w:t>
            </w:r>
          </w:p>
          <w:p w:rsidR="00B22514" w:rsidRPr="00315E64" w:rsidRDefault="00B22514" w:rsidP="00B22514">
            <w:pPr>
              <w:pStyle w:val="TableTextS5"/>
              <w:keepNext/>
              <w:keepLines/>
            </w:pPr>
          </w:p>
          <w:p w:rsidR="00B22514" w:rsidRPr="00315E64" w:rsidRDefault="00B22514" w:rsidP="00B22514">
            <w:pPr>
              <w:pStyle w:val="TableTextS5"/>
              <w:keepNext/>
              <w:keepLines/>
            </w:pPr>
          </w:p>
          <w:p w:rsidR="00B22514" w:rsidRPr="00315E64" w:rsidRDefault="00B22514" w:rsidP="00B22514">
            <w:pPr>
              <w:pStyle w:val="TableTextS5"/>
              <w:keepNext/>
              <w:keepLines/>
            </w:pPr>
          </w:p>
          <w:p w:rsidR="00B22514" w:rsidRPr="00315E64" w:rsidRDefault="00B22514" w:rsidP="00B22514">
            <w:pPr>
              <w:pStyle w:val="TableTextS5"/>
              <w:keepNext/>
              <w:keepLines/>
            </w:pPr>
          </w:p>
          <w:p w:rsidR="00B22514" w:rsidRPr="00315E64" w:rsidRDefault="00B22514" w:rsidP="00B22514">
            <w:pPr>
              <w:pStyle w:val="TableTextS5"/>
              <w:keepNext/>
              <w:keepLines/>
            </w:pPr>
          </w:p>
          <w:p w:rsidR="00B22514" w:rsidRPr="00315E64" w:rsidRDefault="00B22514" w:rsidP="00B22514">
            <w:pPr>
              <w:pStyle w:val="TableTextS5"/>
              <w:keepNext/>
              <w:keepLines/>
            </w:pPr>
          </w:p>
          <w:p w:rsidR="00B22514" w:rsidRPr="00315E64" w:rsidRDefault="00B22514" w:rsidP="00B22514">
            <w:pPr>
              <w:pStyle w:val="TableTextS5"/>
              <w:keepNext/>
              <w:keepLines/>
            </w:pPr>
          </w:p>
          <w:p w:rsidR="00B22514" w:rsidRPr="00315E64" w:rsidRDefault="00B22514" w:rsidP="00B22514">
            <w:pPr>
              <w:pStyle w:val="TableTextS5"/>
              <w:keepNext/>
              <w:keepLines/>
            </w:pPr>
          </w:p>
          <w:p w:rsidR="00B22514" w:rsidRPr="00315E64" w:rsidRDefault="00B22514" w:rsidP="00B22514">
            <w:pPr>
              <w:pStyle w:val="TableTextS5"/>
              <w:keepNext/>
              <w:keepLines/>
            </w:pPr>
          </w:p>
          <w:p w:rsidR="00B22514" w:rsidRPr="00315E64" w:rsidRDefault="00B22514" w:rsidP="00B22514">
            <w:pPr>
              <w:pStyle w:val="TableTextS5"/>
              <w:keepNext/>
              <w:keepLines/>
            </w:pPr>
          </w:p>
          <w:p w:rsidR="00B22514" w:rsidRPr="00315E64" w:rsidRDefault="00B22514" w:rsidP="00B22514">
            <w:pPr>
              <w:pStyle w:val="TableTextS5"/>
              <w:keepNext/>
              <w:keepLines/>
            </w:pPr>
            <w:r w:rsidRPr="00315E64">
              <w:rPr>
                <w:rStyle w:val="Artref"/>
              </w:rPr>
              <w:t>5.149</w:t>
            </w:r>
            <w:r w:rsidRPr="00315E64">
              <w:t xml:space="preserve">  </w:t>
            </w:r>
            <w:r w:rsidRPr="00315E64">
              <w:rPr>
                <w:rStyle w:val="Artref"/>
              </w:rPr>
              <w:t>5.291A</w:t>
            </w:r>
            <w:r w:rsidRPr="00315E64">
              <w:t xml:space="preserve">  </w:t>
            </w:r>
            <w:r w:rsidRPr="00315E64">
              <w:rPr>
                <w:rStyle w:val="Artref"/>
              </w:rPr>
              <w:t>5.294</w:t>
            </w:r>
            <w:r w:rsidRPr="00315E64">
              <w:t xml:space="preserve">  </w:t>
            </w:r>
            <w:ins w:id="12" w:author="Nigel Naidoo (NR)" w:date="2015-08-21T11:54:00Z">
              <w:r w:rsidRPr="00760B27">
                <w:rPr>
                  <w:u w:val="single"/>
                </w:rPr>
                <w:t xml:space="preserve"> MOD</w:t>
              </w:r>
              <w:r w:rsidRPr="00315E64">
                <w:rPr>
                  <w:rStyle w:val="Artref"/>
                </w:rPr>
                <w:t xml:space="preserve"> </w:t>
              </w:r>
            </w:ins>
            <w:r w:rsidRPr="00315E64">
              <w:rPr>
                <w:rStyle w:val="Artref"/>
              </w:rPr>
              <w:t xml:space="preserve">5.296  </w:t>
            </w:r>
            <w:r w:rsidRPr="00315E64">
              <w:rPr>
                <w:rStyle w:val="Artref"/>
              </w:rPr>
              <w:br/>
              <w:t>5.300</w:t>
            </w:r>
            <w:r w:rsidRPr="00315E64">
              <w:t xml:space="preserve">  </w:t>
            </w:r>
            <w:r w:rsidRPr="00315E64">
              <w:rPr>
                <w:rStyle w:val="Artref"/>
              </w:rPr>
              <w:t>5.304</w:t>
            </w:r>
            <w:r w:rsidRPr="00315E64">
              <w:t xml:space="preserve">  </w:t>
            </w:r>
            <w:r w:rsidRPr="00315E64">
              <w:rPr>
                <w:rStyle w:val="Artref"/>
              </w:rPr>
              <w:t>5.306</w:t>
            </w:r>
            <w:r w:rsidRPr="00315E64">
              <w:t xml:space="preserve"> </w:t>
            </w:r>
            <w:r w:rsidRPr="00315E64">
              <w:rPr>
                <w:rStyle w:val="Artref"/>
              </w:rPr>
              <w:t xml:space="preserve"> 5.311A</w:t>
            </w:r>
            <w:r w:rsidRPr="00315E64">
              <w:t xml:space="preserve">  </w:t>
            </w:r>
            <w:r w:rsidRPr="00315E64">
              <w:rPr>
                <w:rStyle w:val="Artref"/>
              </w:rPr>
              <w:t xml:space="preserve">5.312  </w:t>
            </w:r>
            <w:del w:id="13" w:author="Nigel Naidoo (NR)" w:date="2015-08-21T11:54:00Z">
              <w:r w:rsidRPr="00D619F1" w:rsidDel="00D619F1">
                <w:rPr>
                  <w:rStyle w:val="Artref"/>
                </w:rPr>
                <w:delText>5.312A</w:delText>
              </w:r>
            </w:del>
          </w:p>
        </w:tc>
        <w:tc>
          <w:tcPr>
            <w:tcW w:w="3101" w:type="dxa"/>
            <w:tcBorders>
              <w:top w:val="single" w:sz="6" w:space="0" w:color="auto"/>
              <w:left w:val="single" w:sz="6" w:space="0" w:color="auto"/>
              <w:bottom w:val="single" w:sz="4" w:space="0" w:color="auto"/>
              <w:right w:val="single" w:sz="6" w:space="0" w:color="auto"/>
            </w:tcBorders>
          </w:tcPr>
          <w:p w:rsidR="00B22514" w:rsidRPr="00315E64" w:rsidRDefault="00B22514" w:rsidP="00B22514">
            <w:pPr>
              <w:pStyle w:val="TableTextS5"/>
              <w:keepNext/>
              <w:keepLines/>
              <w:rPr>
                <w:rStyle w:val="Tablefreq"/>
              </w:rPr>
            </w:pPr>
            <w:r w:rsidRPr="00315E64">
              <w:rPr>
                <w:rStyle w:val="Tablefreq"/>
              </w:rPr>
              <w:t>470-512</w:t>
            </w:r>
          </w:p>
          <w:p w:rsidR="00B22514" w:rsidRPr="00F9016D" w:rsidRDefault="00B22514" w:rsidP="00B22514">
            <w:pPr>
              <w:pStyle w:val="TableTextS5"/>
              <w:keepNext/>
              <w:keepLines/>
              <w:rPr>
                <w:rFonts w:eastAsia="SimHei"/>
                <w:b/>
                <w:bCs/>
                <w:lang w:eastAsia="zh-CN"/>
              </w:rPr>
            </w:pPr>
            <w:r w:rsidRPr="00F9016D">
              <w:rPr>
                <w:rFonts w:eastAsia="SimHei" w:hint="eastAsia"/>
                <w:b/>
                <w:bCs/>
                <w:lang w:eastAsia="zh-CN"/>
              </w:rPr>
              <w:t>广播</w:t>
            </w:r>
          </w:p>
          <w:p w:rsidR="00B22514" w:rsidRPr="00EE03AF" w:rsidRDefault="00B22514" w:rsidP="00B22514">
            <w:pPr>
              <w:pStyle w:val="TableTextS5"/>
              <w:keepNext/>
              <w:keepLines/>
              <w:rPr>
                <w:lang w:eastAsia="zh-CN"/>
              </w:rPr>
            </w:pPr>
            <w:r w:rsidRPr="00EE03AF">
              <w:rPr>
                <w:rFonts w:hint="eastAsia"/>
                <w:lang w:eastAsia="zh-CN"/>
              </w:rPr>
              <w:t>固定</w:t>
            </w:r>
          </w:p>
          <w:p w:rsidR="00B22514" w:rsidRPr="00315E64" w:rsidRDefault="00B22514" w:rsidP="00B22514">
            <w:pPr>
              <w:pStyle w:val="TableTextS5"/>
              <w:keepNext/>
              <w:keepLines/>
            </w:pPr>
            <w:r w:rsidRPr="00EE03AF">
              <w:rPr>
                <w:rFonts w:hint="eastAsia"/>
                <w:lang w:eastAsia="zh-CN"/>
              </w:rPr>
              <w:t>移动</w:t>
            </w:r>
          </w:p>
          <w:p w:rsidR="00B22514" w:rsidRPr="00315E64" w:rsidRDefault="00B22514" w:rsidP="00B22514">
            <w:pPr>
              <w:pStyle w:val="TableTextS5"/>
              <w:keepNext/>
              <w:keepLines/>
            </w:pPr>
            <w:r w:rsidRPr="00315E64">
              <w:rPr>
                <w:rStyle w:val="Artref"/>
              </w:rPr>
              <w:t>5.292</w:t>
            </w:r>
            <w:r w:rsidRPr="00315E64">
              <w:t xml:space="preserve">  </w:t>
            </w:r>
            <w:r w:rsidRPr="00315E64">
              <w:rPr>
                <w:rStyle w:val="Artref"/>
              </w:rPr>
              <w:t>5.293</w:t>
            </w:r>
          </w:p>
        </w:tc>
        <w:tc>
          <w:tcPr>
            <w:tcW w:w="3101" w:type="dxa"/>
            <w:vMerge w:val="restart"/>
            <w:tcBorders>
              <w:top w:val="single" w:sz="6" w:space="0" w:color="auto"/>
              <w:left w:val="single" w:sz="6" w:space="0" w:color="auto"/>
              <w:right w:val="single" w:sz="6" w:space="0" w:color="auto"/>
            </w:tcBorders>
          </w:tcPr>
          <w:p w:rsidR="00B22514" w:rsidRPr="00315E64" w:rsidRDefault="00B22514" w:rsidP="00B22514">
            <w:pPr>
              <w:pStyle w:val="TableTextS5"/>
              <w:keepNext/>
              <w:keepLines/>
              <w:rPr>
                <w:rStyle w:val="Tablefreq"/>
              </w:rPr>
            </w:pPr>
            <w:r w:rsidRPr="00315E64">
              <w:rPr>
                <w:rStyle w:val="Tablefreq"/>
              </w:rPr>
              <w:t>470-585</w:t>
            </w:r>
          </w:p>
          <w:p w:rsidR="00B22514" w:rsidRPr="00F9016D" w:rsidRDefault="00B22514" w:rsidP="00B22514">
            <w:pPr>
              <w:pStyle w:val="TableTextS5"/>
              <w:keepNext/>
              <w:keepLines/>
              <w:rPr>
                <w:rFonts w:eastAsia="SimHei"/>
                <w:b/>
                <w:bCs/>
                <w:lang w:eastAsia="zh-CN"/>
              </w:rPr>
            </w:pPr>
            <w:r w:rsidRPr="00F9016D">
              <w:rPr>
                <w:rFonts w:eastAsia="SimHei" w:hint="eastAsia"/>
                <w:b/>
                <w:bCs/>
                <w:lang w:eastAsia="zh-CN"/>
              </w:rPr>
              <w:t>固定</w:t>
            </w:r>
          </w:p>
          <w:p w:rsidR="00B22514" w:rsidRPr="00F9016D" w:rsidRDefault="00B22514" w:rsidP="00B22514">
            <w:pPr>
              <w:pStyle w:val="TableTextS5"/>
              <w:keepNext/>
              <w:keepLines/>
              <w:rPr>
                <w:rFonts w:eastAsia="SimHei"/>
                <w:b/>
                <w:bCs/>
                <w:lang w:eastAsia="zh-CN"/>
              </w:rPr>
            </w:pPr>
            <w:r w:rsidRPr="00F9016D">
              <w:rPr>
                <w:rFonts w:eastAsia="SimHei" w:hint="eastAsia"/>
                <w:b/>
                <w:bCs/>
                <w:lang w:eastAsia="zh-CN"/>
              </w:rPr>
              <w:t>移动</w:t>
            </w:r>
          </w:p>
          <w:p w:rsidR="00B22514" w:rsidRPr="00315E64" w:rsidRDefault="00B22514" w:rsidP="00B22514">
            <w:pPr>
              <w:pStyle w:val="TableTextS5"/>
              <w:keepNext/>
              <w:keepLines/>
            </w:pPr>
            <w:r w:rsidRPr="00F9016D">
              <w:rPr>
                <w:rFonts w:eastAsia="SimHei" w:hint="eastAsia"/>
                <w:b/>
                <w:bCs/>
                <w:lang w:eastAsia="zh-CN"/>
              </w:rPr>
              <w:t>广播</w:t>
            </w:r>
          </w:p>
          <w:p w:rsidR="00B22514" w:rsidRPr="00315E64" w:rsidRDefault="00B22514" w:rsidP="00B22514">
            <w:pPr>
              <w:pStyle w:val="TableTextS5"/>
              <w:keepNext/>
              <w:keepLines/>
            </w:pPr>
          </w:p>
          <w:p w:rsidR="00B22514" w:rsidRPr="00315E64" w:rsidRDefault="00B22514" w:rsidP="00B22514">
            <w:pPr>
              <w:pStyle w:val="TableTextS5"/>
              <w:keepNext/>
              <w:keepLines/>
            </w:pPr>
            <w:r w:rsidRPr="00315E64">
              <w:rPr>
                <w:rStyle w:val="Artref"/>
              </w:rPr>
              <w:t>5.291</w:t>
            </w:r>
            <w:r w:rsidRPr="00315E64">
              <w:t xml:space="preserve">  </w:t>
            </w:r>
            <w:r w:rsidRPr="00315E64">
              <w:rPr>
                <w:rStyle w:val="Artref"/>
              </w:rPr>
              <w:t>5.298</w:t>
            </w:r>
          </w:p>
        </w:tc>
      </w:tr>
      <w:tr w:rsidR="00B22514" w:rsidRPr="00315E64" w:rsidTr="00AF712C">
        <w:trPr>
          <w:cantSplit/>
          <w:trHeight w:val="310"/>
        </w:trPr>
        <w:tc>
          <w:tcPr>
            <w:tcW w:w="3101" w:type="dxa"/>
            <w:vMerge/>
            <w:tcBorders>
              <w:left w:val="single" w:sz="6" w:space="0" w:color="auto"/>
              <w:right w:val="single" w:sz="6" w:space="0" w:color="auto"/>
            </w:tcBorders>
          </w:tcPr>
          <w:p w:rsidR="00B22514" w:rsidRPr="00315E64" w:rsidRDefault="00B22514" w:rsidP="00B22514">
            <w:pPr>
              <w:pStyle w:val="TableTextS5"/>
              <w:keepNext/>
              <w:keepLines/>
              <w:rPr>
                <w:rStyle w:val="Tablefreq"/>
              </w:rPr>
            </w:pPr>
          </w:p>
        </w:tc>
        <w:tc>
          <w:tcPr>
            <w:tcW w:w="3101" w:type="dxa"/>
            <w:vMerge w:val="restart"/>
            <w:tcBorders>
              <w:top w:val="single" w:sz="4" w:space="0" w:color="auto"/>
              <w:left w:val="single" w:sz="6" w:space="0" w:color="auto"/>
              <w:right w:val="single" w:sz="6" w:space="0" w:color="auto"/>
            </w:tcBorders>
          </w:tcPr>
          <w:p w:rsidR="00B22514" w:rsidRPr="00315E64" w:rsidRDefault="00B22514" w:rsidP="00B22514">
            <w:pPr>
              <w:pStyle w:val="TableTextS5"/>
              <w:keepNext/>
              <w:keepLines/>
              <w:rPr>
                <w:rStyle w:val="Tablefreq"/>
              </w:rPr>
            </w:pPr>
            <w:r w:rsidRPr="00315E64">
              <w:rPr>
                <w:rStyle w:val="Tablefreq"/>
              </w:rPr>
              <w:t>512-608</w:t>
            </w:r>
          </w:p>
          <w:p w:rsidR="00B22514" w:rsidRPr="00315E64" w:rsidRDefault="00B22514" w:rsidP="00B22514">
            <w:pPr>
              <w:pStyle w:val="TableTextS5"/>
              <w:keepNext/>
              <w:keepLines/>
            </w:pPr>
            <w:r w:rsidRPr="00F9016D">
              <w:rPr>
                <w:rFonts w:eastAsia="SimHei" w:hint="eastAsia"/>
                <w:b/>
                <w:bCs/>
                <w:lang w:eastAsia="zh-CN"/>
              </w:rPr>
              <w:t>广播</w:t>
            </w:r>
          </w:p>
          <w:p w:rsidR="00B22514" w:rsidRPr="00315E64" w:rsidRDefault="00B22514" w:rsidP="00B22514">
            <w:pPr>
              <w:pStyle w:val="TableTextS5"/>
              <w:keepNext/>
              <w:keepLines/>
              <w:rPr>
                <w:rStyle w:val="Tablefreq"/>
              </w:rPr>
            </w:pPr>
            <w:r w:rsidRPr="00315E64">
              <w:rPr>
                <w:rStyle w:val="Artref"/>
              </w:rPr>
              <w:t>5.297</w:t>
            </w:r>
          </w:p>
        </w:tc>
        <w:tc>
          <w:tcPr>
            <w:tcW w:w="3101" w:type="dxa"/>
            <w:vMerge/>
            <w:tcBorders>
              <w:left w:val="single" w:sz="6" w:space="0" w:color="auto"/>
              <w:bottom w:val="single" w:sz="4" w:space="0" w:color="auto"/>
              <w:right w:val="single" w:sz="6" w:space="0" w:color="auto"/>
            </w:tcBorders>
          </w:tcPr>
          <w:p w:rsidR="00B22514" w:rsidRPr="00315E64" w:rsidRDefault="00B22514" w:rsidP="00B22514">
            <w:pPr>
              <w:pStyle w:val="TableTextS5"/>
              <w:keepNext/>
              <w:keepLines/>
            </w:pPr>
          </w:p>
        </w:tc>
      </w:tr>
      <w:tr w:rsidR="00B22514" w:rsidRPr="00315E64" w:rsidTr="00AF712C">
        <w:trPr>
          <w:cantSplit/>
          <w:trHeight w:val="408"/>
        </w:trPr>
        <w:tc>
          <w:tcPr>
            <w:tcW w:w="3101" w:type="dxa"/>
            <w:vMerge/>
            <w:tcBorders>
              <w:left w:val="single" w:sz="6" w:space="0" w:color="auto"/>
              <w:right w:val="single" w:sz="6" w:space="0" w:color="auto"/>
            </w:tcBorders>
          </w:tcPr>
          <w:p w:rsidR="00B22514" w:rsidRPr="00315E64" w:rsidRDefault="00B22514" w:rsidP="00B22514">
            <w:pPr>
              <w:pStyle w:val="TableTextS5"/>
              <w:keepNext/>
              <w:keepLines/>
              <w:rPr>
                <w:rStyle w:val="Tablefreq"/>
              </w:rPr>
            </w:pPr>
          </w:p>
        </w:tc>
        <w:tc>
          <w:tcPr>
            <w:tcW w:w="3101" w:type="dxa"/>
            <w:vMerge/>
            <w:tcBorders>
              <w:left w:val="single" w:sz="6" w:space="0" w:color="auto"/>
              <w:bottom w:val="single" w:sz="4" w:space="0" w:color="auto"/>
              <w:right w:val="single" w:sz="6" w:space="0" w:color="auto"/>
            </w:tcBorders>
          </w:tcPr>
          <w:p w:rsidR="00B22514" w:rsidRPr="00315E64" w:rsidRDefault="00B22514" w:rsidP="00B22514">
            <w:pPr>
              <w:pStyle w:val="TableTextS5"/>
              <w:keepNext/>
              <w:keepLines/>
              <w:rPr>
                <w:rStyle w:val="Tablefreq"/>
              </w:rPr>
            </w:pPr>
          </w:p>
        </w:tc>
        <w:tc>
          <w:tcPr>
            <w:tcW w:w="3101" w:type="dxa"/>
            <w:vMerge w:val="restart"/>
            <w:tcBorders>
              <w:top w:val="single" w:sz="4" w:space="0" w:color="auto"/>
              <w:left w:val="single" w:sz="6" w:space="0" w:color="auto"/>
              <w:right w:val="single" w:sz="6" w:space="0" w:color="auto"/>
            </w:tcBorders>
          </w:tcPr>
          <w:p w:rsidR="00B22514" w:rsidRPr="00315E64" w:rsidRDefault="00B22514" w:rsidP="00B22514">
            <w:pPr>
              <w:pStyle w:val="TableTextS5"/>
              <w:keepNext/>
              <w:keepLines/>
              <w:rPr>
                <w:rStyle w:val="Tablefreq"/>
                <w:lang w:eastAsia="zh-CN"/>
              </w:rPr>
            </w:pPr>
            <w:r w:rsidRPr="00315E64">
              <w:rPr>
                <w:rStyle w:val="Tablefreq"/>
                <w:lang w:eastAsia="zh-CN"/>
              </w:rPr>
              <w:t>585-610</w:t>
            </w:r>
          </w:p>
          <w:p w:rsidR="00B22514" w:rsidRPr="00F9016D" w:rsidRDefault="00B22514" w:rsidP="00B22514">
            <w:pPr>
              <w:pStyle w:val="TableTextS5"/>
              <w:keepNext/>
              <w:keepLines/>
              <w:rPr>
                <w:rFonts w:eastAsia="SimHei"/>
                <w:b/>
                <w:bCs/>
                <w:lang w:eastAsia="zh-CN"/>
              </w:rPr>
            </w:pPr>
            <w:r w:rsidRPr="00F9016D">
              <w:rPr>
                <w:rFonts w:eastAsia="SimHei" w:hint="eastAsia"/>
                <w:b/>
                <w:bCs/>
                <w:lang w:eastAsia="zh-CN"/>
              </w:rPr>
              <w:t>固定</w:t>
            </w:r>
          </w:p>
          <w:p w:rsidR="00B22514" w:rsidRPr="00F9016D" w:rsidRDefault="00B22514" w:rsidP="00B22514">
            <w:pPr>
              <w:pStyle w:val="TableTextS5"/>
              <w:keepNext/>
              <w:keepLines/>
              <w:rPr>
                <w:rFonts w:eastAsia="SimHei"/>
                <w:b/>
                <w:bCs/>
                <w:lang w:eastAsia="zh-CN"/>
              </w:rPr>
            </w:pPr>
            <w:r w:rsidRPr="00F9016D">
              <w:rPr>
                <w:rFonts w:eastAsia="SimHei" w:hint="eastAsia"/>
                <w:b/>
                <w:bCs/>
                <w:lang w:eastAsia="zh-CN"/>
              </w:rPr>
              <w:t>移动</w:t>
            </w:r>
          </w:p>
          <w:p w:rsidR="00B22514" w:rsidRPr="00315E64" w:rsidRDefault="00B22514" w:rsidP="00B22514">
            <w:pPr>
              <w:pStyle w:val="TableTextS5"/>
              <w:keepNext/>
              <w:keepLines/>
              <w:rPr>
                <w:lang w:eastAsia="zh-CN"/>
              </w:rPr>
            </w:pPr>
            <w:r w:rsidRPr="00F9016D">
              <w:rPr>
                <w:rFonts w:eastAsia="SimHei" w:hint="eastAsia"/>
                <w:b/>
                <w:bCs/>
                <w:lang w:eastAsia="zh-CN"/>
              </w:rPr>
              <w:t>广播</w:t>
            </w:r>
          </w:p>
          <w:p w:rsidR="00B22514" w:rsidRPr="00315E64" w:rsidRDefault="00B22514" w:rsidP="00B22514">
            <w:pPr>
              <w:pStyle w:val="TableTextS5"/>
              <w:keepNext/>
              <w:keepLines/>
              <w:rPr>
                <w:lang w:eastAsia="zh-CN"/>
              </w:rPr>
            </w:pPr>
            <w:r w:rsidRPr="00F9016D">
              <w:rPr>
                <w:rFonts w:eastAsia="SimHei"/>
                <w:b/>
                <w:bCs/>
                <w:lang w:eastAsia="zh-CN"/>
              </w:rPr>
              <w:t>无线电导航</w:t>
            </w:r>
          </w:p>
          <w:p w:rsidR="00B22514" w:rsidRPr="00315E64" w:rsidRDefault="00B22514" w:rsidP="00B22514">
            <w:pPr>
              <w:pStyle w:val="TableTextS5"/>
              <w:keepNext/>
              <w:keepLines/>
              <w:rPr>
                <w:lang w:eastAsia="zh-CN"/>
              </w:rPr>
            </w:pPr>
            <w:r w:rsidRPr="00315E64">
              <w:rPr>
                <w:rStyle w:val="Artref"/>
                <w:lang w:eastAsia="zh-CN"/>
              </w:rPr>
              <w:t>5.149</w:t>
            </w:r>
            <w:r w:rsidRPr="00315E64">
              <w:rPr>
                <w:lang w:eastAsia="zh-CN"/>
              </w:rPr>
              <w:t xml:space="preserve">  </w:t>
            </w:r>
            <w:r w:rsidRPr="00315E64">
              <w:rPr>
                <w:rStyle w:val="Artref"/>
                <w:lang w:eastAsia="zh-CN"/>
              </w:rPr>
              <w:t>5.305</w:t>
            </w:r>
            <w:r w:rsidRPr="00315E64">
              <w:rPr>
                <w:lang w:eastAsia="zh-CN"/>
              </w:rPr>
              <w:t xml:space="preserve">  </w:t>
            </w:r>
            <w:r w:rsidRPr="00315E64">
              <w:rPr>
                <w:rStyle w:val="Artref"/>
                <w:lang w:eastAsia="zh-CN"/>
              </w:rPr>
              <w:t>5.306</w:t>
            </w:r>
            <w:r w:rsidRPr="00315E64">
              <w:rPr>
                <w:lang w:eastAsia="zh-CN"/>
              </w:rPr>
              <w:t xml:space="preserve">  </w:t>
            </w:r>
            <w:r w:rsidRPr="00315E64">
              <w:rPr>
                <w:rStyle w:val="Artref"/>
                <w:lang w:eastAsia="zh-CN"/>
              </w:rPr>
              <w:t>5.307</w:t>
            </w:r>
          </w:p>
        </w:tc>
      </w:tr>
      <w:tr w:rsidR="00B22514" w:rsidRPr="00315E64" w:rsidTr="00AF712C">
        <w:trPr>
          <w:cantSplit/>
          <w:trHeight w:val="1020"/>
        </w:trPr>
        <w:tc>
          <w:tcPr>
            <w:tcW w:w="3101" w:type="dxa"/>
            <w:vMerge/>
            <w:tcBorders>
              <w:left w:val="single" w:sz="6" w:space="0" w:color="auto"/>
              <w:right w:val="single" w:sz="6" w:space="0" w:color="auto"/>
            </w:tcBorders>
          </w:tcPr>
          <w:p w:rsidR="00B22514" w:rsidRPr="00315E64" w:rsidRDefault="00B22514" w:rsidP="00B22514">
            <w:pPr>
              <w:pStyle w:val="TableTextS5"/>
              <w:keepNext/>
              <w:keepLines/>
              <w:rPr>
                <w:rStyle w:val="Tablefreq"/>
                <w:lang w:eastAsia="zh-CN"/>
              </w:rPr>
            </w:pPr>
          </w:p>
        </w:tc>
        <w:tc>
          <w:tcPr>
            <w:tcW w:w="3101" w:type="dxa"/>
            <w:vMerge w:val="restart"/>
            <w:tcBorders>
              <w:top w:val="single" w:sz="4" w:space="0" w:color="auto"/>
              <w:left w:val="single" w:sz="6" w:space="0" w:color="auto"/>
              <w:right w:val="single" w:sz="6" w:space="0" w:color="auto"/>
            </w:tcBorders>
          </w:tcPr>
          <w:p w:rsidR="00B22514" w:rsidRPr="00315E64" w:rsidRDefault="00B22514" w:rsidP="00B22514">
            <w:pPr>
              <w:pStyle w:val="TableTextS5"/>
              <w:keepNext/>
              <w:keepLines/>
              <w:rPr>
                <w:rStyle w:val="Tablefreq"/>
                <w:lang w:eastAsia="zh-CN"/>
              </w:rPr>
            </w:pPr>
            <w:r w:rsidRPr="00315E64">
              <w:rPr>
                <w:rStyle w:val="Tablefreq"/>
                <w:lang w:eastAsia="zh-CN"/>
              </w:rPr>
              <w:t>608-614</w:t>
            </w:r>
          </w:p>
          <w:p w:rsidR="00B22514" w:rsidRPr="00315E64" w:rsidRDefault="00B22514" w:rsidP="00B22514">
            <w:pPr>
              <w:pStyle w:val="TableTextS5"/>
              <w:keepNext/>
              <w:keepLines/>
              <w:rPr>
                <w:lang w:eastAsia="zh-CN"/>
              </w:rPr>
            </w:pPr>
            <w:r w:rsidRPr="00F9016D">
              <w:rPr>
                <w:rFonts w:eastAsia="SimHei"/>
                <w:b/>
                <w:bCs/>
                <w:lang w:eastAsia="zh-CN"/>
              </w:rPr>
              <w:t>射电天文</w:t>
            </w:r>
          </w:p>
          <w:p w:rsidR="00B22514" w:rsidRDefault="00B22514" w:rsidP="00B22514">
            <w:pPr>
              <w:pStyle w:val="TableTextS5"/>
              <w:keepNext/>
              <w:keepLines/>
              <w:rPr>
                <w:lang w:eastAsia="zh-CN"/>
              </w:rPr>
            </w:pPr>
            <w:r>
              <w:rPr>
                <w:rFonts w:hint="eastAsia"/>
                <w:lang w:eastAsia="zh-CN"/>
              </w:rPr>
              <w:t>卫星移动</w:t>
            </w:r>
          </w:p>
          <w:p w:rsidR="00B22514" w:rsidRDefault="00B22514" w:rsidP="00B22514">
            <w:pPr>
              <w:pStyle w:val="TableTextS5"/>
              <w:keepNext/>
              <w:keepLines/>
              <w:rPr>
                <w:lang w:eastAsia="zh-CN"/>
              </w:rPr>
            </w:pPr>
            <w:r>
              <w:rPr>
                <w:rFonts w:hint="eastAsia"/>
                <w:lang w:eastAsia="zh-CN"/>
              </w:rPr>
              <w:t>（卫星航空移动除外）</w:t>
            </w:r>
          </w:p>
          <w:p w:rsidR="00B22514" w:rsidRPr="00315E64" w:rsidRDefault="00B22514" w:rsidP="00B22514">
            <w:pPr>
              <w:pStyle w:val="TableTextS5"/>
              <w:keepNext/>
              <w:keepLines/>
              <w:rPr>
                <w:rStyle w:val="Tablefreq"/>
              </w:rPr>
            </w:pPr>
            <w:r>
              <w:rPr>
                <w:rFonts w:hint="eastAsia"/>
              </w:rPr>
              <w:t>（地对空）</w:t>
            </w:r>
          </w:p>
        </w:tc>
        <w:tc>
          <w:tcPr>
            <w:tcW w:w="3101" w:type="dxa"/>
            <w:vMerge/>
            <w:tcBorders>
              <w:left w:val="single" w:sz="6" w:space="0" w:color="auto"/>
              <w:bottom w:val="single" w:sz="4" w:space="0" w:color="auto"/>
              <w:right w:val="single" w:sz="6" w:space="0" w:color="auto"/>
            </w:tcBorders>
          </w:tcPr>
          <w:p w:rsidR="00B22514" w:rsidRPr="00315E64" w:rsidRDefault="00B22514" w:rsidP="00B22514">
            <w:pPr>
              <w:pStyle w:val="TableTextS5"/>
              <w:keepNext/>
              <w:keepLines/>
            </w:pPr>
          </w:p>
        </w:tc>
      </w:tr>
      <w:tr w:rsidR="00B22514" w:rsidRPr="00315E64" w:rsidTr="00AF712C">
        <w:trPr>
          <w:cantSplit/>
          <w:trHeight w:val="310"/>
        </w:trPr>
        <w:tc>
          <w:tcPr>
            <w:tcW w:w="3101" w:type="dxa"/>
            <w:vMerge/>
            <w:tcBorders>
              <w:left w:val="single" w:sz="6" w:space="0" w:color="auto"/>
              <w:right w:val="single" w:sz="6" w:space="0" w:color="auto"/>
            </w:tcBorders>
          </w:tcPr>
          <w:p w:rsidR="00B22514" w:rsidRPr="00315E64" w:rsidRDefault="00B22514" w:rsidP="00B22514">
            <w:pPr>
              <w:pStyle w:val="TableTextS5"/>
              <w:keepNext/>
              <w:keepLines/>
              <w:rPr>
                <w:rStyle w:val="Tablefreq"/>
              </w:rPr>
            </w:pPr>
          </w:p>
        </w:tc>
        <w:tc>
          <w:tcPr>
            <w:tcW w:w="3101" w:type="dxa"/>
            <w:vMerge/>
            <w:tcBorders>
              <w:left w:val="single" w:sz="6" w:space="0" w:color="auto"/>
              <w:bottom w:val="single" w:sz="4" w:space="0" w:color="auto"/>
              <w:right w:val="single" w:sz="6" w:space="0" w:color="auto"/>
            </w:tcBorders>
          </w:tcPr>
          <w:p w:rsidR="00B22514" w:rsidRPr="00315E64" w:rsidRDefault="00B22514" w:rsidP="00B22514">
            <w:pPr>
              <w:pStyle w:val="TableTextS5"/>
              <w:keepNext/>
              <w:keepLines/>
              <w:rPr>
                <w:rStyle w:val="Tablefreq"/>
              </w:rPr>
            </w:pPr>
          </w:p>
        </w:tc>
        <w:tc>
          <w:tcPr>
            <w:tcW w:w="3101" w:type="dxa"/>
            <w:vMerge w:val="restart"/>
            <w:tcBorders>
              <w:top w:val="single" w:sz="4" w:space="0" w:color="auto"/>
              <w:left w:val="single" w:sz="6" w:space="0" w:color="auto"/>
              <w:right w:val="single" w:sz="6" w:space="0" w:color="auto"/>
            </w:tcBorders>
          </w:tcPr>
          <w:p w:rsidR="00B22514" w:rsidRPr="00315E64" w:rsidRDefault="00B22514" w:rsidP="00B22514">
            <w:pPr>
              <w:pStyle w:val="TableTextS5"/>
              <w:keepNext/>
              <w:keepLines/>
              <w:rPr>
                <w:rStyle w:val="Tablefreq"/>
              </w:rPr>
            </w:pPr>
            <w:r w:rsidRPr="00315E64">
              <w:rPr>
                <w:rStyle w:val="Tablefreq"/>
              </w:rPr>
              <w:t>610-890</w:t>
            </w:r>
          </w:p>
          <w:p w:rsidR="00B22514" w:rsidRPr="00F9016D" w:rsidRDefault="00B22514" w:rsidP="00B22514">
            <w:pPr>
              <w:pStyle w:val="TableTextS5"/>
              <w:keepNext/>
              <w:keepLines/>
              <w:rPr>
                <w:rFonts w:eastAsia="SimHei"/>
                <w:b/>
                <w:bCs/>
              </w:rPr>
            </w:pPr>
            <w:r w:rsidRPr="00F9016D">
              <w:rPr>
                <w:rFonts w:eastAsia="SimHei"/>
                <w:b/>
                <w:bCs/>
              </w:rPr>
              <w:t>固定</w:t>
            </w:r>
          </w:p>
          <w:p w:rsidR="00B22514" w:rsidRPr="00EE03AF" w:rsidRDefault="00B22514" w:rsidP="00B22514">
            <w:pPr>
              <w:pStyle w:val="TableTextS5"/>
              <w:keepNext/>
              <w:keepLines/>
            </w:pPr>
            <w:r w:rsidRPr="00F9016D">
              <w:rPr>
                <w:rFonts w:eastAsia="SimHei"/>
                <w:b/>
                <w:bCs/>
              </w:rPr>
              <w:t>移动</w:t>
            </w:r>
            <w:r w:rsidRPr="00EE03AF">
              <w:t xml:space="preserve">  5.31</w:t>
            </w:r>
            <w:r w:rsidRPr="00EE03AF">
              <w:rPr>
                <w:rFonts w:hint="eastAsia"/>
              </w:rPr>
              <w:t>3</w:t>
            </w:r>
            <w:r w:rsidRPr="00EE03AF">
              <w:t>A  5.317A</w:t>
            </w:r>
          </w:p>
          <w:p w:rsidR="00B22514" w:rsidRPr="00315E64" w:rsidRDefault="00B22514" w:rsidP="00B22514">
            <w:pPr>
              <w:pStyle w:val="TableTextS5"/>
              <w:keepNext/>
              <w:keepLines/>
            </w:pPr>
            <w:r w:rsidRPr="00F9016D">
              <w:rPr>
                <w:rFonts w:eastAsia="SimHei"/>
                <w:b/>
                <w:bCs/>
              </w:rPr>
              <w:t>广播</w:t>
            </w:r>
          </w:p>
        </w:tc>
      </w:tr>
      <w:tr w:rsidR="00B22514" w:rsidRPr="00315E64" w:rsidTr="00AF712C">
        <w:trPr>
          <w:cantSplit/>
          <w:trHeight w:val="310"/>
        </w:trPr>
        <w:tc>
          <w:tcPr>
            <w:tcW w:w="3101" w:type="dxa"/>
            <w:vMerge/>
            <w:tcBorders>
              <w:left w:val="single" w:sz="6" w:space="0" w:color="auto"/>
              <w:bottom w:val="single" w:sz="4" w:space="0" w:color="auto"/>
              <w:right w:val="single" w:sz="6" w:space="0" w:color="auto"/>
            </w:tcBorders>
          </w:tcPr>
          <w:p w:rsidR="00B22514" w:rsidRPr="00315E64" w:rsidRDefault="00B22514" w:rsidP="00B22514">
            <w:pPr>
              <w:pStyle w:val="TableTextS5"/>
              <w:keepNext/>
              <w:keepLines/>
              <w:rPr>
                <w:rStyle w:val="Tablefreq"/>
              </w:rPr>
            </w:pPr>
          </w:p>
        </w:tc>
        <w:tc>
          <w:tcPr>
            <w:tcW w:w="3101" w:type="dxa"/>
            <w:vMerge w:val="restart"/>
            <w:tcBorders>
              <w:top w:val="single" w:sz="4" w:space="0" w:color="auto"/>
              <w:left w:val="single" w:sz="6" w:space="0" w:color="auto"/>
              <w:right w:val="single" w:sz="6" w:space="0" w:color="auto"/>
            </w:tcBorders>
          </w:tcPr>
          <w:p w:rsidR="00B22514" w:rsidRPr="00315E64" w:rsidRDefault="00B22514" w:rsidP="00B22514">
            <w:pPr>
              <w:pStyle w:val="TableTextS5"/>
              <w:keepNext/>
              <w:keepLines/>
              <w:rPr>
                <w:rStyle w:val="Tablefreq"/>
              </w:rPr>
            </w:pPr>
            <w:r w:rsidRPr="00315E64">
              <w:rPr>
                <w:rStyle w:val="Tablefreq"/>
              </w:rPr>
              <w:t>614-698</w:t>
            </w:r>
          </w:p>
          <w:p w:rsidR="00B22514" w:rsidRPr="00315E64" w:rsidRDefault="00B22514" w:rsidP="00B22514">
            <w:pPr>
              <w:pStyle w:val="TableTextS5"/>
              <w:keepNext/>
              <w:keepLines/>
            </w:pPr>
            <w:r w:rsidRPr="00F9016D">
              <w:rPr>
                <w:rFonts w:eastAsia="SimHei"/>
                <w:b/>
                <w:bCs/>
              </w:rPr>
              <w:t>广播</w:t>
            </w:r>
          </w:p>
          <w:p w:rsidR="00B22514" w:rsidRPr="00315E64" w:rsidRDefault="00B22514" w:rsidP="00B22514">
            <w:pPr>
              <w:pStyle w:val="TableTextS5"/>
              <w:keepNext/>
              <w:keepLines/>
              <w:rPr>
                <w:lang w:eastAsia="zh-CN"/>
              </w:rPr>
            </w:pPr>
            <w:r>
              <w:rPr>
                <w:rFonts w:hint="eastAsia"/>
                <w:lang w:eastAsia="zh-CN"/>
              </w:rPr>
              <w:t>固定</w:t>
            </w:r>
          </w:p>
          <w:p w:rsidR="00B22514" w:rsidRPr="00315E64" w:rsidRDefault="00B22514" w:rsidP="00B22514">
            <w:pPr>
              <w:pStyle w:val="TableTextS5"/>
              <w:keepNext/>
              <w:keepLines/>
              <w:rPr>
                <w:lang w:eastAsia="zh-CN"/>
              </w:rPr>
            </w:pPr>
            <w:r>
              <w:rPr>
                <w:rFonts w:hint="eastAsia"/>
                <w:lang w:eastAsia="zh-CN"/>
              </w:rPr>
              <w:t>移动</w:t>
            </w:r>
          </w:p>
          <w:p w:rsidR="00B22514" w:rsidRPr="00315E64" w:rsidRDefault="00B22514" w:rsidP="00B22514">
            <w:pPr>
              <w:pStyle w:val="TableTextS5"/>
              <w:keepNext/>
              <w:keepLines/>
              <w:rPr>
                <w:rStyle w:val="Tablefreq"/>
              </w:rPr>
            </w:pPr>
            <w:r w:rsidRPr="00315E64">
              <w:rPr>
                <w:rStyle w:val="Artref"/>
              </w:rPr>
              <w:t>5.293</w:t>
            </w:r>
            <w:r w:rsidRPr="00315E64">
              <w:t xml:space="preserve">  </w:t>
            </w:r>
            <w:r w:rsidRPr="00315E64">
              <w:rPr>
                <w:rStyle w:val="Artref"/>
              </w:rPr>
              <w:t>5.309</w:t>
            </w:r>
            <w:r w:rsidRPr="00315E64">
              <w:t xml:space="preserve">  </w:t>
            </w:r>
            <w:r w:rsidRPr="00315E64">
              <w:rPr>
                <w:rStyle w:val="Artref"/>
              </w:rPr>
              <w:t>5.311A</w:t>
            </w:r>
          </w:p>
        </w:tc>
        <w:tc>
          <w:tcPr>
            <w:tcW w:w="3101" w:type="dxa"/>
            <w:vMerge/>
            <w:tcBorders>
              <w:left w:val="single" w:sz="6" w:space="0" w:color="auto"/>
              <w:right w:val="single" w:sz="6" w:space="0" w:color="auto"/>
            </w:tcBorders>
          </w:tcPr>
          <w:p w:rsidR="00B22514" w:rsidRPr="00315E64" w:rsidRDefault="00B22514" w:rsidP="00B22514">
            <w:pPr>
              <w:pStyle w:val="TableTextS5"/>
              <w:keepNext/>
              <w:keepLines/>
            </w:pPr>
          </w:p>
        </w:tc>
      </w:tr>
      <w:tr w:rsidR="00B22514" w:rsidRPr="00315E64" w:rsidTr="00AF712C">
        <w:trPr>
          <w:cantSplit/>
          <w:trHeight w:val="501"/>
        </w:trPr>
        <w:tc>
          <w:tcPr>
            <w:tcW w:w="3101" w:type="dxa"/>
            <w:vMerge w:val="restart"/>
            <w:tcBorders>
              <w:top w:val="single" w:sz="4" w:space="0" w:color="auto"/>
              <w:left w:val="single" w:sz="6" w:space="0" w:color="auto"/>
              <w:right w:val="single" w:sz="6" w:space="0" w:color="auto"/>
            </w:tcBorders>
          </w:tcPr>
          <w:p w:rsidR="00B22514" w:rsidRPr="00315E64" w:rsidRDefault="00B22514" w:rsidP="00F71A5F">
            <w:pPr>
              <w:pStyle w:val="TableTextS5"/>
              <w:keepNext/>
              <w:keepLines/>
              <w:rPr>
                <w:rStyle w:val="Tablefreq"/>
              </w:rPr>
            </w:pPr>
            <w:ins w:id="14" w:author="Nigel Naidoo (NR)" w:date="2015-08-21T11:55:00Z">
              <w:r w:rsidRPr="006F6B3A">
                <w:rPr>
                  <w:rStyle w:val="Tablefreq"/>
                  <w:u w:val="single"/>
                </w:rPr>
                <w:t>694</w:t>
              </w:r>
            </w:ins>
            <w:del w:id="15" w:author="Nigel Naidoo (NR)" w:date="2015-08-21T11:55:00Z">
              <w:r w:rsidRPr="00D619F1" w:rsidDel="00D619F1">
                <w:rPr>
                  <w:rStyle w:val="Tablefreq"/>
                </w:rPr>
                <w:delText>470</w:delText>
              </w:r>
            </w:del>
            <w:r w:rsidRPr="006F6B3A">
              <w:rPr>
                <w:rStyle w:val="Tablefreq"/>
                <w:strike/>
              </w:rPr>
              <w:t>-</w:t>
            </w:r>
            <w:r w:rsidRPr="00315E64">
              <w:rPr>
                <w:rStyle w:val="Tablefreq"/>
              </w:rPr>
              <w:t>790</w:t>
            </w:r>
          </w:p>
          <w:p w:rsidR="00B22514" w:rsidRPr="00315E64" w:rsidRDefault="00B22514" w:rsidP="00B22514">
            <w:pPr>
              <w:pStyle w:val="TableTextS5"/>
              <w:keepNext/>
              <w:keepLines/>
            </w:pPr>
            <w:r w:rsidRPr="00F9016D">
              <w:rPr>
                <w:rFonts w:eastAsia="SimHei"/>
                <w:b/>
                <w:bCs/>
              </w:rPr>
              <w:t>广播</w:t>
            </w:r>
          </w:p>
          <w:p w:rsidR="00B22514" w:rsidRPr="00D619F1" w:rsidRDefault="00B22514" w:rsidP="00B22514">
            <w:pPr>
              <w:pStyle w:val="TableTextS5"/>
              <w:keepNext/>
              <w:keepLines/>
              <w:ind w:left="170" w:hanging="170"/>
              <w:rPr>
                <w:ins w:id="16" w:author="Nigel Naidoo (NR)" w:date="2015-08-21T11:55:00Z"/>
              </w:rPr>
            </w:pPr>
            <w:ins w:id="17" w:author="Liu, Sanping" w:date="2015-10-29T20:08:00Z">
              <w:r w:rsidRPr="00CB587E">
                <w:rPr>
                  <w:rFonts w:eastAsia="SimHei" w:hint="eastAsia"/>
                  <w:b/>
                  <w:bCs/>
                  <w:rPrChange w:id="18" w:author="Liu, Sanping" w:date="2015-10-29T20:08:00Z">
                    <w:rPr>
                      <w:rFonts w:hint="eastAsia"/>
                      <w:u w:val="single"/>
                      <w:lang w:val="en-US" w:eastAsia="zh-CN"/>
                    </w:rPr>
                  </w:rPrChange>
                </w:rPr>
                <w:t>移动</w:t>
              </w:r>
            </w:ins>
            <w:ins w:id="19" w:author="Liu, Sanping" w:date="2015-10-29T20:09:00Z">
              <w:r>
                <w:rPr>
                  <w:rFonts w:hint="eastAsia"/>
                  <w:u w:val="single"/>
                  <w:lang w:val="en-US" w:eastAsia="zh-CN"/>
                </w:rPr>
                <w:t>（航空</w:t>
              </w:r>
              <w:r>
                <w:rPr>
                  <w:u w:val="single"/>
                  <w:lang w:val="en-US" w:eastAsia="zh-CN"/>
                </w:rPr>
                <w:t>移动除外）</w:t>
              </w:r>
            </w:ins>
            <w:ins w:id="20" w:author="Nigel Naidoo (NR)" w:date="2015-08-21T11:55:00Z">
              <w:r w:rsidRPr="00FD2586">
                <w:rPr>
                  <w:u w:val="single"/>
                  <w:lang w:val="en-US"/>
                </w:rPr>
                <w:t>MOD 5.312A</w:t>
              </w:r>
            </w:ins>
            <w:r w:rsidRPr="00FD2586">
              <w:rPr>
                <w:u w:val="single"/>
                <w:lang w:val="en-US"/>
              </w:rPr>
              <w:t xml:space="preserve"> </w:t>
            </w:r>
            <w:ins w:id="21" w:author="Nigel Naidoo (NR)" w:date="2015-08-21T11:55:00Z">
              <w:r w:rsidRPr="00BC0E9F">
                <w:rPr>
                  <w:u w:val="single"/>
                </w:rPr>
                <w:t>MOD</w:t>
              </w:r>
            </w:ins>
            <w:r>
              <w:rPr>
                <w:u w:val="single"/>
              </w:rPr>
              <w:t> </w:t>
            </w:r>
            <w:ins w:id="22" w:author="Nigel Naidoo (NR)" w:date="2015-08-21T11:55:00Z">
              <w:r w:rsidRPr="00BC0E9F">
                <w:rPr>
                  <w:u w:val="single"/>
                </w:rPr>
                <w:t>5.317A</w:t>
              </w:r>
            </w:ins>
          </w:p>
          <w:p w:rsidR="00B22514" w:rsidRPr="00315E64" w:rsidRDefault="00B22514" w:rsidP="00B22514">
            <w:pPr>
              <w:pStyle w:val="TableTextS5"/>
              <w:keepNext/>
              <w:keepLines/>
              <w:rPr>
                <w:rStyle w:val="Tablefreq"/>
              </w:rPr>
            </w:pPr>
            <w:del w:id="23" w:author="Nigel Naidoo (NR)" w:date="2015-08-21T11:56:00Z">
              <w:r w:rsidRPr="00D619F1" w:rsidDel="00D619F1">
                <w:rPr>
                  <w:rStyle w:val="Artref"/>
                </w:rPr>
                <w:delText>5.149</w:delText>
              </w:r>
              <w:r w:rsidRPr="00D619F1" w:rsidDel="00D619F1">
                <w:delText xml:space="preserve">  </w:delText>
              </w:r>
              <w:r w:rsidRPr="00D619F1" w:rsidDel="00D619F1">
                <w:rPr>
                  <w:rStyle w:val="Artref"/>
                </w:rPr>
                <w:delText>5.291A</w:delText>
              </w:r>
              <w:r w:rsidRPr="00D619F1" w:rsidDel="00D619F1">
                <w:delText xml:space="preserve">  </w:delText>
              </w:r>
              <w:r w:rsidRPr="00D619F1" w:rsidDel="00D619F1">
                <w:rPr>
                  <w:rStyle w:val="Artref"/>
                </w:rPr>
                <w:delText>5.294</w:delText>
              </w:r>
              <w:r w:rsidRPr="00D619F1" w:rsidDel="00D619F1">
                <w:delText xml:space="preserve">  </w:delText>
              </w:r>
              <w:r w:rsidRPr="00D619F1" w:rsidDel="00D619F1">
                <w:rPr>
                  <w:rStyle w:val="Artref"/>
                </w:rPr>
                <w:delText>5.296</w:delText>
              </w:r>
              <w:r w:rsidRPr="00315E64" w:rsidDel="00D619F1">
                <w:rPr>
                  <w:rStyle w:val="Artref"/>
                </w:rPr>
                <w:delText xml:space="preserve">  </w:delText>
              </w:r>
            </w:del>
            <w:r w:rsidRPr="00315E64">
              <w:rPr>
                <w:rStyle w:val="Artref"/>
              </w:rPr>
              <w:br/>
              <w:t>5.300</w:t>
            </w:r>
            <w:r w:rsidRPr="00315E64">
              <w:t xml:space="preserve">  </w:t>
            </w:r>
            <w:del w:id="24" w:author="Nigel Naidoo (NR)" w:date="2015-08-21T11:56:00Z">
              <w:r w:rsidRPr="005D3B6A" w:rsidDel="005D3B6A">
                <w:rPr>
                  <w:rStyle w:val="Artref"/>
                </w:rPr>
                <w:delText>5.304</w:delText>
              </w:r>
              <w:r w:rsidRPr="005D3B6A" w:rsidDel="005D3B6A">
                <w:delText xml:space="preserve">  </w:delText>
              </w:r>
              <w:r w:rsidRPr="005D3B6A" w:rsidDel="005D3B6A">
                <w:rPr>
                  <w:rStyle w:val="Artref"/>
                </w:rPr>
                <w:delText>5.306</w:delText>
              </w:r>
            </w:del>
            <w:r w:rsidRPr="00315E64">
              <w:t xml:space="preserve"> </w:t>
            </w:r>
            <w:r w:rsidRPr="00315E64">
              <w:rPr>
                <w:rStyle w:val="Artref"/>
              </w:rPr>
              <w:t xml:space="preserve"> 5.311A</w:t>
            </w:r>
            <w:r w:rsidRPr="00315E64">
              <w:t xml:space="preserve">  </w:t>
            </w:r>
            <w:r w:rsidRPr="00315E64">
              <w:rPr>
                <w:rStyle w:val="Artref"/>
              </w:rPr>
              <w:t xml:space="preserve">5.312  </w:t>
            </w:r>
            <w:del w:id="25" w:author="Nigel Naidoo (NR)" w:date="2015-08-21T11:56:00Z">
              <w:r w:rsidRPr="00315E64" w:rsidDel="005D3B6A">
                <w:rPr>
                  <w:rStyle w:val="Artref"/>
                </w:rPr>
                <w:delText>5.312A</w:delText>
              </w:r>
            </w:del>
          </w:p>
        </w:tc>
        <w:tc>
          <w:tcPr>
            <w:tcW w:w="3101" w:type="dxa"/>
            <w:vMerge/>
            <w:tcBorders>
              <w:left w:val="single" w:sz="6" w:space="0" w:color="auto"/>
              <w:bottom w:val="single" w:sz="4" w:space="0" w:color="auto"/>
              <w:right w:val="single" w:sz="6" w:space="0" w:color="auto"/>
            </w:tcBorders>
          </w:tcPr>
          <w:p w:rsidR="00B22514" w:rsidRPr="00315E64" w:rsidRDefault="00B22514" w:rsidP="00B22514">
            <w:pPr>
              <w:pStyle w:val="TableTextS5"/>
              <w:keepNext/>
              <w:keepLines/>
              <w:rPr>
                <w:rStyle w:val="Tablefreq"/>
              </w:rPr>
            </w:pPr>
          </w:p>
        </w:tc>
        <w:tc>
          <w:tcPr>
            <w:tcW w:w="3101" w:type="dxa"/>
            <w:vMerge/>
            <w:tcBorders>
              <w:left w:val="single" w:sz="6" w:space="0" w:color="auto"/>
              <w:right w:val="single" w:sz="6" w:space="0" w:color="auto"/>
            </w:tcBorders>
          </w:tcPr>
          <w:p w:rsidR="00B22514" w:rsidRPr="00315E64" w:rsidRDefault="00B22514" w:rsidP="00B22514">
            <w:pPr>
              <w:pStyle w:val="TableTextS5"/>
              <w:keepNext/>
              <w:keepLines/>
            </w:pPr>
          </w:p>
        </w:tc>
      </w:tr>
      <w:tr w:rsidR="00B22514" w:rsidRPr="00315E64" w:rsidTr="00AF712C">
        <w:trPr>
          <w:cantSplit/>
          <w:trHeight w:val="871"/>
        </w:trPr>
        <w:tc>
          <w:tcPr>
            <w:tcW w:w="3101" w:type="dxa"/>
            <w:vMerge/>
            <w:tcBorders>
              <w:left w:val="single" w:sz="6" w:space="0" w:color="auto"/>
              <w:bottom w:val="single" w:sz="4" w:space="0" w:color="auto"/>
              <w:right w:val="single" w:sz="6" w:space="0" w:color="auto"/>
            </w:tcBorders>
          </w:tcPr>
          <w:p w:rsidR="00B22514" w:rsidRPr="00315E64" w:rsidRDefault="00B22514" w:rsidP="00B22514">
            <w:pPr>
              <w:pStyle w:val="TableTextS5"/>
              <w:keepNext/>
              <w:keepLines/>
              <w:rPr>
                <w:rStyle w:val="Tablefreq"/>
              </w:rPr>
            </w:pPr>
          </w:p>
        </w:tc>
        <w:tc>
          <w:tcPr>
            <w:tcW w:w="3101" w:type="dxa"/>
            <w:vMerge w:val="restart"/>
            <w:tcBorders>
              <w:top w:val="single" w:sz="4" w:space="0" w:color="auto"/>
              <w:left w:val="single" w:sz="6" w:space="0" w:color="auto"/>
              <w:right w:val="single" w:sz="6" w:space="0" w:color="auto"/>
            </w:tcBorders>
          </w:tcPr>
          <w:p w:rsidR="00B22514" w:rsidRPr="00315E64" w:rsidRDefault="00B22514" w:rsidP="00B22514">
            <w:pPr>
              <w:pStyle w:val="TableTextS5"/>
              <w:keepNext/>
              <w:keepLines/>
              <w:rPr>
                <w:rStyle w:val="Tablefreq"/>
              </w:rPr>
            </w:pPr>
            <w:r w:rsidRPr="00315E64">
              <w:rPr>
                <w:rStyle w:val="Tablefreq"/>
              </w:rPr>
              <w:t>698-806</w:t>
            </w:r>
          </w:p>
          <w:p w:rsidR="00B22514" w:rsidRPr="00315E64" w:rsidRDefault="00B22514" w:rsidP="00B22514">
            <w:pPr>
              <w:pStyle w:val="TableTextS5"/>
              <w:keepNext/>
              <w:keepLines/>
            </w:pPr>
            <w:r w:rsidRPr="00F9016D">
              <w:rPr>
                <w:rFonts w:eastAsia="SimHei" w:hint="eastAsia"/>
                <w:b/>
                <w:bCs/>
                <w:lang w:eastAsia="zh-CN"/>
              </w:rPr>
              <w:t>移动</w:t>
            </w:r>
            <w:r w:rsidRPr="00315E64">
              <w:t xml:space="preserve">  </w:t>
            </w:r>
            <w:r w:rsidRPr="00315E64">
              <w:rPr>
                <w:rStyle w:val="Artref"/>
              </w:rPr>
              <w:t>5.313B</w:t>
            </w:r>
            <w:r w:rsidRPr="00315E64">
              <w:t xml:space="preserve">  5.317A</w:t>
            </w:r>
          </w:p>
          <w:p w:rsidR="00B22514" w:rsidRPr="00315E64" w:rsidRDefault="00B22514" w:rsidP="00B22514">
            <w:pPr>
              <w:pStyle w:val="TableTextS5"/>
              <w:keepNext/>
              <w:keepLines/>
            </w:pPr>
            <w:r w:rsidRPr="00F9016D">
              <w:rPr>
                <w:rFonts w:eastAsia="SimHei"/>
                <w:b/>
                <w:bCs/>
              </w:rPr>
              <w:t>广播</w:t>
            </w:r>
          </w:p>
          <w:p w:rsidR="00B22514" w:rsidRPr="00315E64" w:rsidRDefault="00B22514" w:rsidP="00B22514">
            <w:pPr>
              <w:pStyle w:val="TableTextS5"/>
              <w:keepNext/>
              <w:keepLines/>
              <w:rPr>
                <w:rStyle w:val="Tablefreq"/>
              </w:rPr>
            </w:pPr>
            <w:r>
              <w:rPr>
                <w:rFonts w:hint="eastAsia"/>
                <w:lang w:eastAsia="zh-CN"/>
              </w:rPr>
              <w:t>固定</w:t>
            </w:r>
            <w:r w:rsidRPr="00315E64">
              <w:br/>
            </w:r>
            <w:r w:rsidRPr="00315E64">
              <w:br/>
            </w:r>
            <w:del w:id="26" w:author="Author">
              <w:r w:rsidRPr="00315E64" w:rsidDel="00562843">
                <w:rPr>
                  <w:rStyle w:val="Artref"/>
                </w:rPr>
                <w:br/>
              </w:r>
            </w:del>
            <w:r w:rsidRPr="00315E64">
              <w:rPr>
                <w:rStyle w:val="Artref"/>
              </w:rPr>
              <w:t>5.293</w:t>
            </w:r>
            <w:r w:rsidRPr="00315E64">
              <w:t xml:space="preserve">  </w:t>
            </w:r>
            <w:r w:rsidRPr="00315E64">
              <w:rPr>
                <w:rStyle w:val="Artref"/>
              </w:rPr>
              <w:t>5.309</w:t>
            </w:r>
            <w:r w:rsidRPr="00315E64">
              <w:t xml:space="preserve"> </w:t>
            </w:r>
            <w:r w:rsidRPr="00315E64">
              <w:rPr>
                <w:rStyle w:val="Artref"/>
              </w:rPr>
              <w:t xml:space="preserve"> 5.311A</w:t>
            </w:r>
          </w:p>
        </w:tc>
        <w:tc>
          <w:tcPr>
            <w:tcW w:w="3101" w:type="dxa"/>
            <w:vMerge/>
            <w:tcBorders>
              <w:left w:val="single" w:sz="6" w:space="0" w:color="auto"/>
              <w:right w:val="single" w:sz="6" w:space="0" w:color="auto"/>
            </w:tcBorders>
          </w:tcPr>
          <w:p w:rsidR="00B22514" w:rsidRPr="00315E64" w:rsidRDefault="00B22514" w:rsidP="00B22514">
            <w:pPr>
              <w:pStyle w:val="TableTextS5"/>
              <w:keepNext/>
              <w:keepLines/>
            </w:pPr>
          </w:p>
        </w:tc>
      </w:tr>
      <w:tr w:rsidR="00B22514" w:rsidRPr="00315E64" w:rsidTr="00AF712C">
        <w:trPr>
          <w:cantSplit/>
          <w:trHeight w:val="324"/>
        </w:trPr>
        <w:tc>
          <w:tcPr>
            <w:tcW w:w="3101" w:type="dxa"/>
            <w:vMerge w:val="restart"/>
            <w:tcBorders>
              <w:top w:val="single" w:sz="4" w:space="0" w:color="auto"/>
              <w:left w:val="single" w:sz="6" w:space="0" w:color="auto"/>
              <w:right w:val="single" w:sz="6" w:space="0" w:color="auto"/>
            </w:tcBorders>
          </w:tcPr>
          <w:p w:rsidR="00B22514" w:rsidRPr="00315E64" w:rsidRDefault="00B22514" w:rsidP="00B22514">
            <w:pPr>
              <w:pStyle w:val="TableTextS5"/>
              <w:keepNext/>
              <w:keepLines/>
              <w:rPr>
                <w:rStyle w:val="Tablefreq"/>
              </w:rPr>
            </w:pPr>
            <w:r w:rsidRPr="00315E64">
              <w:rPr>
                <w:rStyle w:val="Tablefreq"/>
              </w:rPr>
              <w:t>790-862</w:t>
            </w:r>
          </w:p>
          <w:p w:rsidR="00B22514" w:rsidRPr="00315E64" w:rsidRDefault="00B22514" w:rsidP="00B22514">
            <w:pPr>
              <w:pStyle w:val="TableTextS5"/>
              <w:keepNext/>
              <w:keepLines/>
            </w:pPr>
            <w:r w:rsidRPr="00F9016D">
              <w:rPr>
                <w:rFonts w:eastAsia="SimHei"/>
                <w:b/>
                <w:bCs/>
              </w:rPr>
              <w:t>固定</w:t>
            </w:r>
          </w:p>
          <w:p w:rsidR="00B22514" w:rsidRPr="00315E64" w:rsidRDefault="00B22514" w:rsidP="00B22514">
            <w:pPr>
              <w:pStyle w:val="TableTextS5"/>
              <w:keepNext/>
              <w:keepLines/>
            </w:pPr>
            <w:r w:rsidRPr="00F9016D">
              <w:rPr>
                <w:rFonts w:eastAsia="SimHei"/>
                <w:b/>
                <w:bCs/>
              </w:rPr>
              <w:t>移动</w:t>
            </w:r>
            <w:r w:rsidRPr="009B0ED7">
              <w:rPr>
                <w:rFonts w:asciiTheme="minorEastAsia" w:eastAsiaTheme="minorEastAsia" w:hAnsiTheme="minorEastAsia" w:hint="eastAsia"/>
                <w:lang w:eastAsia="zh-CN"/>
              </w:rPr>
              <w:t>（航空</w:t>
            </w:r>
            <w:r w:rsidRPr="009B0ED7">
              <w:rPr>
                <w:rFonts w:asciiTheme="minorEastAsia" w:eastAsiaTheme="minorEastAsia" w:hAnsiTheme="minorEastAsia"/>
                <w:lang w:eastAsia="zh-CN"/>
              </w:rPr>
              <w:t>移动除外）</w:t>
            </w:r>
            <w:r w:rsidRPr="00315E64">
              <w:t xml:space="preserve">  5.316B  5.317A</w:t>
            </w:r>
          </w:p>
          <w:p w:rsidR="00B22514" w:rsidRPr="00315E64" w:rsidRDefault="00B22514" w:rsidP="00B22514">
            <w:pPr>
              <w:pStyle w:val="TableTextS5"/>
              <w:keepNext/>
              <w:keepLines/>
            </w:pPr>
            <w:r w:rsidRPr="00F9016D">
              <w:rPr>
                <w:rFonts w:eastAsia="SimHei"/>
                <w:b/>
                <w:bCs/>
              </w:rPr>
              <w:t>广播</w:t>
            </w:r>
          </w:p>
          <w:p w:rsidR="00B22514" w:rsidRPr="00315E64" w:rsidRDefault="00B22514" w:rsidP="00B22514">
            <w:pPr>
              <w:pStyle w:val="TableTextS5"/>
              <w:keepNext/>
              <w:keepLines/>
              <w:rPr>
                <w:rStyle w:val="Tablefreq"/>
              </w:rPr>
            </w:pPr>
            <w:r w:rsidRPr="00315E64">
              <w:rPr>
                <w:rStyle w:val="Artref"/>
              </w:rPr>
              <w:t>5.312</w:t>
            </w:r>
            <w:r w:rsidRPr="00315E64">
              <w:t xml:space="preserve">  </w:t>
            </w:r>
            <w:r w:rsidRPr="00315E64">
              <w:rPr>
                <w:rStyle w:val="Artref"/>
              </w:rPr>
              <w:t>5.314</w:t>
            </w:r>
            <w:r w:rsidRPr="00315E64">
              <w:t xml:space="preserve">  </w:t>
            </w:r>
            <w:r w:rsidRPr="00315E64">
              <w:rPr>
                <w:rStyle w:val="Artref"/>
              </w:rPr>
              <w:t>5.315</w:t>
            </w:r>
            <w:r w:rsidRPr="00315E64">
              <w:t xml:space="preserve">  </w:t>
            </w:r>
            <w:r w:rsidRPr="00315E64">
              <w:rPr>
                <w:rStyle w:val="Artref"/>
              </w:rPr>
              <w:t xml:space="preserve">5.316  </w:t>
            </w:r>
            <w:r w:rsidRPr="00315E64">
              <w:rPr>
                <w:rStyle w:val="Artref"/>
              </w:rPr>
              <w:br/>
            </w:r>
            <w:r w:rsidRPr="00315E64">
              <w:t>5.316A</w:t>
            </w:r>
            <w:r w:rsidRPr="00315E64">
              <w:rPr>
                <w:rStyle w:val="Artref"/>
              </w:rPr>
              <w:t xml:space="preserve">  5.319</w:t>
            </w:r>
          </w:p>
        </w:tc>
        <w:tc>
          <w:tcPr>
            <w:tcW w:w="3101" w:type="dxa"/>
            <w:vMerge/>
            <w:tcBorders>
              <w:left w:val="single" w:sz="6" w:space="0" w:color="auto"/>
              <w:bottom w:val="single" w:sz="4" w:space="0" w:color="auto"/>
              <w:right w:val="single" w:sz="6" w:space="0" w:color="auto"/>
            </w:tcBorders>
          </w:tcPr>
          <w:p w:rsidR="00B22514" w:rsidRPr="00315E64" w:rsidRDefault="00B22514" w:rsidP="00B22514">
            <w:pPr>
              <w:pStyle w:val="TableTextS5"/>
              <w:keepNext/>
              <w:keepLines/>
              <w:rPr>
                <w:rStyle w:val="Tablefreq"/>
              </w:rPr>
            </w:pPr>
          </w:p>
        </w:tc>
        <w:tc>
          <w:tcPr>
            <w:tcW w:w="3101" w:type="dxa"/>
            <w:vMerge/>
            <w:tcBorders>
              <w:left w:val="single" w:sz="6" w:space="0" w:color="auto"/>
              <w:right w:val="single" w:sz="6" w:space="0" w:color="auto"/>
            </w:tcBorders>
          </w:tcPr>
          <w:p w:rsidR="00B22514" w:rsidRPr="00315E64" w:rsidRDefault="00B22514" w:rsidP="00B22514">
            <w:pPr>
              <w:pStyle w:val="TableTextS5"/>
              <w:keepNext/>
              <w:keepLines/>
            </w:pPr>
          </w:p>
        </w:tc>
      </w:tr>
      <w:tr w:rsidR="00B22514" w:rsidRPr="00315E64" w:rsidTr="00AF712C">
        <w:trPr>
          <w:cantSplit/>
          <w:trHeight w:val="1039"/>
        </w:trPr>
        <w:tc>
          <w:tcPr>
            <w:tcW w:w="3101" w:type="dxa"/>
            <w:vMerge/>
            <w:tcBorders>
              <w:left w:val="single" w:sz="6" w:space="0" w:color="auto"/>
              <w:bottom w:val="single" w:sz="6" w:space="0" w:color="auto"/>
              <w:right w:val="single" w:sz="6" w:space="0" w:color="auto"/>
            </w:tcBorders>
          </w:tcPr>
          <w:p w:rsidR="00B22514" w:rsidRPr="00315E64" w:rsidRDefault="00B22514" w:rsidP="00B22514">
            <w:pPr>
              <w:pStyle w:val="TableTextS5"/>
              <w:keepNext/>
              <w:keepLines/>
              <w:rPr>
                <w:rStyle w:val="Tablefreq"/>
              </w:rPr>
            </w:pPr>
          </w:p>
        </w:tc>
        <w:tc>
          <w:tcPr>
            <w:tcW w:w="3101" w:type="dxa"/>
            <w:vMerge w:val="restart"/>
            <w:tcBorders>
              <w:top w:val="single" w:sz="4" w:space="0" w:color="auto"/>
              <w:left w:val="single" w:sz="6" w:space="0" w:color="auto"/>
              <w:right w:val="single" w:sz="6" w:space="0" w:color="auto"/>
            </w:tcBorders>
          </w:tcPr>
          <w:p w:rsidR="00B22514" w:rsidRPr="00315E64" w:rsidRDefault="00B22514" w:rsidP="00B22514">
            <w:pPr>
              <w:pStyle w:val="TableTextS5"/>
              <w:keepNext/>
              <w:keepLines/>
              <w:rPr>
                <w:rStyle w:val="Tablefreq"/>
              </w:rPr>
            </w:pPr>
            <w:r w:rsidRPr="00315E64">
              <w:rPr>
                <w:rStyle w:val="Tablefreq"/>
              </w:rPr>
              <w:t>806-890</w:t>
            </w:r>
          </w:p>
          <w:p w:rsidR="00B22514" w:rsidRPr="00315E64" w:rsidRDefault="00B22514" w:rsidP="00B22514">
            <w:pPr>
              <w:pStyle w:val="TableTextS5"/>
              <w:keepNext/>
              <w:keepLines/>
            </w:pPr>
            <w:r>
              <w:rPr>
                <w:rFonts w:eastAsia="SimHei" w:hint="eastAsia"/>
                <w:b/>
                <w:bCs/>
                <w:lang w:eastAsia="zh-CN"/>
              </w:rPr>
              <w:t>固定</w:t>
            </w:r>
          </w:p>
          <w:p w:rsidR="00B22514" w:rsidRPr="00315E64" w:rsidRDefault="00B22514" w:rsidP="00B22514">
            <w:pPr>
              <w:pStyle w:val="TableTextS5"/>
              <w:keepNext/>
              <w:keepLines/>
            </w:pPr>
            <w:r w:rsidRPr="00F9016D">
              <w:rPr>
                <w:rFonts w:eastAsia="SimHei" w:hint="eastAsia"/>
                <w:b/>
                <w:bCs/>
                <w:lang w:eastAsia="zh-CN"/>
              </w:rPr>
              <w:t>移动</w:t>
            </w:r>
            <w:r w:rsidRPr="00315E64">
              <w:t xml:space="preserve">  5.317A</w:t>
            </w:r>
          </w:p>
          <w:p w:rsidR="00B22514" w:rsidRPr="00315E64" w:rsidRDefault="00B22514" w:rsidP="00B22514">
            <w:pPr>
              <w:pStyle w:val="TableTextS5"/>
              <w:keepNext/>
              <w:keepLines/>
              <w:rPr>
                <w:rStyle w:val="Tablefreq"/>
              </w:rPr>
            </w:pPr>
            <w:r w:rsidRPr="00F9016D">
              <w:rPr>
                <w:rFonts w:eastAsia="SimHei"/>
                <w:b/>
                <w:bCs/>
              </w:rPr>
              <w:t>广播</w:t>
            </w:r>
          </w:p>
        </w:tc>
        <w:tc>
          <w:tcPr>
            <w:tcW w:w="3101" w:type="dxa"/>
            <w:vMerge/>
            <w:tcBorders>
              <w:left w:val="single" w:sz="6" w:space="0" w:color="auto"/>
              <w:right w:val="single" w:sz="6" w:space="0" w:color="auto"/>
            </w:tcBorders>
          </w:tcPr>
          <w:p w:rsidR="00B22514" w:rsidRPr="00315E64" w:rsidRDefault="00B22514" w:rsidP="00B22514">
            <w:pPr>
              <w:pStyle w:val="TableTextS5"/>
              <w:keepNext/>
              <w:keepLines/>
            </w:pPr>
          </w:p>
        </w:tc>
      </w:tr>
      <w:tr w:rsidR="00B22514" w:rsidRPr="00315E64" w:rsidTr="00AF712C">
        <w:trPr>
          <w:cantSplit/>
          <w:trHeight w:val="1251"/>
        </w:trPr>
        <w:tc>
          <w:tcPr>
            <w:tcW w:w="3101" w:type="dxa"/>
            <w:tcBorders>
              <w:left w:val="single" w:sz="6" w:space="0" w:color="auto"/>
              <w:right w:val="single" w:sz="6" w:space="0" w:color="auto"/>
            </w:tcBorders>
          </w:tcPr>
          <w:p w:rsidR="00B22514" w:rsidRPr="00315E64" w:rsidRDefault="00B22514" w:rsidP="00B22514">
            <w:pPr>
              <w:pStyle w:val="TableTextS5"/>
              <w:keepNext/>
              <w:keepLines/>
              <w:rPr>
                <w:rStyle w:val="Tablefreq"/>
                <w:lang w:eastAsia="zh-CN"/>
              </w:rPr>
            </w:pPr>
            <w:r w:rsidRPr="00315E64">
              <w:rPr>
                <w:rStyle w:val="Tablefreq"/>
                <w:lang w:eastAsia="zh-CN"/>
              </w:rPr>
              <w:t>862-890</w:t>
            </w:r>
          </w:p>
          <w:p w:rsidR="00B22514" w:rsidRPr="00315E64" w:rsidRDefault="00B22514" w:rsidP="00B22514">
            <w:pPr>
              <w:pStyle w:val="TableTextS5"/>
              <w:keepNext/>
              <w:keepLines/>
              <w:rPr>
                <w:lang w:eastAsia="zh-CN"/>
              </w:rPr>
            </w:pPr>
            <w:r w:rsidRPr="00F9016D">
              <w:rPr>
                <w:rFonts w:eastAsia="SimHei"/>
                <w:b/>
                <w:bCs/>
                <w:lang w:eastAsia="zh-CN"/>
              </w:rPr>
              <w:t>固定</w:t>
            </w:r>
          </w:p>
          <w:p w:rsidR="00B22514" w:rsidRPr="00315E64" w:rsidRDefault="00B22514" w:rsidP="00B22514">
            <w:pPr>
              <w:pStyle w:val="TableTextS5"/>
              <w:keepNext/>
              <w:keepLines/>
              <w:rPr>
                <w:lang w:eastAsia="zh-CN"/>
              </w:rPr>
            </w:pPr>
            <w:r w:rsidRPr="00F9016D">
              <w:rPr>
                <w:rFonts w:eastAsia="SimHei"/>
                <w:b/>
                <w:bCs/>
                <w:lang w:eastAsia="zh-CN"/>
              </w:rPr>
              <w:t>移动</w:t>
            </w:r>
            <w:r w:rsidRPr="009B0ED7">
              <w:rPr>
                <w:rFonts w:asciiTheme="minorEastAsia" w:eastAsiaTheme="minorEastAsia" w:hAnsiTheme="minorEastAsia" w:hint="eastAsia"/>
                <w:lang w:eastAsia="zh-CN"/>
              </w:rPr>
              <w:t>（航空</w:t>
            </w:r>
            <w:r w:rsidRPr="009B0ED7">
              <w:rPr>
                <w:rFonts w:asciiTheme="minorEastAsia" w:eastAsiaTheme="minorEastAsia" w:hAnsiTheme="minorEastAsia"/>
                <w:lang w:eastAsia="zh-CN"/>
              </w:rPr>
              <w:t>移动除外）</w:t>
            </w:r>
            <w:r w:rsidRPr="00315E64">
              <w:rPr>
                <w:lang w:eastAsia="zh-CN"/>
              </w:rPr>
              <w:t xml:space="preserve">  5.317A</w:t>
            </w:r>
          </w:p>
          <w:p w:rsidR="00B22514" w:rsidRPr="00315E64" w:rsidRDefault="00B22514" w:rsidP="00B22514">
            <w:pPr>
              <w:pStyle w:val="TableTextS5"/>
              <w:keepNext/>
              <w:keepLines/>
              <w:rPr>
                <w:rStyle w:val="Tablefreq"/>
                <w:lang w:eastAsia="zh-CN"/>
              </w:rPr>
            </w:pPr>
            <w:r w:rsidRPr="00F9016D">
              <w:rPr>
                <w:rFonts w:eastAsia="SimHei"/>
                <w:b/>
                <w:bCs/>
                <w:lang w:eastAsia="zh-CN"/>
              </w:rPr>
              <w:t>广播</w:t>
            </w:r>
            <w:r w:rsidRPr="00315E64">
              <w:rPr>
                <w:lang w:eastAsia="zh-CN"/>
              </w:rPr>
              <w:t xml:space="preserve">  </w:t>
            </w:r>
            <w:r w:rsidRPr="00315E64">
              <w:rPr>
                <w:rStyle w:val="Artref"/>
                <w:lang w:eastAsia="zh-CN"/>
              </w:rPr>
              <w:t>5.322</w:t>
            </w:r>
          </w:p>
        </w:tc>
        <w:tc>
          <w:tcPr>
            <w:tcW w:w="3101" w:type="dxa"/>
            <w:vMerge/>
            <w:tcBorders>
              <w:left w:val="single" w:sz="6" w:space="0" w:color="auto"/>
              <w:right w:val="single" w:sz="6" w:space="0" w:color="auto"/>
            </w:tcBorders>
          </w:tcPr>
          <w:p w:rsidR="00B22514" w:rsidRPr="00315E64" w:rsidRDefault="00B22514" w:rsidP="00B22514">
            <w:pPr>
              <w:pStyle w:val="TableTextS5"/>
              <w:keepNext/>
              <w:keepLines/>
              <w:rPr>
                <w:rStyle w:val="Tablefreq"/>
                <w:lang w:eastAsia="zh-CN"/>
              </w:rPr>
            </w:pPr>
          </w:p>
        </w:tc>
        <w:tc>
          <w:tcPr>
            <w:tcW w:w="3101" w:type="dxa"/>
            <w:vMerge/>
            <w:tcBorders>
              <w:left w:val="single" w:sz="6" w:space="0" w:color="auto"/>
              <w:right w:val="single" w:sz="6" w:space="0" w:color="auto"/>
            </w:tcBorders>
          </w:tcPr>
          <w:p w:rsidR="00B22514" w:rsidRPr="00315E64" w:rsidRDefault="00B22514" w:rsidP="00B22514">
            <w:pPr>
              <w:pStyle w:val="TableTextS5"/>
              <w:keepNext/>
              <w:keepLines/>
              <w:rPr>
                <w:lang w:eastAsia="zh-CN"/>
              </w:rPr>
            </w:pPr>
          </w:p>
        </w:tc>
      </w:tr>
      <w:tr w:rsidR="00B22514" w:rsidRPr="00315E64" w:rsidTr="00AF712C">
        <w:trPr>
          <w:cantSplit/>
          <w:trHeight w:val="276"/>
        </w:trPr>
        <w:tc>
          <w:tcPr>
            <w:tcW w:w="3101" w:type="dxa"/>
            <w:tcBorders>
              <w:left w:val="single" w:sz="6" w:space="0" w:color="auto"/>
              <w:bottom w:val="single" w:sz="4" w:space="0" w:color="auto"/>
              <w:right w:val="single" w:sz="6" w:space="0" w:color="auto"/>
            </w:tcBorders>
          </w:tcPr>
          <w:p w:rsidR="00B22514" w:rsidRPr="00315E64" w:rsidRDefault="00B22514" w:rsidP="00B22514">
            <w:pPr>
              <w:pStyle w:val="TableTextS5"/>
              <w:keepNext/>
              <w:keepLines/>
              <w:rPr>
                <w:rStyle w:val="Tablefreq"/>
              </w:rPr>
            </w:pPr>
            <w:r w:rsidRPr="00315E64">
              <w:rPr>
                <w:rStyle w:val="Artref"/>
                <w:lang w:eastAsia="zh-CN"/>
              </w:rPr>
              <w:br/>
            </w:r>
            <w:r w:rsidRPr="00315E64">
              <w:rPr>
                <w:rStyle w:val="Artref"/>
              </w:rPr>
              <w:t>5.319  5.323</w:t>
            </w:r>
          </w:p>
        </w:tc>
        <w:tc>
          <w:tcPr>
            <w:tcW w:w="3101" w:type="dxa"/>
            <w:tcBorders>
              <w:left w:val="single" w:sz="6" w:space="0" w:color="auto"/>
              <w:bottom w:val="single" w:sz="4" w:space="0" w:color="auto"/>
              <w:right w:val="single" w:sz="6" w:space="0" w:color="auto"/>
            </w:tcBorders>
          </w:tcPr>
          <w:p w:rsidR="00B22514" w:rsidRPr="00315E64" w:rsidRDefault="00B22514" w:rsidP="00B22514">
            <w:pPr>
              <w:pStyle w:val="TableTextS5"/>
              <w:keepNext/>
              <w:keepLines/>
              <w:rPr>
                <w:rStyle w:val="Tablefreq"/>
              </w:rPr>
            </w:pPr>
            <w:r w:rsidRPr="00315E64">
              <w:rPr>
                <w:rStyle w:val="Artref"/>
              </w:rPr>
              <w:br/>
              <w:t>5.317</w:t>
            </w:r>
            <w:r w:rsidRPr="00315E64">
              <w:t xml:space="preserve">  </w:t>
            </w:r>
            <w:r w:rsidRPr="00315E64">
              <w:rPr>
                <w:rStyle w:val="Artref"/>
              </w:rPr>
              <w:t>5.318</w:t>
            </w:r>
          </w:p>
        </w:tc>
        <w:tc>
          <w:tcPr>
            <w:tcW w:w="3101" w:type="dxa"/>
            <w:tcBorders>
              <w:left w:val="single" w:sz="6" w:space="0" w:color="auto"/>
              <w:bottom w:val="single" w:sz="4" w:space="0" w:color="auto"/>
              <w:right w:val="single" w:sz="6" w:space="0" w:color="auto"/>
            </w:tcBorders>
          </w:tcPr>
          <w:p w:rsidR="00B22514" w:rsidRPr="00315E64" w:rsidRDefault="00B22514" w:rsidP="00B22514">
            <w:pPr>
              <w:pStyle w:val="TableTextS5"/>
              <w:keepNext/>
              <w:keepLines/>
            </w:pPr>
            <w:r w:rsidRPr="00315E64">
              <w:rPr>
                <w:rStyle w:val="Artref"/>
              </w:rPr>
              <w:t>5.149</w:t>
            </w:r>
            <w:r w:rsidRPr="00315E64">
              <w:t xml:space="preserve">  </w:t>
            </w:r>
            <w:r w:rsidRPr="00315E64">
              <w:rPr>
                <w:rStyle w:val="Artref"/>
              </w:rPr>
              <w:t>5.305</w:t>
            </w:r>
            <w:r w:rsidRPr="00315E64">
              <w:t xml:space="preserve">  </w:t>
            </w:r>
            <w:r w:rsidRPr="00315E64">
              <w:rPr>
                <w:rStyle w:val="Artref"/>
              </w:rPr>
              <w:t>5.306</w:t>
            </w:r>
            <w:r w:rsidRPr="00315E64">
              <w:t xml:space="preserve">  </w:t>
            </w:r>
            <w:r w:rsidRPr="00315E64">
              <w:rPr>
                <w:rStyle w:val="Artref"/>
              </w:rPr>
              <w:t>5.307</w:t>
            </w:r>
            <w:r w:rsidRPr="00315E64">
              <w:rPr>
                <w:rStyle w:val="Artref"/>
              </w:rPr>
              <w:br/>
              <w:t>5.311A  5.320</w:t>
            </w:r>
          </w:p>
        </w:tc>
      </w:tr>
    </w:tbl>
    <w:p w:rsidR="00B22514" w:rsidRPr="00B22514" w:rsidRDefault="00B22514" w:rsidP="00B22514">
      <w:pPr>
        <w:pStyle w:val="Reasons"/>
      </w:pPr>
    </w:p>
    <w:p w:rsidR="00E3485A" w:rsidRDefault="00E51B88" w:rsidP="00B22514">
      <w:pPr>
        <w:pStyle w:val="Proposal"/>
        <w:ind w:left="1134" w:hanging="1134"/>
        <w:rPr>
          <w:lang w:eastAsia="zh-CN"/>
        </w:rPr>
      </w:pPr>
      <w:r>
        <w:rPr>
          <w:lang w:eastAsia="zh-CN"/>
        </w:rPr>
        <w:lastRenderedPageBreak/>
        <w:t>MOD</w:t>
      </w:r>
      <w:r>
        <w:rPr>
          <w:lang w:eastAsia="zh-CN"/>
        </w:rPr>
        <w:tab/>
      </w:r>
      <w:r>
        <w:rPr>
          <w:lang w:eastAsia="zh-CN"/>
        </w:rPr>
        <w:t>AGL/BOT/LSO/MDG/MWI/MAU/MOZ/NMB/COD/SEY/AFS/SWZ/TZA/ZMB/</w:t>
      </w:r>
      <w:r w:rsidR="00B22514">
        <w:rPr>
          <w:lang w:eastAsia="zh-CN"/>
        </w:rPr>
        <w:br/>
      </w:r>
      <w:r>
        <w:rPr>
          <w:lang w:eastAsia="zh-CN"/>
        </w:rPr>
        <w:t>ZWE/130A2/2</w:t>
      </w:r>
    </w:p>
    <w:p w:rsidR="00DB1CAC" w:rsidRPr="00974163" w:rsidRDefault="00E51B88" w:rsidP="00B22514">
      <w:pPr>
        <w:pStyle w:val="Note"/>
        <w:rPr>
          <w:lang w:eastAsia="zh-CN"/>
        </w:rPr>
      </w:pPr>
      <w:r w:rsidRPr="00C20949">
        <w:rPr>
          <w:rStyle w:val="Artdef"/>
          <w:rFonts w:hint="eastAsia"/>
          <w:lang w:eastAsia="zh-CN"/>
        </w:rPr>
        <w:t>5.296</w:t>
      </w:r>
      <w:r w:rsidRPr="00C20949">
        <w:rPr>
          <w:rFonts w:hint="eastAsia"/>
          <w:lang w:eastAsia="zh-CN"/>
        </w:rPr>
        <w:tab/>
      </w:r>
      <w:r w:rsidR="00B22514" w:rsidRPr="00C20949">
        <w:rPr>
          <w:rFonts w:ascii="STKaiti" w:eastAsia="STKaiti" w:hAnsi="STKaiti" w:hint="eastAsia"/>
          <w:lang w:eastAsia="zh-CN"/>
        </w:rPr>
        <w:t>附加划分</w:t>
      </w:r>
      <w:r w:rsidR="00B22514" w:rsidRPr="00C20949">
        <w:rPr>
          <w:rFonts w:hint="eastAsia"/>
          <w:lang w:eastAsia="zh-CN"/>
        </w:rPr>
        <w:t>：</w:t>
      </w:r>
      <w:r w:rsidR="00B22514">
        <w:rPr>
          <w:rFonts w:hint="eastAsia"/>
          <w:lang w:eastAsia="zh-CN"/>
        </w:rPr>
        <w:t>在阿尔巴尼亚、</w:t>
      </w:r>
      <w:r w:rsidR="00B22514" w:rsidRPr="00007356">
        <w:rPr>
          <w:rFonts w:hint="eastAsia"/>
          <w:lang w:eastAsia="zh-CN"/>
        </w:rPr>
        <w:t>德国、沙特阿拉伯</w:t>
      </w:r>
      <w:r w:rsidR="00B22514" w:rsidRPr="00007356">
        <w:rPr>
          <w:lang w:eastAsia="zh-CN"/>
        </w:rPr>
        <w:t>、</w:t>
      </w:r>
      <w:r w:rsidR="00B22514" w:rsidRPr="00007356">
        <w:rPr>
          <w:rFonts w:hint="eastAsia"/>
          <w:lang w:eastAsia="zh-CN"/>
        </w:rPr>
        <w:t>奥地利</w:t>
      </w:r>
      <w:r w:rsidR="00B22514" w:rsidRPr="00007356">
        <w:rPr>
          <w:lang w:eastAsia="zh-CN"/>
        </w:rPr>
        <w:t>、</w:t>
      </w:r>
      <w:r w:rsidR="00B22514" w:rsidRPr="00007356">
        <w:rPr>
          <w:rFonts w:hint="eastAsia"/>
          <w:lang w:eastAsia="zh-CN"/>
        </w:rPr>
        <w:t>巴林</w:t>
      </w:r>
      <w:r w:rsidR="00B22514" w:rsidRPr="00007356">
        <w:rPr>
          <w:lang w:val="en-US" w:eastAsia="zh-CN"/>
        </w:rPr>
        <w:t>、</w:t>
      </w:r>
      <w:r w:rsidR="00B22514" w:rsidRPr="00007356">
        <w:rPr>
          <w:rFonts w:hint="eastAsia"/>
          <w:lang w:eastAsia="zh-CN"/>
        </w:rPr>
        <w:t>比利时</w:t>
      </w:r>
      <w:r w:rsidR="00B22514" w:rsidRPr="00007356">
        <w:rPr>
          <w:lang w:val="en-US" w:eastAsia="zh-CN"/>
        </w:rPr>
        <w:t>、</w:t>
      </w:r>
      <w:r w:rsidR="00B22514" w:rsidRPr="00007356">
        <w:rPr>
          <w:rFonts w:hint="eastAsia"/>
          <w:lang w:eastAsia="zh-CN"/>
        </w:rPr>
        <w:t>贝宁</w:t>
      </w:r>
      <w:r w:rsidR="00B22514" w:rsidRPr="00007356">
        <w:rPr>
          <w:lang w:val="en-US" w:eastAsia="zh-CN"/>
        </w:rPr>
        <w:t>、</w:t>
      </w:r>
      <w:r w:rsidR="00B22514" w:rsidRPr="005C394E">
        <w:rPr>
          <w:lang w:eastAsia="zh-CN"/>
        </w:rPr>
        <w:t>波斯尼亚与黑塞哥维那</w:t>
      </w:r>
      <w:r w:rsidR="00B22514">
        <w:rPr>
          <w:rFonts w:hint="eastAsia"/>
          <w:lang w:val="en-US" w:eastAsia="zh-CN"/>
        </w:rPr>
        <w:t>、</w:t>
      </w:r>
      <w:r w:rsidR="00B22514" w:rsidRPr="00007356">
        <w:rPr>
          <w:rFonts w:hint="eastAsia"/>
          <w:lang w:eastAsia="zh-CN"/>
        </w:rPr>
        <w:t>布基纳法索</w:t>
      </w:r>
      <w:r w:rsidR="00B22514" w:rsidRPr="00007356">
        <w:rPr>
          <w:lang w:val="en-US" w:eastAsia="zh-CN"/>
        </w:rPr>
        <w:t>、</w:t>
      </w:r>
      <w:r w:rsidR="00B22514" w:rsidRPr="00007356">
        <w:rPr>
          <w:rFonts w:hint="eastAsia"/>
          <w:lang w:eastAsia="zh-CN"/>
        </w:rPr>
        <w:t>喀麦隆</w:t>
      </w:r>
      <w:r w:rsidR="00B22514" w:rsidRPr="00007356">
        <w:rPr>
          <w:lang w:val="en-US" w:eastAsia="zh-CN"/>
        </w:rPr>
        <w:t>、</w:t>
      </w:r>
      <w:r w:rsidR="00B22514" w:rsidRPr="00007356">
        <w:rPr>
          <w:rFonts w:hint="eastAsia"/>
          <w:lang w:eastAsia="zh-CN"/>
        </w:rPr>
        <w:t>刚果共和国</w:t>
      </w:r>
      <w:r w:rsidR="00B22514" w:rsidRPr="00007356">
        <w:rPr>
          <w:lang w:val="en-US" w:eastAsia="zh-CN"/>
        </w:rPr>
        <w:t>、</w:t>
      </w:r>
      <w:r w:rsidR="00B22514" w:rsidRPr="00007356">
        <w:rPr>
          <w:rFonts w:hint="eastAsia"/>
          <w:lang w:eastAsia="zh-CN"/>
        </w:rPr>
        <w:t>科特迪瓦</w:t>
      </w:r>
      <w:r w:rsidR="00B22514" w:rsidRPr="00007356">
        <w:rPr>
          <w:lang w:val="en-US" w:eastAsia="zh-CN"/>
        </w:rPr>
        <w:t>、</w:t>
      </w:r>
      <w:r w:rsidR="00B22514" w:rsidRPr="00007356">
        <w:rPr>
          <w:rFonts w:hint="eastAsia"/>
          <w:lang w:eastAsia="zh-CN"/>
        </w:rPr>
        <w:t>克罗地亚</w:t>
      </w:r>
      <w:r w:rsidR="00B22514" w:rsidRPr="00007356">
        <w:rPr>
          <w:lang w:val="en-US" w:eastAsia="zh-CN"/>
        </w:rPr>
        <w:t>、</w:t>
      </w:r>
      <w:r w:rsidR="00B22514" w:rsidRPr="00007356">
        <w:rPr>
          <w:rFonts w:hint="eastAsia"/>
          <w:lang w:eastAsia="zh-CN"/>
        </w:rPr>
        <w:t>丹麦</w:t>
      </w:r>
      <w:r w:rsidR="00B22514" w:rsidRPr="00007356">
        <w:rPr>
          <w:lang w:val="en-US" w:eastAsia="zh-CN"/>
        </w:rPr>
        <w:t>、</w:t>
      </w:r>
      <w:r w:rsidR="00B22514" w:rsidRPr="00007356">
        <w:rPr>
          <w:rFonts w:hint="eastAsia"/>
          <w:lang w:eastAsia="zh-CN"/>
        </w:rPr>
        <w:t>吉布提</w:t>
      </w:r>
      <w:r w:rsidR="00B22514" w:rsidRPr="00007356">
        <w:rPr>
          <w:lang w:val="en-US" w:eastAsia="zh-CN"/>
        </w:rPr>
        <w:t>、</w:t>
      </w:r>
      <w:r w:rsidR="00B22514" w:rsidRPr="00007356">
        <w:rPr>
          <w:rFonts w:hint="eastAsia"/>
          <w:lang w:eastAsia="zh-CN"/>
        </w:rPr>
        <w:t>埃及</w:t>
      </w:r>
      <w:r w:rsidR="00B22514" w:rsidRPr="00007356">
        <w:rPr>
          <w:lang w:val="en-US" w:eastAsia="zh-CN"/>
        </w:rPr>
        <w:t>、</w:t>
      </w:r>
      <w:r w:rsidR="00B22514" w:rsidRPr="00007356">
        <w:rPr>
          <w:rFonts w:hint="eastAsia"/>
          <w:lang w:eastAsia="zh-CN"/>
        </w:rPr>
        <w:t>阿拉伯联合酋长国</w:t>
      </w:r>
      <w:r w:rsidR="00B22514" w:rsidRPr="00007356">
        <w:rPr>
          <w:lang w:val="en-US" w:eastAsia="zh-CN"/>
        </w:rPr>
        <w:t>、</w:t>
      </w:r>
      <w:r w:rsidR="00B22514" w:rsidRPr="00007356">
        <w:rPr>
          <w:rFonts w:hint="eastAsia"/>
          <w:lang w:eastAsia="zh-CN"/>
        </w:rPr>
        <w:t>西班牙</w:t>
      </w:r>
      <w:r w:rsidR="00B22514" w:rsidRPr="00007356">
        <w:rPr>
          <w:lang w:val="en-US" w:eastAsia="zh-CN"/>
        </w:rPr>
        <w:t>、</w:t>
      </w:r>
      <w:r w:rsidR="00B22514" w:rsidRPr="00007356">
        <w:rPr>
          <w:rFonts w:hint="eastAsia"/>
          <w:lang w:eastAsia="zh-CN"/>
        </w:rPr>
        <w:t>爱沙尼亚、芬兰</w:t>
      </w:r>
      <w:r w:rsidR="00B22514" w:rsidRPr="00007356">
        <w:rPr>
          <w:lang w:val="en-US" w:eastAsia="zh-CN"/>
        </w:rPr>
        <w:t>、</w:t>
      </w:r>
      <w:r w:rsidR="00B22514" w:rsidRPr="00007356">
        <w:rPr>
          <w:rFonts w:hint="eastAsia"/>
          <w:lang w:eastAsia="zh-CN"/>
        </w:rPr>
        <w:t>法国</w:t>
      </w:r>
      <w:r w:rsidR="00B22514" w:rsidRPr="00007356">
        <w:rPr>
          <w:lang w:val="en-US" w:eastAsia="zh-CN"/>
        </w:rPr>
        <w:t>、</w:t>
      </w:r>
      <w:r w:rsidR="00B22514" w:rsidRPr="00007356">
        <w:rPr>
          <w:rFonts w:hint="eastAsia"/>
          <w:lang w:eastAsia="zh-CN"/>
        </w:rPr>
        <w:t>加蓬</w:t>
      </w:r>
      <w:r w:rsidR="00B22514" w:rsidRPr="00007356">
        <w:rPr>
          <w:lang w:val="en-US" w:eastAsia="zh-CN"/>
        </w:rPr>
        <w:t>、</w:t>
      </w:r>
      <w:r w:rsidR="00B22514" w:rsidRPr="00007356">
        <w:rPr>
          <w:rFonts w:hint="eastAsia"/>
          <w:lang w:eastAsia="zh-CN"/>
        </w:rPr>
        <w:t>加纳</w:t>
      </w:r>
      <w:r w:rsidR="00B22514" w:rsidRPr="00007356">
        <w:rPr>
          <w:lang w:val="en-US" w:eastAsia="zh-CN"/>
        </w:rPr>
        <w:t>、</w:t>
      </w:r>
      <w:r w:rsidR="00B22514">
        <w:rPr>
          <w:rFonts w:hint="eastAsia"/>
          <w:lang w:eastAsia="zh-CN"/>
        </w:rPr>
        <w:t>伊拉克</w:t>
      </w:r>
      <w:r w:rsidR="00B22514" w:rsidRPr="00007356">
        <w:rPr>
          <w:lang w:val="en-US" w:eastAsia="zh-CN"/>
        </w:rPr>
        <w:t>、</w:t>
      </w:r>
      <w:r w:rsidR="00B22514" w:rsidRPr="00007356">
        <w:rPr>
          <w:rFonts w:hint="eastAsia"/>
          <w:lang w:eastAsia="zh-CN"/>
        </w:rPr>
        <w:t>爱尔兰</w:t>
      </w:r>
      <w:r w:rsidR="00B22514" w:rsidRPr="00007356">
        <w:rPr>
          <w:lang w:val="en-US" w:eastAsia="zh-CN"/>
        </w:rPr>
        <w:t>、</w:t>
      </w:r>
      <w:r w:rsidR="00B22514">
        <w:rPr>
          <w:rFonts w:hint="eastAsia"/>
          <w:lang w:val="en-US" w:eastAsia="zh-CN"/>
        </w:rPr>
        <w:t>冰岛、</w:t>
      </w:r>
      <w:r w:rsidR="00B22514" w:rsidRPr="00007356">
        <w:rPr>
          <w:rFonts w:hint="eastAsia"/>
          <w:lang w:eastAsia="zh-CN"/>
        </w:rPr>
        <w:t>以色列</w:t>
      </w:r>
      <w:r w:rsidR="00B22514" w:rsidRPr="00007356">
        <w:rPr>
          <w:lang w:val="en-US" w:eastAsia="zh-CN"/>
        </w:rPr>
        <w:t>、</w:t>
      </w:r>
      <w:r w:rsidR="00B22514" w:rsidRPr="00007356">
        <w:rPr>
          <w:rFonts w:hint="eastAsia"/>
          <w:lang w:eastAsia="zh-CN"/>
        </w:rPr>
        <w:t>意大利</w:t>
      </w:r>
      <w:r w:rsidR="00B22514" w:rsidRPr="00007356">
        <w:rPr>
          <w:lang w:eastAsia="zh-CN"/>
        </w:rPr>
        <w:t>、</w:t>
      </w:r>
      <w:r w:rsidR="00B22514" w:rsidRPr="00007356">
        <w:rPr>
          <w:rFonts w:hint="eastAsia"/>
          <w:lang w:eastAsia="zh-CN"/>
        </w:rPr>
        <w:t>约旦</w:t>
      </w:r>
      <w:r w:rsidR="00B22514" w:rsidRPr="00007356">
        <w:rPr>
          <w:lang w:eastAsia="zh-CN"/>
        </w:rPr>
        <w:t>、</w:t>
      </w:r>
      <w:r w:rsidR="00B22514" w:rsidRPr="00007356">
        <w:rPr>
          <w:rFonts w:hint="eastAsia"/>
          <w:lang w:eastAsia="zh-CN"/>
        </w:rPr>
        <w:t>科威特、拉脱维亚</w:t>
      </w:r>
      <w:r w:rsidR="00B22514" w:rsidRPr="00007356">
        <w:rPr>
          <w:lang w:eastAsia="zh-CN"/>
        </w:rPr>
        <w:t>、</w:t>
      </w:r>
      <w:r w:rsidR="00B22514" w:rsidRPr="00007356">
        <w:rPr>
          <w:rFonts w:hint="eastAsia"/>
          <w:lang w:eastAsia="zh-CN"/>
        </w:rPr>
        <w:t>前南斯拉夫马其顿共和国</w:t>
      </w:r>
      <w:r w:rsidR="00B22514" w:rsidRPr="00007356">
        <w:rPr>
          <w:lang w:val="en-US" w:eastAsia="zh-CN"/>
        </w:rPr>
        <w:t>、</w:t>
      </w:r>
      <w:r w:rsidR="00B22514" w:rsidRPr="00007356">
        <w:rPr>
          <w:rFonts w:hint="eastAsia"/>
          <w:lang w:eastAsia="zh-CN"/>
        </w:rPr>
        <w:t>利比亚</w:t>
      </w:r>
      <w:r w:rsidR="00B22514" w:rsidRPr="00007356">
        <w:rPr>
          <w:lang w:val="en-US" w:eastAsia="zh-CN"/>
        </w:rPr>
        <w:t>、</w:t>
      </w:r>
      <w:r w:rsidR="00B22514" w:rsidRPr="00007356">
        <w:rPr>
          <w:rFonts w:hint="eastAsia"/>
          <w:lang w:eastAsia="zh-CN"/>
        </w:rPr>
        <w:t>列支敦士登</w:t>
      </w:r>
      <w:r w:rsidR="00B22514" w:rsidRPr="00007356">
        <w:rPr>
          <w:lang w:val="en-US" w:eastAsia="zh-CN"/>
        </w:rPr>
        <w:t>、</w:t>
      </w:r>
      <w:r w:rsidR="00B22514" w:rsidRPr="00007356">
        <w:rPr>
          <w:rFonts w:hint="eastAsia"/>
          <w:lang w:eastAsia="zh-CN"/>
        </w:rPr>
        <w:t>立陶宛</w:t>
      </w:r>
      <w:r w:rsidR="00B22514" w:rsidRPr="00007356">
        <w:rPr>
          <w:lang w:val="en-US" w:eastAsia="zh-CN"/>
        </w:rPr>
        <w:t>、</w:t>
      </w:r>
      <w:r w:rsidR="00B22514" w:rsidRPr="00007356">
        <w:rPr>
          <w:rFonts w:hint="eastAsia"/>
          <w:lang w:eastAsia="zh-CN"/>
        </w:rPr>
        <w:t>卢森堡</w:t>
      </w:r>
      <w:r w:rsidR="00B22514" w:rsidRPr="00007356">
        <w:rPr>
          <w:lang w:val="en-US" w:eastAsia="zh-CN"/>
        </w:rPr>
        <w:t>、</w:t>
      </w:r>
      <w:r w:rsidR="00B22514" w:rsidRPr="00007356">
        <w:rPr>
          <w:rFonts w:hint="eastAsia"/>
          <w:lang w:eastAsia="zh-CN"/>
        </w:rPr>
        <w:t>马里</w:t>
      </w:r>
      <w:r w:rsidR="00B22514" w:rsidRPr="00007356">
        <w:rPr>
          <w:lang w:val="en-US" w:eastAsia="zh-CN"/>
        </w:rPr>
        <w:t>、</w:t>
      </w:r>
      <w:r w:rsidR="00B22514" w:rsidRPr="00007356">
        <w:rPr>
          <w:rFonts w:hint="eastAsia"/>
          <w:lang w:eastAsia="zh-CN"/>
        </w:rPr>
        <w:t>马耳他</w:t>
      </w:r>
      <w:r w:rsidR="00B22514" w:rsidRPr="00007356">
        <w:rPr>
          <w:lang w:val="en-US" w:eastAsia="zh-CN"/>
        </w:rPr>
        <w:t>、</w:t>
      </w:r>
      <w:r w:rsidR="00B22514" w:rsidRPr="00007356">
        <w:rPr>
          <w:rFonts w:hint="eastAsia"/>
          <w:lang w:eastAsia="zh-CN"/>
        </w:rPr>
        <w:t>摩洛哥</w:t>
      </w:r>
      <w:r w:rsidR="00B22514" w:rsidRPr="00007356">
        <w:rPr>
          <w:lang w:val="en-US" w:eastAsia="zh-CN"/>
        </w:rPr>
        <w:t>、</w:t>
      </w:r>
      <w:r w:rsidR="00B22514" w:rsidRPr="00007356">
        <w:rPr>
          <w:rFonts w:hint="eastAsia"/>
          <w:lang w:eastAsia="zh-CN"/>
        </w:rPr>
        <w:t>摩尔多瓦</w:t>
      </w:r>
      <w:r w:rsidR="00B22514" w:rsidRPr="00007356">
        <w:rPr>
          <w:lang w:val="en-US" w:eastAsia="zh-CN"/>
        </w:rPr>
        <w:t>、</w:t>
      </w:r>
      <w:r w:rsidR="00B22514" w:rsidRPr="00007356">
        <w:rPr>
          <w:rFonts w:hint="eastAsia"/>
          <w:lang w:eastAsia="zh-CN"/>
        </w:rPr>
        <w:t>摩纳哥</w:t>
      </w:r>
      <w:r w:rsidR="00B22514" w:rsidRPr="00007356">
        <w:rPr>
          <w:lang w:val="en-US" w:eastAsia="zh-CN"/>
        </w:rPr>
        <w:t>、</w:t>
      </w:r>
      <w:r w:rsidR="00B22514" w:rsidRPr="00007356">
        <w:rPr>
          <w:rFonts w:hint="eastAsia"/>
          <w:lang w:eastAsia="zh-CN"/>
        </w:rPr>
        <w:t>尼日尔</w:t>
      </w:r>
      <w:r w:rsidR="00B22514" w:rsidRPr="00007356">
        <w:rPr>
          <w:lang w:val="en-US" w:eastAsia="zh-CN"/>
        </w:rPr>
        <w:t>、</w:t>
      </w:r>
      <w:r w:rsidR="00B22514" w:rsidRPr="00007356">
        <w:rPr>
          <w:rFonts w:hint="eastAsia"/>
          <w:lang w:eastAsia="zh-CN"/>
        </w:rPr>
        <w:t>挪威</w:t>
      </w:r>
      <w:r w:rsidR="00B22514" w:rsidRPr="00007356">
        <w:rPr>
          <w:lang w:val="en-US" w:eastAsia="zh-CN"/>
        </w:rPr>
        <w:t>、</w:t>
      </w:r>
      <w:r w:rsidR="00B22514" w:rsidRPr="00007356">
        <w:rPr>
          <w:rFonts w:hint="eastAsia"/>
          <w:lang w:eastAsia="zh-CN"/>
        </w:rPr>
        <w:t>阿曼</w:t>
      </w:r>
      <w:r w:rsidR="00B22514" w:rsidRPr="00007356">
        <w:rPr>
          <w:lang w:val="en-US" w:eastAsia="zh-CN"/>
        </w:rPr>
        <w:t>、</w:t>
      </w:r>
      <w:r w:rsidR="00B22514" w:rsidRPr="00007356">
        <w:rPr>
          <w:rFonts w:hint="eastAsia"/>
          <w:lang w:eastAsia="zh-CN"/>
        </w:rPr>
        <w:t>荷兰</w:t>
      </w:r>
      <w:r w:rsidR="00B22514" w:rsidRPr="00007356">
        <w:rPr>
          <w:lang w:val="en-US" w:eastAsia="zh-CN"/>
        </w:rPr>
        <w:t>、</w:t>
      </w:r>
      <w:r w:rsidR="00B22514" w:rsidRPr="00007356">
        <w:rPr>
          <w:rFonts w:hint="eastAsia"/>
          <w:lang w:eastAsia="zh-CN"/>
        </w:rPr>
        <w:t>波兰</w:t>
      </w:r>
      <w:r w:rsidR="00B22514" w:rsidRPr="00007356">
        <w:rPr>
          <w:lang w:val="en-US" w:eastAsia="zh-CN"/>
        </w:rPr>
        <w:t>、</w:t>
      </w:r>
      <w:r w:rsidR="00B22514" w:rsidRPr="00007356">
        <w:rPr>
          <w:rFonts w:hint="eastAsia"/>
          <w:lang w:eastAsia="zh-CN"/>
        </w:rPr>
        <w:t>葡萄牙</w:t>
      </w:r>
      <w:r w:rsidR="00B22514" w:rsidRPr="00007356">
        <w:rPr>
          <w:lang w:val="en-US" w:eastAsia="zh-CN"/>
        </w:rPr>
        <w:t>、</w:t>
      </w:r>
      <w:r w:rsidR="00B22514" w:rsidRPr="00007356">
        <w:rPr>
          <w:rFonts w:hint="eastAsia"/>
          <w:lang w:eastAsia="zh-CN"/>
        </w:rPr>
        <w:t>卡塔尔</w:t>
      </w:r>
      <w:r w:rsidR="00B22514" w:rsidRPr="00007356">
        <w:rPr>
          <w:lang w:eastAsia="zh-CN"/>
        </w:rPr>
        <w:t>、</w:t>
      </w:r>
      <w:r w:rsidR="00B22514" w:rsidRPr="00007356">
        <w:rPr>
          <w:rFonts w:hint="eastAsia"/>
          <w:lang w:eastAsia="zh-CN"/>
        </w:rPr>
        <w:t>阿拉伯叙利亚共和国</w:t>
      </w:r>
      <w:r w:rsidR="00B22514" w:rsidRPr="00007356">
        <w:rPr>
          <w:lang w:eastAsia="zh-CN"/>
        </w:rPr>
        <w:t>、</w:t>
      </w:r>
      <w:r w:rsidR="00B22514" w:rsidRPr="00007356">
        <w:rPr>
          <w:rFonts w:hint="eastAsia"/>
          <w:lang w:eastAsia="zh-CN"/>
        </w:rPr>
        <w:t>斯洛伐克</w:t>
      </w:r>
      <w:r w:rsidR="00B22514" w:rsidRPr="00007356">
        <w:rPr>
          <w:lang w:val="en-US" w:eastAsia="zh-CN"/>
        </w:rPr>
        <w:t>、</w:t>
      </w:r>
      <w:r w:rsidR="00B22514" w:rsidRPr="00007356">
        <w:rPr>
          <w:rFonts w:hint="eastAsia"/>
          <w:lang w:eastAsia="zh-CN"/>
        </w:rPr>
        <w:t>捷克共和国</w:t>
      </w:r>
      <w:r w:rsidR="00B22514" w:rsidRPr="00007356">
        <w:rPr>
          <w:lang w:val="en-US" w:eastAsia="zh-CN"/>
        </w:rPr>
        <w:t>、</w:t>
      </w:r>
      <w:r w:rsidR="00B22514" w:rsidRPr="00007356">
        <w:rPr>
          <w:rFonts w:hint="eastAsia"/>
          <w:lang w:eastAsia="zh-CN"/>
        </w:rPr>
        <w:t>英国</w:t>
      </w:r>
      <w:r w:rsidR="00B22514" w:rsidRPr="00007356">
        <w:rPr>
          <w:lang w:val="en-US" w:eastAsia="zh-CN"/>
        </w:rPr>
        <w:t>、</w:t>
      </w:r>
      <w:r w:rsidR="00B22514" w:rsidRPr="00007356">
        <w:rPr>
          <w:rFonts w:hint="eastAsia"/>
          <w:lang w:eastAsia="zh-CN"/>
        </w:rPr>
        <w:t>苏丹</w:t>
      </w:r>
      <w:r w:rsidR="00B22514" w:rsidRPr="00007356">
        <w:rPr>
          <w:lang w:val="en-US" w:eastAsia="zh-CN"/>
        </w:rPr>
        <w:t>、</w:t>
      </w:r>
      <w:r w:rsidR="00B22514" w:rsidRPr="00007356">
        <w:rPr>
          <w:rFonts w:hint="eastAsia"/>
          <w:lang w:eastAsia="zh-CN"/>
        </w:rPr>
        <w:t>瑞典</w:t>
      </w:r>
      <w:r w:rsidR="00B22514" w:rsidRPr="00007356">
        <w:rPr>
          <w:lang w:val="en-US" w:eastAsia="zh-CN"/>
        </w:rPr>
        <w:t>、</w:t>
      </w:r>
      <w:r w:rsidR="00B22514" w:rsidRPr="00007356">
        <w:rPr>
          <w:rFonts w:hint="eastAsia"/>
          <w:lang w:eastAsia="zh-CN"/>
        </w:rPr>
        <w:t>瑞士</w:t>
      </w:r>
      <w:r w:rsidR="00B22514" w:rsidRPr="00007356">
        <w:rPr>
          <w:lang w:val="en-US" w:eastAsia="zh-CN"/>
        </w:rPr>
        <w:t>、</w:t>
      </w:r>
      <w:r w:rsidR="00B22514" w:rsidRPr="00007356">
        <w:rPr>
          <w:rFonts w:hint="eastAsia"/>
          <w:lang w:eastAsia="zh-CN"/>
        </w:rPr>
        <w:t>斯威士兰</w:t>
      </w:r>
      <w:r w:rsidR="00B22514" w:rsidRPr="00007356">
        <w:rPr>
          <w:lang w:val="en-US" w:eastAsia="zh-CN"/>
        </w:rPr>
        <w:t>、</w:t>
      </w:r>
      <w:r w:rsidR="00B22514" w:rsidRPr="00007356">
        <w:rPr>
          <w:rFonts w:hint="eastAsia"/>
          <w:lang w:eastAsia="zh-CN"/>
        </w:rPr>
        <w:t>乍得</w:t>
      </w:r>
      <w:r w:rsidR="00B22514" w:rsidRPr="00007356">
        <w:rPr>
          <w:lang w:eastAsia="zh-CN"/>
        </w:rPr>
        <w:t>、</w:t>
      </w:r>
      <w:r w:rsidR="00B22514" w:rsidRPr="00007356">
        <w:rPr>
          <w:rFonts w:hint="eastAsia"/>
          <w:lang w:eastAsia="zh-CN"/>
        </w:rPr>
        <w:t>多哥</w:t>
      </w:r>
      <w:r w:rsidR="00B22514" w:rsidRPr="00007356">
        <w:rPr>
          <w:lang w:val="en-US" w:eastAsia="zh-CN"/>
        </w:rPr>
        <w:t>、</w:t>
      </w:r>
      <w:r w:rsidR="00B22514" w:rsidRPr="00007356">
        <w:rPr>
          <w:rFonts w:hint="eastAsia"/>
          <w:lang w:eastAsia="zh-CN"/>
        </w:rPr>
        <w:t>突尼斯</w:t>
      </w:r>
      <w:ins w:id="27" w:author="Shen, Guozhuang" w:date="2015-10-29T09:25:00Z">
        <w:r w:rsidR="00B22514">
          <w:rPr>
            <w:rFonts w:hint="eastAsia"/>
            <w:lang w:eastAsia="zh-CN"/>
          </w:rPr>
          <w:t>、</w:t>
        </w:r>
      </w:ins>
      <w:del w:id="28" w:author="Shen, Guozhuang" w:date="2015-10-29T09:25:00Z">
        <w:r w:rsidR="00B22514" w:rsidRPr="00007356" w:rsidDel="005040EE">
          <w:rPr>
            <w:rFonts w:hint="eastAsia"/>
            <w:lang w:val="en-US" w:eastAsia="zh-CN"/>
          </w:rPr>
          <w:delText>和</w:delText>
        </w:r>
      </w:del>
      <w:r w:rsidR="00B22514" w:rsidRPr="00007356">
        <w:rPr>
          <w:rFonts w:hint="eastAsia"/>
          <w:lang w:eastAsia="zh-CN"/>
        </w:rPr>
        <w:t>土耳其</w:t>
      </w:r>
      <w:r w:rsidR="00B22514">
        <w:rPr>
          <w:rFonts w:hint="eastAsia"/>
          <w:lang w:eastAsia="zh-CN"/>
        </w:rPr>
        <w:t>，</w:t>
      </w:r>
      <w:del w:id="29" w:author="Shen, Guozhuang" w:date="2015-10-29T09:25:00Z">
        <w:r w:rsidR="00B22514" w:rsidRPr="00C20949" w:rsidDel="005040EE">
          <w:rPr>
            <w:lang w:eastAsia="zh-CN"/>
          </w:rPr>
          <w:delText>470-790 MHz</w:delText>
        </w:r>
        <w:r w:rsidR="00B22514" w:rsidRPr="00C20949" w:rsidDel="005040EE">
          <w:rPr>
            <w:rFonts w:hint="eastAsia"/>
            <w:lang w:eastAsia="zh-CN"/>
          </w:rPr>
          <w:delText>频段，以及在</w:delText>
        </w:r>
      </w:del>
      <w:r w:rsidR="00B22514">
        <w:rPr>
          <w:rFonts w:ascii="SimSun" w:hAnsi="SimSun" w:cs="SimSun" w:hint="eastAsia"/>
          <w:lang w:eastAsia="zh-CN"/>
        </w:rPr>
        <w:t>安哥拉</w:t>
      </w:r>
      <w:r w:rsidR="00B22514">
        <w:rPr>
          <w:rFonts w:hint="eastAsia"/>
          <w:lang w:val="en-US" w:eastAsia="zh-CN"/>
        </w:rPr>
        <w:t>、</w:t>
      </w:r>
      <w:r w:rsidR="00B22514">
        <w:rPr>
          <w:rFonts w:ascii="SimSun" w:hAnsi="SimSun" w:cs="SimSun" w:hint="eastAsia"/>
          <w:lang w:eastAsia="zh-CN"/>
        </w:rPr>
        <w:t>博茨瓦纳</w:t>
      </w:r>
      <w:r w:rsidR="00B22514">
        <w:rPr>
          <w:rFonts w:hint="eastAsia"/>
          <w:lang w:val="en-US" w:eastAsia="zh-CN"/>
        </w:rPr>
        <w:t>、</w:t>
      </w:r>
      <w:r w:rsidR="00B22514">
        <w:rPr>
          <w:rFonts w:ascii="SimSun" w:hAnsi="SimSun" w:cs="SimSun" w:hint="eastAsia"/>
          <w:lang w:eastAsia="zh-CN"/>
        </w:rPr>
        <w:t>莱索托</w:t>
      </w:r>
      <w:r w:rsidR="00B22514">
        <w:rPr>
          <w:rFonts w:hint="eastAsia"/>
          <w:lang w:val="en-US" w:eastAsia="zh-CN"/>
        </w:rPr>
        <w:t>、</w:t>
      </w:r>
      <w:r w:rsidR="00B22514">
        <w:rPr>
          <w:rFonts w:ascii="SimSun" w:hAnsi="SimSun" w:cs="SimSun" w:hint="eastAsia"/>
          <w:lang w:eastAsia="zh-CN"/>
        </w:rPr>
        <w:t>马拉维</w:t>
      </w:r>
      <w:r w:rsidR="00B22514">
        <w:rPr>
          <w:rFonts w:hint="eastAsia"/>
          <w:lang w:val="en-US" w:eastAsia="zh-CN"/>
        </w:rPr>
        <w:t>、</w:t>
      </w:r>
      <w:r w:rsidR="00B22514">
        <w:rPr>
          <w:rFonts w:ascii="SimSun" w:hAnsi="SimSun" w:cs="SimSun" w:hint="eastAsia"/>
          <w:lang w:eastAsia="zh-CN"/>
        </w:rPr>
        <w:t>毛里求斯</w:t>
      </w:r>
      <w:r w:rsidR="00B22514">
        <w:rPr>
          <w:rFonts w:hint="eastAsia"/>
          <w:lang w:val="en-US" w:eastAsia="zh-CN"/>
        </w:rPr>
        <w:t>、</w:t>
      </w:r>
      <w:r w:rsidR="00B22514">
        <w:rPr>
          <w:rFonts w:ascii="SimSun" w:hAnsi="SimSun" w:cs="SimSun" w:hint="eastAsia"/>
          <w:lang w:eastAsia="zh-CN"/>
        </w:rPr>
        <w:t>莫桑比克</w:t>
      </w:r>
      <w:r w:rsidR="00B22514">
        <w:rPr>
          <w:rFonts w:hint="eastAsia"/>
          <w:lang w:val="en-US" w:eastAsia="zh-CN"/>
        </w:rPr>
        <w:t>、</w:t>
      </w:r>
      <w:r w:rsidR="00B22514">
        <w:rPr>
          <w:rFonts w:ascii="SimSun" w:hAnsi="SimSun" w:cs="SimSun" w:hint="eastAsia"/>
          <w:lang w:eastAsia="zh-CN"/>
        </w:rPr>
        <w:t>纳米比亚</w:t>
      </w:r>
      <w:r w:rsidR="00B22514">
        <w:rPr>
          <w:rFonts w:hint="eastAsia"/>
          <w:lang w:val="en-US" w:eastAsia="zh-CN"/>
        </w:rPr>
        <w:t>、</w:t>
      </w:r>
      <w:r w:rsidR="00B22514">
        <w:rPr>
          <w:rFonts w:ascii="SimSun" w:hAnsi="SimSun" w:cs="SimSun" w:hint="eastAsia"/>
          <w:lang w:eastAsia="zh-CN"/>
        </w:rPr>
        <w:t>尼日利亚</w:t>
      </w:r>
      <w:r w:rsidR="00B22514">
        <w:rPr>
          <w:rFonts w:hint="eastAsia"/>
          <w:lang w:val="en-US" w:eastAsia="zh-CN"/>
        </w:rPr>
        <w:t>、</w:t>
      </w:r>
      <w:r w:rsidR="00B22514">
        <w:rPr>
          <w:rFonts w:ascii="SimSun" w:hAnsi="SimSun" w:cs="SimSun" w:hint="eastAsia"/>
          <w:lang w:eastAsia="zh-CN"/>
        </w:rPr>
        <w:t>南非</w:t>
      </w:r>
      <w:r w:rsidR="00B22514">
        <w:rPr>
          <w:rFonts w:hint="eastAsia"/>
          <w:lang w:val="en-US" w:eastAsia="zh-CN"/>
        </w:rPr>
        <w:t>、</w:t>
      </w:r>
      <w:r w:rsidR="00B22514">
        <w:rPr>
          <w:rFonts w:ascii="SimSun" w:hAnsi="SimSun" w:cs="SimSun" w:hint="eastAsia"/>
          <w:lang w:eastAsia="zh-CN"/>
        </w:rPr>
        <w:t>坦桑尼亚</w:t>
      </w:r>
      <w:r w:rsidR="00B22514">
        <w:rPr>
          <w:rFonts w:hint="eastAsia"/>
          <w:lang w:val="en-US" w:eastAsia="zh-CN"/>
        </w:rPr>
        <w:t>、</w:t>
      </w:r>
      <w:r w:rsidR="00B22514">
        <w:rPr>
          <w:rFonts w:ascii="SimSun" w:hAnsi="SimSun" w:cs="SimSun" w:hint="eastAsia"/>
          <w:lang w:eastAsia="zh-CN"/>
        </w:rPr>
        <w:t>赞比亚</w:t>
      </w:r>
      <w:r w:rsidR="00B22514">
        <w:rPr>
          <w:rFonts w:hint="eastAsia"/>
          <w:lang w:eastAsia="zh-CN"/>
        </w:rPr>
        <w:t>和</w:t>
      </w:r>
      <w:r w:rsidR="00B22514">
        <w:rPr>
          <w:rFonts w:ascii="SimSun" w:hAnsi="SimSun" w:cs="SimSun" w:hint="eastAsia"/>
          <w:lang w:eastAsia="zh-CN"/>
        </w:rPr>
        <w:t>津巴布韦</w:t>
      </w:r>
      <w:r w:rsidR="00B22514" w:rsidRPr="00C20949">
        <w:rPr>
          <w:rFonts w:hint="eastAsia"/>
          <w:lang w:eastAsia="zh-CN"/>
        </w:rPr>
        <w:t>，</w:t>
      </w:r>
      <w:r w:rsidR="00B22514" w:rsidRPr="00C20949">
        <w:rPr>
          <w:lang w:eastAsia="zh-CN"/>
        </w:rPr>
        <w:t>4</w:t>
      </w:r>
      <w:r w:rsidR="00B22514">
        <w:rPr>
          <w:lang w:eastAsia="zh-CN"/>
        </w:rPr>
        <w:t>7</w:t>
      </w:r>
      <w:r w:rsidR="00B22514" w:rsidRPr="00C20949">
        <w:rPr>
          <w:lang w:eastAsia="zh-CN"/>
        </w:rPr>
        <w:t>0-</w:t>
      </w:r>
      <w:del w:id="30" w:author="Shen, Guozhuang" w:date="2015-10-29T09:26:00Z">
        <w:r w:rsidR="00B22514" w:rsidDel="005040EE">
          <w:rPr>
            <w:rFonts w:hint="eastAsia"/>
            <w:lang w:eastAsia="zh-CN"/>
          </w:rPr>
          <w:delText>6</w:delText>
        </w:r>
        <w:r w:rsidR="00B22514" w:rsidRPr="00C20949" w:rsidDel="005040EE">
          <w:rPr>
            <w:lang w:eastAsia="zh-CN"/>
          </w:rPr>
          <w:delText>9</w:delText>
        </w:r>
        <w:r w:rsidR="00B22514" w:rsidDel="005040EE">
          <w:rPr>
            <w:rFonts w:hint="eastAsia"/>
            <w:lang w:eastAsia="zh-CN"/>
          </w:rPr>
          <w:delText>8</w:delText>
        </w:r>
      </w:del>
      <w:ins w:id="31" w:author="Shen, Guozhuang" w:date="2015-10-29T09:26:00Z">
        <w:r w:rsidR="00B22514">
          <w:rPr>
            <w:rFonts w:hint="eastAsia"/>
            <w:lang w:eastAsia="zh-CN"/>
          </w:rPr>
          <w:t>694</w:t>
        </w:r>
      </w:ins>
      <w:r w:rsidR="00B22514" w:rsidRPr="00C20949">
        <w:rPr>
          <w:lang w:eastAsia="zh-CN"/>
        </w:rPr>
        <w:t xml:space="preserve"> MHz</w:t>
      </w:r>
      <w:r w:rsidR="00B22514" w:rsidRPr="00C20949">
        <w:rPr>
          <w:rFonts w:hint="eastAsia"/>
          <w:lang w:eastAsia="zh-CN"/>
        </w:rPr>
        <w:t>频段亦划分给旨在用于辅助广播</w:t>
      </w:r>
      <w:ins w:id="32" w:author="Shen, Guozhuang" w:date="2015-10-29T09:26:00Z">
        <w:r w:rsidR="00B22514">
          <w:rPr>
            <w:rFonts w:hint="eastAsia"/>
            <w:lang w:eastAsia="zh-CN"/>
          </w:rPr>
          <w:t>和节目制作</w:t>
        </w:r>
      </w:ins>
      <w:r w:rsidR="00B22514" w:rsidRPr="00C20949">
        <w:rPr>
          <w:rFonts w:hint="eastAsia"/>
          <w:lang w:eastAsia="zh-CN"/>
        </w:rPr>
        <w:t>应用的陆地移动业务</w:t>
      </w:r>
      <w:r w:rsidR="00B22514">
        <w:rPr>
          <w:rFonts w:hint="eastAsia"/>
          <w:lang w:eastAsia="zh-CN"/>
        </w:rPr>
        <w:t>，作为次要业务使用</w:t>
      </w:r>
      <w:r w:rsidR="00B22514" w:rsidRPr="00C20949">
        <w:rPr>
          <w:rFonts w:hint="eastAsia"/>
          <w:lang w:eastAsia="zh-CN"/>
        </w:rPr>
        <w:t>。本脚注所列国家的陆地移动业务电台不得对本脚注所列国家以外的国家根据《频率划分表》</w:t>
      </w:r>
      <w:r w:rsidR="00B22514">
        <w:rPr>
          <w:rFonts w:hint="eastAsia"/>
          <w:lang w:eastAsia="zh-CN"/>
        </w:rPr>
        <w:t>操作</w:t>
      </w:r>
      <w:r w:rsidR="00B22514" w:rsidRPr="00C20949">
        <w:rPr>
          <w:rFonts w:hint="eastAsia"/>
          <w:lang w:eastAsia="zh-CN"/>
        </w:rPr>
        <w:t>的现有或规划中的电台产生有害干扰。</w:t>
      </w:r>
      <w:r w:rsidR="00B22514" w:rsidRPr="00C20949">
        <w:rPr>
          <w:rFonts w:hint="eastAsia"/>
          <w:sz w:val="16"/>
          <w:szCs w:val="16"/>
          <w:lang w:eastAsia="zh-CN"/>
        </w:rPr>
        <w:t>（</w:t>
      </w:r>
      <w:r w:rsidR="00B22514" w:rsidRPr="00C20949">
        <w:rPr>
          <w:rFonts w:hint="eastAsia"/>
          <w:sz w:val="16"/>
          <w:szCs w:val="16"/>
          <w:lang w:eastAsia="zh-CN"/>
        </w:rPr>
        <w:t>WRC-</w:t>
      </w:r>
      <w:del w:id="33" w:author="Shen, Guozhuang" w:date="2015-10-29T09:26:00Z">
        <w:r w:rsidR="00B22514" w:rsidRPr="00C20949" w:rsidDel="005040EE">
          <w:rPr>
            <w:rFonts w:hint="eastAsia"/>
            <w:sz w:val="16"/>
            <w:szCs w:val="16"/>
            <w:lang w:eastAsia="zh-CN"/>
          </w:rPr>
          <w:delText>12</w:delText>
        </w:r>
      </w:del>
      <w:ins w:id="34" w:author="Shen, Guozhuang" w:date="2015-10-29T09:26:00Z">
        <w:r w:rsidR="00B22514">
          <w:rPr>
            <w:rFonts w:hint="eastAsia"/>
            <w:sz w:val="16"/>
            <w:szCs w:val="16"/>
            <w:lang w:eastAsia="zh-CN"/>
          </w:rPr>
          <w:t>15</w:t>
        </w:r>
      </w:ins>
      <w:r w:rsidR="00B22514" w:rsidRPr="00C20949">
        <w:rPr>
          <w:rFonts w:hint="eastAsia"/>
          <w:sz w:val="16"/>
          <w:szCs w:val="16"/>
          <w:lang w:eastAsia="zh-CN"/>
        </w:rPr>
        <w:t>）</w:t>
      </w:r>
    </w:p>
    <w:p w:rsidR="00E3485A" w:rsidRDefault="00E3485A">
      <w:pPr>
        <w:pStyle w:val="Reasons"/>
        <w:rPr>
          <w:lang w:eastAsia="zh-CN"/>
        </w:rPr>
      </w:pPr>
    </w:p>
    <w:p w:rsidR="00E3485A" w:rsidRDefault="00E51B88" w:rsidP="00B22514">
      <w:pPr>
        <w:pStyle w:val="Proposal"/>
        <w:ind w:left="1134" w:hanging="1134"/>
        <w:rPr>
          <w:lang w:eastAsia="zh-CN"/>
        </w:rPr>
      </w:pPr>
      <w:r>
        <w:rPr>
          <w:lang w:eastAsia="zh-CN"/>
        </w:rPr>
        <w:t>MOD</w:t>
      </w:r>
      <w:r>
        <w:rPr>
          <w:lang w:eastAsia="zh-CN"/>
        </w:rPr>
        <w:tab/>
        <w:t>AGL/BOT/LSO/MDG/MWI/MAU/MOZ/NMB/COD/SEY/AFS/SWZ/TZA/ZMB/</w:t>
      </w:r>
      <w:r w:rsidR="00B22514">
        <w:rPr>
          <w:lang w:eastAsia="zh-CN"/>
        </w:rPr>
        <w:br/>
      </w:r>
      <w:r>
        <w:rPr>
          <w:lang w:eastAsia="zh-CN"/>
        </w:rPr>
        <w:t>ZWE/130A2/3</w:t>
      </w:r>
    </w:p>
    <w:p w:rsidR="00DB1CAC" w:rsidRPr="00B85D21" w:rsidRDefault="00E51B88" w:rsidP="00B22514">
      <w:pPr>
        <w:pStyle w:val="Note"/>
        <w:rPr>
          <w:lang w:eastAsia="zh-CN"/>
        </w:rPr>
      </w:pPr>
      <w:r>
        <w:rPr>
          <w:rStyle w:val="Artdef"/>
          <w:lang w:eastAsia="zh-CN"/>
        </w:rPr>
        <w:t>5.312A</w:t>
      </w:r>
      <w:r w:rsidRPr="00BE395E">
        <w:rPr>
          <w:lang w:eastAsia="zh-CN"/>
        </w:rPr>
        <w:tab/>
      </w:r>
      <w:r w:rsidR="00B22514" w:rsidRPr="00BE395E">
        <w:rPr>
          <w:rFonts w:hint="eastAsia"/>
          <w:lang w:eastAsia="zh-CN"/>
        </w:rPr>
        <w:t>在</w:t>
      </w:r>
      <w:r w:rsidR="00B22514" w:rsidRPr="00BE395E">
        <w:rPr>
          <w:rFonts w:hint="eastAsia"/>
          <w:lang w:eastAsia="zh-CN"/>
        </w:rPr>
        <w:t>1</w:t>
      </w:r>
      <w:r w:rsidR="00B22514" w:rsidRPr="00BE395E">
        <w:rPr>
          <w:rFonts w:hint="eastAsia"/>
          <w:lang w:eastAsia="zh-CN"/>
        </w:rPr>
        <w:t>区，移动业务（航空移动业务除外）对</w:t>
      </w:r>
      <w:r w:rsidR="00B22514" w:rsidRPr="00BE395E">
        <w:rPr>
          <w:lang w:eastAsia="zh-CN"/>
        </w:rPr>
        <w:t>694-790 MHz</w:t>
      </w:r>
      <w:r w:rsidR="00B22514" w:rsidRPr="00BE395E">
        <w:rPr>
          <w:rFonts w:hint="eastAsia"/>
          <w:lang w:eastAsia="zh-CN"/>
        </w:rPr>
        <w:t>频段的使用须遵守第</w:t>
      </w:r>
      <w:r w:rsidR="00B22514">
        <w:rPr>
          <w:rFonts w:hint="eastAsia"/>
          <w:b/>
          <w:bCs/>
          <w:lang w:eastAsia="zh-CN"/>
        </w:rPr>
        <w:t>232</w:t>
      </w:r>
      <w:r w:rsidR="00B22514" w:rsidRPr="00BE395E">
        <w:rPr>
          <w:rFonts w:hint="eastAsia"/>
          <w:lang w:eastAsia="zh-CN"/>
        </w:rPr>
        <w:t>号决议</w:t>
      </w:r>
      <w:r w:rsidR="00B22514" w:rsidRPr="00BE395E">
        <w:rPr>
          <w:rFonts w:hint="eastAsia"/>
          <w:b/>
          <w:bCs/>
          <w:lang w:eastAsia="zh-CN"/>
        </w:rPr>
        <w:t>（</w:t>
      </w:r>
      <w:r w:rsidR="00B22514" w:rsidRPr="00BE395E">
        <w:rPr>
          <w:b/>
          <w:bCs/>
          <w:lang w:eastAsia="zh-CN"/>
        </w:rPr>
        <w:t>WRC-</w:t>
      </w:r>
      <w:del w:id="35" w:author="Shen, Guozhuang" w:date="2015-10-29T09:27:00Z">
        <w:r w:rsidR="00B22514" w:rsidRPr="00BE395E" w:rsidDel="005040EE">
          <w:rPr>
            <w:b/>
            <w:bCs/>
            <w:lang w:eastAsia="zh-CN"/>
          </w:rPr>
          <w:delText>12</w:delText>
        </w:r>
      </w:del>
      <w:ins w:id="36" w:author="Shen, Guozhuang" w:date="2015-10-29T09:27:00Z">
        <w:r w:rsidR="00B22514">
          <w:rPr>
            <w:rFonts w:hint="eastAsia"/>
            <w:b/>
            <w:bCs/>
            <w:lang w:eastAsia="zh-CN"/>
          </w:rPr>
          <w:t>15</w:t>
        </w:r>
        <w:r w:rsidR="00B22514">
          <w:rPr>
            <w:rFonts w:hint="eastAsia"/>
            <w:b/>
            <w:bCs/>
            <w:lang w:eastAsia="zh-CN"/>
          </w:rPr>
          <w:t>，修订版</w:t>
        </w:r>
      </w:ins>
      <w:r w:rsidR="00B22514" w:rsidRPr="00BE395E">
        <w:rPr>
          <w:rFonts w:hint="eastAsia"/>
          <w:b/>
          <w:bCs/>
          <w:lang w:eastAsia="zh-CN"/>
        </w:rPr>
        <w:t>）</w:t>
      </w:r>
      <w:r w:rsidR="00B22514" w:rsidRPr="00BE395E">
        <w:rPr>
          <w:rFonts w:hint="eastAsia"/>
          <w:lang w:eastAsia="zh-CN"/>
        </w:rPr>
        <w:t>。亦见第</w:t>
      </w:r>
      <w:r w:rsidR="00B22514" w:rsidRPr="00F9016D">
        <w:rPr>
          <w:rFonts w:hint="eastAsia"/>
          <w:b/>
          <w:bCs/>
          <w:lang w:eastAsia="zh-CN"/>
        </w:rPr>
        <w:t>224</w:t>
      </w:r>
      <w:r w:rsidR="00B22514" w:rsidRPr="00BE395E">
        <w:rPr>
          <w:rFonts w:hint="eastAsia"/>
          <w:lang w:eastAsia="zh-CN"/>
        </w:rPr>
        <w:t>号决议</w:t>
      </w:r>
      <w:r w:rsidR="00B22514" w:rsidRPr="007D7073">
        <w:rPr>
          <w:rFonts w:hint="eastAsia"/>
          <w:b/>
          <w:bCs/>
          <w:lang w:eastAsia="zh-CN"/>
        </w:rPr>
        <w:t>（</w:t>
      </w:r>
      <w:r w:rsidR="00B22514">
        <w:rPr>
          <w:rFonts w:hint="eastAsia"/>
          <w:b/>
          <w:bCs/>
          <w:lang w:eastAsia="zh-CN"/>
        </w:rPr>
        <w:t>WRC-</w:t>
      </w:r>
      <w:r w:rsidR="00B22514" w:rsidRPr="007D7073">
        <w:rPr>
          <w:rFonts w:hint="eastAsia"/>
          <w:b/>
          <w:bCs/>
          <w:lang w:eastAsia="zh-CN"/>
        </w:rPr>
        <w:t>12</w:t>
      </w:r>
      <w:r w:rsidR="00B22514" w:rsidRPr="007D7073">
        <w:rPr>
          <w:rFonts w:hint="eastAsia"/>
          <w:b/>
          <w:bCs/>
          <w:lang w:eastAsia="zh-CN"/>
        </w:rPr>
        <w:t>，修订版）</w:t>
      </w:r>
      <w:r w:rsidR="00B22514" w:rsidRPr="00BE395E">
        <w:rPr>
          <w:rFonts w:hint="eastAsia"/>
          <w:lang w:eastAsia="zh-CN"/>
        </w:rPr>
        <w:t>。</w:t>
      </w:r>
      <w:r w:rsidR="00B22514" w:rsidRPr="000F78ED">
        <w:rPr>
          <w:rFonts w:hint="eastAsia"/>
          <w:sz w:val="16"/>
          <w:szCs w:val="16"/>
          <w:lang w:eastAsia="zh-CN"/>
        </w:rPr>
        <w:t>（</w:t>
      </w:r>
      <w:r w:rsidR="00B22514" w:rsidRPr="000F78ED">
        <w:rPr>
          <w:sz w:val="16"/>
          <w:szCs w:val="16"/>
          <w:lang w:eastAsia="zh-CN"/>
        </w:rPr>
        <w:t>WRC-</w:t>
      </w:r>
      <w:del w:id="37" w:author="Shen, Guozhuang" w:date="2015-10-29T09:27:00Z">
        <w:r w:rsidR="00B22514" w:rsidDel="005040EE">
          <w:rPr>
            <w:sz w:val="16"/>
            <w:szCs w:val="16"/>
            <w:lang w:eastAsia="zh-CN"/>
          </w:rPr>
          <w:delText>12</w:delText>
        </w:r>
      </w:del>
      <w:ins w:id="38" w:author="Shen, Guozhuang" w:date="2015-10-29T09:27:00Z">
        <w:r w:rsidR="00B22514">
          <w:rPr>
            <w:rFonts w:hint="eastAsia"/>
            <w:sz w:val="16"/>
            <w:szCs w:val="16"/>
            <w:lang w:eastAsia="zh-CN"/>
          </w:rPr>
          <w:t>15</w:t>
        </w:r>
      </w:ins>
      <w:r w:rsidR="00B22514" w:rsidRPr="000F78ED">
        <w:rPr>
          <w:rFonts w:hint="eastAsia"/>
          <w:sz w:val="16"/>
          <w:szCs w:val="16"/>
          <w:lang w:eastAsia="zh-CN"/>
        </w:rPr>
        <w:t>）</w:t>
      </w:r>
    </w:p>
    <w:p w:rsidR="00E3485A" w:rsidRDefault="00E3485A">
      <w:pPr>
        <w:pStyle w:val="Reasons"/>
        <w:rPr>
          <w:lang w:eastAsia="zh-CN"/>
        </w:rPr>
      </w:pPr>
    </w:p>
    <w:p w:rsidR="00E3485A" w:rsidRDefault="00E51B88" w:rsidP="00B22514">
      <w:pPr>
        <w:pStyle w:val="Proposal"/>
        <w:ind w:left="1134" w:hanging="1134"/>
        <w:rPr>
          <w:lang w:eastAsia="zh-CN"/>
        </w:rPr>
      </w:pPr>
      <w:r>
        <w:rPr>
          <w:lang w:eastAsia="zh-CN"/>
        </w:rPr>
        <w:t>MOD</w:t>
      </w:r>
      <w:r>
        <w:rPr>
          <w:lang w:eastAsia="zh-CN"/>
        </w:rPr>
        <w:tab/>
      </w:r>
      <w:r>
        <w:rPr>
          <w:lang w:eastAsia="zh-CN"/>
        </w:rPr>
        <w:t>AGL/BOT/LSO/MDG/MWI/MAU/MOZ/NMB/COD/SEY/AFS/SWZ/TZA/ZMB/</w:t>
      </w:r>
      <w:r w:rsidR="00B22514">
        <w:rPr>
          <w:lang w:eastAsia="zh-CN"/>
        </w:rPr>
        <w:br/>
      </w:r>
      <w:r>
        <w:rPr>
          <w:lang w:eastAsia="zh-CN"/>
        </w:rPr>
        <w:t>ZWE/130A2/4</w:t>
      </w:r>
    </w:p>
    <w:p w:rsidR="00DB1CAC" w:rsidRDefault="00E51B88" w:rsidP="00B22514">
      <w:pPr>
        <w:pStyle w:val="Note"/>
        <w:rPr>
          <w:lang w:eastAsia="zh-CN"/>
        </w:rPr>
      </w:pPr>
      <w:r w:rsidRPr="00C11E57">
        <w:rPr>
          <w:rStyle w:val="Artdef"/>
          <w:rFonts w:hint="eastAsia"/>
          <w:lang w:eastAsia="zh-CN"/>
        </w:rPr>
        <w:t>5.317A</w:t>
      </w:r>
      <w:r w:rsidRPr="00974163">
        <w:rPr>
          <w:rFonts w:hint="eastAsia"/>
          <w:lang w:eastAsia="zh-CN"/>
        </w:rPr>
        <w:tab/>
      </w:r>
      <w:r w:rsidR="00B22514" w:rsidRPr="00974163">
        <w:rPr>
          <w:rFonts w:hint="eastAsia"/>
          <w:lang w:eastAsia="zh-CN"/>
        </w:rPr>
        <w:t>2</w:t>
      </w:r>
      <w:r w:rsidR="00B22514" w:rsidRPr="00974163">
        <w:rPr>
          <w:rFonts w:hint="eastAsia"/>
          <w:lang w:eastAsia="zh-CN"/>
        </w:rPr>
        <w:t>区中</w:t>
      </w:r>
      <w:r w:rsidR="00B22514" w:rsidRPr="00974163">
        <w:rPr>
          <w:lang w:eastAsia="zh-CN"/>
        </w:rPr>
        <w:t>698-960 MHz</w:t>
      </w:r>
      <w:r w:rsidR="00B22514" w:rsidRPr="00974163">
        <w:rPr>
          <w:rFonts w:hint="eastAsia"/>
          <w:lang w:eastAsia="zh-CN"/>
        </w:rPr>
        <w:t>频段</w:t>
      </w:r>
      <w:ins w:id="39" w:author="Shen, Guozhuang" w:date="2015-10-29T09:28:00Z">
        <w:r w:rsidR="00B22514">
          <w:rPr>
            <w:rFonts w:hint="eastAsia"/>
            <w:lang w:eastAsia="zh-CN"/>
          </w:rPr>
          <w:t>和</w:t>
        </w:r>
        <w:r w:rsidR="00B22514">
          <w:rPr>
            <w:rFonts w:hint="eastAsia"/>
            <w:lang w:eastAsia="zh-CN"/>
          </w:rPr>
          <w:t>1</w:t>
        </w:r>
        <w:r w:rsidR="00B22514">
          <w:rPr>
            <w:rFonts w:hint="eastAsia"/>
            <w:lang w:eastAsia="zh-CN"/>
          </w:rPr>
          <w:t>区</w:t>
        </w:r>
        <w:r w:rsidR="00B22514">
          <w:rPr>
            <w:rFonts w:hint="eastAsia"/>
            <w:lang w:eastAsia="zh-CN"/>
          </w:rPr>
          <w:t>694-790</w:t>
        </w:r>
      </w:ins>
      <w:ins w:id="40" w:author="Liu, Sanping" w:date="2015-10-29T20:15:00Z">
        <w:r w:rsidR="00B22514">
          <w:rPr>
            <w:lang w:eastAsia="zh-CN"/>
          </w:rPr>
          <w:t xml:space="preserve"> </w:t>
        </w:r>
      </w:ins>
      <w:ins w:id="41" w:author="Shen, Guozhuang" w:date="2015-10-29T09:28:00Z">
        <w:r w:rsidR="00B22514">
          <w:rPr>
            <w:rFonts w:hint="eastAsia"/>
            <w:lang w:eastAsia="zh-CN"/>
          </w:rPr>
          <w:t>MHz</w:t>
        </w:r>
      </w:ins>
      <w:r w:rsidR="00B22514" w:rsidRPr="00974163">
        <w:rPr>
          <w:rFonts w:hint="eastAsia"/>
          <w:lang w:eastAsia="zh-CN"/>
        </w:rPr>
        <w:t>以及</w:t>
      </w:r>
      <w:r w:rsidR="00B22514" w:rsidRPr="00974163">
        <w:rPr>
          <w:rFonts w:hint="eastAsia"/>
          <w:lang w:eastAsia="zh-CN"/>
        </w:rPr>
        <w:t>1</w:t>
      </w:r>
      <w:r w:rsidR="00B22514" w:rsidRPr="00974163">
        <w:rPr>
          <w:rFonts w:hint="eastAsia"/>
          <w:lang w:eastAsia="zh-CN"/>
        </w:rPr>
        <w:t>区和</w:t>
      </w:r>
      <w:r w:rsidR="00B22514" w:rsidRPr="00974163">
        <w:rPr>
          <w:rFonts w:hint="eastAsia"/>
          <w:lang w:eastAsia="zh-CN"/>
        </w:rPr>
        <w:t>3</w:t>
      </w:r>
      <w:r w:rsidR="00B22514" w:rsidRPr="00974163">
        <w:rPr>
          <w:rFonts w:hint="eastAsia"/>
          <w:lang w:eastAsia="zh-CN"/>
        </w:rPr>
        <w:t>区中的</w:t>
      </w:r>
      <w:r w:rsidR="00B22514">
        <w:rPr>
          <w:lang w:eastAsia="zh-CN"/>
        </w:rPr>
        <w:t xml:space="preserve">790-960 </w:t>
      </w:r>
      <w:r w:rsidR="00B22514" w:rsidRPr="00974163">
        <w:rPr>
          <w:lang w:eastAsia="zh-CN"/>
        </w:rPr>
        <w:t>MHz</w:t>
      </w:r>
      <w:r w:rsidR="00B22514" w:rsidRPr="00974163">
        <w:rPr>
          <w:rFonts w:hint="eastAsia"/>
          <w:lang w:eastAsia="zh-CN"/>
        </w:rPr>
        <w:t>频段</w:t>
      </w:r>
      <w:r w:rsidR="00B22514" w:rsidRPr="00974163">
        <w:rPr>
          <w:lang w:eastAsia="zh-CN"/>
        </w:rPr>
        <w:t>划分给作为主要业务</w:t>
      </w:r>
      <w:r w:rsidR="00B22514">
        <w:rPr>
          <w:rFonts w:hint="eastAsia"/>
          <w:lang w:eastAsia="zh-CN"/>
        </w:rPr>
        <w:t>的</w:t>
      </w:r>
      <w:r w:rsidR="00B22514" w:rsidRPr="00974163">
        <w:rPr>
          <w:lang w:eastAsia="zh-CN"/>
        </w:rPr>
        <w:t>移动业务</w:t>
      </w:r>
      <w:r w:rsidR="00B22514" w:rsidRPr="00974163">
        <w:rPr>
          <w:rFonts w:hint="eastAsia"/>
          <w:lang w:eastAsia="zh-CN"/>
        </w:rPr>
        <w:t>的那些部分已确定由</w:t>
      </w:r>
      <w:r w:rsidR="00B22514" w:rsidRPr="00974163">
        <w:rPr>
          <w:lang w:eastAsia="zh-CN"/>
        </w:rPr>
        <w:t>希望实施国际移动通信（</w:t>
      </w:r>
      <w:r w:rsidR="00B22514" w:rsidRPr="00974163">
        <w:rPr>
          <w:lang w:eastAsia="zh-CN"/>
        </w:rPr>
        <w:t>IMT</w:t>
      </w:r>
      <w:r w:rsidR="00B22514" w:rsidRPr="00974163">
        <w:rPr>
          <w:lang w:eastAsia="zh-CN"/>
        </w:rPr>
        <w:t>）的主管部门使用</w:t>
      </w:r>
      <w:r w:rsidR="00B22514" w:rsidRPr="00974163">
        <w:rPr>
          <w:rFonts w:hint="eastAsia"/>
          <w:lang w:eastAsia="zh-CN"/>
        </w:rPr>
        <w:t>。</w:t>
      </w:r>
      <w:r w:rsidR="00B22514">
        <w:rPr>
          <w:rFonts w:hint="eastAsia"/>
          <w:lang w:eastAsia="zh-CN"/>
        </w:rPr>
        <w:t>酌情</w:t>
      </w:r>
      <w:r w:rsidR="00B22514" w:rsidRPr="00974163">
        <w:rPr>
          <w:lang w:eastAsia="zh-CN"/>
        </w:rPr>
        <w:t>见</w:t>
      </w:r>
      <w:r w:rsidR="00B22514" w:rsidRPr="002D6811">
        <w:rPr>
          <w:lang w:eastAsia="zh-CN"/>
        </w:rPr>
        <w:t>第</w:t>
      </w:r>
      <w:r w:rsidR="00B22514" w:rsidRPr="002D6811">
        <w:rPr>
          <w:b/>
          <w:bCs/>
          <w:lang w:eastAsia="zh-CN"/>
        </w:rPr>
        <w:t>224</w:t>
      </w:r>
      <w:r w:rsidR="00B22514" w:rsidRPr="002D6811">
        <w:rPr>
          <w:lang w:eastAsia="zh-CN"/>
        </w:rPr>
        <w:t>号决议</w:t>
      </w:r>
      <w:r w:rsidR="00B22514" w:rsidRPr="002D6811">
        <w:rPr>
          <w:b/>
          <w:bCs/>
          <w:lang w:eastAsia="zh-CN"/>
        </w:rPr>
        <w:t>（</w:t>
      </w:r>
      <w:r w:rsidR="00B22514" w:rsidRPr="002D6811">
        <w:rPr>
          <w:b/>
          <w:bCs/>
          <w:lang w:eastAsia="zh-CN"/>
        </w:rPr>
        <w:t>WRC-</w:t>
      </w:r>
      <w:r w:rsidR="00B22514">
        <w:rPr>
          <w:rFonts w:hint="eastAsia"/>
          <w:b/>
          <w:bCs/>
          <w:lang w:eastAsia="zh-CN"/>
        </w:rPr>
        <w:t>12</w:t>
      </w:r>
      <w:r w:rsidR="00B22514" w:rsidRPr="002D6811">
        <w:rPr>
          <w:rFonts w:hint="eastAsia"/>
          <w:b/>
          <w:bCs/>
          <w:lang w:eastAsia="zh-CN"/>
        </w:rPr>
        <w:t>，修订版</w:t>
      </w:r>
      <w:r w:rsidR="00B22514" w:rsidRPr="002D6811">
        <w:rPr>
          <w:b/>
          <w:bCs/>
          <w:lang w:eastAsia="zh-CN"/>
        </w:rPr>
        <w:t>）</w:t>
      </w:r>
      <w:ins w:id="42" w:author="Liu, Sanping" w:date="2015-10-29T20:19:00Z">
        <w:r w:rsidR="00B22514" w:rsidRPr="00F71A5F">
          <w:rPr>
            <w:rFonts w:hint="eastAsia"/>
            <w:lang w:eastAsia="zh-CN"/>
          </w:rPr>
          <w:t>、</w:t>
        </w:r>
      </w:ins>
      <w:ins w:id="43" w:author="Shen, Guozhuang" w:date="2015-10-29T09:29:00Z">
        <w:r w:rsidR="00B22514" w:rsidRPr="00F71A5F">
          <w:rPr>
            <w:rFonts w:hint="eastAsia"/>
            <w:lang w:eastAsia="zh-CN"/>
          </w:rPr>
          <w:t>第</w:t>
        </w:r>
        <w:r w:rsidR="00B22514">
          <w:rPr>
            <w:rFonts w:hint="eastAsia"/>
            <w:b/>
            <w:bCs/>
            <w:lang w:eastAsia="zh-CN"/>
          </w:rPr>
          <w:t>232</w:t>
        </w:r>
        <w:r w:rsidR="00B22514" w:rsidRPr="00F71A5F">
          <w:rPr>
            <w:rFonts w:hint="eastAsia"/>
            <w:lang w:eastAsia="zh-CN"/>
          </w:rPr>
          <w:t>号决议</w:t>
        </w:r>
        <w:r w:rsidR="00B22514">
          <w:rPr>
            <w:rFonts w:hint="eastAsia"/>
            <w:b/>
            <w:bCs/>
            <w:lang w:eastAsia="zh-CN"/>
          </w:rPr>
          <w:t>（</w:t>
        </w:r>
        <w:r w:rsidR="00B22514">
          <w:rPr>
            <w:rFonts w:hint="eastAsia"/>
            <w:b/>
            <w:bCs/>
            <w:lang w:eastAsia="zh-CN"/>
          </w:rPr>
          <w:t>WRC-15</w:t>
        </w:r>
        <w:r w:rsidR="00B22514">
          <w:rPr>
            <w:rFonts w:hint="eastAsia"/>
            <w:b/>
            <w:bCs/>
            <w:lang w:eastAsia="zh-CN"/>
          </w:rPr>
          <w:t>，修订版）</w:t>
        </w:r>
      </w:ins>
      <w:r w:rsidR="00B22514" w:rsidRPr="002D6811">
        <w:rPr>
          <w:rFonts w:hint="eastAsia"/>
          <w:lang w:eastAsia="zh-CN"/>
        </w:rPr>
        <w:t>和第</w:t>
      </w:r>
      <w:r w:rsidR="00B22514" w:rsidRPr="002D6811">
        <w:rPr>
          <w:b/>
          <w:bCs/>
          <w:lang w:eastAsia="zh-CN"/>
        </w:rPr>
        <w:t>749</w:t>
      </w:r>
      <w:r w:rsidR="00B22514" w:rsidRPr="002D6811">
        <w:rPr>
          <w:rFonts w:hint="eastAsia"/>
          <w:lang w:eastAsia="zh-CN"/>
        </w:rPr>
        <w:t>号决议</w:t>
      </w:r>
      <w:r w:rsidR="00B22514" w:rsidRPr="002D6811">
        <w:rPr>
          <w:b/>
          <w:bCs/>
          <w:lang w:eastAsia="zh-CN"/>
        </w:rPr>
        <w:t>（</w:t>
      </w:r>
      <w:r w:rsidR="00B22514" w:rsidRPr="002D6811">
        <w:rPr>
          <w:b/>
          <w:bCs/>
          <w:lang w:eastAsia="zh-CN"/>
        </w:rPr>
        <w:t>WRC-</w:t>
      </w:r>
      <w:r w:rsidR="00B22514">
        <w:rPr>
          <w:rFonts w:hint="eastAsia"/>
          <w:b/>
          <w:bCs/>
          <w:lang w:eastAsia="zh-CN"/>
        </w:rPr>
        <w:t>12</w:t>
      </w:r>
      <w:r w:rsidR="00B22514">
        <w:rPr>
          <w:rFonts w:hint="eastAsia"/>
          <w:b/>
          <w:bCs/>
          <w:lang w:eastAsia="zh-CN"/>
        </w:rPr>
        <w:t>，修订版</w:t>
      </w:r>
      <w:r w:rsidR="00B22514" w:rsidRPr="002D6811">
        <w:rPr>
          <w:b/>
          <w:bCs/>
          <w:lang w:eastAsia="zh-CN"/>
        </w:rPr>
        <w:t>）</w:t>
      </w:r>
      <w:r w:rsidR="00B22514" w:rsidRPr="003E05E6">
        <w:rPr>
          <w:rFonts w:hint="eastAsia"/>
          <w:lang w:eastAsia="zh-CN"/>
        </w:rPr>
        <w:t xml:space="preserve"> </w:t>
      </w:r>
      <w:r w:rsidR="00B22514">
        <w:rPr>
          <w:lang w:eastAsia="zh-CN"/>
        </w:rPr>
        <w:t>–</w:t>
      </w:r>
      <w:r w:rsidR="00B22514">
        <w:rPr>
          <w:rFonts w:hint="eastAsia"/>
          <w:lang w:eastAsia="zh-CN"/>
        </w:rPr>
        <w:t xml:space="preserve"> </w:t>
      </w:r>
      <w:r w:rsidR="00B22514" w:rsidRPr="00974163">
        <w:rPr>
          <w:lang w:eastAsia="zh-CN"/>
        </w:rPr>
        <w:t>这种</w:t>
      </w:r>
      <w:r w:rsidR="00B22514" w:rsidRPr="00974163">
        <w:rPr>
          <w:rFonts w:hint="eastAsia"/>
          <w:lang w:eastAsia="zh-CN"/>
        </w:rPr>
        <w:t>确定</w:t>
      </w:r>
      <w:r w:rsidR="00B22514" w:rsidRPr="00974163">
        <w:rPr>
          <w:lang w:eastAsia="zh-CN"/>
        </w:rPr>
        <w:t>不妨碍已</w:t>
      </w:r>
      <w:r w:rsidR="00B22514" w:rsidRPr="00974163">
        <w:rPr>
          <w:rFonts w:hint="eastAsia"/>
          <w:lang w:eastAsia="zh-CN"/>
        </w:rPr>
        <w:t>在该频段获得</w:t>
      </w:r>
      <w:r w:rsidR="00B22514" w:rsidRPr="00974163">
        <w:rPr>
          <w:lang w:eastAsia="zh-CN"/>
        </w:rPr>
        <w:t>划分的业务</w:t>
      </w:r>
      <w:r w:rsidR="00B22514">
        <w:rPr>
          <w:rFonts w:hint="eastAsia"/>
          <w:lang w:eastAsia="zh-CN"/>
        </w:rPr>
        <w:t>的任何应用对</w:t>
      </w:r>
      <w:r w:rsidR="00B22514" w:rsidRPr="00974163">
        <w:rPr>
          <w:lang w:eastAsia="zh-CN"/>
        </w:rPr>
        <w:t>这些频段</w:t>
      </w:r>
      <w:r w:rsidR="00B22514">
        <w:rPr>
          <w:rFonts w:hint="eastAsia"/>
          <w:lang w:eastAsia="zh-CN"/>
        </w:rPr>
        <w:t>的</w:t>
      </w:r>
      <w:r w:rsidR="00B22514" w:rsidRPr="00974163">
        <w:rPr>
          <w:lang w:eastAsia="zh-CN"/>
        </w:rPr>
        <w:t>使用，亦未在《无线电规则》中确定优先权。</w:t>
      </w:r>
      <w:r w:rsidR="00B22514" w:rsidRPr="006E2A32">
        <w:rPr>
          <w:rFonts w:hint="eastAsia"/>
          <w:sz w:val="16"/>
          <w:szCs w:val="16"/>
          <w:lang w:eastAsia="zh-CN"/>
        </w:rPr>
        <w:t>（</w:t>
      </w:r>
      <w:r w:rsidR="00B22514" w:rsidRPr="006E2A32">
        <w:rPr>
          <w:rFonts w:hint="eastAsia"/>
          <w:sz w:val="16"/>
          <w:szCs w:val="16"/>
          <w:lang w:eastAsia="zh-CN"/>
        </w:rPr>
        <w:t>WRC-</w:t>
      </w:r>
      <w:del w:id="44" w:author="Liu, Sanping" w:date="2015-10-29T20:15:00Z">
        <w:r w:rsidR="00B22514" w:rsidDel="00CB587E">
          <w:rPr>
            <w:rFonts w:hint="eastAsia"/>
            <w:sz w:val="16"/>
            <w:szCs w:val="16"/>
            <w:lang w:eastAsia="zh-CN"/>
          </w:rPr>
          <w:delText>12</w:delText>
        </w:r>
      </w:del>
      <w:ins w:id="45" w:author="Liu, Sanping" w:date="2015-10-29T20:15:00Z">
        <w:r w:rsidR="00B22514">
          <w:rPr>
            <w:sz w:val="16"/>
            <w:szCs w:val="16"/>
            <w:lang w:eastAsia="zh-CN"/>
          </w:rPr>
          <w:t>15</w:t>
        </w:r>
      </w:ins>
      <w:r w:rsidR="00B22514" w:rsidRPr="006E2A32">
        <w:rPr>
          <w:rFonts w:hint="eastAsia"/>
          <w:sz w:val="16"/>
          <w:szCs w:val="16"/>
          <w:lang w:eastAsia="zh-CN"/>
        </w:rPr>
        <w:t>）</w:t>
      </w:r>
    </w:p>
    <w:p w:rsidR="00E3485A" w:rsidRDefault="00E3485A">
      <w:pPr>
        <w:pStyle w:val="Reasons"/>
        <w:rPr>
          <w:lang w:eastAsia="zh-CN"/>
        </w:rPr>
      </w:pPr>
    </w:p>
    <w:p w:rsidR="00E3485A" w:rsidRDefault="00E51B88" w:rsidP="00B22514">
      <w:pPr>
        <w:pStyle w:val="Proposal"/>
        <w:ind w:left="1134" w:hanging="1134"/>
        <w:rPr>
          <w:lang w:eastAsia="zh-CN"/>
        </w:rPr>
      </w:pPr>
      <w:r>
        <w:rPr>
          <w:lang w:eastAsia="zh-CN"/>
        </w:rPr>
        <w:t>MOD</w:t>
      </w:r>
      <w:r>
        <w:rPr>
          <w:lang w:eastAsia="zh-CN"/>
        </w:rPr>
        <w:tab/>
        <w:t>AGL/BOT/LSO/MDG/MWI/MAU/MOZ/NMB/COD/SEY/AFS/SWZ/TZA/ZMB/</w:t>
      </w:r>
      <w:r w:rsidR="00B22514">
        <w:rPr>
          <w:lang w:eastAsia="zh-CN"/>
        </w:rPr>
        <w:br/>
      </w:r>
      <w:r>
        <w:rPr>
          <w:lang w:eastAsia="zh-CN"/>
        </w:rPr>
        <w:t>ZWE/130A2/5</w:t>
      </w:r>
    </w:p>
    <w:p w:rsidR="00B22514" w:rsidRPr="00916509" w:rsidRDefault="00B22514" w:rsidP="00B22514">
      <w:pPr>
        <w:pStyle w:val="ResNo"/>
        <w:rPr>
          <w:lang w:eastAsia="nl-NL"/>
        </w:rPr>
      </w:pPr>
      <w:bookmarkStart w:id="46" w:name="_Toc328053078"/>
      <w:r w:rsidRPr="00510604">
        <w:rPr>
          <w:rFonts w:hint="eastAsia"/>
          <w:lang w:eastAsia="zh-CN"/>
        </w:rPr>
        <w:t>第</w:t>
      </w:r>
      <w:r w:rsidRPr="00501F21">
        <w:rPr>
          <w:rStyle w:val="href"/>
          <w:rFonts w:hint="eastAsia"/>
          <w:lang w:eastAsia="zh-CN"/>
        </w:rPr>
        <w:t>232</w:t>
      </w:r>
      <w:r w:rsidRPr="00510604">
        <w:rPr>
          <w:rFonts w:hint="eastAsia"/>
          <w:lang w:eastAsia="zh-CN"/>
        </w:rPr>
        <w:t>号决议</w:t>
      </w:r>
      <w:r>
        <w:rPr>
          <w:rFonts w:hint="eastAsia"/>
          <w:lang w:eastAsia="zh-CN"/>
        </w:rPr>
        <w:t>（</w:t>
      </w:r>
      <w:r>
        <w:rPr>
          <w:lang w:eastAsia="nl-NL"/>
        </w:rPr>
        <w:t>WRC</w:t>
      </w:r>
      <w:r>
        <w:rPr>
          <w:rFonts w:hint="eastAsia"/>
          <w:lang w:eastAsia="zh-CN"/>
        </w:rPr>
        <w:t>-</w:t>
      </w:r>
      <w:del w:id="47" w:author="Shen, Guozhuang" w:date="2015-10-29T09:29:00Z">
        <w:r w:rsidRPr="00916509" w:rsidDel="00B0520F">
          <w:rPr>
            <w:lang w:eastAsia="nl-NL"/>
          </w:rPr>
          <w:delText>12</w:delText>
        </w:r>
      </w:del>
      <w:ins w:id="48" w:author="Shen, Guozhuang" w:date="2015-10-29T09:29:00Z">
        <w:r>
          <w:rPr>
            <w:rFonts w:hint="eastAsia"/>
            <w:lang w:eastAsia="zh-CN"/>
          </w:rPr>
          <w:t>15</w:t>
        </w:r>
      </w:ins>
      <w:ins w:id="49" w:author="Shen, Guozhuang" w:date="2015-10-29T09:30:00Z">
        <w:r>
          <w:rPr>
            <w:rFonts w:hint="eastAsia"/>
            <w:lang w:eastAsia="zh-CN"/>
          </w:rPr>
          <w:t>，修订版</w:t>
        </w:r>
      </w:ins>
      <w:r>
        <w:rPr>
          <w:rFonts w:hint="eastAsia"/>
          <w:lang w:eastAsia="zh-CN"/>
        </w:rPr>
        <w:t>）</w:t>
      </w:r>
      <w:bookmarkEnd w:id="46"/>
    </w:p>
    <w:p w:rsidR="00B22514" w:rsidRPr="00916509" w:rsidRDefault="00B22514" w:rsidP="00B22514">
      <w:pPr>
        <w:pStyle w:val="Restitle"/>
        <w:rPr>
          <w:lang w:eastAsia="nl-NL"/>
        </w:rPr>
      </w:pPr>
      <w:bookmarkStart w:id="50" w:name="_Toc328053079"/>
      <w:r>
        <w:rPr>
          <w:rFonts w:hint="eastAsia"/>
          <w:lang w:eastAsia="zh-CN"/>
        </w:rPr>
        <w:t>1</w:t>
      </w:r>
      <w:r>
        <w:rPr>
          <w:rFonts w:hint="eastAsia"/>
          <w:lang w:eastAsia="zh-CN"/>
        </w:rPr>
        <w:t>区内除航空移动以外的移动业务</w:t>
      </w:r>
      <w:r>
        <w:rPr>
          <w:lang w:eastAsia="zh-CN"/>
        </w:rPr>
        <w:br/>
      </w:r>
      <w:r>
        <w:rPr>
          <w:rFonts w:hint="eastAsia"/>
          <w:lang w:eastAsia="zh-CN"/>
        </w:rPr>
        <w:t>对</w:t>
      </w:r>
      <w:r>
        <w:rPr>
          <w:lang w:eastAsia="zh-CN"/>
        </w:rPr>
        <w:t>694-790 MHz</w:t>
      </w:r>
      <w:r>
        <w:rPr>
          <w:rFonts w:hint="eastAsia"/>
          <w:lang w:eastAsia="zh-CN"/>
        </w:rPr>
        <w:t>频段的使用</w:t>
      </w:r>
      <w:del w:id="51" w:author="Shen, Guozhuang" w:date="2015-10-29T09:30:00Z">
        <w:r w:rsidDel="00B0520F">
          <w:rPr>
            <w:rFonts w:hint="eastAsia"/>
            <w:lang w:eastAsia="zh-CN"/>
          </w:rPr>
          <w:delText>及相关研究</w:delText>
        </w:r>
      </w:del>
      <w:bookmarkEnd w:id="50"/>
    </w:p>
    <w:p w:rsidR="00B22514" w:rsidRDefault="00B22514" w:rsidP="00B22514">
      <w:pPr>
        <w:pStyle w:val="Normalaftertitle"/>
        <w:rPr>
          <w:lang w:eastAsia="nl-NL"/>
        </w:rPr>
      </w:pPr>
      <w:r>
        <w:rPr>
          <w:rFonts w:hint="eastAsia"/>
          <w:lang w:val="en-US" w:eastAsia="zh-CN"/>
        </w:rPr>
        <w:t>世界无线电通信大会（</w:t>
      </w:r>
      <w:del w:id="52" w:author="Shen, Guozhuang" w:date="2015-10-29T09:30:00Z">
        <w:r w:rsidRPr="006B0E4F" w:rsidDel="00B0520F">
          <w:rPr>
            <w:lang w:val="en-US" w:eastAsia="zh-CN"/>
          </w:rPr>
          <w:delText>20</w:delText>
        </w:r>
        <w:r w:rsidDel="00B0520F">
          <w:rPr>
            <w:rFonts w:hint="eastAsia"/>
            <w:lang w:val="en-US" w:eastAsia="zh-CN"/>
          </w:rPr>
          <w:delText>12</w:delText>
        </w:r>
      </w:del>
      <w:ins w:id="53" w:author="Shen, Guozhuang" w:date="2015-10-29T09:30:00Z">
        <w:r>
          <w:rPr>
            <w:rFonts w:hint="eastAsia"/>
            <w:lang w:val="en-US" w:eastAsia="zh-CN"/>
          </w:rPr>
          <w:t>2015</w:t>
        </w:r>
      </w:ins>
      <w:r>
        <w:rPr>
          <w:rFonts w:hint="eastAsia"/>
          <w:lang w:val="en-US" w:eastAsia="zh-CN"/>
        </w:rPr>
        <w:t>年，日内瓦），</w:t>
      </w:r>
    </w:p>
    <w:p w:rsidR="00B22514" w:rsidRDefault="00B22514" w:rsidP="00B22514">
      <w:pPr>
        <w:rPr>
          <w:lang w:val="en-US" w:eastAsia="zh-CN"/>
        </w:rPr>
      </w:pPr>
      <w:r>
        <w:rPr>
          <w:rFonts w:ascii="STKaiti" w:eastAsia="STKaiti" w:hAnsi="STKaiti"/>
          <w:lang w:eastAsia="zh-CN"/>
        </w:rPr>
        <w:t>…</w:t>
      </w:r>
    </w:p>
    <w:p w:rsidR="00B22514" w:rsidRPr="000F2EB3" w:rsidRDefault="00B22514" w:rsidP="00B22514">
      <w:pPr>
        <w:pStyle w:val="Call"/>
        <w:rPr>
          <w:lang w:eastAsia="zh-CN"/>
        </w:rPr>
      </w:pPr>
      <w:r w:rsidRPr="000F2EB3">
        <w:rPr>
          <w:rFonts w:hint="eastAsia"/>
          <w:lang w:eastAsia="zh-CN"/>
        </w:rPr>
        <w:t>做出决议</w:t>
      </w:r>
    </w:p>
    <w:p w:rsidR="00B22514" w:rsidDel="00B0520F" w:rsidRDefault="00B22514" w:rsidP="00B22514">
      <w:pPr>
        <w:rPr>
          <w:del w:id="54" w:author="Shen, Guozhuang" w:date="2015-10-29T09:35:00Z"/>
          <w:lang w:val="en-US" w:eastAsia="zh-CN"/>
        </w:rPr>
      </w:pPr>
      <w:del w:id="55" w:author="Shen, Guozhuang" w:date="2015-10-29T09:35:00Z">
        <w:r w:rsidDel="00B0520F">
          <w:rPr>
            <w:lang w:val="en-US" w:eastAsia="zh-CN"/>
          </w:rPr>
          <w:delText>1</w:delText>
        </w:r>
        <w:r w:rsidDel="00B0520F">
          <w:rPr>
            <w:lang w:val="en-US" w:eastAsia="zh-CN"/>
          </w:rPr>
          <w:tab/>
        </w:r>
        <w:r w:rsidDel="00B0520F">
          <w:rPr>
            <w:rFonts w:hint="eastAsia"/>
            <w:lang w:val="en-US" w:eastAsia="zh-CN"/>
          </w:rPr>
          <w:delText>在</w:delText>
        </w:r>
        <w:r w:rsidDel="00B0520F">
          <w:rPr>
            <w:rFonts w:hint="eastAsia"/>
            <w:lang w:val="en-US" w:eastAsia="zh-CN"/>
          </w:rPr>
          <w:delText>1</w:delText>
        </w:r>
        <w:r w:rsidDel="00B0520F">
          <w:rPr>
            <w:rFonts w:hint="eastAsia"/>
            <w:lang w:val="en-US" w:eastAsia="zh-CN"/>
          </w:rPr>
          <w:delText>区将</w:delText>
        </w:r>
        <w:r w:rsidRPr="000F0BE1" w:rsidDel="00B0520F">
          <w:rPr>
            <w:lang w:val="en-US" w:eastAsia="zh-CN"/>
          </w:rPr>
          <w:delText>694-790 MHz</w:delText>
        </w:r>
        <w:r w:rsidDel="00B0520F">
          <w:rPr>
            <w:rFonts w:hint="eastAsia"/>
            <w:lang w:val="en-US" w:eastAsia="zh-CN"/>
          </w:rPr>
          <w:delText>频段划分给与其它业务共同作为主要业务的移动业务（航空移动除外），并确定将其用于</w:delText>
        </w:r>
        <w:r w:rsidDel="00B0520F">
          <w:rPr>
            <w:rFonts w:hint="eastAsia"/>
            <w:lang w:val="en-US" w:eastAsia="zh-CN"/>
          </w:rPr>
          <w:delText>IMT</w:delText>
        </w:r>
        <w:r w:rsidDel="00B0520F">
          <w:rPr>
            <w:rFonts w:hint="eastAsia"/>
            <w:lang w:val="en-US" w:eastAsia="zh-CN"/>
          </w:rPr>
          <w:delText>；</w:delText>
        </w:r>
      </w:del>
    </w:p>
    <w:p w:rsidR="00B22514" w:rsidRPr="000F0BE1" w:rsidDel="00B0520F" w:rsidRDefault="00B22514" w:rsidP="00B22514">
      <w:pPr>
        <w:rPr>
          <w:del w:id="56" w:author="Shen, Guozhuang" w:date="2015-10-29T09:35:00Z"/>
          <w:lang w:val="en-US" w:eastAsia="zh-CN"/>
        </w:rPr>
      </w:pPr>
      <w:del w:id="57" w:author="Shen, Guozhuang" w:date="2015-10-29T09:35:00Z">
        <w:r w:rsidDel="00B0520F">
          <w:rPr>
            <w:lang w:val="en-US" w:eastAsia="zh-CN"/>
          </w:rPr>
          <w:delText>2</w:delText>
        </w:r>
        <w:r w:rsidDel="00B0520F">
          <w:rPr>
            <w:lang w:val="en-US" w:eastAsia="zh-CN"/>
          </w:rPr>
          <w:tab/>
        </w:r>
        <w:r w:rsidRPr="000F2EB3" w:rsidDel="00B0520F">
          <w:rPr>
            <w:rFonts w:ascii="STKaiti" w:eastAsia="STKaiti" w:hAnsi="STKaiti" w:hint="eastAsia"/>
            <w:lang w:eastAsia="zh-CN"/>
          </w:rPr>
          <w:delText>做出决议</w:delText>
        </w:r>
        <w:r w:rsidDel="00B0520F">
          <w:rPr>
            <w:rFonts w:ascii="STKaiti" w:eastAsia="STKaiti" w:hAnsi="STKaiti" w:hint="eastAsia"/>
            <w:lang w:eastAsia="zh-CN"/>
          </w:rPr>
          <w:delText>1</w:delText>
        </w:r>
        <w:r w:rsidDel="00B0520F">
          <w:rPr>
            <w:rFonts w:hint="eastAsia"/>
            <w:lang w:val="en-US" w:eastAsia="zh-CN"/>
          </w:rPr>
          <w:delText>中的划分将于</w:delText>
        </w:r>
        <w:r w:rsidRPr="000F0BE1" w:rsidDel="00B0520F">
          <w:rPr>
            <w:lang w:val="en-US" w:eastAsia="zh-CN"/>
          </w:rPr>
          <w:delText>WRC-15</w:delText>
        </w:r>
        <w:r w:rsidDel="00B0520F">
          <w:rPr>
            <w:rFonts w:hint="eastAsia"/>
            <w:lang w:val="en-US" w:eastAsia="zh-CN"/>
          </w:rPr>
          <w:delText>后立即生效；</w:delText>
        </w:r>
      </w:del>
    </w:p>
    <w:p w:rsidR="00B22514" w:rsidRPr="000F0BE1" w:rsidRDefault="00B22514" w:rsidP="00B22514">
      <w:pPr>
        <w:rPr>
          <w:lang w:val="en-US" w:eastAsia="zh-CN"/>
        </w:rPr>
      </w:pPr>
      <w:del w:id="58" w:author="Shen, Guozhuang" w:date="2015-10-29T09:34:00Z">
        <w:r w:rsidDel="00B0520F">
          <w:rPr>
            <w:lang w:val="en-US" w:eastAsia="zh-CN"/>
          </w:rPr>
          <w:delText>3</w:delText>
        </w:r>
      </w:del>
      <w:ins w:id="59" w:author="Shen, Guozhuang" w:date="2015-10-29T09:34:00Z">
        <w:r>
          <w:rPr>
            <w:rFonts w:hint="eastAsia"/>
            <w:lang w:val="en-US" w:eastAsia="zh-CN"/>
          </w:rPr>
          <w:t>1</w:t>
        </w:r>
      </w:ins>
      <w:r>
        <w:rPr>
          <w:lang w:val="en-US" w:eastAsia="zh-CN"/>
        </w:rPr>
        <w:tab/>
      </w:r>
      <w:del w:id="60" w:author="Shen, Guozhuang" w:date="2015-10-29T09:37:00Z">
        <w:r w:rsidDel="009D3FEF">
          <w:rPr>
            <w:rFonts w:hint="eastAsia"/>
            <w:lang w:val="en-US" w:eastAsia="zh-CN"/>
          </w:rPr>
          <w:delText>对</w:delText>
        </w:r>
      </w:del>
      <w:del w:id="61" w:author="Shen, Guozhuang" w:date="2015-10-29T09:32:00Z">
        <w:r w:rsidRPr="000F2EB3" w:rsidDel="00B0520F">
          <w:rPr>
            <w:rFonts w:ascii="STKaiti" w:eastAsia="STKaiti" w:hAnsi="STKaiti" w:hint="eastAsia"/>
            <w:lang w:eastAsia="zh-CN"/>
          </w:rPr>
          <w:delText>做出决议</w:delText>
        </w:r>
        <w:r w:rsidDel="00B0520F">
          <w:rPr>
            <w:rFonts w:ascii="STKaiti" w:eastAsia="STKaiti" w:hAnsi="STKaiti" w:hint="eastAsia"/>
            <w:lang w:eastAsia="zh-CN"/>
          </w:rPr>
          <w:delText>1</w:delText>
        </w:r>
        <w:r w:rsidDel="00B0520F">
          <w:rPr>
            <w:rFonts w:hint="eastAsia"/>
            <w:lang w:eastAsia="zh-CN"/>
          </w:rPr>
          <w:delText>中</w:delText>
        </w:r>
      </w:del>
      <w:ins w:id="62" w:author="Shen, Guozhuang" w:date="2015-10-29T09:32:00Z">
        <w:r>
          <w:rPr>
            <w:rFonts w:hint="eastAsia"/>
            <w:lang w:eastAsia="zh-CN"/>
          </w:rPr>
          <w:t>移动业务</w:t>
        </w:r>
      </w:ins>
      <w:del w:id="63" w:author="Shen, Guozhuang" w:date="2015-10-29T09:37:00Z">
        <w:r w:rsidDel="009D3FEF">
          <w:rPr>
            <w:rFonts w:hint="eastAsia"/>
            <w:lang w:eastAsia="zh-CN"/>
          </w:rPr>
          <w:delText>划分</w:delText>
        </w:r>
      </w:del>
      <w:r>
        <w:rPr>
          <w:rFonts w:hint="eastAsia"/>
          <w:lang w:eastAsia="zh-CN"/>
        </w:rPr>
        <w:t>使用</w:t>
      </w:r>
      <w:ins w:id="64" w:author="Shen, Guozhuang" w:date="2015-10-29T09:33:00Z">
        <w:r>
          <w:rPr>
            <w:rFonts w:hint="eastAsia"/>
            <w:lang w:eastAsia="zh-CN"/>
          </w:rPr>
          <w:t>694-790</w:t>
        </w:r>
      </w:ins>
      <w:ins w:id="65" w:author="Liu, Sanping" w:date="2015-10-29T20:18:00Z">
        <w:r>
          <w:rPr>
            <w:lang w:eastAsia="zh-CN"/>
          </w:rPr>
          <w:t xml:space="preserve"> </w:t>
        </w:r>
      </w:ins>
      <w:ins w:id="66" w:author="Shen, Guozhuang" w:date="2015-10-29T09:33:00Z">
        <w:r>
          <w:rPr>
            <w:rFonts w:hint="eastAsia"/>
            <w:lang w:eastAsia="zh-CN"/>
          </w:rPr>
          <w:t>MHz</w:t>
        </w:r>
        <w:r>
          <w:rPr>
            <w:rFonts w:hint="eastAsia"/>
            <w:lang w:eastAsia="zh-CN"/>
          </w:rPr>
          <w:t>频段</w:t>
        </w:r>
      </w:ins>
      <w:r>
        <w:rPr>
          <w:rFonts w:hint="eastAsia"/>
          <w:lang w:eastAsia="zh-CN"/>
        </w:rPr>
        <w:t>须依据第</w:t>
      </w:r>
      <w:r w:rsidRPr="001C36BE">
        <w:rPr>
          <w:rFonts w:hint="eastAsia"/>
          <w:b/>
          <w:bCs/>
          <w:lang w:eastAsia="zh-CN"/>
        </w:rPr>
        <w:t>9.21</w:t>
      </w:r>
      <w:r>
        <w:rPr>
          <w:rFonts w:hint="eastAsia"/>
          <w:lang w:eastAsia="zh-CN"/>
        </w:rPr>
        <w:t>款与</w:t>
      </w:r>
      <w:r>
        <w:rPr>
          <w:rFonts w:hint="eastAsia"/>
          <w:lang w:val="en-US" w:eastAsia="zh-CN"/>
        </w:rPr>
        <w:t>第</w:t>
      </w:r>
      <w:r w:rsidRPr="001C36BE">
        <w:rPr>
          <w:b/>
          <w:bCs/>
          <w:lang w:val="en-US" w:eastAsia="zh-CN"/>
        </w:rPr>
        <w:t>5.312</w:t>
      </w:r>
      <w:r>
        <w:rPr>
          <w:rFonts w:hint="eastAsia"/>
          <w:lang w:val="en-US" w:eastAsia="zh-CN"/>
        </w:rPr>
        <w:t>款所列国家中的航空无线电导航业务</w:t>
      </w:r>
      <w:r>
        <w:rPr>
          <w:rFonts w:hint="eastAsia"/>
          <w:lang w:eastAsia="zh-CN"/>
        </w:rPr>
        <w:t>达成协议；</w:t>
      </w:r>
    </w:p>
    <w:p w:rsidR="00B22514" w:rsidRPr="000F0BE1" w:rsidDel="00B0520F" w:rsidRDefault="00B22514" w:rsidP="00B22514">
      <w:pPr>
        <w:rPr>
          <w:del w:id="67" w:author="Shen, Guozhuang" w:date="2015-10-29T09:35:00Z"/>
          <w:lang w:val="en-US" w:eastAsia="zh-CN"/>
        </w:rPr>
      </w:pPr>
      <w:del w:id="68" w:author="Shen, Guozhuang" w:date="2015-10-29T09:35:00Z">
        <w:r w:rsidDel="00B0520F">
          <w:rPr>
            <w:lang w:val="en-US" w:eastAsia="zh-CN"/>
          </w:rPr>
          <w:delText>4</w:delText>
        </w:r>
        <w:r w:rsidDel="00B0520F">
          <w:rPr>
            <w:lang w:val="en-US" w:eastAsia="zh-CN"/>
          </w:rPr>
          <w:tab/>
        </w:r>
        <w:r w:rsidDel="00B0520F">
          <w:rPr>
            <w:rFonts w:hint="eastAsia"/>
            <w:lang w:val="en-US" w:eastAsia="zh-CN"/>
          </w:rPr>
          <w:delText>在顾及下文</w:delText>
        </w:r>
        <w:r w:rsidRPr="000F2EB3" w:rsidDel="00B0520F">
          <w:rPr>
            <w:rFonts w:ascii="STKaiti" w:eastAsia="STKaiti" w:hAnsi="STKaiti" w:hint="eastAsia"/>
            <w:lang w:eastAsia="zh-CN"/>
          </w:rPr>
          <w:delText>请</w:delText>
        </w:r>
        <w:r w:rsidRPr="000F2EB3" w:rsidDel="00B0520F">
          <w:rPr>
            <w:rFonts w:ascii="STKaiti" w:eastAsia="STKaiti" w:hAnsi="STKaiti"/>
            <w:lang w:eastAsia="zh-CN"/>
          </w:rPr>
          <w:delText>ITU-R</w:delText>
        </w:r>
        <w:r w:rsidRPr="00C96CD1" w:rsidDel="00B0520F">
          <w:rPr>
            <w:rFonts w:asciiTheme="majorEastAsia" w:eastAsiaTheme="majorEastAsia" w:hAnsiTheme="majorEastAsia" w:hint="eastAsia"/>
            <w:lang w:eastAsia="zh-CN"/>
          </w:rPr>
          <w:delText>中所述</w:delText>
        </w:r>
        <w:r w:rsidDel="00B0520F">
          <w:rPr>
            <w:rFonts w:hint="eastAsia"/>
            <w:lang w:val="en-US" w:eastAsia="zh-CN"/>
          </w:rPr>
          <w:delText>各项</w:delText>
        </w:r>
        <w:r w:rsidRPr="000F0BE1" w:rsidDel="00B0520F">
          <w:rPr>
            <w:lang w:val="en-US" w:eastAsia="zh-CN"/>
          </w:rPr>
          <w:delText>ITU-R</w:delText>
        </w:r>
        <w:r w:rsidDel="00B0520F">
          <w:rPr>
            <w:rFonts w:hint="eastAsia"/>
            <w:lang w:val="en-US" w:eastAsia="zh-CN"/>
          </w:rPr>
          <w:delText>研究以及</w:delText>
        </w:r>
        <w:r w:rsidDel="00B0520F">
          <w:rPr>
            <w:rFonts w:hint="eastAsia"/>
            <w:lang w:val="en-US" w:eastAsia="zh-CN"/>
          </w:rPr>
          <w:delText>1</w:delText>
        </w:r>
        <w:r w:rsidDel="00B0520F">
          <w:rPr>
            <w:rFonts w:hint="eastAsia"/>
            <w:lang w:val="en-US" w:eastAsia="zh-CN"/>
          </w:rPr>
          <w:delText>区国家的需求（特别是发展中国家的需求）的基础上，该划分的低端应在</w:delText>
        </w:r>
        <w:r w:rsidRPr="000F0BE1" w:rsidDel="00B0520F">
          <w:rPr>
            <w:lang w:val="en-US" w:eastAsia="zh-CN"/>
          </w:rPr>
          <w:delText>WRC-15</w:delText>
        </w:r>
        <w:r w:rsidDel="00B0520F">
          <w:rPr>
            <w:rFonts w:hint="eastAsia"/>
            <w:lang w:val="en-US" w:eastAsia="zh-CN"/>
          </w:rPr>
          <w:delText>期间进行微调；</w:delText>
        </w:r>
      </w:del>
    </w:p>
    <w:p w:rsidR="00B22514" w:rsidRPr="000F0BE1" w:rsidDel="00B0520F" w:rsidRDefault="00B22514" w:rsidP="00B22514">
      <w:pPr>
        <w:rPr>
          <w:del w:id="69" w:author="Shen, Guozhuang" w:date="2015-10-29T09:35:00Z"/>
          <w:lang w:val="en-US" w:eastAsia="zh-CN"/>
        </w:rPr>
      </w:pPr>
      <w:del w:id="70" w:author="Shen, Guozhuang" w:date="2015-10-29T09:35:00Z">
        <w:r w:rsidDel="00B0520F">
          <w:rPr>
            <w:lang w:val="en-US" w:eastAsia="zh-CN"/>
          </w:rPr>
          <w:delText>5</w:delText>
        </w:r>
        <w:r w:rsidDel="00B0520F">
          <w:rPr>
            <w:lang w:val="en-US" w:eastAsia="zh-CN"/>
          </w:rPr>
          <w:tab/>
        </w:r>
        <w:r w:rsidDel="00B0520F">
          <w:rPr>
            <w:rFonts w:hint="eastAsia"/>
            <w:lang w:val="en-US" w:eastAsia="zh-CN"/>
          </w:rPr>
          <w:delText>在顾及下文</w:delText>
        </w:r>
        <w:r w:rsidRPr="000F2EB3" w:rsidDel="00B0520F">
          <w:rPr>
            <w:rFonts w:ascii="STKaiti" w:eastAsia="STKaiti" w:hAnsi="STKaiti" w:hint="eastAsia"/>
            <w:lang w:eastAsia="zh-CN"/>
          </w:rPr>
          <w:delText>请</w:delText>
        </w:r>
        <w:r w:rsidRPr="000F2EB3" w:rsidDel="00B0520F">
          <w:rPr>
            <w:rFonts w:ascii="STKaiti" w:eastAsia="STKaiti" w:hAnsi="STKaiti"/>
            <w:lang w:eastAsia="zh-CN"/>
          </w:rPr>
          <w:delText>ITU-R</w:delText>
        </w:r>
        <w:r w:rsidRPr="00C96CD1" w:rsidDel="00B0520F">
          <w:rPr>
            <w:rFonts w:asciiTheme="majorEastAsia" w:eastAsiaTheme="majorEastAsia" w:hAnsiTheme="majorEastAsia" w:hint="eastAsia"/>
            <w:lang w:eastAsia="zh-CN"/>
          </w:rPr>
          <w:delText>中所述</w:delText>
        </w:r>
        <w:r w:rsidDel="00B0520F">
          <w:rPr>
            <w:rFonts w:hint="eastAsia"/>
            <w:lang w:val="en-US" w:eastAsia="zh-CN"/>
          </w:rPr>
          <w:delText>各项</w:delText>
        </w:r>
        <w:r w:rsidRPr="000F0BE1" w:rsidDel="00B0520F">
          <w:rPr>
            <w:lang w:val="en-US" w:eastAsia="zh-CN"/>
          </w:rPr>
          <w:delText>ITU-R</w:delText>
        </w:r>
        <w:r w:rsidDel="00B0520F">
          <w:rPr>
            <w:rFonts w:hint="eastAsia"/>
            <w:lang w:val="en-US" w:eastAsia="zh-CN"/>
          </w:rPr>
          <w:delText>研究的基础上，</w:delText>
        </w:r>
        <w:r w:rsidRPr="000F0BE1" w:rsidDel="00B0520F">
          <w:rPr>
            <w:lang w:val="en-US" w:eastAsia="zh-CN"/>
          </w:rPr>
          <w:delText>WRC-15</w:delText>
        </w:r>
        <w:r w:rsidDel="00B0520F">
          <w:rPr>
            <w:rFonts w:hint="eastAsia"/>
            <w:lang w:val="en-US" w:eastAsia="zh-CN"/>
          </w:rPr>
          <w:delText>将对</w:delText>
        </w:r>
        <w:r w:rsidRPr="000F2EB3" w:rsidDel="00B0520F">
          <w:rPr>
            <w:rFonts w:ascii="STKaiti" w:eastAsia="STKaiti" w:hAnsi="STKaiti" w:hint="eastAsia"/>
            <w:lang w:eastAsia="zh-CN"/>
          </w:rPr>
          <w:delText>做出决议</w:delText>
        </w:r>
        <w:r w:rsidDel="00B0520F">
          <w:rPr>
            <w:rFonts w:ascii="STKaiti" w:eastAsia="STKaiti" w:hAnsi="STKaiti" w:hint="eastAsia"/>
            <w:lang w:eastAsia="zh-CN"/>
          </w:rPr>
          <w:delText>1</w:delText>
        </w:r>
        <w:r w:rsidDel="00B0520F">
          <w:rPr>
            <w:rFonts w:hint="eastAsia"/>
            <w:lang w:val="en-US" w:eastAsia="zh-CN"/>
          </w:rPr>
          <w:delText>中所述移动业务划分的适用技术和规则条件做出规定，</w:delText>
        </w:r>
      </w:del>
    </w:p>
    <w:p w:rsidR="00B22514" w:rsidRPr="000F2EB3" w:rsidDel="00B0520F" w:rsidRDefault="00B22514" w:rsidP="00B22514">
      <w:pPr>
        <w:pStyle w:val="Call"/>
        <w:rPr>
          <w:del w:id="71" w:author="Shen, Guozhuang" w:date="2015-10-29T09:35:00Z"/>
          <w:lang w:eastAsia="zh-CN"/>
        </w:rPr>
      </w:pPr>
      <w:del w:id="72" w:author="Shen, Guozhuang" w:date="2015-10-29T09:35:00Z">
        <w:r w:rsidRPr="000F2EB3" w:rsidDel="00B0520F">
          <w:rPr>
            <w:rFonts w:hint="eastAsia"/>
            <w:lang w:eastAsia="zh-CN"/>
          </w:rPr>
          <w:delText>请</w:delText>
        </w:r>
        <w:r w:rsidRPr="000F2EB3" w:rsidDel="00B0520F">
          <w:rPr>
            <w:lang w:eastAsia="zh-CN"/>
          </w:rPr>
          <w:delText>ITU-R</w:delText>
        </w:r>
      </w:del>
    </w:p>
    <w:p w:rsidR="00B22514" w:rsidDel="00B0520F" w:rsidRDefault="00B22514" w:rsidP="00B22514">
      <w:pPr>
        <w:rPr>
          <w:del w:id="73" w:author="Shen, Guozhuang" w:date="2015-10-29T09:35:00Z"/>
          <w:lang w:eastAsia="nl-NL"/>
        </w:rPr>
      </w:pPr>
      <w:del w:id="74" w:author="Shen, Guozhuang" w:date="2015-10-29T09:35:00Z">
        <w:r w:rsidDel="00B0520F">
          <w:rPr>
            <w:lang w:eastAsia="nl-NL"/>
          </w:rPr>
          <w:delText>1</w:delText>
        </w:r>
        <w:r w:rsidDel="00B0520F">
          <w:rPr>
            <w:lang w:eastAsia="nl-NL"/>
          </w:rPr>
          <w:tab/>
        </w:r>
        <w:r w:rsidDel="00B0520F">
          <w:rPr>
            <w:rFonts w:hint="eastAsia"/>
            <w:lang w:eastAsia="zh-CN"/>
          </w:rPr>
          <w:delText>对此频段内移动和广播业务的频谱需求开展研究，从而尽早确定针对</w:delText>
        </w:r>
        <w:r w:rsidRPr="000F2EB3" w:rsidDel="00B0520F">
          <w:rPr>
            <w:rFonts w:ascii="STKaiti" w:eastAsia="STKaiti" w:hAnsi="STKaiti" w:hint="eastAsia"/>
            <w:lang w:eastAsia="zh-CN"/>
          </w:rPr>
          <w:delText>做出决议</w:delText>
        </w:r>
        <w:r w:rsidDel="00B0520F">
          <w:rPr>
            <w:rFonts w:ascii="STKaiti" w:eastAsia="STKaiti" w:hAnsi="STKaiti" w:hint="eastAsia"/>
            <w:lang w:eastAsia="zh-CN"/>
          </w:rPr>
          <w:delText>4</w:delText>
        </w:r>
        <w:r w:rsidDel="00B0520F">
          <w:rPr>
            <w:rFonts w:hint="eastAsia"/>
            <w:lang w:val="en-US" w:eastAsia="zh-CN"/>
          </w:rPr>
          <w:delText>中所述较低频率的方案；</w:delText>
        </w:r>
      </w:del>
    </w:p>
    <w:p w:rsidR="00B22514" w:rsidRPr="002A4556" w:rsidDel="00B0520F" w:rsidRDefault="00B22514" w:rsidP="00B22514">
      <w:pPr>
        <w:rPr>
          <w:del w:id="75" w:author="Shen, Guozhuang" w:date="2015-10-29T09:35:00Z"/>
          <w:lang w:eastAsia="nl-NL"/>
        </w:rPr>
      </w:pPr>
      <w:del w:id="76" w:author="Shen, Guozhuang" w:date="2015-10-29T09:35:00Z">
        <w:r w:rsidDel="00B0520F">
          <w:rPr>
            <w:lang w:eastAsia="nl-NL"/>
          </w:rPr>
          <w:delText>2</w:delText>
        </w:r>
        <w:r w:rsidDel="00B0520F">
          <w:rPr>
            <w:lang w:eastAsia="nl-NL"/>
          </w:rPr>
          <w:tab/>
        </w:r>
        <w:r w:rsidDel="00B0520F">
          <w:rPr>
            <w:rFonts w:hint="eastAsia"/>
            <w:lang w:eastAsia="zh-CN"/>
          </w:rPr>
          <w:delText>研究针对</w:delText>
        </w:r>
        <w:r w:rsidDel="00B0520F">
          <w:rPr>
            <w:lang w:eastAsia="nl-NL"/>
          </w:rPr>
          <w:delText>790 MHz</w:delText>
        </w:r>
        <w:r w:rsidDel="00B0520F">
          <w:rPr>
            <w:rFonts w:hint="eastAsia"/>
            <w:lang w:eastAsia="zh-CN"/>
          </w:rPr>
          <w:delText>以下频段做出适应调整的移动业务信道安排，并同时顾及：</w:delText>
        </w:r>
      </w:del>
    </w:p>
    <w:p w:rsidR="00B22514" w:rsidRPr="002A4556" w:rsidDel="00B0520F" w:rsidRDefault="00B22514" w:rsidP="00B22514">
      <w:pPr>
        <w:pStyle w:val="enumlev1"/>
        <w:rPr>
          <w:del w:id="77" w:author="Shen, Guozhuang" w:date="2015-10-29T09:35:00Z"/>
          <w:lang w:eastAsia="zh-CN"/>
        </w:rPr>
      </w:pPr>
      <w:del w:id="78" w:author="Shen, Guozhuang" w:date="2015-10-29T09:35:00Z">
        <w:r w:rsidDel="00B0520F">
          <w:rPr>
            <w:lang w:eastAsia="zh-CN"/>
          </w:rPr>
          <w:delText>–</w:delText>
        </w:r>
        <w:r w:rsidDel="00B0520F">
          <w:rPr>
            <w:rFonts w:hint="eastAsia"/>
            <w:lang w:eastAsia="zh-CN"/>
          </w:rPr>
          <w:tab/>
          <w:delText>1</w:delText>
        </w:r>
        <w:r w:rsidDel="00B0520F">
          <w:rPr>
            <w:rFonts w:hint="eastAsia"/>
            <w:lang w:eastAsia="zh-CN"/>
          </w:rPr>
          <w:delText>区内</w:delText>
        </w:r>
        <w:r w:rsidDel="00B0520F">
          <w:rPr>
            <w:lang w:eastAsia="zh-CN"/>
          </w:rPr>
          <w:delText>790</w:delText>
        </w:r>
        <w:r w:rsidDel="00B0520F">
          <w:rPr>
            <w:rFonts w:hint="eastAsia"/>
            <w:lang w:eastAsia="zh-CN"/>
          </w:rPr>
          <w:delText>至</w:delText>
        </w:r>
        <w:r w:rsidRPr="002A4556" w:rsidDel="00B0520F">
          <w:rPr>
            <w:lang w:eastAsia="zh-CN"/>
          </w:rPr>
          <w:delText>862 MHz</w:delText>
        </w:r>
        <w:r w:rsidDel="00B0520F">
          <w:rPr>
            <w:rFonts w:hint="eastAsia"/>
            <w:lang w:eastAsia="zh-CN"/>
          </w:rPr>
          <w:delText>之间现有的并定义在最新版本</w:delText>
        </w:r>
        <w:r w:rsidRPr="002A4556" w:rsidDel="00B0520F">
          <w:rPr>
            <w:lang w:eastAsia="zh-CN"/>
          </w:rPr>
          <w:delText>ITU-R M.1036</w:delText>
        </w:r>
        <w:r w:rsidDel="00B0520F">
          <w:rPr>
            <w:rFonts w:hint="eastAsia"/>
            <w:lang w:eastAsia="zh-CN"/>
          </w:rPr>
          <w:delText>建议书中的安排，以确保其能与在新划分中运营的网络及在</w:delText>
        </w:r>
        <w:r w:rsidRPr="002A4556" w:rsidDel="00B0520F">
          <w:rPr>
            <w:lang w:eastAsia="zh-CN"/>
          </w:rPr>
          <w:delText>790-862 MHz</w:delText>
        </w:r>
        <w:r w:rsidDel="00B0520F">
          <w:rPr>
            <w:rFonts w:hint="eastAsia"/>
            <w:lang w:eastAsia="zh-CN"/>
          </w:rPr>
          <w:delText>频段内运营的网络共存</w:delText>
        </w:r>
        <w:r w:rsidDel="00B0520F">
          <w:rPr>
            <w:rFonts w:hint="eastAsia"/>
            <w:lang w:val="en-US" w:eastAsia="zh-CN"/>
          </w:rPr>
          <w:delText>；</w:delText>
        </w:r>
      </w:del>
    </w:p>
    <w:p w:rsidR="00B22514" w:rsidRPr="002C407E" w:rsidDel="00B0520F" w:rsidRDefault="00B22514" w:rsidP="00B22514">
      <w:pPr>
        <w:pStyle w:val="enumlev1"/>
        <w:rPr>
          <w:del w:id="79" w:author="Shen, Guozhuang" w:date="2015-10-29T09:35:00Z"/>
          <w:lang w:val="en-US" w:eastAsia="zh-CN"/>
        </w:rPr>
      </w:pPr>
      <w:del w:id="80" w:author="Shen, Guozhuang" w:date="2015-10-29T09:35:00Z">
        <w:r w:rsidRPr="004A3FB2" w:rsidDel="00B0520F">
          <w:rPr>
            <w:lang w:val="en-US" w:eastAsia="zh-CN"/>
          </w:rPr>
          <w:delText>–</w:delText>
        </w:r>
        <w:r w:rsidDel="00B0520F">
          <w:rPr>
            <w:rFonts w:hint="eastAsia"/>
            <w:lang w:val="en-US" w:eastAsia="zh-CN"/>
          </w:rPr>
          <w:tab/>
        </w:r>
        <w:r w:rsidDel="00B0520F">
          <w:rPr>
            <w:rFonts w:hint="eastAsia"/>
            <w:lang w:val="en-US" w:eastAsia="zh-CN"/>
          </w:rPr>
          <w:delText>各区之间安排实现统一的愿望；</w:delText>
        </w:r>
      </w:del>
    </w:p>
    <w:p w:rsidR="00B22514" w:rsidRPr="002C407E" w:rsidDel="00B0520F" w:rsidRDefault="00B22514" w:rsidP="00B22514">
      <w:pPr>
        <w:pStyle w:val="enumlev1"/>
        <w:rPr>
          <w:del w:id="81" w:author="Shen, Guozhuang" w:date="2015-10-29T09:35:00Z"/>
          <w:lang w:val="en-US" w:eastAsia="zh-CN"/>
        </w:rPr>
      </w:pPr>
      <w:del w:id="82" w:author="Shen, Guozhuang" w:date="2015-10-29T09:35:00Z">
        <w:r w:rsidRPr="004A3FB2" w:rsidDel="00B0520F">
          <w:rPr>
            <w:lang w:val="en-US" w:eastAsia="zh-CN"/>
          </w:rPr>
          <w:delText>–</w:delText>
        </w:r>
        <w:r w:rsidDel="00B0520F">
          <w:rPr>
            <w:rFonts w:hint="eastAsia"/>
            <w:lang w:val="en-US" w:eastAsia="zh-CN"/>
          </w:rPr>
          <w:tab/>
        </w:r>
        <w:r w:rsidDel="00B0520F">
          <w:rPr>
            <w:rFonts w:hint="eastAsia"/>
            <w:lang w:val="en-US" w:eastAsia="zh-CN"/>
          </w:rPr>
          <w:delText>与此频段（包括相邻频段）内划分的其它主要业务的兼容性；</w:delText>
        </w:r>
      </w:del>
    </w:p>
    <w:p w:rsidR="00B22514" w:rsidRPr="008919B5" w:rsidDel="00B0520F" w:rsidRDefault="00B22514" w:rsidP="00B22514">
      <w:pPr>
        <w:rPr>
          <w:del w:id="83" w:author="Shen, Guozhuang" w:date="2015-10-29T09:35:00Z"/>
          <w:lang w:eastAsia="nl-NL"/>
        </w:rPr>
      </w:pPr>
      <w:del w:id="84" w:author="Shen, Guozhuang" w:date="2015-10-29T09:35:00Z">
        <w:r w:rsidDel="00B0520F">
          <w:rPr>
            <w:lang w:eastAsia="nl-NL"/>
          </w:rPr>
          <w:delText>3</w:delText>
        </w:r>
        <w:r w:rsidDel="00B0520F">
          <w:rPr>
            <w:lang w:eastAsia="nl-NL"/>
          </w:rPr>
          <w:tab/>
        </w:r>
        <w:r w:rsidDel="00B0520F">
          <w:rPr>
            <w:rFonts w:hint="eastAsia"/>
            <w:lang w:eastAsia="zh-CN"/>
          </w:rPr>
          <w:delText>研究已在</w:delText>
        </w:r>
        <w:r w:rsidDel="00B0520F">
          <w:rPr>
            <w:rFonts w:hint="eastAsia"/>
            <w:lang w:eastAsia="zh-CN"/>
          </w:rPr>
          <w:delText>1</w:delText>
        </w:r>
        <w:r w:rsidDel="00B0520F">
          <w:rPr>
            <w:rFonts w:hint="eastAsia"/>
            <w:lang w:eastAsia="zh-CN"/>
          </w:rPr>
          <w:delText>区</w:delText>
        </w:r>
        <w:r w:rsidRPr="008919B5" w:rsidDel="00B0520F">
          <w:rPr>
            <w:lang w:eastAsia="nl-NL"/>
          </w:rPr>
          <w:delText>790 MHz</w:delText>
        </w:r>
        <w:r w:rsidDel="00B0520F">
          <w:rPr>
            <w:rFonts w:hint="eastAsia"/>
            <w:lang w:eastAsia="zh-CN"/>
          </w:rPr>
          <w:delText>以上实施的不同信道安排之间的共存问题，以及实现进一步统一的可行性；</w:delText>
        </w:r>
      </w:del>
    </w:p>
    <w:p w:rsidR="00B22514" w:rsidRPr="008919B5" w:rsidDel="00B0520F" w:rsidRDefault="00B22514" w:rsidP="00B22514">
      <w:pPr>
        <w:rPr>
          <w:del w:id="85" w:author="Shen, Guozhuang" w:date="2015-10-29T09:35:00Z"/>
          <w:lang w:eastAsia="nl-NL"/>
        </w:rPr>
      </w:pPr>
      <w:del w:id="86" w:author="Shen, Guozhuang" w:date="2015-10-29T09:35:00Z">
        <w:r w:rsidDel="00B0520F">
          <w:rPr>
            <w:lang w:eastAsia="nl-NL"/>
          </w:rPr>
          <w:delText>4</w:delText>
        </w:r>
        <w:r w:rsidDel="00B0520F">
          <w:rPr>
            <w:lang w:eastAsia="nl-NL"/>
          </w:rPr>
          <w:tab/>
        </w:r>
        <w:r w:rsidDel="00B0520F">
          <w:rPr>
            <w:rFonts w:hint="eastAsia"/>
            <w:lang w:eastAsia="zh-CN"/>
          </w:rPr>
          <w:delText>研究移动业务与其它目前已在</w:delText>
        </w:r>
        <w:r w:rsidRPr="008919B5" w:rsidDel="00B0520F">
          <w:rPr>
            <w:lang w:eastAsia="nl-NL"/>
          </w:rPr>
          <w:delText>694-790 MHz</w:delText>
        </w:r>
        <w:r w:rsidDel="00B0520F">
          <w:rPr>
            <w:rFonts w:hint="eastAsia"/>
            <w:lang w:eastAsia="zh-CN"/>
          </w:rPr>
          <w:delText>频段内划分的其它业务之间的兼容性，并起草</w:delText>
        </w:r>
        <w:r w:rsidRPr="008919B5" w:rsidDel="00B0520F">
          <w:rPr>
            <w:lang w:eastAsia="nl-NL"/>
          </w:rPr>
          <w:delText>ITU-R</w:delText>
        </w:r>
        <w:r w:rsidDel="00B0520F">
          <w:rPr>
            <w:rFonts w:hint="eastAsia"/>
            <w:lang w:eastAsia="zh-CN"/>
          </w:rPr>
          <w:delText>建议书或报告；</w:delText>
        </w:r>
      </w:del>
    </w:p>
    <w:p w:rsidR="00B22514" w:rsidDel="00B0520F" w:rsidRDefault="00B22514" w:rsidP="00B22514">
      <w:pPr>
        <w:rPr>
          <w:del w:id="87" w:author="Shen, Guozhuang" w:date="2015-10-29T09:35:00Z"/>
          <w:lang w:eastAsia="nl-NL"/>
        </w:rPr>
      </w:pPr>
      <w:del w:id="88" w:author="Shen, Guozhuang" w:date="2015-10-29T09:35:00Z">
        <w:r w:rsidDel="00B0520F">
          <w:rPr>
            <w:lang w:eastAsia="nl-NL"/>
          </w:rPr>
          <w:delText>5</w:delText>
        </w:r>
        <w:r w:rsidDel="00B0520F">
          <w:rPr>
            <w:lang w:eastAsia="nl-NL"/>
          </w:rPr>
          <w:tab/>
        </w:r>
        <w:r w:rsidDel="00B0520F">
          <w:rPr>
            <w:rFonts w:hint="eastAsia"/>
            <w:lang w:eastAsia="zh-CN"/>
          </w:rPr>
          <w:delText>研究可满足广播辅助应用要求的解决方案；</w:delText>
        </w:r>
      </w:del>
    </w:p>
    <w:p w:rsidR="00B22514" w:rsidDel="00B0520F" w:rsidRDefault="00B22514" w:rsidP="00B22514">
      <w:pPr>
        <w:rPr>
          <w:del w:id="89" w:author="Shen, Guozhuang" w:date="2015-10-29T09:35:00Z"/>
          <w:lang w:eastAsia="nl-NL"/>
        </w:rPr>
      </w:pPr>
      <w:del w:id="90" w:author="Shen, Guozhuang" w:date="2015-10-29T09:35:00Z">
        <w:r w:rsidDel="00B0520F">
          <w:rPr>
            <w:lang w:eastAsia="nl-NL"/>
          </w:rPr>
          <w:delText>6</w:delText>
        </w:r>
        <w:r w:rsidDel="00B0520F">
          <w:rPr>
            <w:lang w:eastAsia="nl-NL"/>
          </w:rPr>
          <w:tab/>
        </w:r>
        <w:r w:rsidDel="00B0520F">
          <w:rPr>
            <w:rFonts w:hint="eastAsia"/>
            <w:lang w:eastAsia="zh-CN"/>
          </w:rPr>
          <w:delText>及时向</w:delText>
        </w:r>
        <w:r w:rsidRPr="008919B5" w:rsidDel="00B0520F">
          <w:rPr>
            <w:lang w:eastAsia="nl-NL"/>
          </w:rPr>
          <w:delText>WRC-15</w:delText>
        </w:r>
        <w:r w:rsidDel="00B0520F">
          <w:rPr>
            <w:rFonts w:hint="eastAsia"/>
            <w:lang w:eastAsia="zh-CN"/>
          </w:rPr>
          <w:delText>报告这些研究的结</w:delText>
        </w:r>
        <w:bookmarkStart w:id="91" w:name="_GoBack"/>
        <w:bookmarkEnd w:id="91"/>
        <w:r w:rsidDel="00B0520F">
          <w:rPr>
            <w:rFonts w:hint="eastAsia"/>
            <w:lang w:eastAsia="zh-CN"/>
          </w:rPr>
          <w:delText>果，</w:delText>
        </w:r>
      </w:del>
    </w:p>
    <w:p w:rsidR="00B22514" w:rsidRPr="000F2EB3" w:rsidDel="00B0520F" w:rsidRDefault="00B22514" w:rsidP="00B22514">
      <w:pPr>
        <w:pStyle w:val="Call"/>
        <w:rPr>
          <w:del w:id="92" w:author="Shen, Guozhuang" w:date="2015-10-29T09:35:00Z"/>
          <w:lang w:eastAsia="zh-CN"/>
        </w:rPr>
      </w:pPr>
      <w:del w:id="93" w:author="Shen, Guozhuang" w:date="2015-10-29T09:35:00Z">
        <w:r w:rsidRPr="000F2EB3" w:rsidDel="00B0520F">
          <w:rPr>
            <w:rFonts w:hint="eastAsia"/>
            <w:lang w:eastAsia="zh-CN"/>
          </w:rPr>
          <w:delText>请无线电通信局主任</w:delText>
        </w:r>
      </w:del>
    </w:p>
    <w:p w:rsidR="00B22514" w:rsidRPr="00B54A74" w:rsidDel="00B0520F" w:rsidRDefault="00B22514" w:rsidP="00B22514">
      <w:pPr>
        <w:ind w:firstLineChars="200" w:firstLine="480"/>
        <w:rPr>
          <w:del w:id="94" w:author="Shen, Guozhuang" w:date="2015-10-29T09:35:00Z"/>
          <w:lang w:eastAsia="zh-CN"/>
        </w:rPr>
      </w:pPr>
      <w:del w:id="95" w:author="Shen, Guozhuang" w:date="2015-10-29T09:35:00Z">
        <w:r w:rsidDel="00B0520F">
          <w:rPr>
            <w:rFonts w:hint="eastAsia"/>
            <w:lang w:eastAsia="zh-CN"/>
          </w:rPr>
          <w:delText>与电信发展局主任合作，共同向希望实施新移动划分的发展中国家提供帮助，以帮助这些主管部门确定如何对《</w:delText>
        </w:r>
        <w:r w:rsidDel="00B0520F">
          <w:rPr>
            <w:rFonts w:hint="eastAsia"/>
            <w:lang w:eastAsia="zh-CN"/>
          </w:rPr>
          <w:delText>GE06</w:delText>
        </w:r>
        <w:r w:rsidDel="00B0520F">
          <w:rPr>
            <w:rFonts w:hint="eastAsia"/>
            <w:lang w:eastAsia="zh-CN"/>
          </w:rPr>
          <w:delText>规划》做出必要的修改，从而为广播业务保持足够的容量，</w:delText>
        </w:r>
      </w:del>
    </w:p>
    <w:p w:rsidR="00B22514" w:rsidRPr="000F2EB3" w:rsidDel="00B0520F" w:rsidRDefault="00B22514" w:rsidP="00B22514">
      <w:pPr>
        <w:pStyle w:val="Call"/>
        <w:rPr>
          <w:del w:id="96" w:author="Shen, Guozhuang" w:date="2015-10-29T09:35:00Z"/>
          <w:lang w:eastAsia="zh-CN"/>
        </w:rPr>
      </w:pPr>
      <w:del w:id="97" w:author="Shen, Guozhuang" w:date="2015-10-29T09:35:00Z">
        <w:r w:rsidRPr="000F2EB3" w:rsidDel="00B0520F">
          <w:rPr>
            <w:rFonts w:hint="eastAsia"/>
            <w:lang w:eastAsia="zh-CN"/>
          </w:rPr>
          <w:delText>请各主管部门</w:delText>
        </w:r>
      </w:del>
    </w:p>
    <w:p w:rsidR="00B22514" w:rsidDel="00B0520F" w:rsidRDefault="00B22514" w:rsidP="00B22514">
      <w:pPr>
        <w:ind w:firstLineChars="200" w:firstLine="480"/>
        <w:rPr>
          <w:del w:id="98" w:author="Shen, Guozhuang" w:date="2015-10-29T09:35:00Z"/>
          <w:lang w:eastAsia="zh-CN"/>
        </w:rPr>
      </w:pPr>
      <w:del w:id="99" w:author="Shen, Guozhuang" w:date="2015-10-29T09:35:00Z">
        <w:r w:rsidDel="00B0520F">
          <w:rPr>
            <w:rFonts w:hint="eastAsia"/>
            <w:lang w:eastAsia="zh-CN"/>
          </w:rPr>
          <w:delText>参加这些研究，并在</w:delText>
        </w:r>
        <w:r w:rsidDel="00B0520F">
          <w:rPr>
            <w:lang w:eastAsia="nl-NL"/>
          </w:rPr>
          <w:delText>WRC-1</w:delText>
        </w:r>
        <w:r w:rsidDel="00B0520F">
          <w:rPr>
            <w:rFonts w:hint="eastAsia"/>
            <w:lang w:eastAsia="zh-CN"/>
          </w:rPr>
          <w:delText>5</w:delText>
        </w:r>
        <w:r w:rsidDel="00B0520F">
          <w:rPr>
            <w:rFonts w:hint="eastAsia"/>
            <w:lang w:eastAsia="zh-CN"/>
          </w:rPr>
          <w:delText>的筹备进程中尽快明确移动业务、广播业务和其它业务的频谱需求，以便确定划分给移动业务的频段方案和相关的信道安排。</w:delText>
        </w:r>
      </w:del>
    </w:p>
    <w:p w:rsidR="00E3485A" w:rsidRDefault="00E3485A">
      <w:pPr>
        <w:pStyle w:val="Reasons"/>
      </w:pPr>
    </w:p>
    <w:p w:rsidR="00B22514" w:rsidRDefault="00B22514" w:rsidP="0032202E">
      <w:pPr>
        <w:pStyle w:val="Reasons"/>
      </w:pPr>
    </w:p>
    <w:p w:rsidR="00B22514" w:rsidRDefault="00B22514">
      <w:pPr>
        <w:jc w:val="center"/>
      </w:pPr>
      <w:r>
        <w:t>______________</w:t>
      </w:r>
    </w:p>
    <w:p w:rsidR="00B22514" w:rsidRDefault="00B22514">
      <w:pPr>
        <w:pStyle w:val="Reasons"/>
      </w:pPr>
    </w:p>
    <w:sectPr w:rsidR="00B22514">
      <w:headerReference w:type="default" r:id="rId11"/>
      <w:footerReference w:type="default" r:id="rId12"/>
      <w:footerReference w:type="first" r:id="rId13"/>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E51B88">
      <w:rPr>
        <w:lang w:val="en-US"/>
      </w:rPr>
      <w:t>P:\CHI\ITU-R\CONF-R\CMR15\100\130ADD02C.docx</w:t>
    </w:r>
    <w:r>
      <w:fldChar w:fldCharType="end"/>
    </w:r>
    <w:r w:rsidR="00F71A5F">
      <w:t xml:space="preserve"> (389632)</w:t>
    </w:r>
    <w:r w:rsidRPr="00DA0469">
      <w:rPr>
        <w:lang w:val="en-US"/>
      </w:rPr>
      <w:tab/>
    </w:r>
    <w:r>
      <w:fldChar w:fldCharType="begin"/>
    </w:r>
    <w:r>
      <w:instrText xml:space="preserve"> savedate \@ dd.MM.yy </w:instrText>
    </w:r>
    <w:r>
      <w:fldChar w:fldCharType="separate"/>
    </w:r>
    <w:r w:rsidR="00E51B88">
      <w:t>04.11.15</w:t>
    </w:r>
    <w:r>
      <w:fldChar w:fldCharType="end"/>
    </w:r>
    <w:r w:rsidRPr="00DA0469">
      <w:rPr>
        <w:lang w:val="en-US"/>
      </w:rPr>
      <w:tab/>
    </w:r>
    <w:r>
      <w:fldChar w:fldCharType="begin"/>
    </w:r>
    <w:r>
      <w:instrText xml:space="preserve"> printdate \@ dd.MM.yy </w:instrText>
    </w:r>
    <w:r>
      <w:fldChar w:fldCharType="separate"/>
    </w:r>
    <w:r w:rsidR="00E51B88">
      <w:t>04.11.15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F71A5F" w:rsidRDefault="00F71A5F" w:rsidP="00F71A5F">
    <w:pPr>
      <w:pStyle w:val="Footer"/>
      <w:rPr>
        <w:lang w:val="en-US"/>
      </w:rPr>
    </w:pPr>
    <w:r>
      <w:fldChar w:fldCharType="begin"/>
    </w:r>
    <w:r w:rsidRPr="00DA0469">
      <w:rPr>
        <w:lang w:val="en-US"/>
      </w:rPr>
      <w:instrText xml:space="preserve"> FILENAME \p \* MERGEFORMAT </w:instrText>
    </w:r>
    <w:r>
      <w:fldChar w:fldCharType="separate"/>
    </w:r>
    <w:r w:rsidR="00E51B88">
      <w:rPr>
        <w:lang w:val="en-US"/>
      </w:rPr>
      <w:t>P:\CHI\ITU-R\CONF-R\CMR15\100\130ADD02C.docx</w:t>
    </w:r>
    <w:r>
      <w:fldChar w:fldCharType="end"/>
    </w:r>
    <w:r>
      <w:t xml:space="preserve"> (389632)</w:t>
    </w:r>
    <w:r w:rsidRPr="00DA0469">
      <w:rPr>
        <w:lang w:val="en-US"/>
      </w:rPr>
      <w:tab/>
    </w:r>
    <w:r>
      <w:fldChar w:fldCharType="begin"/>
    </w:r>
    <w:r>
      <w:instrText xml:space="preserve"> savedate \@ dd.MM.yy </w:instrText>
    </w:r>
    <w:r>
      <w:fldChar w:fldCharType="separate"/>
    </w:r>
    <w:r w:rsidR="00E51B88">
      <w:t>04.11.15</w:t>
    </w:r>
    <w:r>
      <w:fldChar w:fldCharType="end"/>
    </w:r>
    <w:r w:rsidRPr="00DA0469">
      <w:rPr>
        <w:lang w:val="en-US"/>
      </w:rPr>
      <w:tab/>
    </w:r>
    <w:r>
      <w:fldChar w:fldCharType="begin"/>
    </w:r>
    <w:r>
      <w:instrText xml:space="preserve"> printdate \@ dd.MM.yy </w:instrText>
    </w:r>
    <w:r>
      <w:fldChar w:fldCharType="separate"/>
    </w:r>
    <w:r w:rsidR="00E51B88">
      <w:t>04.11.15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51B88">
      <w:rPr>
        <w:rStyle w:val="PageNumber"/>
        <w:noProof/>
      </w:rPr>
      <w:t>5</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130(Add.2)-</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u, Sanping">
    <w15:presenceInfo w15:providerId="AD" w15:userId="S-1-5-21-8740799-900759487-1415713722-39865"/>
  </w15:person>
  <w15:person w15:author="Shen, Guozhuang">
    <w15:presenceInfo w15:providerId="AD" w15:userId="S-1-5-21-8740799-900759487-1415713722-162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123C07"/>
    <w:rsid w:val="00166859"/>
    <w:rsid w:val="001765EC"/>
    <w:rsid w:val="001853E8"/>
    <w:rsid w:val="001B6360"/>
    <w:rsid w:val="001F4EA6"/>
    <w:rsid w:val="00214959"/>
    <w:rsid w:val="002260A6"/>
    <w:rsid w:val="002742B3"/>
    <w:rsid w:val="002A4C9C"/>
    <w:rsid w:val="002B509B"/>
    <w:rsid w:val="002E2A59"/>
    <w:rsid w:val="002E4507"/>
    <w:rsid w:val="002E47F2"/>
    <w:rsid w:val="00305254"/>
    <w:rsid w:val="003169D2"/>
    <w:rsid w:val="003B4BEF"/>
    <w:rsid w:val="003C6B45"/>
    <w:rsid w:val="0041282E"/>
    <w:rsid w:val="00437869"/>
    <w:rsid w:val="00465A34"/>
    <w:rsid w:val="004C4554"/>
    <w:rsid w:val="004D2DEC"/>
    <w:rsid w:val="004F2BE6"/>
    <w:rsid w:val="00527E8A"/>
    <w:rsid w:val="00542E85"/>
    <w:rsid w:val="00562479"/>
    <w:rsid w:val="00576849"/>
    <w:rsid w:val="005A0ACB"/>
    <w:rsid w:val="005E08D2"/>
    <w:rsid w:val="005E7FD8"/>
    <w:rsid w:val="00622560"/>
    <w:rsid w:val="00644391"/>
    <w:rsid w:val="00647712"/>
    <w:rsid w:val="00662E12"/>
    <w:rsid w:val="00691142"/>
    <w:rsid w:val="006B67CE"/>
    <w:rsid w:val="006C38ED"/>
    <w:rsid w:val="006E6182"/>
    <w:rsid w:val="006F3C60"/>
    <w:rsid w:val="00736415"/>
    <w:rsid w:val="00770D2A"/>
    <w:rsid w:val="007864F6"/>
    <w:rsid w:val="007B7C4B"/>
    <w:rsid w:val="007F0FC5"/>
    <w:rsid w:val="007F5C36"/>
    <w:rsid w:val="008047DB"/>
    <w:rsid w:val="008129A9"/>
    <w:rsid w:val="008221A4"/>
    <w:rsid w:val="00824BD6"/>
    <w:rsid w:val="0083672D"/>
    <w:rsid w:val="00844734"/>
    <w:rsid w:val="00865DFB"/>
    <w:rsid w:val="008A7416"/>
    <w:rsid w:val="008B6852"/>
    <w:rsid w:val="008C26FF"/>
    <w:rsid w:val="008D1D14"/>
    <w:rsid w:val="008E1785"/>
    <w:rsid w:val="008E7127"/>
    <w:rsid w:val="008E7C8E"/>
    <w:rsid w:val="00912959"/>
    <w:rsid w:val="009657F9"/>
    <w:rsid w:val="0099525B"/>
    <w:rsid w:val="009C72B7"/>
    <w:rsid w:val="00A0052C"/>
    <w:rsid w:val="00A31B14"/>
    <w:rsid w:val="00A323DC"/>
    <w:rsid w:val="00A466E6"/>
    <w:rsid w:val="00A815BE"/>
    <w:rsid w:val="00AA5DA1"/>
    <w:rsid w:val="00AE369F"/>
    <w:rsid w:val="00B026CB"/>
    <w:rsid w:val="00B22514"/>
    <w:rsid w:val="00B711CC"/>
    <w:rsid w:val="00B851D4"/>
    <w:rsid w:val="00B868FC"/>
    <w:rsid w:val="00B95072"/>
    <w:rsid w:val="00BB26CD"/>
    <w:rsid w:val="00C07239"/>
    <w:rsid w:val="00C364B1"/>
    <w:rsid w:val="00C47D87"/>
    <w:rsid w:val="00C627F9"/>
    <w:rsid w:val="00C6584D"/>
    <w:rsid w:val="00C929E0"/>
    <w:rsid w:val="00CB4E5A"/>
    <w:rsid w:val="00CC73D7"/>
    <w:rsid w:val="00CF0AD7"/>
    <w:rsid w:val="00CF0BE1"/>
    <w:rsid w:val="00D26A9A"/>
    <w:rsid w:val="00D52A14"/>
    <w:rsid w:val="00D6206A"/>
    <w:rsid w:val="00D74599"/>
    <w:rsid w:val="00DA0469"/>
    <w:rsid w:val="00DD13B7"/>
    <w:rsid w:val="00DF3B0C"/>
    <w:rsid w:val="00E14984"/>
    <w:rsid w:val="00E22A25"/>
    <w:rsid w:val="00E3485A"/>
    <w:rsid w:val="00E51B88"/>
    <w:rsid w:val="00E560F1"/>
    <w:rsid w:val="00E92319"/>
    <w:rsid w:val="00F71A5F"/>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036B4B4-D586-4B08-90DF-FBC04BBFE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enumlev1Char">
    <w:name w:val="enumlev1 Char"/>
    <w:basedOn w:val="DefaultParagraphFont"/>
    <w:link w:val="enumlev1"/>
    <w:rsid w:val="00B22514"/>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R15-WRC15-C-0130!A2!MSW-C</DPM_x0020_File_x0020_name>
    <DPM_x0020_Author xmlns="32a1a8c5-2265-4ebc-b7a0-2071e2c5c9bb" xsi:nil="false">Documents Proposals Manager (DPM)</DPM_x0020_Author>
    <DPM_x0020_Version xmlns="32a1a8c5-2265-4ebc-b7a0-2071e2c5c9bb" xsi:nil="false">DPM_v5.2015.11.3_prod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CDBEBD11-2BB6-4FE6-9BC4-588D90B042D6}">
  <ds:schemaRefs>
    <ds:schemaRef ds:uri="http://schemas.microsoft.com/office/infopath/2007/PartnerControls"/>
    <ds:schemaRef ds:uri="996b2e75-67fd-4955-a3b0-5ab9934cb50b"/>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http://purl.org/dc/elements/1.1/"/>
    <ds:schemaRef ds:uri="32a1a8c5-2265-4ebc-b7a0-2071e2c5c9bb"/>
    <ds:schemaRef ds:uri="http://purl.org/dc/dcmitype/"/>
    <ds:schemaRef ds:uri="http://purl.org/dc/terms/"/>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2071</Words>
  <Characters>2335</Characters>
  <Application>Microsoft Office Word</Application>
  <DocSecurity>0</DocSecurity>
  <Lines>166</Lines>
  <Paragraphs>157</Paragraphs>
  <ScaleCrop>false</ScaleCrop>
  <HeadingPairs>
    <vt:vector size="2" baseType="variant">
      <vt:variant>
        <vt:lpstr>Title</vt:lpstr>
      </vt:variant>
      <vt:variant>
        <vt:i4>1</vt:i4>
      </vt:variant>
    </vt:vector>
  </HeadingPairs>
  <TitlesOfParts>
    <vt:vector size="1" baseType="lpstr">
      <vt:lpstr>R15-WRC15-C-0130!A2!MSW-C</vt:lpstr>
    </vt:vector>
  </TitlesOfParts>
  <Manager>General Secretariat - Pool</Manager>
  <Company>International Telecommunication Union (ITU)</Company>
  <LinksUpToDate>false</LinksUpToDate>
  <CharactersWithSpaces>4249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R15-WRC15-C-0130!A2!MSW-C</dc:title>
  <dc:subject>World Radiocommunication Conference - 2015</dc:subject>
  <dc:creator>Documents Proposals Manager (DPM)</dc:creator>
  <cp:keywords>DPM_v5.2015.11.3_prod</cp:keywords>
  <dc:description/>
  <cp:lastModifiedBy>Zheng, Bingyue</cp:lastModifiedBy>
  <cp:revision>5</cp:revision>
  <cp:lastPrinted>2015-11-04T09:23:00Z</cp:lastPrinted>
  <dcterms:created xsi:type="dcterms:W3CDTF">2015-11-04T09:15:00Z</dcterms:created>
  <dcterms:modified xsi:type="dcterms:W3CDTF">2015-11-04T09:24:00Z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