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35EEE">
        <w:trPr>
          <w:cantSplit/>
        </w:trPr>
        <w:tc>
          <w:tcPr>
            <w:tcW w:w="6911" w:type="dxa"/>
          </w:tcPr>
          <w:p w:rsidR="00A066F1" w:rsidRPr="00235EEE" w:rsidRDefault="00241FA2" w:rsidP="003B2284">
            <w:pPr>
              <w:spacing w:before="400" w:after="48" w:line="240" w:lineRule="atLeast"/>
              <w:rPr>
                <w:rFonts w:ascii="Verdana" w:hAnsi="Verdana"/>
                <w:position w:val="6"/>
              </w:rPr>
            </w:pPr>
            <w:r w:rsidRPr="00235EEE">
              <w:rPr>
                <w:rFonts w:ascii="Verdana" w:hAnsi="Verdana" w:cs="Times"/>
                <w:b/>
                <w:position w:val="6"/>
                <w:sz w:val="22"/>
                <w:szCs w:val="22"/>
              </w:rPr>
              <w:t>World Radiocommunication Conference (WRC-15)</w:t>
            </w:r>
            <w:r w:rsidRPr="00235EEE">
              <w:rPr>
                <w:rFonts w:ascii="Verdana" w:hAnsi="Verdana" w:cs="Times"/>
                <w:b/>
                <w:position w:val="6"/>
                <w:sz w:val="26"/>
                <w:szCs w:val="26"/>
              </w:rPr>
              <w:br/>
            </w:r>
            <w:r w:rsidRPr="00235EEE">
              <w:rPr>
                <w:rFonts w:ascii="Verdana" w:hAnsi="Verdana"/>
                <w:b/>
                <w:bCs/>
                <w:position w:val="6"/>
                <w:sz w:val="18"/>
                <w:szCs w:val="18"/>
              </w:rPr>
              <w:t>Geneva, 2–27 November 2015</w:t>
            </w:r>
          </w:p>
        </w:tc>
        <w:tc>
          <w:tcPr>
            <w:tcW w:w="3120" w:type="dxa"/>
          </w:tcPr>
          <w:p w:rsidR="00A066F1" w:rsidRPr="00235EEE" w:rsidRDefault="003B2284" w:rsidP="003B2284">
            <w:pPr>
              <w:spacing w:before="0" w:line="240" w:lineRule="atLeast"/>
              <w:jc w:val="right"/>
            </w:pPr>
            <w:bookmarkStart w:id="0" w:name="ditulogo"/>
            <w:bookmarkEnd w:id="0"/>
            <w:r w:rsidRPr="00235EEE">
              <w:rPr>
                <w:noProof/>
                <w:lang w:val="en-US" w:eastAsia="zh-CN"/>
              </w:rPr>
              <w:drawing>
                <wp:inline distT="0" distB="0" distL="0" distR="0" wp14:anchorId="5A502112" wp14:editId="4F11A81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35EEE">
        <w:trPr>
          <w:cantSplit/>
        </w:trPr>
        <w:tc>
          <w:tcPr>
            <w:tcW w:w="6911" w:type="dxa"/>
            <w:tcBorders>
              <w:bottom w:val="single" w:sz="12" w:space="0" w:color="auto"/>
            </w:tcBorders>
          </w:tcPr>
          <w:p w:rsidR="00A066F1" w:rsidRPr="00235EEE" w:rsidRDefault="003B2284" w:rsidP="00A066F1">
            <w:pPr>
              <w:spacing w:before="0" w:after="48" w:line="240" w:lineRule="atLeast"/>
              <w:rPr>
                <w:rFonts w:ascii="Verdana" w:hAnsi="Verdana"/>
                <w:b/>
                <w:smallCaps/>
                <w:sz w:val="20"/>
              </w:rPr>
            </w:pPr>
            <w:bookmarkStart w:id="1" w:name="dhead"/>
            <w:r w:rsidRPr="00235EEE">
              <w:rPr>
                <w:rFonts w:ascii="Verdana" w:hAnsi="Verdana"/>
                <w:b/>
                <w:smallCaps/>
                <w:sz w:val="20"/>
              </w:rPr>
              <w:t>INTERNATIONAL TELECOMMUNICATION UNION</w:t>
            </w:r>
          </w:p>
        </w:tc>
        <w:tc>
          <w:tcPr>
            <w:tcW w:w="3120" w:type="dxa"/>
            <w:tcBorders>
              <w:bottom w:val="single" w:sz="12" w:space="0" w:color="auto"/>
            </w:tcBorders>
          </w:tcPr>
          <w:p w:rsidR="00A066F1" w:rsidRPr="00235EEE" w:rsidRDefault="00A066F1" w:rsidP="00A066F1">
            <w:pPr>
              <w:spacing w:before="0" w:line="240" w:lineRule="atLeast"/>
              <w:rPr>
                <w:rFonts w:ascii="Verdana" w:hAnsi="Verdana"/>
                <w:szCs w:val="24"/>
              </w:rPr>
            </w:pPr>
          </w:p>
        </w:tc>
      </w:tr>
      <w:tr w:rsidR="00A066F1" w:rsidRPr="00235EEE">
        <w:trPr>
          <w:cantSplit/>
        </w:trPr>
        <w:tc>
          <w:tcPr>
            <w:tcW w:w="6911" w:type="dxa"/>
            <w:tcBorders>
              <w:top w:val="single" w:sz="12" w:space="0" w:color="auto"/>
            </w:tcBorders>
          </w:tcPr>
          <w:p w:rsidR="00A066F1" w:rsidRPr="00235EE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35EEE" w:rsidRDefault="00A066F1" w:rsidP="00A066F1">
            <w:pPr>
              <w:spacing w:before="0" w:line="240" w:lineRule="atLeast"/>
              <w:rPr>
                <w:rFonts w:ascii="Verdana" w:hAnsi="Verdana"/>
                <w:sz w:val="20"/>
              </w:rPr>
            </w:pPr>
          </w:p>
        </w:tc>
      </w:tr>
      <w:tr w:rsidR="0035361C" w:rsidRPr="00235EEE">
        <w:trPr>
          <w:cantSplit/>
          <w:trHeight w:val="23"/>
        </w:trPr>
        <w:tc>
          <w:tcPr>
            <w:tcW w:w="6911" w:type="dxa"/>
            <w:shd w:val="clear" w:color="auto" w:fill="auto"/>
          </w:tcPr>
          <w:p w:rsidR="0035361C" w:rsidRPr="00235EEE" w:rsidRDefault="00DA663F" w:rsidP="0035361C">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35EEE">
              <w:rPr>
                <w:rFonts w:ascii="Verdana" w:hAnsi="Verdana"/>
                <w:sz w:val="20"/>
                <w:szCs w:val="20"/>
              </w:rPr>
              <w:t>COMMITTEE 5</w:t>
            </w:r>
          </w:p>
        </w:tc>
        <w:tc>
          <w:tcPr>
            <w:tcW w:w="3120" w:type="dxa"/>
            <w:shd w:val="clear" w:color="auto" w:fill="auto"/>
          </w:tcPr>
          <w:p w:rsidR="0035361C" w:rsidRPr="00235EEE" w:rsidRDefault="0035361C" w:rsidP="00DA663F">
            <w:pPr>
              <w:tabs>
                <w:tab w:val="left" w:pos="851"/>
              </w:tabs>
              <w:spacing w:before="0" w:line="240" w:lineRule="atLeast"/>
              <w:rPr>
                <w:rFonts w:ascii="Verdana" w:hAnsi="Verdana"/>
                <w:sz w:val="20"/>
              </w:rPr>
            </w:pPr>
            <w:r w:rsidRPr="00235EEE">
              <w:rPr>
                <w:rFonts w:ascii="Verdana" w:eastAsia="SimSun" w:hAnsi="Verdana" w:cs="Traditional Arabic"/>
                <w:b/>
                <w:sz w:val="20"/>
              </w:rPr>
              <w:t xml:space="preserve">Revision </w:t>
            </w:r>
            <w:r w:rsidR="00DA663F" w:rsidRPr="00235EEE">
              <w:rPr>
                <w:rFonts w:ascii="Verdana" w:eastAsia="SimSun" w:hAnsi="Verdana" w:cs="Traditional Arabic"/>
                <w:b/>
                <w:sz w:val="20"/>
              </w:rPr>
              <w:t>2</w:t>
            </w:r>
            <w:r w:rsidRPr="00235EEE">
              <w:rPr>
                <w:rFonts w:ascii="Verdana" w:eastAsia="SimSun" w:hAnsi="Verdana" w:cs="Traditional Arabic"/>
                <w:b/>
                <w:sz w:val="20"/>
              </w:rPr>
              <w:t xml:space="preserve"> to</w:t>
            </w:r>
            <w:r w:rsidRPr="00235EEE">
              <w:rPr>
                <w:rFonts w:ascii="Verdana" w:eastAsia="SimSun" w:hAnsi="Verdana" w:cs="Traditional Arabic"/>
                <w:b/>
                <w:sz w:val="20"/>
              </w:rPr>
              <w:br/>
              <w:t>Document 116</w:t>
            </w:r>
            <w:r w:rsidRPr="00235EEE">
              <w:rPr>
                <w:rFonts w:ascii="Verdana" w:hAnsi="Verdana"/>
                <w:b/>
                <w:sz w:val="20"/>
              </w:rPr>
              <w:t>-E</w:t>
            </w:r>
          </w:p>
        </w:tc>
      </w:tr>
      <w:tr w:rsidR="00A066F1" w:rsidRPr="00235EEE">
        <w:trPr>
          <w:cantSplit/>
          <w:trHeight w:val="23"/>
        </w:trPr>
        <w:tc>
          <w:tcPr>
            <w:tcW w:w="6911" w:type="dxa"/>
            <w:shd w:val="clear" w:color="auto" w:fill="auto"/>
          </w:tcPr>
          <w:p w:rsidR="00A066F1" w:rsidRPr="00235EE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35EEE" w:rsidRDefault="007A0700" w:rsidP="00A066F1">
            <w:pPr>
              <w:tabs>
                <w:tab w:val="left" w:pos="993"/>
              </w:tabs>
              <w:spacing w:before="0"/>
              <w:rPr>
                <w:rFonts w:ascii="Verdana" w:hAnsi="Verdana"/>
                <w:sz w:val="20"/>
              </w:rPr>
            </w:pPr>
            <w:r w:rsidRPr="00235EEE">
              <w:rPr>
                <w:rFonts w:ascii="Verdana" w:hAnsi="Verdana"/>
                <w:b/>
                <w:sz w:val="20"/>
              </w:rPr>
              <w:t>13 November</w:t>
            </w:r>
            <w:r w:rsidR="00420873" w:rsidRPr="00235EEE">
              <w:rPr>
                <w:rFonts w:ascii="Verdana" w:hAnsi="Verdana"/>
                <w:b/>
                <w:sz w:val="20"/>
              </w:rPr>
              <w:t xml:space="preserve"> 2015</w:t>
            </w:r>
          </w:p>
        </w:tc>
      </w:tr>
      <w:tr w:rsidR="00A066F1" w:rsidRPr="00235EEE">
        <w:trPr>
          <w:cantSplit/>
          <w:trHeight w:val="23"/>
        </w:trPr>
        <w:tc>
          <w:tcPr>
            <w:tcW w:w="6911" w:type="dxa"/>
            <w:shd w:val="clear" w:color="auto" w:fill="auto"/>
          </w:tcPr>
          <w:p w:rsidR="00A066F1" w:rsidRPr="00235EE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35EEE" w:rsidRDefault="00E55816" w:rsidP="00A066F1">
            <w:pPr>
              <w:tabs>
                <w:tab w:val="left" w:pos="993"/>
              </w:tabs>
              <w:spacing w:before="0"/>
              <w:rPr>
                <w:rFonts w:ascii="Verdana" w:hAnsi="Verdana"/>
                <w:b/>
                <w:sz w:val="20"/>
              </w:rPr>
            </w:pPr>
            <w:r w:rsidRPr="00235EEE">
              <w:rPr>
                <w:rFonts w:ascii="Verdana" w:hAnsi="Verdana"/>
                <w:b/>
                <w:sz w:val="20"/>
              </w:rPr>
              <w:t>Original: English</w:t>
            </w:r>
          </w:p>
        </w:tc>
      </w:tr>
      <w:tr w:rsidR="00A066F1" w:rsidRPr="00235EEE" w:rsidTr="00500CB8">
        <w:trPr>
          <w:cantSplit/>
          <w:trHeight w:val="23"/>
        </w:trPr>
        <w:tc>
          <w:tcPr>
            <w:tcW w:w="10031" w:type="dxa"/>
            <w:gridSpan w:val="2"/>
            <w:shd w:val="clear" w:color="auto" w:fill="auto"/>
          </w:tcPr>
          <w:p w:rsidR="00A066F1" w:rsidRPr="00235EEE" w:rsidRDefault="00A066F1" w:rsidP="00A066F1">
            <w:pPr>
              <w:tabs>
                <w:tab w:val="left" w:pos="993"/>
              </w:tabs>
              <w:spacing w:before="0"/>
              <w:rPr>
                <w:rFonts w:ascii="Verdana" w:hAnsi="Verdana"/>
                <w:b/>
                <w:sz w:val="20"/>
              </w:rPr>
            </w:pPr>
          </w:p>
        </w:tc>
      </w:tr>
      <w:tr w:rsidR="00E55816" w:rsidRPr="00235EEE" w:rsidTr="00500CB8">
        <w:trPr>
          <w:cantSplit/>
          <w:trHeight w:val="23"/>
        </w:trPr>
        <w:tc>
          <w:tcPr>
            <w:tcW w:w="10031" w:type="dxa"/>
            <w:gridSpan w:val="2"/>
            <w:shd w:val="clear" w:color="auto" w:fill="auto"/>
          </w:tcPr>
          <w:p w:rsidR="00E55816" w:rsidRPr="00235EEE" w:rsidRDefault="00884D60" w:rsidP="00E55816">
            <w:pPr>
              <w:pStyle w:val="Source"/>
            </w:pPr>
            <w:r w:rsidRPr="00235EEE">
              <w:t>Bangladesh (People's Republic of)/</w:t>
            </w:r>
            <w:r w:rsidR="00DA663F" w:rsidRPr="00235EEE">
              <w:t>Cambodia (Kingdom of)/</w:t>
            </w:r>
            <w:r w:rsidR="00DA663F" w:rsidRPr="00235EEE">
              <w:br/>
            </w:r>
            <w:r w:rsidR="0035361C" w:rsidRPr="00235EEE">
              <w:t>Japan/Papua New Guinea</w:t>
            </w:r>
          </w:p>
        </w:tc>
      </w:tr>
      <w:tr w:rsidR="00E55816" w:rsidRPr="00235EEE" w:rsidTr="00500CB8">
        <w:trPr>
          <w:cantSplit/>
          <w:trHeight w:val="23"/>
        </w:trPr>
        <w:tc>
          <w:tcPr>
            <w:tcW w:w="10031" w:type="dxa"/>
            <w:gridSpan w:val="2"/>
            <w:shd w:val="clear" w:color="auto" w:fill="auto"/>
          </w:tcPr>
          <w:p w:rsidR="00E55816" w:rsidRPr="00235EEE" w:rsidRDefault="007D5320" w:rsidP="00E55816">
            <w:pPr>
              <w:pStyle w:val="Title1"/>
            </w:pPr>
            <w:r w:rsidRPr="00235EEE">
              <w:t>Proposals for the work of the conference</w:t>
            </w:r>
          </w:p>
        </w:tc>
      </w:tr>
      <w:tr w:rsidR="00E55816" w:rsidRPr="00235EEE" w:rsidTr="00500CB8">
        <w:trPr>
          <w:cantSplit/>
          <w:trHeight w:val="23"/>
        </w:trPr>
        <w:tc>
          <w:tcPr>
            <w:tcW w:w="10031" w:type="dxa"/>
            <w:gridSpan w:val="2"/>
            <w:shd w:val="clear" w:color="auto" w:fill="auto"/>
          </w:tcPr>
          <w:p w:rsidR="00E55816" w:rsidRPr="00235EEE" w:rsidRDefault="00E55816" w:rsidP="00E55816">
            <w:pPr>
              <w:pStyle w:val="Title2"/>
            </w:pPr>
          </w:p>
        </w:tc>
      </w:tr>
      <w:tr w:rsidR="00A538A6" w:rsidRPr="00235EEE" w:rsidTr="00500CB8">
        <w:trPr>
          <w:cantSplit/>
          <w:trHeight w:val="23"/>
        </w:trPr>
        <w:tc>
          <w:tcPr>
            <w:tcW w:w="10031" w:type="dxa"/>
            <w:gridSpan w:val="2"/>
            <w:shd w:val="clear" w:color="auto" w:fill="auto"/>
          </w:tcPr>
          <w:p w:rsidR="00A538A6" w:rsidRPr="00235EEE" w:rsidRDefault="004B13CB" w:rsidP="004B13CB">
            <w:pPr>
              <w:pStyle w:val="Agendaitem"/>
              <w:rPr>
                <w:lang w:val="en-GB"/>
              </w:rPr>
            </w:pPr>
            <w:r w:rsidRPr="00235EEE">
              <w:rPr>
                <w:lang w:val="en-GB"/>
              </w:rPr>
              <w:t>Agenda item 1.6.2</w:t>
            </w:r>
          </w:p>
        </w:tc>
      </w:tr>
    </w:tbl>
    <w:bookmarkEnd w:id="6"/>
    <w:bookmarkEnd w:id="7"/>
    <w:p w:rsidR="00500CB8" w:rsidRPr="00235EEE" w:rsidRDefault="00500CB8" w:rsidP="00500CB8">
      <w:pPr>
        <w:overflowPunct/>
        <w:autoSpaceDE/>
        <w:autoSpaceDN/>
        <w:adjustRightInd/>
        <w:textAlignment w:val="auto"/>
      </w:pPr>
      <w:r w:rsidRPr="00235EEE">
        <w:t>1.6</w:t>
      </w:r>
      <w:r w:rsidRPr="00235EEE">
        <w:tab/>
        <w:t>to consider possible additional primary allocations:</w:t>
      </w:r>
    </w:p>
    <w:p w:rsidR="00500CB8" w:rsidRPr="00235EEE" w:rsidRDefault="00500CB8" w:rsidP="00500CB8">
      <w:pPr>
        <w:overflowPunct/>
        <w:autoSpaceDE/>
        <w:autoSpaceDN/>
        <w:adjustRightInd/>
        <w:textAlignment w:val="auto"/>
      </w:pPr>
      <w:r w:rsidRPr="00235EEE">
        <w:t>1.6.2</w:t>
      </w:r>
      <w:r w:rsidRPr="00235EEE">
        <w:tab/>
        <w:t>to the fixed-satellite service (Earth-to-space) of 250 MHz in Region 2 and 300 MHz in Region 3 within the range 13-17 GHz;</w:t>
      </w:r>
    </w:p>
    <w:p w:rsidR="00500CB8" w:rsidRPr="00235EEE" w:rsidRDefault="00500CB8" w:rsidP="00500CB8">
      <w:pPr>
        <w:overflowPunct/>
        <w:autoSpaceDE/>
        <w:autoSpaceDN/>
        <w:adjustRightInd/>
        <w:textAlignment w:val="auto"/>
        <w:rPr>
          <w:bCs/>
        </w:rPr>
      </w:pPr>
      <w:r w:rsidRPr="00235EEE">
        <w:t>and review the regulatory provisions on the current allocations to the fixed-satellite service within each range, taking into account the results of ITU</w:t>
      </w:r>
      <w:r w:rsidRPr="00235EEE">
        <w:noBreakHyphen/>
        <w:t>R studies, in accordance with Resolutions </w:t>
      </w:r>
      <w:r w:rsidRPr="00235EEE">
        <w:rPr>
          <w:b/>
          <w:bCs/>
        </w:rPr>
        <w:t>151 (WRC</w:t>
      </w:r>
      <w:r w:rsidRPr="00235EEE">
        <w:rPr>
          <w:b/>
          <w:bCs/>
        </w:rPr>
        <w:noBreakHyphen/>
        <w:t>12)</w:t>
      </w:r>
      <w:r w:rsidRPr="00235EEE">
        <w:t xml:space="preserve"> and </w:t>
      </w:r>
      <w:r w:rsidRPr="00235EEE">
        <w:rPr>
          <w:b/>
          <w:bCs/>
        </w:rPr>
        <w:t>152 (WRC</w:t>
      </w:r>
      <w:r w:rsidRPr="00235EEE">
        <w:rPr>
          <w:b/>
          <w:bCs/>
        </w:rPr>
        <w:noBreakHyphen/>
        <w:t>12)</w:t>
      </w:r>
      <w:r w:rsidRPr="00235EEE">
        <w:t>, respectively</w:t>
      </w:r>
      <w:r w:rsidRPr="00235EEE">
        <w:rPr>
          <w:bCs/>
        </w:rPr>
        <w:t>;</w:t>
      </w:r>
    </w:p>
    <w:p w:rsidR="00FD0AF8" w:rsidRPr="00235EEE" w:rsidRDefault="00FD0AF8" w:rsidP="00FD0AF8">
      <w:pPr>
        <w:pStyle w:val="Headingb"/>
        <w:rPr>
          <w:lang w:val="en-GB" w:eastAsia="ja-JP"/>
        </w:rPr>
      </w:pPr>
      <w:bookmarkStart w:id="8" w:name="_Toc327956582"/>
      <w:r w:rsidRPr="00235EEE">
        <w:rPr>
          <w:lang w:val="en-GB" w:eastAsia="ja-JP"/>
        </w:rPr>
        <w:t>Introduction</w:t>
      </w:r>
    </w:p>
    <w:p w:rsidR="00FD0AF8" w:rsidRPr="00235EEE" w:rsidRDefault="00FD0AF8" w:rsidP="00FD0AF8">
      <w:pPr>
        <w:rPr>
          <w:lang w:eastAsia="ja-JP"/>
        </w:rPr>
      </w:pPr>
      <w:r w:rsidRPr="00235EEE">
        <w:rPr>
          <w:lang w:eastAsia="ja-JP"/>
        </w:rPr>
        <w:t>Based on the results of the frequency sharing stu</w:t>
      </w:r>
      <w:r w:rsidR="00405B72" w:rsidRPr="00235EEE">
        <w:rPr>
          <w:lang w:eastAsia="ja-JP"/>
        </w:rPr>
        <w:t>dy conducted by the ITU-R, for agenda i</w:t>
      </w:r>
      <w:r w:rsidRPr="00235EEE">
        <w:rPr>
          <w:lang w:eastAsia="ja-JP"/>
        </w:rPr>
        <w:t>tem 1.6.2, these Administrations support the modification of the existing FSS allocation</w:t>
      </w:r>
      <w:r w:rsidR="00662DA5" w:rsidRPr="00235EEE">
        <w:rPr>
          <w:lang w:eastAsia="ja-JP"/>
        </w:rPr>
        <w:t xml:space="preserve"> to open up frequency bands 250 MHz wide for Region 2 and 300 </w:t>
      </w:r>
      <w:r w:rsidRPr="00235EEE">
        <w:rPr>
          <w:lang w:eastAsia="ja-JP"/>
        </w:rPr>
        <w:t>MHz</w:t>
      </w:r>
      <w:r w:rsidR="00662DA5" w:rsidRPr="00235EEE">
        <w:rPr>
          <w:lang w:eastAsia="ja-JP"/>
        </w:rPr>
        <w:t xml:space="preserve"> wide for Region 3 in 14.5-14.8 </w:t>
      </w:r>
      <w:r w:rsidRPr="00235EEE">
        <w:rPr>
          <w:lang w:eastAsia="ja-JP"/>
        </w:rPr>
        <w:t>GHz for uplink of the FSS (not limited to feeder link of the BSS; Method F2). With respect to the options identified in the CPM Report, Japan support Option (B) for the frequency sharing w</w:t>
      </w:r>
      <w:r w:rsidR="0035361C" w:rsidRPr="00235EEE">
        <w:rPr>
          <w:lang w:eastAsia="ja-JP"/>
        </w:rPr>
        <w:t>ith the feeder link of the BSS,</w:t>
      </w:r>
      <w:r w:rsidRPr="00235EEE">
        <w:rPr>
          <w:lang w:eastAsia="ja-JP"/>
        </w:rPr>
        <w:t xml:space="preserve"> Option (A) for the frequency sharing with the MS.</w:t>
      </w:r>
    </w:p>
    <w:p w:rsidR="007A0700" w:rsidRPr="00235EEE" w:rsidRDefault="007A0700" w:rsidP="007A0700">
      <w:r w:rsidRPr="00235EEE">
        <w:br w:type="page"/>
      </w:r>
    </w:p>
    <w:p w:rsidR="0035361C" w:rsidRPr="00235EEE" w:rsidRDefault="00FD0AF8" w:rsidP="0035361C">
      <w:pPr>
        <w:pStyle w:val="Headingb"/>
        <w:rPr>
          <w:lang w:val="en-GB" w:eastAsia="ja-JP"/>
        </w:rPr>
      </w:pPr>
      <w:r w:rsidRPr="00235EEE">
        <w:rPr>
          <w:lang w:val="en-GB" w:eastAsia="ja-JP"/>
        </w:rPr>
        <w:lastRenderedPageBreak/>
        <w:t>Proposals</w:t>
      </w:r>
    </w:p>
    <w:p w:rsidR="00500CB8" w:rsidRPr="00235EEE" w:rsidRDefault="00500CB8" w:rsidP="00500CB8">
      <w:pPr>
        <w:pStyle w:val="ArtNo"/>
      </w:pPr>
      <w:r w:rsidRPr="00235EEE">
        <w:t xml:space="preserve">ARTICLE </w:t>
      </w:r>
      <w:r w:rsidRPr="00235EEE">
        <w:rPr>
          <w:rStyle w:val="href"/>
          <w:rFonts w:eastAsiaTheme="majorEastAsia"/>
          <w:color w:val="000000"/>
        </w:rPr>
        <w:t>5</w:t>
      </w:r>
      <w:bookmarkEnd w:id="8"/>
    </w:p>
    <w:p w:rsidR="00500CB8" w:rsidRPr="00235EEE" w:rsidRDefault="00500CB8" w:rsidP="00500CB8">
      <w:pPr>
        <w:pStyle w:val="Arttitle"/>
      </w:pPr>
      <w:bookmarkStart w:id="9" w:name="_Toc327956583"/>
      <w:r w:rsidRPr="00235EEE">
        <w:t>Frequency allocations</w:t>
      </w:r>
      <w:bookmarkEnd w:id="9"/>
    </w:p>
    <w:p w:rsidR="00500CB8" w:rsidRPr="00235EEE" w:rsidRDefault="00500CB8" w:rsidP="00500CB8">
      <w:pPr>
        <w:pStyle w:val="Section1"/>
        <w:keepNext/>
      </w:pPr>
      <w:r w:rsidRPr="00235EEE">
        <w:t>Section IV – Table of Frequency Allocations</w:t>
      </w:r>
      <w:r w:rsidRPr="00235EEE">
        <w:br/>
      </w:r>
      <w:r w:rsidRPr="00235EEE">
        <w:rPr>
          <w:b w:val="0"/>
          <w:bCs/>
        </w:rPr>
        <w:t xml:space="preserve">(See No. </w:t>
      </w:r>
      <w:r w:rsidRPr="00235EEE">
        <w:t>2.1</w:t>
      </w:r>
      <w:r w:rsidRPr="00235EEE">
        <w:rPr>
          <w:b w:val="0"/>
          <w:bCs/>
        </w:rPr>
        <w:t>)</w:t>
      </w:r>
      <w:r w:rsidRPr="00235EEE">
        <w:rPr>
          <w:b w:val="0"/>
          <w:bCs/>
        </w:rPr>
        <w:br/>
      </w:r>
      <w:r w:rsidRPr="00235EEE">
        <w:br/>
      </w:r>
    </w:p>
    <w:p w:rsidR="0051402B" w:rsidRPr="00235EEE" w:rsidRDefault="00500CB8" w:rsidP="0035361C">
      <w:pPr>
        <w:pStyle w:val="Proposal"/>
      </w:pPr>
      <w:r w:rsidRPr="00235EEE">
        <w:t>MOD</w:t>
      </w:r>
      <w:r w:rsidRPr="00235EEE">
        <w:tab/>
      </w:r>
      <w:r w:rsidR="0035361C" w:rsidRPr="00235EEE">
        <w:t>BGD/</w:t>
      </w:r>
      <w:r w:rsidR="00DA663F" w:rsidRPr="00235EEE">
        <w:t>CBG/</w:t>
      </w:r>
      <w:r w:rsidR="0035361C" w:rsidRPr="00235EEE">
        <w:t>J/PNG/116/1</w:t>
      </w:r>
    </w:p>
    <w:p w:rsidR="00500CB8" w:rsidRPr="00235EEE" w:rsidRDefault="00500CB8" w:rsidP="00500CB8">
      <w:pPr>
        <w:pStyle w:val="Tabletitle"/>
      </w:pPr>
      <w:r w:rsidRPr="00235EEE">
        <w:t>14-15.4 GHz</w:t>
      </w:r>
    </w:p>
    <w:tbl>
      <w:tblPr>
        <w:tblW w:w="9634"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Change w:id="10" w:author="Meshkurti, Ana Maria" w:date="2015-10-23T14:10:00Z">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PrChange>
      </w:tblPr>
      <w:tblGrid>
        <w:gridCol w:w="3101"/>
        <w:gridCol w:w="3101"/>
        <w:gridCol w:w="30"/>
        <w:gridCol w:w="3402"/>
        <w:tblGridChange w:id="11">
          <w:tblGrid>
            <w:gridCol w:w="3101"/>
            <w:gridCol w:w="3101"/>
            <w:gridCol w:w="30"/>
            <w:gridCol w:w="3071"/>
          </w:tblGrid>
        </w:tblGridChange>
      </w:tblGrid>
      <w:tr w:rsidR="00500CB8" w:rsidRPr="00235EEE" w:rsidTr="00866D9A">
        <w:trPr>
          <w:cantSplit/>
          <w:jc w:val="center"/>
          <w:trPrChange w:id="12" w:author="Meshkurti, Ana Maria" w:date="2015-10-23T14:10:00Z">
            <w:trPr>
              <w:cantSplit/>
              <w:jc w:val="center"/>
            </w:trPr>
          </w:trPrChange>
        </w:trPr>
        <w:tc>
          <w:tcPr>
            <w:tcW w:w="9634" w:type="dxa"/>
            <w:gridSpan w:val="4"/>
            <w:tcBorders>
              <w:top w:val="single" w:sz="4" w:space="0" w:color="auto"/>
              <w:left w:val="single" w:sz="4" w:space="0" w:color="auto"/>
              <w:bottom w:val="single" w:sz="4" w:space="0" w:color="auto"/>
              <w:right w:val="single" w:sz="4" w:space="0" w:color="auto"/>
            </w:tcBorders>
            <w:hideMark/>
            <w:tcPrChange w:id="13" w:author="Meshkurti, Ana Maria" w:date="2015-10-23T14:10:00Z">
              <w:tcPr>
                <w:tcW w:w="9303" w:type="dxa"/>
                <w:gridSpan w:val="4"/>
                <w:tcBorders>
                  <w:top w:val="single" w:sz="4" w:space="0" w:color="auto"/>
                  <w:left w:val="single" w:sz="4" w:space="0" w:color="auto"/>
                  <w:bottom w:val="single" w:sz="4" w:space="0" w:color="auto"/>
                  <w:right w:val="single" w:sz="4" w:space="0" w:color="auto"/>
                </w:tcBorders>
                <w:hideMark/>
              </w:tcPr>
            </w:tcPrChange>
          </w:tcPr>
          <w:p w:rsidR="00500CB8" w:rsidRPr="00235EEE" w:rsidRDefault="00500CB8" w:rsidP="00500CB8">
            <w:pPr>
              <w:pStyle w:val="Tablehead"/>
            </w:pPr>
            <w:r w:rsidRPr="00235EEE">
              <w:t>Allocation to services</w:t>
            </w:r>
          </w:p>
        </w:tc>
      </w:tr>
      <w:tr w:rsidR="00500CB8" w:rsidRPr="00235EEE" w:rsidTr="00866D9A">
        <w:trPr>
          <w:cantSplit/>
          <w:jc w:val="center"/>
          <w:trPrChange w:id="14" w:author="Meshkurti, Ana Maria" w:date="2015-10-23T14:10:00Z">
            <w:trPr>
              <w:cantSplit/>
              <w:jc w:val="center"/>
            </w:trPr>
          </w:trPrChange>
        </w:trPr>
        <w:tc>
          <w:tcPr>
            <w:tcW w:w="3101" w:type="dxa"/>
            <w:tcBorders>
              <w:top w:val="single" w:sz="4" w:space="0" w:color="auto"/>
              <w:left w:val="single" w:sz="4" w:space="0" w:color="auto"/>
              <w:bottom w:val="single" w:sz="4" w:space="0" w:color="auto"/>
              <w:right w:val="single" w:sz="4" w:space="0" w:color="auto"/>
            </w:tcBorders>
            <w:hideMark/>
            <w:tcPrChange w:id="15" w:author="Meshkurti, Ana Maria" w:date="2015-10-23T14:10:00Z">
              <w:tcPr>
                <w:tcW w:w="3101" w:type="dxa"/>
                <w:tcBorders>
                  <w:top w:val="single" w:sz="4" w:space="0" w:color="auto"/>
                  <w:left w:val="single" w:sz="4" w:space="0" w:color="auto"/>
                  <w:bottom w:val="single" w:sz="4" w:space="0" w:color="auto"/>
                  <w:right w:val="single" w:sz="4" w:space="0" w:color="auto"/>
                </w:tcBorders>
                <w:hideMark/>
              </w:tcPr>
            </w:tcPrChange>
          </w:tcPr>
          <w:p w:rsidR="00500CB8" w:rsidRPr="00235EEE" w:rsidRDefault="00500CB8" w:rsidP="00500CB8">
            <w:pPr>
              <w:pStyle w:val="Tablehead"/>
            </w:pPr>
            <w:r w:rsidRPr="00235EEE">
              <w:t>Region 1</w:t>
            </w:r>
          </w:p>
        </w:tc>
        <w:tc>
          <w:tcPr>
            <w:tcW w:w="3101" w:type="dxa"/>
            <w:tcBorders>
              <w:top w:val="single" w:sz="4" w:space="0" w:color="auto"/>
              <w:left w:val="single" w:sz="4" w:space="0" w:color="auto"/>
              <w:bottom w:val="single" w:sz="4" w:space="0" w:color="auto"/>
              <w:right w:val="single" w:sz="4" w:space="0" w:color="auto"/>
            </w:tcBorders>
            <w:hideMark/>
            <w:tcPrChange w:id="16" w:author="Meshkurti, Ana Maria" w:date="2015-10-23T14:10:00Z">
              <w:tcPr>
                <w:tcW w:w="3101" w:type="dxa"/>
                <w:tcBorders>
                  <w:top w:val="single" w:sz="4" w:space="0" w:color="auto"/>
                  <w:left w:val="single" w:sz="4" w:space="0" w:color="auto"/>
                  <w:bottom w:val="single" w:sz="4" w:space="0" w:color="auto"/>
                  <w:right w:val="single" w:sz="4" w:space="0" w:color="auto"/>
                </w:tcBorders>
                <w:hideMark/>
              </w:tcPr>
            </w:tcPrChange>
          </w:tcPr>
          <w:p w:rsidR="00500CB8" w:rsidRPr="00235EEE" w:rsidRDefault="00500CB8" w:rsidP="00500CB8">
            <w:pPr>
              <w:pStyle w:val="Tablehead"/>
            </w:pPr>
            <w:r w:rsidRPr="00235EEE">
              <w:t>Region 2</w:t>
            </w:r>
          </w:p>
        </w:tc>
        <w:tc>
          <w:tcPr>
            <w:tcW w:w="3432" w:type="dxa"/>
            <w:gridSpan w:val="2"/>
            <w:tcBorders>
              <w:top w:val="single" w:sz="4" w:space="0" w:color="auto"/>
              <w:left w:val="single" w:sz="4" w:space="0" w:color="auto"/>
              <w:bottom w:val="single" w:sz="4" w:space="0" w:color="auto"/>
              <w:right w:val="single" w:sz="4" w:space="0" w:color="auto"/>
            </w:tcBorders>
            <w:hideMark/>
            <w:tcPrChange w:id="17" w:author="Meshkurti, Ana Maria" w:date="2015-10-23T14:10:00Z">
              <w:tcPr>
                <w:tcW w:w="3101" w:type="dxa"/>
                <w:gridSpan w:val="2"/>
                <w:tcBorders>
                  <w:top w:val="single" w:sz="4" w:space="0" w:color="auto"/>
                  <w:left w:val="single" w:sz="4" w:space="0" w:color="auto"/>
                  <w:bottom w:val="single" w:sz="4" w:space="0" w:color="auto"/>
                  <w:right w:val="single" w:sz="4" w:space="0" w:color="auto"/>
                </w:tcBorders>
                <w:hideMark/>
              </w:tcPr>
            </w:tcPrChange>
          </w:tcPr>
          <w:p w:rsidR="00500CB8" w:rsidRPr="00235EEE" w:rsidRDefault="00500CB8" w:rsidP="00500CB8">
            <w:pPr>
              <w:pStyle w:val="Tablehead"/>
            </w:pPr>
            <w:r w:rsidRPr="00235EEE">
              <w:t>Region 3</w:t>
            </w:r>
          </w:p>
        </w:tc>
      </w:tr>
      <w:tr w:rsidR="00500CB8" w:rsidRPr="00235EEE" w:rsidTr="00866D9A">
        <w:trPr>
          <w:cantSplit/>
          <w:jc w:val="center"/>
          <w:trPrChange w:id="18" w:author="Meshkurti, Ana Maria" w:date="2015-10-23T14:10:00Z">
            <w:trPr>
              <w:cantSplit/>
              <w:jc w:val="center"/>
            </w:trPr>
          </w:trPrChange>
        </w:trPr>
        <w:tc>
          <w:tcPr>
            <w:tcW w:w="9634" w:type="dxa"/>
            <w:gridSpan w:val="4"/>
            <w:tcBorders>
              <w:top w:val="single" w:sz="4" w:space="0" w:color="auto"/>
              <w:left w:val="single" w:sz="4" w:space="0" w:color="auto"/>
              <w:bottom w:val="single" w:sz="4" w:space="0" w:color="auto"/>
              <w:right w:val="single" w:sz="4" w:space="0" w:color="auto"/>
            </w:tcBorders>
            <w:hideMark/>
            <w:tcPrChange w:id="19" w:author="Meshkurti, Ana Maria" w:date="2015-10-23T14:10:00Z">
              <w:tcPr>
                <w:tcW w:w="9303" w:type="dxa"/>
                <w:gridSpan w:val="4"/>
                <w:tcBorders>
                  <w:top w:val="single" w:sz="4" w:space="0" w:color="auto"/>
                  <w:left w:val="single" w:sz="4" w:space="0" w:color="auto"/>
                  <w:bottom w:val="single" w:sz="4" w:space="0" w:color="auto"/>
                  <w:right w:val="single" w:sz="4" w:space="0" w:color="auto"/>
                </w:tcBorders>
                <w:hideMark/>
              </w:tcPr>
            </w:tcPrChange>
          </w:tcPr>
          <w:p w:rsidR="00500CB8" w:rsidRPr="00235EEE" w:rsidRDefault="00500CB8" w:rsidP="00F518A8">
            <w:pPr>
              <w:pStyle w:val="TableTextS5"/>
              <w:spacing w:before="30" w:after="30" w:line="210" w:lineRule="exact"/>
              <w:rPr>
                <w:color w:val="000000"/>
              </w:rPr>
            </w:pPr>
            <w:r w:rsidRPr="00235EEE">
              <w:rPr>
                <w:rStyle w:val="Tablefreq"/>
              </w:rPr>
              <w:t>14.5-14.</w:t>
            </w:r>
            <w:del w:id="20" w:author="Meshkurti, Ana Maria" w:date="2015-10-23T14:10:00Z">
              <w:r w:rsidRPr="00235EEE" w:rsidDel="00866D9A">
                <w:rPr>
                  <w:rStyle w:val="Tablefreq"/>
                </w:rPr>
                <w:delText>8</w:delText>
              </w:r>
            </w:del>
            <w:ins w:id="21" w:author="Meshkurti, Ana Maria" w:date="2015-10-23T14:10:00Z">
              <w:r w:rsidR="00866D9A" w:rsidRPr="00235EEE">
                <w:rPr>
                  <w:rStyle w:val="Tablefreq"/>
                </w:rPr>
                <w:t>75</w:t>
              </w:r>
            </w:ins>
            <w:r w:rsidR="00F518A8" w:rsidRPr="00235EEE">
              <w:rPr>
                <w:color w:val="000000"/>
              </w:rPr>
              <w:tab/>
            </w:r>
            <w:r w:rsidRPr="00235EEE">
              <w:rPr>
                <w:color w:val="000000"/>
              </w:rPr>
              <w:t>FIXED</w:t>
            </w:r>
          </w:p>
          <w:p w:rsidR="00500CB8" w:rsidRPr="00235EEE" w:rsidRDefault="00500CB8" w:rsidP="00235EEE">
            <w:pPr>
              <w:pStyle w:val="TableTextS5"/>
              <w:spacing w:before="30" w:after="30" w:line="210" w:lineRule="exact"/>
              <w:rPr>
                <w:color w:val="000000"/>
              </w:rPr>
            </w:pPr>
            <w:r w:rsidRPr="00235EEE">
              <w:rPr>
                <w:color w:val="000000"/>
              </w:rPr>
              <w:tab/>
            </w:r>
            <w:r w:rsidRPr="00235EEE">
              <w:rPr>
                <w:color w:val="000000"/>
              </w:rPr>
              <w:tab/>
            </w:r>
            <w:r w:rsidRPr="00235EEE">
              <w:rPr>
                <w:color w:val="000000"/>
              </w:rPr>
              <w:tab/>
            </w:r>
            <w:r w:rsidRPr="00235EEE">
              <w:rPr>
                <w:color w:val="000000"/>
              </w:rPr>
              <w:tab/>
              <w:t>F</w:t>
            </w:r>
            <w:r w:rsidR="00235EEE">
              <w:rPr>
                <w:color w:val="000000"/>
              </w:rPr>
              <w:t>IXED-SATELLITE (Earth-to-space)</w:t>
            </w:r>
            <w:r w:rsidRPr="00235EEE">
              <w:rPr>
                <w:color w:val="000000"/>
              </w:rPr>
              <w:t xml:space="preserve"> </w:t>
            </w:r>
            <w:ins w:id="22" w:author="Meshkurti, Ana Maria" w:date="2015-10-23T14:10:00Z">
              <w:r w:rsidR="00866D9A" w:rsidRPr="00235EEE">
                <w:rPr>
                  <w:rStyle w:val="Artref"/>
                </w:rPr>
                <w:t>MOD</w:t>
              </w:r>
            </w:ins>
            <w:r w:rsidR="00235EEE">
              <w:rPr>
                <w:rStyle w:val="Artref"/>
              </w:rPr>
              <w:t xml:space="preserve"> </w:t>
            </w:r>
            <w:r w:rsidRPr="00235EEE">
              <w:rPr>
                <w:rStyle w:val="Artref"/>
              </w:rPr>
              <w:t>5.510</w:t>
            </w:r>
            <w:ins w:id="23" w:author="Meshkurti, Ana Maria" w:date="2015-10-23T14:10:00Z">
              <w:r w:rsidR="00866D9A" w:rsidRPr="00235EEE">
                <w:rPr>
                  <w:rStyle w:val="Artref"/>
                </w:rPr>
                <w:t xml:space="preserve"> ADD</w:t>
              </w:r>
            </w:ins>
            <w:ins w:id="24" w:author="Meshkurti, Ana Maria" w:date="2015-10-23T14:12:00Z">
              <w:r w:rsidR="00723356" w:rsidRPr="00235EEE">
                <w:rPr>
                  <w:rStyle w:val="Artref"/>
                </w:rPr>
                <w:t xml:space="preserve"> </w:t>
              </w:r>
            </w:ins>
            <w:ins w:id="25" w:author="Meshkurti, Ana Maria" w:date="2015-10-23T14:10:00Z">
              <w:r w:rsidR="00866D9A" w:rsidRPr="00235EEE">
                <w:rPr>
                  <w:rStyle w:val="Artref"/>
                </w:rPr>
                <w:t>5.A16 ADD 5.B16</w:t>
              </w:r>
            </w:ins>
          </w:p>
          <w:p w:rsidR="00500CB8" w:rsidRPr="00235EEE" w:rsidRDefault="00500CB8" w:rsidP="00500CB8">
            <w:pPr>
              <w:pStyle w:val="TableTextS5"/>
              <w:spacing w:before="30" w:after="30" w:line="210" w:lineRule="exact"/>
              <w:rPr>
                <w:color w:val="000000"/>
              </w:rPr>
            </w:pPr>
            <w:r w:rsidRPr="00235EEE">
              <w:rPr>
                <w:color w:val="000000"/>
              </w:rPr>
              <w:tab/>
            </w:r>
            <w:r w:rsidRPr="00235EEE">
              <w:rPr>
                <w:color w:val="000000"/>
              </w:rPr>
              <w:tab/>
            </w:r>
            <w:r w:rsidRPr="00235EEE">
              <w:rPr>
                <w:color w:val="000000"/>
              </w:rPr>
              <w:tab/>
            </w:r>
            <w:r w:rsidRPr="00235EEE">
              <w:rPr>
                <w:color w:val="000000"/>
              </w:rPr>
              <w:tab/>
              <w:t>MOBILE</w:t>
            </w:r>
          </w:p>
          <w:p w:rsidR="00500CB8" w:rsidRPr="00235EEE" w:rsidRDefault="00500CB8" w:rsidP="00500CB8">
            <w:pPr>
              <w:pStyle w:val="TableTextS5"/>
              <w:spacing w:before="30" w:after="30" w:line="210" w:lineRule="exact"/>
              <w:rPr>
                <w:color w:val="000000"/>
              </w:rPr>
            </w:pPr>
            <w:r w:rsidRPr="00235EEE">
              <w:rPr>
                <w:color w:val="000000"/>
              </w:rPr>
              <w:tab/>
            </w:r>
            <w:r w:rsidRPr="00235EEE">
              <w:rPr>
                <w:color w:val="000000"/>
              </w:rPr>
              <w:tab/>
            </w:r>
            <w:r w:rsidRPr="00235EEE">
              <w:rPr>
                <w:color w:val="000000"/>
              </w:rPr>
              <w:tab/>
            </w:r>
            <w:r w:rsidRPr="00235EEE">
              <w:rPr>
                <w:color w:val="000000"/>
              </w:rPr>
              <w:tab/>
              <w:t>Space research</w:t>
            </w:r>
            <w:ins w:id="26" w:author="Meshkurti, Ana Maria" w:date="2015-10-23T14:11:00Z">
              <w:r w:rsidR="00657668" w:rsidRPr="00235EEE">
                <w:rPr>
                  <w:color w:val="000000"/>
                  <w:lang w:eastAsia="ja-JP"/>
                </w:rPr>
                <w:t xml:space="preserve"> </w:t>
              </w:r>
              <w:r w:rsidR="00657668" w:rsidRPr="00235EEE">
                <w:rPr>
                  <w:rStyle w:val="Artref"/>
                </w:rPr>
                <w:t>ADD</w:t>
              </w:r>
            </w:ins>
            <w:ins w:id="27" w:author="Meshkurti, Ana Maria" w:date="2015-10-23T14:12:00Z">
              <w:r w:rsidR="00723356" w:rsidRPr="00235EEE">
                <w:rPr>
                  <w:rStyle w:val="Artref"/>
                </w:rPr>
                <w:t xml:space="preserve"> </w:t>
              </w:r>
            </w:ins>
            <w:ins w:id="28" w:author="Meshkurti, Ana Maria" w:date="2015-10-23T14:11:00Z">
              <w:r w:rsidR="00657668" w:rsidRPr="00235EEE">
                <w:rPr>
                  <w:rStyle w:val="Artref"/>
                </w:rPr>
                <w:t>5.C16</w:t>
              </w:r>
            </w:ins>
          </w:p>
        </w:tc>
      </w:tr>
      <w:tr w:rsidR="00500CB8" w:rsidRPr="00235EEE" w:rsidTr="00866D9A">
        <w:trPr>
          <w:cantSplit/>
          <w:jc w:val="center"/>
          <w:trPrChange w:id="29" w:author="Meshkurti, Ana Maria" w:date="2015-10-23T14:10:00Z">
            <w:trPr>
              <w:cantSplit/>
              <w:jc w:val="center"/>
            </w:trPr>
          </w:trPrChange>
        </w:trPr>
        <w:tc>
          <w:tcPr>
            <w:tcW w:w="6232" w:type="dxa"/>
            <w:gridSpan w:val="3"/>
            <w:tcBorders>
              <w:top w:val="single" w:sz="4" w:space="0" w:color="auto"/>
              <w:left w:val="single" w:sz="4" w:space="0" w:color="auto"/>
              <w:bottom w:val="single" w:sz="4" w:space="0" w:color="auto"/>
              <w:right w:val="single" w:sz="4" w:space="0" w:color="auto"/>
            </w:tcBorders>
            <w:tcPrChange w:id="30" w:author="Meshkurti, Ana Maria" w:date="2015-10-23T14:10:00Z">
              <w:tcPr>
                <w:tcW w:w="6232" w:type="dxa"/>
                <w:gridSpan w:val="3"/>
                <w:tcBorders>
                  <w:top w:val="single" w:sz="4" w:space="0" w:color="auto"/>
                  <w:left w:val="single" w:sz="4" w:space="0" w:color="auto"/>
                  <w:bottom w:val="single" w:sz="4" w:space="0" w:color="auto"/>
                  <w:right w:val="single" w:sz="4" w:space="0" w:color="auto"/>
                </w:tcBorders>
              </w:tcPr>
            </w:tcPrChange>
          </w:tcPr>
          <w:p w:rsidR="00500CB8" w:rsidRPr="00235EEE" w:rsidRDefault="00500CB8" w:rsidP="00500CB8">
            <w:pPr>
              <w:pStyle w:val="TableTextS5"/>
              <w:spacing w:before="30" w:after="30" w:line="210" w:lineRule="exact"/>
              <w:rPr>
                <w:color w:val="000000"/>
              </w:rPr>
            </w:pPr>
            <w:r w:rsidRPr="00235EEE">
              <w:rPr>
                <w:rStyle w:val="Tablefreq"/>
              </w:rPr>
              <w:t>14.</w:t>
            </w:r>
            <w:ins w:id="31" w:author="Meshkurti, Ana Maria" w:date="2015-10-23T14:11:00Z">
              <w:r w:rsidR="00405B72" w:rsidRPr="00235EEE">
                <w:rPr>
                  <w:rStyle w:val="Tablefreq"/>
                </w:rPr>
                <w:t>7</w:t>
              </w:r>
            </w:ins>
            <w:r w:rsidRPr="00235EEE">
              <w:rPr>
                <w:rStyle w:val="Tablefreq"/>
              </w:rPr>
              <w:t>5-14.8</w:t>
            </w:r>
          </w:p>
          <w:p w:rsidR="00500CB8" w:rsidRPr="00235EEE" w:rsidRDefault="00500CB8" w:rsidP="00500CB8">
            <w:pPr>
              <w:pStyle w:val="TableTextS5"/>
              <w:spacing w:before="30" w:after="30" w:line="210" w:lineRule="exact"/>
              <w:rPr>
                <w:color w:val="000000"/>
              </w:rPr>
            </w:pPr>
            <w:r w:rsidRPr="00235EEE">
              <w:rPr>
                <w:color w:val="000000"/>
              </w:rPr>
              <w:t>FIXED</w:t>
            </w:r>
          </w:p>
          <w:p w:rsidR="00500CB8" w:rsidRPr="00235EEE" w:rsidRDefault="00500CB8" w:rsidP="00DA663F">
            <w:pPr>
              <w:pStyle w:val="TableTextS5"/>
              <w:spacing w:before="30" w:after="30" w:line="210" w:lineRule="exact"/>
              <w:rPr>
                <w:color w:val="000000"/>
              </w:rPr>
            </w:pPr>
            <w:r w:rsidRPr="00235EEE">
              <w:rPr>
                <w:color w:val="000000"/>
              </w:rPr>
              <w:t xml:space="preserve">FIXED-SATELLITE (Earth-to-space) </w:t>
            </w:r>
            <w:ins w:id="32" w:author="Meshkurti, Ana Maria" w:date="2015-10-23T14:11:00Z">
              <w:r w:rsidR="00405B72" w:rsidRPr="00235EEE">
                <w:rPr>
                  <w:rStyle w:val="Artref"/>
                </w:rPr>
                <w:t>MOD</w:t>
              </w:r>
            </w:ins>
            <w:r w:rsidR="00DA663F" w:rsidRPr="00235EEE">
              <w:rPr>
                <w:rStyle w:val="Artref"/>
              </w:rPr>
              <w:t xml:space="preserve"> </w:t>
            </w:r>
            <w:r w:rsidRPr="00235EEE">
              <w:rPr>
                <w:rStyle w:val="Artref"/>
              </w:rPr>
              <w:t>5.510</w:t>
            </w:r>
            <w:ins w:id="33" w:author="Meshkurti, Ana Maria" w:date="2015-10-23T14:12:00Z">
              <w:r w:rsidR="00723356" w:rsidRPr="00235EEE">
                <w:rPr>
                  <w:rStyle w:val="Artref"/>
                </w:rPr>
                <w:t xml:space="preserve"> ADD 5.D16</w:t>
              </w:r>
            </w:ins>
          </w:p>
          <w:p w:rsidR="00500CB8" w:rsidRPr="00235EEE" w:rsidRDefault="00500CB8" w:rsidP="00500CB8">
            <w:pPr>
              <w:pStyle w:val="TableTextS5"/>
              <w:spacing w:before="30" w:after="30" w:line="210" w:lineRule="exact"/>
              <w:rPr>
                <w:color w:val="000000"/>
              </w:rPr>
            </w:pPr>
            <w:r w:rsidRPr="00235EEE">
              <w:rPr>
                <w:color w:val="000000"/>
              </w:rPr>
              <w:t>MOBILE</w:t>
            </w:r>
          </w:p>
          <w:p w:rsidR="00500CB8" w:rsidRPr="00235EEE" w:rsidRDefault="00500CB8" w:rsidP="00500CB8">
            <w:pPr>
              <w:pStyle w:val="TableTextS5"/>
              <w:spacing w:before="30" w:after="30" w:line="210" w:lineRule="exact"/>
              <w:rPr>
                <w:rStyle w:val="Tablefreq"/>
              </w:rPr>
            </w:pPr>
            <w:r w:rsidRPr="00235EEE">
              <w:rPr>
                <w:color w:val="000000"/>
              </w:rPr>
              <w:t>Space research</w:t>
            </w:r>
            <w:ins w:id="34" w:author="Meshkurti, Ana Maria" w:date="2015-10-23T14:12:00Z">
              <w:r w:rsidR="00723356" w:rsidRPr="00235EEE">
                <w:rPr>
                  <w:color w:val="000000"/>
                  <w:lang w:eastAsia="ja-JP"/>
                </w:rPr>
                <w:t xml:space="preserve"> </w:t>
              </w:r>
              <w:r w:rsidR="00723356" w:rsidRPr="00235EEE">
                <w:rPr>
                  <w:rStyle w:val="Artref"/>
                </w:rPr>
                <w:t>ADD 5.C16</w:t>
              </w:r>
            </w:ins>
          </w:p>
        </w:tc>
        <w:tc>
          <w:tcPr>
            <w:tcW w:w="3402" w:type="dxa"/>
            <w:tcBorders>
              <w:top w:val="single" w:sz="4" w:space="0" w:color="auto"/>
              <w:left w:val="single" w:sz="4" w:space="0" w:color="auto"/>
              <w:bottom w:val="single" w:sz="4" w:space="0" w:color="auto"/>
              <w:right w:val="single" w:sz="4" w:space="0" w:color="auto"/>
            </w:tcBorders>
            <w:tcPrChange w:id="35" w:author="Meshkurti, Ana Maria" w:date="2015-10-23T14:10:00Z">
              <w:tcPr>
                <w:tcW w:w="3071" w:type="dxa"/>
                <w:tcBorders>
                  <w:top w:val="single" w:sz="4" w:space="0" w:color="auto"/>
                  <w:left w:val="single" w:sz="4" w:space="0" w:color="auto"/>
                  <w:bottom w:val="single" w:sz="4" w:space="0" w:color="auto"/>
                  <w:right w:val="single" w:sz="4" w:space="0" w:color="auto"/>
                </w:tcBorders>
              </w:tcPr>
            </w:tcPrChange>
          </w:tcPr>
          <w:p w:rsidR="00500CB8" w:rsidRPr="00235EEE" w:rsidRDefault="00500CB8" w:rsidP="00500CB8">
            <w:pPr>
              <w:pStyle w:val="TableTextS5"/>
              <w:spacing w:before="30" w:after="30" w:line="210" w:lineRule="exact"/>
              <w:rPr>
                <w:color w:val="000000"/>
              </w:rPr>
            </w:pPr>
            <w:r w:rsidRPr="00235EEE">
              <w:rPr>
                <w:rStyle w:val="Tablefreq"/>
              </w:rPr>
              <w:t>14.</w:t>
            </w:r>
            <w:ins w:id="36" w:author="Meshkurti, Ana Maria" w:date="2015-10-23T14:12:00Z">
              <w:r w:rsidR="00723356" w:rsidRPr="00235EEE">
                <w:rPr>
                  <w:rStyle w:val="Tablefreq"/>
                </w:rPr>
                <w:t>7</w:t>
              </w:r>
            </w:ins>
            <w:r w:rsidRPr="00235EEE">
              <w:rPr>
                <w:rStyle w:val="Tablefreq"/>
              </w:rPr>
              <w:t>5-14.8</w:t>
            </w:r>
          </w:p>
          <w:p w:rsidR="00500CB8" w:rsidRPr="00235EEE" w:rsidRDefault="00500CB8" w:rsidP="00500CB8">
            <w:pPr>
              <w:pStyle w:val="TableTextS5"/>
              <w:spacing w:before="30" w:after="30" w:line="210" w:lineRule="exact"/>
              <w:rPr>
                <w:color w:val="000000"/>
              </w:rPr>
            </w:pPr>
            <w:r w:rsidRPr="00235EEE">
              <w:rPr>
                <w:color w:val="000000"/>
              </w:rPr>
              <w:t>FIXED</w:t>
            </w:r>
          </w:p>
          <w:p w:rsidR="00866D9A" w:rsidRPr="00235EEE" w:rsidRDefault="00500CB8" w:rsidP="00DA663F">
            <w:pPr>
              <w:pStyle w:val="TableTextS5"/>
              <w:spacing w:before="30" w:after="30" w:line="210" w:lineRule="exact"/>
              <w:ind w:left="170" w:hanging="170"/>
              <w:rPr>
                <w:rStyle w:val="Artref"/>
                <w:color w:val="000000"/>
              </w:rPr>
            </w:pPr>
            <w:r w:rsidRPr="00235EEE">
              <w:rPr>
                <w:color w:val="000000"/>
              </w:rPr>
              <w:t>FIXED-SATELLITE</w:t>
            </w:r>
            <w:r w:rsidR="00866D9A" w:rsidRPr="00235EEE">
              <w:rPr>
                <w:color w:val="000000"/>
              </w:rPr>
              <w:br/>
            </w:r>
            <w:r w:rsidRPr="00235EEE">
              <w:rPr>
                <w:color w:val="000000"/>
              </w:rPr>
              <w:t xml:space="preserve">(Earth-to-space) </w:t>
            </w:r>
            <w:ins w:id="37" w:author="Meshkurti, Ana Maria" w:date="2015-10-23T14:13:00Z">
              <w:r w:rsidR="00723356" w:rsidRPr="00235EEE">
                <w:rPr>
                  <w:rStyle w:val="Artref"/>
                </w:rPr>
                <w:t>MOD</w:t>
              </w:r>
            </w:ins>
            <w:r w:rsidR="00DA663F" w:rsidRPr="00235EEE">
              <w:rPr>
                <w:rStyle w:val="Artref"/>
              </w:rPr>
              <w:t xml:space="preserve"> </w:t>
            </w:r>
            <w:r w:rsidRPr="00235EEE">
              <w:rPr>
                <w:rStyle w:val="Artref"/>
              </w:rPr>
              <w:t>5.510</w:t>
            </w:r>
            <w:ins w:id="38" w:author="Windsor, Emer" w:date="2015-11-13T16:51:00Z">
              <w:r w:rsidR="00DA663F" w:rsidRPr="00235EEE">
                <w:rPr>
                  <w:rStyle w:val="Artref"/>
                </w:rPr>
                <w:t xml:space="preserve"> </w:t>
              </w:r>
            </w:ins>
            <w:ins w:id="39" w:author="Meshkurti, Ana Maria" w:date="2015-10-23T14:13:00Z">
              <w:r w:rsidR="00AA4809" w:rsidRPr="00235EEE">
                <w:rPr>
                  <w:rStyle w:val="Artref"/>
                </w:rPr>
                <w:t>ADD</w:t>
              </w:r>
            </w:ins>
            <w:ins w:id="40" w:author="Turnbull, Karen" w:date="2015-10-23T22:53:00Z">
              <w:r w:rsidR="00AA4809" w:rsidRPr="00235EEE">
                <w:rPr>
                  <w:rStyle w:val="Artref"/>
                </w:rPr>
                <w:t> </w:t>
              </w:r>
            </w:ins>
            <w:ins w:id="41" w:author="Meshkurti, Ana Maria" w:date="2015-10-23T14:13:00Z">
              <w:r w:rsidR="00AA4809" w:rsidRPr="00235EEE">
                <w:rPr>
                  <w:rStyle w:val="Artref"/>
                </w:rPr>
                <w:t>5.A16 ADD 5.B16</w:t>
              </w:r>
            </w:ins>
          </w:p>
          <w:p w:rsidR="00866D9A" w:rsidRPr="00235EEE" w:rsidRDefault="00500CB8" w:rsidP="00866D9A">
            <w:pPr>
              <w:pStyle w:val="TableTextS5"/>
              <w:spacing w:before="30" w:after="30" w:line="210" w:lineRule="exact"/>
              <w:rPr>
                <w:color w:val="000000"/>
              </w:rPr>
            </w:pPr>
            <w:r w:rsidRPr="00235EEE">
              <w:rPr>
                <w:color w:val="000000"/>
              </w:rPr>
              <w:t>MOBILE</w:t>
            </w:r>
          </w:p>
          <w:p w:rsidR="00500CB8" w:rsidRPr="00235EEE" w:rsidRDefault="00500CB8" w:rsidP="00866D9A">
            <w:pPr>
              <w:pStyle w:val="TableTextS5"/>
              <w:spacing w:before="30" w:after="30" w:line="210" w:lineRule="exact"/>
              <w:rPr>
                <w:rStyle w:val="Tablefreq"/>
                <w:b w:val="0"/>
                <w:color w:val="000000"/>
              </w:rPr>
            </w:pPr>
            <w:r w:rsidRPr="00235EEE">
              <w:rPr>
                <w:color w:val="000000"/>
              </w:rPr>
              <w:t>Space research</w:t>
            </w:r>
            <w:ins w:id="42" w:author="Windsor, Emer" w:date="2015-11-13T17:05:00Z">
              <w:r w:rsidR="00235EEE">
                <w:rPr>
                  <w:color w:val="000000"/>
                </w:rPr>
                <w:t xml:space="preserve"> </w:t>
              </w:r>
            </w:ins>
            <w:ins w:id="43" w:author="Meshkurti, Ana Maria" w:date="2015-10-23T14:13:00Z">
              <w:r w:rsidR="00723356" w:rsidRPr="00235EEE">
                <w:rPr>
                  <w:rStyle w:val="Artref"/>
                </w:rPr>
                <w:t>ADD</w:t>
              </w:r>
            </w:ins>
            <w:ins w:id="44" w:author="Windsor, Emer" w:date="2015-11-13T17:05:00Z">
              <w:r w:rsidR="00235EEE">
                <w:rPr>
                  <w:rStyle w:val="Artref"/>
                </w:rPr>
                <w:t xml:space="preserve"> </w:t>
              </w:r>
            </w:ins>
            <w:ins w:id="45" w:author="Meshkurti, Ana Maria" w:date="2015-10-23T14:13:00Z">
              <w:r w:rsidR="00723356" w:rsidRPr="00235EEE">
                <w:rPr>
                  <w:rStyle w:val="Artref"/>
                </w:rPr>
                <w:t>5.C16</w:t>
              </w:r>
            </w:ins>
          </w:p>
        </w:tc>
      </w:tr>
    </w:tbl>
    <w:p w:rsidR="0051402B" w:rsidRPr="00235EEE" w:rsidRDefault="00500CB8">
      <w:pPr>
        <w:pStyle w:val="Reasons"/>
      </w:pPr>
      <w:r w:rsidRPr="00235EEE">
        <w:rPr>
          <w:b/>
        </w:rPr>
        <w:t>Reasons:</w:t>
      </w:r>
      <w:r w:rsidRPr="00235EEE">
        <w:tab/>
      </w:r>
      <w:r w:rsidR="0038721E" w:rsidRPr="00235EEE">
        <w:t xml:space="preserve">To allocate the </w:t>
      </w:r>
      <w:r w:rsidR="0038721E" w:rsidRPr="00235EEE">
        <w:rPr>
          <w:lang w:eastAsia="ja-JP"/>
        </w:rPr>
        <w:t xml:space="preserve">band </w:t>
      </w:r>
      <w:r w:rsidR="00662DA5" w:rsidRPr="00235EEE">
        <w:t>14.5-14.75 </w:t>
      </w:r>
      <w:r w:rsidR="0038721E" w:rsidRPr="00235EEE">
        <w:t>GHz</w:t>
      </w:r>
      <w:r w:rsidR="0038721E" w:rsidRPr="00235EEE">
        <w:rPr>
          <w:lang w:eastAsia="ja-JP"/>
        </w:rPr>
        <w:t xml:space="preserve"> </w:t>
      </w:r>
      <w:r w:rsidR="0038721E" w:rsidRPr="00235EEE">
        <w:t>to the FSS (Earth-to-space) i</w:t>
      </w:r>
      <w:r w:rsidR="00662DA5" w:rsidRPr="00235EEE">
        <w:t>n Regions 1 and 2 and 14.5-14.8 </w:t>
      </w:r>
      <w:r w:rsidR="0038721E" w:rsidRPr="00235EEE">
        <w:t>GHz to the FSS (Earth-to-space</w:t>
      </w:r>
      <w:r w:rsidR="00662DA5" w:rsidRPr="00235EEE">
        <w:t>) in Region </w:t>
      </w:r>
      <w:r w:rsidR="0038721E" w:rsidRPr="00235EEE">
        <w:t>3.</w:t>
      </w:r>
    </w:p>
    <w:p w:rsidR="0051402B" w:rsidRPr="00235EEE" w:rsidRDefault="00500CB8" w:rsidP="00DA663F">
      <w:pPr>
        <w:pStyle w:val="Proposal"/>
      </w:pPr>
      <w:r w:rsidRPr="00235EEE">
        <w:t>MOD</w:t>
      </w:r>
      <w:r w:rsidRPr="00235EEE">
        <w:tab/>
      </w:r>
      <w:r w:rsidR="0035361C" w:rsidRPr="00235EEE">
        <w:t>BGD</w:t>
      </w:r>
      <w:r w:rsidR="00DA663F" w:rsidRPr="00235EEE">
        <w:t>/CBG</w:t>
      </w:r>
      <w:r w:rsidR="0035361C" w:rsidRPr="00235EEE">
        <w:t>/J/PNG/116/2</w:t>
      </w:r>
    </w:p>
    <w:p w:rsidR="00500CB8" w:rsidRPr="00235EEE" w:rsidRDefault="00500CB8" w:rsidP="00235EEE">
      <w:pPr>
        <w:pStyle w:val="Note"/>
      </w:pPr>
      <w:r w:rsidRPr="00235EEE">
        <w:rPr>
          <w:rStyle w:val="Artdef"/>
        </w:rPr>
        <w:t>5.510</w:t>
      </w:r>
      <w:r w:rsidRPr="00235EEE">
        <w:rPr>
          <w:rStyle w:val="Artdef"/>
        </w:rPr>
        <w:tab/>
      </w:r>
      <w:r w:rsidRPr="00235EEE">
        <w:t>The use of the band 14.5-</w:t>
      </w:r>
      <w:r w:rsidR="00662DA5" w:rsidRPr="00235EEE">
        <w:t>14.8 </w:t>
      </w:r>
      <w:r w:rsidRPr="00235EEE">
        <w:t xml:space="preserve">GHz by the fixed-satellite service (Earth-to-space) </w:t>
      </w:r>
      <w:del w:id="46" w:author="Meshkurti, Ana Maria" w:date="2015-10-23T14:15:00Z">
        <w:r w:rsidRPr="00235EEE" w:rsidDel="00D0113C">
          <w:delText>is limited to</w:delText>
        </w:r>
      </w:del>
      <w:ins w:id="47" w:author="Meshkurti, Ana Maria" w:date="2015-10-23T14:15:00Z">
        <w:r w:rsidR="00D0113C" w:rsidRPr="00235EEE">
          <w:t>for</w:t>
        </w:r>
      </w:ins>
      <w:r w:rsidR="00235EEE">
        <w:t xml:space="preserve"> </w:t>
      </w:r>
      <w:r w:rsidRPr="00235EEE">
        <w:t>feeder links for the broadcasting-satellite service</w:t>
      </w:r>
      <w:ins w:id="48" w:author="Meshkurti, Ana Maria" w:date="2015-10-23T14:16:00Z">
        <w:r w:rsidR="00D0113C" w:rsidRPr="00235EEE">
          <w:t xml:space="preserve"> is subject to the provisions of Appendix</w:t>
        </w:r>
      </w:ins>
      <w:ins w:id="49" w:author="Turnbull, Karen" w:date="2015-10-23T22:53:00Z">
        <w:r w:rsidR="00AA4809" w:rsidRPr="00235EEE">
          <w:t> </w:t>
        </w:r>
      </w:ins>
      <w:ins w:id="50" w:author="Meshkurti, Ana Maria" w:date="2015-10-23T14:16:00Z">
        <w:r w:rsidR="00D0113C" w:rsidRPr="00235EEE">
          <w:rPr>
            <w:b/>
            <w:rPrChange w:id="51" w:author="J/SJC/TK" w:date="2015-09-08T20:15:00Z">
              <w:rPr>
                <w:lang w:val="en-AU"/>
              </w:rPr>
            </w:rPrChange>
          </w:rPr>
          <w:t>30A</w:t>
        </w:r>
        <w:r w:rsidR="00D0113C" w:rsidRPr="00235EEE">
          <w:t xml:space="preserve"> for Regions</w:t>
        </w:r>
      </w:ins>
      <w:ins w:id="52" w:author="Turnbull, Karen" w:date="2015-10-23T22:53:00Z">
        <w:r w:rsidR="00AA4809" w:rsidRPr="00235EEE">
          <w:t> </w:t>
        </w:r>
      </w:ins>
      <w:ins w:id="53" w:author="Meshkurti, Ana Maria" w:date="2015-10-23T14:16:00Z">
        <w:r w:rsidR="00D0113C" w:rsidRPr="00235EEE">
          <w:t>1 and</w:t>
        </w:r>
      </w:ins>
      <w:ins w:id="54" w:author="Turnbull, Karen" w:date="2015-10-23T22:53:00Z">
        <w:r w:rsidR="00AA4809" w:rsidRPr="00235EEE">
          <w:t> </w:t>
        </w:r>
      </w:ins>
      <w:ins w:id="55" w:author="Meshkurti, Ana Maria" w:date="2015-10-23T14:16:00Z">
        <w:r w:rsidR="00D0113C" w:rsidRPr="00235EEE">
          <w:t>3 and</w:t>
        </w:r>
      </w:ins>
      <w:del w:id="56" w:author="Meshkurti, Ana Maria" w:date="2015-10-23T14:16:00Z">
        <w:r w:rsidRPr="00235EEE" w:rsidDel="00D0113C">
          <w:delText>. This use</w:delText>
        </w:r>
      </w:del>
      <w:r w:rsidRPr="00235EEE">
        <w:t xml:space="preserve"> is</w:t>
      </w:r>
      <w:del w:id="57" w:author="Meshkurti, Ana Maria" w:date="2015-10-23T14:17:00Z">
        <w:r w:rsidRPr="00235EEE" w:rsidDel="00D0113C">
          <w:delText xml:space="preserve"> reserved</w:delText>
        </w:r>
      </w:del>
      <w:r w:rsidRPr="00235EEE">
        <w:t xml:space="preserve"> </w:t>
      </w:r>
      <w:ins w:id="58" w:author="Meshkurti, Ana Maria" w:date="2015-10-23T14:17:00Z">
        <w:r w:rsidR="00D0113C" w:rsidRPr="00235EEE">
          <w:t xml:space="preserve">limited </w:t>
        </w:r>
      </w:ins>
      <w:r w:rsidRPr="00235EEE">
        <w:t>for countries outside Europe.</w:t>
      </w:r>
      <w:ins w:id="59" w:author="Meshkurti, Ana Maria" w:date="2015-10-23T14:17:00Z">
        <w:r w:rsidR="00D0113C" w:rsidRPr="00235EEE">
          <w:rPr>
            <w:sz w:val="16"/>
            <w:szCs w:val="16"/>
          </w:rPr>
          <w:t>     </w:t>
        </w:r>
        <w:r w:rsidR="00D0113C" w:rsidRPr="00235EEE">
          <w:rPr>
            <w:sz w:val="16"/>
            <w:szCs w:val="16"/>
            <w:lang w:eastAsia="ja-JP"/>
          </w:rPr>
          <w:t>(WRC-15)</w:t>
        </w:r>
      </w:ins>
    </w:p>
    <w:p w:rsidR="0051402B" w:rsidRPr="00235EEE" w:rsidRDefault="00500CB8" w:rsidP="00DC7E7B">
      <w:pPr>
        <w:pStyle w:val="Reasons"/>
      </w:pPr>
      <w:r w:rsidRPr="00235EEE">
        <w:rPr>
          <w:b/>
        </w:rPr>
        <w:t>Reasons:</w:t>
      </w:r>
      <w:r w:rsidRPr="00235EEE">
        <w:tab/>
      </w:r>
      <w:r w:rsidR="004315B4" w:rsidRPr="00235EEE">
        <w:t xml:space="preserve">In Regions 1 and </w:t>
      </w:r>
      <w:r w:rsidR="00662DA5" w:rsidRPr="00235EEE">
        <w:t>3 the frequency band 14.5-14.8 </w:t>
      </w:r>
      <w:r w:rsidR="004315B4" w:rsidRPr="00235EEE">
        <w:t>GHz is used by stations in the Plan or the List of frequency assignments for feeder links in the broadcasting</w:t>
      </w:r>
      <w:r w:rsidR="00DC7E7B" w:rsidRPr="00235EEE">
        <w:t>-</w:t>
      </w:r>
      <w:r w:rsidR="004315B4" w:rsidRPr="00235EEE">
        <w:t xml:space="preserve">satellite service. Such usage under RR Appendix </w:t>
      </w:r>
      <w:r w:rsidR="004315B4" w:rsidRPr="00235EEE">
        <w:rPr>
          <w:bCs/>
        </w:rPr>
        <w:t>30A</w:t>
      </w:r>
      <w:r w:rsidR="004315B4" w:rsidRPr="00235EEE">
        <w:t xml:space="preserve"> is reserved for countries outside Europe.</w:t>
      </w:r>
    </w:p>
    <w:p w:rsidR="0051402B" w:rsidRPr="00235EEE" w:rsidRDefault="00500CB8" w:rsidP="00DA663F">
      <w:pPr>
        <w:pStyle w:val="Proposal"/>
      </w:pPr>
      <w:r w:rsidRPr="00235EEE">
        <w:t>ADD</w:t>
      </w:r>
      <w:r w:rsidRPr="00235EEE">
        <w:tab/>
      </w:r>
      <w:r w:rsidR="0035361C" w:rsidRPr="00235EEE">
        <w:t>BGD</w:t>
      </w:r>
      <w:r w:rsidR="00DA663F" w:rsidRPr="00235EEE">
        <w:t>/CBG</w:t>
      </w:r>
      <w:r w:rsidR="0035361C" w:rsidRPr="00235EEE">
        <w:t>/J/PNG/116/3</w:t>
      </w:r>
    </w:p>
    <w:p w:rsidR="0051402B" w:rsidRPr="00235EEE" w:rsidRDefault="00500CB8" w:rsidP="00D2010D">
      <w:pPr>
        <w:pStyle w:val="Note"/>
      </w:pPr>
      <w:r w:rsidRPr="00235EEE">
        <w:rPr>
          <w:rStyle w:val="Artdef"/>
        </w:rPr>
        <w:t>5.A16</w:t>
      </w:r>
      <w:r w:rsidRPr="00235EEE">
        <w:tab/>
      </w:r>
      <w:r w:rsidR="00662DA5" w:rsidRPr="00235EEE">
        <w:t>The use of the band 14.5-14.75 </w:t>
      </w:r>
      <w:r w:rsidR="00F770F9" w:rsidRPr="00235EEE">
        <w:t>GHz i</w:t>
      </w:r>
      <w:r w:rsidR="00662DA5" w:rsidRPr="00235EEE">
        <w:t>n Regions</w:t>
      </w:r>
      <w:r w:rsidR="00AA4809" w:rsidRPr="00235EEE">
        <w:t> </w:t>
      </w:r>
      <w:r w:rsidR="00662DA5" w:rsidRPr="00235EEE">
        <w:t>1 and</w:t>
      </w:r>
      <w:r w:rsidR="00AA4809" w:rsidRPr="00235EEE">
        <w:t> </w:t>
      </w:r>
      <w:r w:rsidR="00662DA5" w:rsidRPr="00235EEE">
        <w:t>2 and 14.5-14.8 </w:t>
      </w:r>
      <w:r w:rsidR="00F770F9" w:rsidRPr="00235EEE">
        <w:t>GHz in Region</w:t>
      </w:r>
      <w:r w:rsidR="00AA4809" w:rsidRPr="00235EEE">
        <w:t> </w:t>
      </w:r>
      <w:r w:rsidR="00F770F9" w:rsidRPr="00235EEE">
        <w:t>3 by the fixed-satellite service (Earth-to-space) is limited to geostationary-satellite systems.</w:t>
      </w:r>
      <w:r w:rsidR="00F770F9" w:rsidRPr="00235EEE">
        <w:rPr>
          <w:sz w:val="16"/>
          <w:szCs w:val="12"/>
          <w:lang w:eastAsia="ja-JP"/>
        </w:rPr>
        <w:t>     </w:t>
      </w:r>
      <w:r w:rsidR="00F770F9" w:rsidRPr="00235EEE">
        <w:rPr>
          <w:sz w:val="16"/>
          <w:szCs w:val="16"/>
          <w:lang w:eastAsia="ja-JP"/>
        </w:rPr>
        <w:t>(WRC</w:t>
      </w:r>
      <w:r w:rsidR="00D2010D">
        <w:rPr>
          <w:sz w:val="16"/>
          <w:szCs w:val="16"/>
          <w:lang w:eastAsia="ja-JP"/>
        </w:rPr>
        <w:noBreakHyphen/>
      </w:r>
      <w:r w:rsidR="00F770F9" w:rsidRPr="00235EEE">
        <w:rPr>
          <w:sz w:val="16"/>
          <w:szCs w:val="16"/>
          <w:lang w:eastAsia="ja-JP"/>
        </w:rPr>
        <w:t>15)</w:t>
      </w:r>
    </w:p>
    <w:p w:rsidR="0051402B" w:rsidRPr="00235EEE" w:rsidRDefault="00500CB8">
      <w:pPr>
        <w:pStyle w:val="Reasons"/>
      </w:pPr>
      <w:r w:rsidRPr="00235EEE">
        <w:rPr>
          <w:b/>
        </w:rPr>
        <w:t>Reasons:</w:t>
      </w:r>
      <w:r w:rsidRPr="00235EEE">
        <w:tab/>
      </w:r>
      <w:r w:rsidR="00F770F9" w:rsidRPr="00235EEE">
        <w:t xml:space="preserve">To limit the usage of the </w:t>
      </w:r>
      <w:r w:rsidR="00662DA5" w:rsidRPr="00235EEE">
        <w:t>frequency bands 14.5-14.75 </w:t>
      </w:r>
      <w:r w:rsidR="00F770F9" w:rsidRPr="00235EEE">
        <w:t>GHz (Regions 1 and 2) and 14.5-</w:t>
      </w:r>
      <w:r w:rsidR="00662DA5" w:rsidRPr="00235EEE">
        <w:t> 14.8 </w:t>
      </w:r>
      <w:r w:rsidR="00F770F9" w:rsidRPr="00235EEE">
        <w:t>GHz (Region 3) to GSO FSS systems (Earth-to-space).</w:t>
      </w:r>
    </w:p>
    <w:p w:rsidR="0051402B" w:rsidRPr="00235EEE" w:rsidRDefault="00500CB8" w:rsidP="00DA663F">
      <w:pPr>
        <w:pStyle w:val="Proposal"/>
      </w:pPr>
      <w:r w:rsidRPr="00235EEE">
        <w:t>ADD</w:t>
      </w:r>
      <w:r w:rsidRPr="00235EEE">
        <w:tab/>
      </w:r>
      <w:r w:rsidR="0035361C" w:rsidRPr="00235EEE">
        <w:t>BGD</w:t>
      </w:r>
      <w:r w:rsidR="00DA663F" w:rsidRPr="00235EEE">
        <w:t>/CBG</w:t>
      </w:r>
      <w:r w:rsidR="0035361C" w:rsidRPr="00235EEE">
        <w:t>/J/PNG/116/4</w:t>
      </w:r>
    </w:p>
    <w:p w:rsidR="0051402B" w:rsidRPr="00235EEE" w:rsidRDefault="00500CB8" w:rsidP="00AA4809">
      <w:pPr>
        <w:pStyle w:val="Note"/>
      </w:pPr>
      <w:r w:rsidRPr="00235EEE">
        <w:rPr>
          <w:rStyle w:val="Artdef"/>
        </w:rPr>
        <w:t>5.B16</w:t>
      </w:r>
      <w:r w:rsidRPr="00235EEE">
        <w:tab/>
      </w:r>
      <w:r w:rsidR="00E26A77" w:rsidRPr="00235EEE">
        <w:t>For</w:t>
      </w:r>
      <w:r w:rsidR="00662DA5" w:rsidRPr="00235EEE">
        <w:t xml:space="preserve"> the use of the band 14.5-14.75 </w:t>
      </w:r>
      <w:r w:rsidR="00E26A77" w:rsidRPr="00235EEE">
        <w:t>GHz in</w:t>
      </w:r>
      <w:r w:rsidR="00662DA5" w:rsidRPr="00235EEE">
        <w:t xml:space="preserve"> Regions</w:t>
      </w:r>
      <w:r w:rsidR="00AA4809" w:rsidRPr="00235EEE">
        <w:t> </w:t>
      </w:r>
      <w:r w:rsidR="00662DA5" w:rsidRPr="00235EEE">
        <w:t>1 and</w:t>
      </w:r>
      <w:r w:rsidR="00AA4809" w:rsidRPr="00235EEE">
        <w:t> </w:t>
      </w:r>
      <w:r w:rsidR="00662DA5" w:rsidRPr="00235EEE">
        <w:t>2, and 14.5-14.8 GHz in Region </w:t>
      </w:r>
      <w:r w:rsidR="00E26A77" w:rsidRPr="00235EEE">
        <w:t>3 by the fixed-satellite service (Ear</w:t>
      </w:r>
      <w:r w:rsidR="00662DA5" w:rsidRPr="00235EEE">
        <w:t>th-to-space) not subject to No.</w:t>
      </w:r>
      <w:r w:rsidR="00AA4809" w:rsidRPr="00235EEE">
        <w:t> </w:t>
      </w:r>
      <w:r w:rsidR="00E26A77" w:rsidRPr="00235EEE">
        <w:rPr>
          <w:b/>
        </w:rPr>
        <w:t>5.510</w:t>
      </w:r>
      <w:r w:rsidR="00E26A77" w:rsidRPr="00235EEE">
        <w:t xml:space="preserve">, the fixed-satellite service earth stations shall have a minimum antenna diameter of </w:t>
      </w:r>
      <w:r w:rsidR="00E26A77" w:rsidRPr="00235EEE">
        <w:rPr>
          <w:lang w:eastAsia="ja-JP"/>
        </w:rPr>
        <w:t>[</w:t>
      </w:r>
      <w:r w:rsidR="00E26A77" w:rsidRPr="00235EEE">
        <w:t>between 2.4 and</w:t>
      </w:r>
      <w:r w:rsidR="00AA4809" w:rsidRPr="00235EEE">
        <w:t> </w:t>
      </w:r>
      <w:r w:rsidR="00E26A77" w:rsidRPr="00235EEE">
        <w:t>6</w:t>
      </w:r>
      <w:r w:rsidR="00E26A77" w:rsidRPr="00235EEE">
        <w:rPr>
          <w:lang w:eastAsia="ja-JP"/>
        </w:rPr>
        <w:t>]</w:t>
      </w:r>
      <w:r w:rsidR="00AA4809" w:rsidRPr="00235EEE">
        <w:t> </w:t>
      </w:r>
      <w:r w:rsidR="00E26A77" w:rsidRPr="00235EEE">
        <w:t xml:space="preserve">metres in </w:t>
      </w:r>
      <w:r w:rsidR="00E26A77" w:rsidRPr="00235EEE">
        <w:lastRenderedPageBreak/>
        <w:t>Region</w:t>
      </w:r>
      <w:r w:rsidR="00AA4809" w:rsidRPr="00235EEE">
        <w:t> </w:t>
      </w:r>
      <w:r w:rsidR="00E26A77" w:rsidRPr="00235EEE">
        <w:t>1, [between 2.4 and</w:t>
      </w:r>
      <w:r w:rsidR="00AA4809" w:rsidRPr="00235EEE">
        <w:t> </w:t>
      </w:r>
      <w:r w:rsidR="00E26A77" w:rsidRPr="00235EEE">
        <w:t>6]</w:t>
      </w:r>
      <w:r w:rsidR="00AA4809" w:rsidRPr="00235EEE">
        <w:t> </w:t>
      </w:r>
      <w:r w:rsidR="00E26A77" w:rsidRPr="00235EEE">
        <w:t>metres in Region</w:t>
      </w:r>
      <w:r w:rsidR="00AA4809" w:rsidRPr="00235EEE">
        <w:t> </w:t>
      </w:r>
      <w:r w:rsidR="00E26A77" w:rsidRPr="00235EEE">
        <w:t>2, and [between 2.4 and</w:t>
      </w:r>
      <w:r w:rsidR="00AA4809" w:rsidRPr="00235EEE">
        <w:t> </w:t>
      </w:r>
      <w:r w:rsidR="00E26A77" w:rsidRPr="00235EEE">
        <w:t>6]</w:t>
      </w:r>
      <w:r w:rsidR="00AA4809" w:rsidRPr="00235EEE">
        <w:t> </w:t>
      </w:r>
      <w:r w:rsidR="00E26A77" w:rsidRPr="00235EEE">
        <w:t>metres in Region 3.</w:t>
      </w:r>
      <w:r w:rsidR="00E26A77" w:rsidRPr="00235EEE">
        <w:rPr>
          <w:sz w:val="16"/>
          <w:szCs w:val="12"/>
          <w:lang w:eastAsia="ja-JP"/>
        </w:rPr>
        <w:t>     </w:t>
      </w:r>
      <w:r w:rsidR="00E26A77" w:rsidRPr="00235EEE">
        <w:rPr>
          <w:sz w:val="16"/>
          <w:szCs w:val="16"/>
          <w:lang w:eastAsia="ja-JP"/>
        </w:rPr>
        <w:t>(WRC</w:t>
      </w:r>
      <w:r w:rsidR="00D2010D">
        <w:rPr>
          <w:sz w:val="16"/>
          <w:szCs w:val="16"/>
          <w:lang w:eastAsia="ja-JP"/>
        </w:rPr>
        <w:noBreakHyphen/>
      </w:r>
      <w:r w:rsidR="00E26A77" w:rsidRPr="00235EEE">
        <w:rPr>
          <w:sz w:val="16"/>
          <w:szCs w:val="16"/>
          <w:lang w:eastAsia="ja-JP"/>
        </w:rPr>
        <w:t>15)</w:t>
      </w:r>
    </w:p>
    <w:p w:rsidR="0051402B" w:rsidRPr="00235EEE" w:rsidRDefault="00500CB8">
      <w:pPr>
        <w:pStyle w:val="Reasons"/>
      </w:pPr>
      <w:r w:rsidRPr="00235EEE">
        <w:rPr>
          <w:b/>
        </w:rPr>
        <w:t>Reasons:</w:t>
      </w:r>
      <w:r w:rsidRPr="00235EEE">
        <w:tab/>
      </w:r>
      <w:r w:rsidR="00BA58FE" w:rsidRPr="00235EEE">
        <w:t>Introduction of the restriction on minimum antenna diameter will reduce the percentage of the time during which protection criteria for the AMS may be exceeded. Moreover, this restriction makes the frequency coordination between the terrestrial networks and the FSS networks easier.</w:t>
      </w:r>
    </w:p>
    <w:p w:rsidR="0051402B" w:rsidRPr="00235EEE" w:rsidRDefault="00500CB8" w:rsidP="00DA663F">
      <w:pPr>
        <w:pStyle w:val="Proposal"/>
      </w:pPr>
      <w:r w:rsidRPr="00235EEE">
        <w:t>ADD</w:t>
      </w:r>
      <w:r w:rsidRPr="00235EEE">
        <w:tab/>
      </w:r>
      <w:r w:rsidR="0035361C" w:rsidRPr="00235EEE">
        <w:t>BGD</w:t>
      </w:r>
      <w:r w:rsidR="00DA663F" w:rsidRPr="00235EEE">
        <w:t>/CBG</w:t>
      </w:r>
      <w:r w:rsidR="0035361C" w:rsidRPr="00235EEE">
        <w:t>/J/PNG/116/5</w:t>
      </w:r>
    </w:p>
    <w:p w:rsidR="0051402B" w:rsidRPr="00235EEE" w:rsidRDefault="00500CB8" w:rsidP="00D2010D">
      <w:pPr>
        <w:pStyle w:val="Note"/>
      </w:pPr>
      <w:r w:rsidRPr="00235EEE">
        <w:rPr>
          <w:rStyle w:val="Artdef"/>
        </w:rPr>
        <w:t>5.C16</w:t>
      </w:r>
      <w:r w:rsidRPr="00235EEE">
        <w:tab/>
      </w:r>
      <w:r w:rsidR="00662DA5" w:rsidRPr="00235EEE">
        <w:t>The band 14.5-14.8 </w:t>
      </w:r>
      <w:r w:rsidR="0044520A" w:rsidRPr="00235EEE">
        <w:t>GHz is also allocated to the space research service on a primary basis. However, such use is limited to satellite systems, operating in the space research service (Earth-to-space) to relay data to space stations in the geostationary-satellite orbit from associated earth stations, for which information for advance publication has been received by the Bureau prior to 27</w:t>
      </w:r>
      <w:r w:rsidR="00AA4809" w:rsidRPr="00235EEE">
        <w:t> </w:t>
      </w:r>
      <w:r w:rsidR="0044520A" w:rsidRPr="00235EEE">
        <w:t>November</w:t>
      </w:r>
      <w:r w:rsidR="00AA4809" w:rsidRPr="00235EEE">
        <w:t> </w:t>
      </w:r>
      <w:r w:rsidR="0044520A" w:rsidRPr="00235EEE">
        <w:t>2015. Stations in the space research service shall not cause harmful interference to nor claim protection from stations in the fixed, mobile services and stations in the fixed-satellite service limited to feeder links for the broadcasting</w:t>
      </w:r>
      <w:r w:rsidR="00DC7E7B" w:rsidRPr="00235EEE">
        <w:noBreakHyphen/>
      </w:r>
      <w:r w:rsidR="0044520A" w:rsidRPr="00235EEE">
        <w:t>satellite s</w:t>
      </w:r>
      <w:r w:rsidR="00662DA5" w:rsidRPr="00235EEE">
        <w:t>ervice operating under Appendix </w:t>
      </w:r>
      <w:r w:rsidR="0044520A" w:rsidRPr="00235EEE">
        <w:rPr>
          <w:b/>
        </w:rPr>
        <w:t>30A</w:t>
      </w:r>
      <w:r w:rsidR="0044520A" w:rsidRPr="00235EEE">
        <w:t xml:space="preserve"> and feeder links for the broadcasting</w:t>
      </w:r>
      <w:r w:rsidR="00AC147D">
        <w:t>-</w:t>
      </w:r>
      <w:r w:rsidR="0044520A" w:rsidRPr="00235EEE">
        <w:t>satellite service in Region</w:t>
      </w:r>
      <w:r w:rsidR="00AA4809" w:rsidRPr="00235EEE">
        <w:t> </w:t>
      </w:r>
      <w:r w:rsidR="0044520A" w:rsidRPr="00235EEE">
        <w:t>2.</w:t>
      </w:r>
      <w:r w:rsidR="0044520A" w:rsidRPr="00235EEE">
        <w:rPr>
          <w:sz w:val="16"/>
          <w:szCs w:val="12"/>
          <w:lang w:eastAsia="ja-JP"/>
        </w:rPr>
        <w:t>     </w:t>
      </w:r>
      <w:r w:rsidR="0044520A" w:rsidRPr="00235EEE">
        <w:rPr>
          <w:sz w:val="16"/>
          <w:szCs w:val="16"/>
          <w:lang w:eastAsia="ja-JP"/>
        </w:rPr>
        <w:t>(WRC</w:t>
      </w:r>
      <w:r w:rsidR="00D2010D">
        <w:rPr>
          <w:sz w:val="16"/>
          <w:szCs w:val="16"/>
          <w:lang w:eastAsia="ja-JP"/>
        </w:rPr>
        <w:noBreakHyphen/>
      </w:r>
      <w:r w:rsidR="0044520A" w:rsidRPr="00235EEE">
        <w:rPr>
          <w:sz w:val="16"/>
          <w:szCs w:val="16"/>
          <w:lang w:eastAsia="ja-JP"/>
        </w:rPr>
        <w:t>15)</w:t>
      </w:r>
    </w:p>
    <w:p w:rsidR="0051402B" w:rsidRPr="00235EEE" w:rsidRDefault="00500CB8">
      <w:pPr>
        <w:pStyle w:val="Reasons"/>
      </w:pPr>
      <w:r w:rsidRPr="00235EEE">
        <w:rPr>
          <w:b/>
        </w:rPr>
        <w:t>Reasons:</w:t>
      </w:r>
      <w:r w:rsidRPr="00235EEE">
        <w:tab/>
      </w:r>
      <w:r w:rsidR="00F67CDC" w:rsidRPr="00235EEE">
        <w:t>Due to</w:t>
      </w:r>
      <w:r w:rsidR="00F67CDC" w:rsidRPr="00235EEE">
        <w:rPr>
          <w:lang w:eastAsia="ja-JP"/>
        </w:rPr>
        <w:t xml:space="preserve"> </w:t>
      </w:r>
      <w:r w:rsidR="00F67CDC" w:rsidRPr="00235EEE">
        <w:t>existing deployment of the DRS in the SRS, the SRS is treated on equal basis with FSS.</w:t>
      </w:r>
      <w:r w:rsidR="00F67CDC" w:rsidRPr="00235EEE">
        <w:rPr>
          <w:lang w:eastAsia="ja-JP"/>
        </w:rPr>
        <w:t xml:space="preserve"> </w:t>
      </w:r>
      <w:r w:rsidR="00F67CDC" w:rsidRPr="00235EEE">
        <w:t>The current framework in the RR supports the coordination between the FSS and the</w:t>
      </w:r>
      <w:r w:rsidR="00F67CDC" w:rsidRPr="00235EEE">
        <w:rPr>
          <w:lang w:eastAsia="ja-JP"/>
        </w:rPr>
        <w:t xml:space="preserve"> </w:t>
      </w:r>
      <w:r w:rsidR="00F67CDC" w:rsidRPr="00235EEE">
        <w:t xml:space="preserve">SRS by applying the procedures and </w:t>
      </w:r>
      <w:r w:rsidR="00662DA5" w:rsidRPr="00235EEE">
        <w:t>criteria associated with RR No.</w:t>
      </w:r>
      <w:r w:rsidR="00DC7E7B" w:rsidRPr="00235EEE">
        <w:t> </w:t>
      </w:r>
      <w:r w:rsidR="00F67CDC" w:rsidRPr="00235EEE">
        <w:rPr>
          <w:bCs/>
        </w:rPr>
        <w:t>9.7</w:t>
      </w:r>
      <w:r w:rsidR="00F67CDC" w:rsidRPr="00235EEE">
        <w:t xml:space="preserve"> by upgrading</w:t>
      </w:r>
      <w:r w:rsidR="00F67CDC" w:rsidRPr="00235EEE">
        <w:rPr>
          <w:lang w:eastAsia="ja-JP"/>
        </w:rPr>
        <w:t xml:space="preserve"> </w:t>
      </w:r>
      <w:r w:rsidR="00F67CDC" w:rsidRPr="00235EEE">
        <w:t>the SRS (Earth-to-space) allocation to primary vis-à-vis the FSS (not including FSS</w:t>
      </w:r>
      <w:r w:rsidR="00F67CDC" w:rsidRPr="00235EEE">
        <w:rPr>
          <w:lang w:eastAsia="ja-JP"/>
        </w:rPr>
        <w:t xml:space="preserve"> </w:t>
      </w:r>
      <w:r w:rsidR="00F67CDC" w:rsidRPr="00235EEE">
        <w:t>providing feeder links to BSS).</w:t>
      </w:r>
    </w:p>
    <w:p w:rsidR="0051402B" w:rsidRPr="00235EEE" w:rsidRDefault="00500CB8" w:rsidP="00DA663F">
      <w:pPr>
        <w:pStyle w:val="Proposal"/>
      </w:pPr>
      <w:r w:rsidRPr="00235EEE">
        <w:t>ADD</w:t>
      </w:r>
      <w:r w:rsidRPr="00235EEE">
        <w:tab/>
      </w:r>
      <w:r w:rsidR="0035361C" w:rsidRPr="00235EEE">
        <w:t>BGD</w:t>
      </w:r>
      <w:r w:rsidR="00DA663F" w:rsidRPr="00235EEE">
        <w:t>/CBG</w:t>
      </w:r>
      <w:r w:rsidR="0035361C" w:rsidRPr="00235EEE">
        <w:t>/J/PNG/116/6</w:t>
      </w:r>
    </w:p>
    <w:p w:rsidR="0051402B" w:rsidRPr="00235EEE" w:rsidRDefault="00500CB8" w:rsidP="00D2010D">
      <w:pPr>
        <w:pStyle w:val="Note"/>
      </w:pPr>
      <w:r w:rsidRPr="00235EEE">
        <w:rPr>
          <w:rStyle w:val="Artdef"/>
        </w:rPr>
        <w:t>5.D16</w:t>
      </w:r>
      <w:r w:rsidRPr="00235EEE">
        <w:tab/>
      </w:r>
      <w:r w:rsidR="00245636" w:rsidRPr="00235EEE">
        <w:t>The use of the band 14.75-14.8 GHz by the fixed-satellite service (Earth-to-space) is limited to feeder links for the broadcasting-satellite service in Regions</w:t>
      </w:r>
      <w:r w:rsidR="00AA4809" w:rsidRPr="00235EEE">
        <w:t> </w:t>
      </w:r>
      <w:r w:rsidR="00245636" w:rsidRPr="00235EEE">
        <w:t>1 and</w:t>
      </w:r>
      <w:r w:rsidR="00AA4809" w:rsidRPr="00235EEE">
        <w:t> </w:t>
      </w:r>
      <w:r w:rsidR="00245636" w:rsidRPr="00235EEE">
        <w:t>2.</w:t>
      </w:r>
      <w:r w:rsidR="00245636" w:rsidRPr="00235EEE">
        <w:rPr>
          <w:lang w:eastAsia="ja-JP"/>
        </w:rPr>
        <w:t xml:space="preserve"> This use is reserved for countries outside Europe.</w:t>
      </w:r>
      <w:r w:rsidR="00245636" w:rsidRPr="00235EEE">
        <w:rPr>
          <w:sz w:val="16"/>
          <w:szCs w:val="12"/>
          <w:lang w:eastAsia="ja-JP"/>
        </w:rPr>
        <w:t>     </w:t>
      </w:r>
      <w:r w:rsidR="00245636" w:rsidRPr="00235EEE">
        <w:rPr>
          <w:sz w:val="16"/>
          <w:szCs w:val="16"/>
          <w:lang w:eastAsia="ja-JP"/>
        </w:rPr>
        <w:t>(WRC</w:t>
      </w:r>
      <w:r w:rsidR="00D2010D">
        <w:rPr>
          <w:sz w:val="16"/>
          <w:szCs w:val="16"/>
          <w:lang w:eastAsia="ja-JP"/>
        </w:rPr>
        <w:noBreakHyphen/>
      </w:r>
      <w:r w:rsidR="00245636" w:rsidRPr="00235EEE">
        <w:rPr>
          <w:sz w:val="16"/>
          <w:szCs w:val="16"/>
          <w:lang w:eastAsia="ja-JP"/>
        </w:rPr>
        <w:t>15)</w:t>
      </w:r>
    </w:p>
    <w:p w:rsidR="0051402B" w:rsidRPr="00235EEE" w:rsidRDefault="00500CB8" w:rsidP="00AA4809">
      <w:pPr>
        <w:pStyle w:val="Reasons"/>
      </w:pPr>
      <w:r w:rsidRPr="00235EEE">
        <w:rPr>
          <w:b/>
        </w:rPr>
        <w:t>Reasons:</w:t>
      </w:r>
      <w:r w:rsidRPr="00235EEE">
        <w:tab/>
      </w:r>
      <w:r w:rsidR="00CF765C" w:rsidRPr="00235EEE">
        <w:t>Allocation of the frequency band 14.75-14.8 GHz in Regions</w:t>
      </w:r>
      <w:r w:rsidR="00AA4809" w:rsidRPr="00235EEE">
        <w:t> </w:t>
      </w:r>
      <w:r w:rsidR="00CF765C" w:rsidRPr="00235EEE">
        <w:t>1 and</w:t>
      </w:r>
      <w:r w:rsidR="00AA4809" w:rsidRPr="00235EEE">
        <w:t> </w:t>
      </w:r>
      <w:r w:rsidR="00CF765C" w:rsidRPr="00235EEE">
        <w:t>2 is not changed.</w:t>
      </w:r>
    </w:p>
    <w:p w:rsidR="00500CB8" w:rsidRPr="00235EEE" w:rsidRDefault="00500CB8" w:rsidP="00500CB8">
      <w:pPr>
        <w:pStyle w:val="AppendixNo"/>
      </w:pPr>
      <w:r w:rsidRPr="00235EEE">
        <w:t xml:space="preserve">APPENDIX </w:t>
      </w:r>
      <w:r w:rsidRPr="00235EEE">
        <w:rPr>
          <w:rStyle w:val="href"/>
        </w:rPr>
        <w:t>4</w:t>
      </w:r>
      <w:r w:rsidRPr="00235EEE">
        <w:t xml:space="preserve"> (REV.WRC</w:t>
      </w:r>
      <w:r w:rsidRPr="00235EEE">
        <w:noBreakHyphen/>
        <w:t>12)</w:t>
      </w:r>
    </w:p>
    <w:p w:rsidR="00500CB8" w:rsidRPr="00235EEE" w:rsidRDefault="00500CB8" w:rsidP="00500CB8">
      <w:pPr>
        <w:pStyle w:val="Appendixtitle"/>
        <w:keepNext w:val="0"/>
        <w:keepLines w:val="0"/>
      </w:pPr>
      <w:bookmarkStart w:id="60" w:name="_Toc328648889"/>
      <w:r w:rsidRPr="00235EEE">
        <w:t>Consolidated list and tables of characteristics for use in the</w:t>
      </w:r>
      <w:r w:rsidRPr="00235EEE">
        <w:br/>
        <w:t>application of the procedures of Chapter III</w:t>
      </w:r>
      <w:bookmarkEnd w:id="60"/>
    </w:p>
    <w:p w:rsidR="00500CB8" w:rsidRPr="00235EEE" w:rsidRDefault="00500CB8" w:rsidP="00500CB8">
      <w:pPr>
        <w:pStyle w:val="AnnexNo"/>
      </w:pPr>
      <w:bookmarkStart w:id="61" w:name="_Toc328648892"/>
      <w:r w:rsidRPr="00235EEE">
        <w:t>ANNEX 2</w:t>
      </w:r>
      <w:bookmarkEnd w:id="61"/>
    </w:p>
    <w:p w:rsidR="00500CB8" w:rsidRPr="00235EEE" w:rsidRDefault="00500CB8" w:rsidP="00500CB8">
      <w:pPr>
        <w:pStyle w:val="Annextitle"/>
      </w:pPr>
      <w:bookmarkStart w:id="62" w:name="_Toc328648893"/>
      <w:r w:rsidRPr="00235EEE">
        <w:t>Characteristics of satellite networks, earth stations</w:t>
      </w:r>
      <w:r w:rsidRPr="00235EEE">
        <w:br/>
        <w:t>or radio astronomy stations</w:t>
      </w:r>
      <w:r w:rsidRPr="00235EEE">
        <w:rPr>
          <w:rStyle w:val="FootnoteReference"/>
        </w:rPr>
        <w:footnoteReference w:customMarkFollows="1" w:id="1"/>
        <w:t>2</w:t>
      </w:r>
      <w:r w:rsidRPr="00235EEE">
        <w:rPr>
          <w:rFonts w:ascii="Times New Roman"/>
          <w:b w:val="0"/>
          <w:sz w:val="16"/>
          <w:szCs w:val="16"/>
        </w:rPr>
        <w:t>     </w:t>
      </w:r>
      <w:r w:rsidRPr="00235EEE">
        <w:rPr>
          <w:rFonts w:ascii="Times New Roman"/>
          <w:b w:val="0"/>
          <w:sz w:val="16"/>
          <w:szCs w:val="16"/>
        </w:rPr>
        <w:t>(Rev.WRC</w:t>
      </w:r>
      <w:r w:rsidRPr="00235EEE">
        <w:rPr>
          <w:rFonts w:ascii="Times New Roman"/>
          <w:b w:val="0"/>
          <w:sz w:val="16"/>
          <w:szCs w:val="16"/>
        </w:rPr>
        <w:noBreakHyphen/>
      </w:r>
      <w:del w:id="63" w:author="Meshkurti, Ana Maria" w:date="2015-10-23T14:32:00Z">
        <w:r w:rsidRPr="00235EEE" w:rsidDel="00CD183D">
          <w:rPr>
            <w:rFonts w:ascii="Times New Roman"/>
            <w:b w:val="0"/>
            <w:sz w:val="16"/>
            <w:szCs w:val="16"/>
          </w:rPr>
          <w:delText>12</w:delText>
        </w:r>
      </w:del>
      <w:ins w:id="64" w:author="Meshkurti, Ana Maria" w:date="2015-10-23T14:32:00Z">
        <w:r w:rsidR="00CD183D" w:rsidRPr="00235EEE">
          <w:rPr>
            <w:rFonts w:ascii="Times New Roman"/>
            <w:b w:val="0"/>
            <w:sz w:val="16"/>
            <w:szCs w:val="16"/>
          </w:rPr>
          <w:t>15</w:t>
        </w:r>
      </w:ins>
      <w:r w:rsidRPr="00235EEE">
        <w:rPr>
          <w:rFonts w:ascii="Times New Roman"/>
          <w:b w:val="0"/>
          <w:sz w:val="16"/>
          <w:szCs w:val="16"/>
        </w:rPr>
        <w:t>)</w:t>
      </w:r>
      <w:bookmarkEnd w:id="62"/>
    </w:p>
    <w:p w:rsidR="00500CB8" w:rsidRPr="00235EEE" w:rsidRDefault="00500CB8" w:rsidP="00500CB8">
      <w:pPr>
        <w:pStyle w:val="Headingb"/>
        <w:rPr>
          <w:lang w:val="en-GB"/>
        </w:rPr>
      </w:pPr>
      <w:r w:rsidRPr="00235EEE">
        <w:rPr>
          <w:lang w:val="en-GB"/>
        </w:rPr>
        <w:t>Footnotes to Tables A, B, C and D</w:t>
      </w:r>
    </w:p>
    <w:p w:rsidR="0051402B" w:rsidRPr="00235EEE" w:rsidRDefault="0051402B">
      <w:pPr>
        <w:sectPr w:rsidR="0051402B" w:rsidRPr="00235EEE">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51402B" w:rsidRPr="00235EEE" w:rsidRDefault="00500CB8" w:rsidP="00DA663F">
      <w:pPr>
        <w:pStyle w:val="Proposal"/>
      </w:pPr>
      <w:r w:rsidRPr="00235EEE">
        <w:lastRenderedPageBreak/>
        <w:t>MOD</w:t>
      </w:r>
      <w:r w:rsidRPr="00235EEE">
        <w:tab/>
      </w:r>
      <w:r w:rsidR="0035361C" w:rsidRPr="00235EEE">
        <w:t>BGD</w:t>
      </w:r>
      <w:r w:rsidR="00DA663F" w:rsidRPr="00235EEE">
        <w:t>/CBG</w:t>
      </w:r>
      <w:r w:rsidR="0035361C" w:rsidRPr="00235EEE">
        <w:t>/J/PNG/116/7</w:t>
      </w:r>
    </w:p>
    <w:p w:rsidR="00500CB8" w:rsidRPr="00235EEE" w:rsidRDefault="00500CB8" w:rsidP="00500CB8">
      <w:pPr>
        <w:pStyle w:val="TableNo"/>
        <w:rPr>
          <w:rFonts w:ascii="Times New Roman Bold" w:hAnsi="Times New Roman Bold"/>
          <w:b/>
          <w:caps w:val="0"/>
        </w:rPr>
      </w:pPr>
      <w:r w:rsidRPr="00235EEE">
        <w:rPr>
          <w:rFonts w:ascii="Times New Roman Bold" w:hAnsi="Times New Roman Bold"/>
          <w:b/>
          <w:caps w:val="0"/>
        </w:rPr>
        <w:t>TABLE A</w:t>
      </w:r>
    </w:p>
    <w:p w:rsidR="00500CB8" w:rsidRPr="00235EEE" w:rsidRDefault="00500CB8" w:rsidP="00500CB8">
      <w:pPr>
        <w:pStyle w:val="Tabletitle"/>
      </w:pPr>
      <w:r w:rsidRPr="00235EEE">
        <w:t>GENERAL CHARACTERISTICS OF THE SATELLITE NETWORK, EARTH STATION OR RADIO ASTRONOMY STATION</w:t>
      </w:r>
    </w:p>
    <w:tbl>
      <w:tblPr>
        <w:tblW w:w="18541" w:type="dxa"/>
        <w:jc w:val="center"/>
        <w:tblLayout w:type="fixed"/>
        <w:tblLook w:val="04A0" w:firstRow="1" w:lastRow="0" w:firstColumn="1" w:lastColumn="0" w:noHBand="0" w:noVBand="1"/>
      </w:tblPr>
      <w:tblGrid>
        <w:gridCol w:w="1135"/>
        <w:gridCol w:w="8362"/>
        <w:gridCol w:w="737"/>
        <w:gridCol w:w="850"/>
        <w:gridCol w:w="907"/>
        <w:gridCol w:w="986"/>
        <w:gridCol w:w="615"/>
        <w:gridCol w:w="761"/>
        <w:gridCol w:w="839"/>
        <w:gridCol w:w="791"/>
        <w:gridCol w:w="810"/>
        <w:gridCol w:w="1039"/>
        <w:gridCol w:w="709"/>
      </w:tblGrid>
      <w:tr w:rsidR="00500CB8" w:rsidRPr="00235EEE" w:rsidTr="00500CB8">
        <w:trPr>
          <w:trHeight w:val="3000"/>
          <w:tblHeader/>
          <w:jc w:val="center"/>
        </w:trPr>
        <w:tc>
          <w:tcPr>
            <w:tcW w:w="1135"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Items in Appendix</w:t>
            </w:r>
          </w:p>
        </w:tc>
        <w:tc>
          <w:tcPr>
            <w:tcW w:w="8362"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500CB8" w:rsidRPr="00235EEE" w:rsidRDefault="00500CB8" w:rsidP="00500CB8">
            <w:pPr>
              <w:jc w:val="center"/>
              <w:rPr>
                <w:rFonts w:asciiTheme="majorBidi" w:hAnsiTheme="majorBidi" w:cstheme="majorBidi"/>
                <w:b/>
                <w:bCs/>
                <w:i/>
                <w:iCs/>
                <w:sz w:val="18"/>
                <w:szCs w:val="18"/>
              </w:rPr>
            </w:pPr>
            <w:r w:rsidRPr="00235EEE">
              <w:rPr>
                <w:rFonts w:asciiTheme="majorBidi" w:hAnsiTheme="majorBidi" w:cstheme="majorBidi"/>
                <w:b/>
                <w:bCs/>
                <w:i/>
                <w:iCs/>
                <w:sz w:val="18"/>
                <w:szCs w:val="18"/>
              </w:rPr>
              <w:t xml:space="preserve">A </w:t>
            </w:r>
            <w:r w:rsidRPr="00235EEE">
              <w:rPr>
                <w:rFonts w:asciiTheme="majorBidi" w:hAnsiTheme="majorBidi" w:cstheme="majorBidi"/>
                <w:b/>
                <w:bCs/>
                <w:i/>
                <w:iCs/>
                <w:sz w:val="18"/>
                <w:szCs w:val="18"/>
                <w:vertAlign w:val="superscript"/>
              </w:rPr>
              <w:t>_</w:t>
            </w:r>
            <w:r w:rsidRPr="00235EEE">
              <w:rPr>
                <w:rFonts w:asciiTheme="majorBidi" w:hAnsiTheme="majorBidi" w:cstheme="majorBidi"/>
                <w:b/>
                <w:bCs/>
                <w:i/>
                <w:iCs/>
                <w:sz w:val="18"/>
                <w:szCs w:val="18"/>
              </w:rPr>
              <w:t xml:space="preserve"> GENERAL CHARACTERISTICS OF THE SATELLITE NETWORK, </w:t>
            </w:r>
            <w:r w:rsidRPr="00235EEE">
              <w:rPr>
                <w:rFonts w:asciiTheme="majorBidi" w:hAnsiTheme="majorBidi" w:cstheme="majorBidi"/>
                <w:b/>
                <w:bCs/>
                <w:i/>
                <w:iCs/>
                <w:sz w:val="18"/>
                <w:szCs w:val="18"/>
              </w:rPr>
              <w:br/>
              <w:t xml:space="preserve">EARTH STATION OR RADIO ASTRONOMY STATION </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Advance publication of a non-geostationary-satellite network not subject to coordination under Section II</w:t>
            </w:r>
            <w:r w:rsidRPr="00235EEE">
              <w:rPr>
                <w:rFonts w:asciiTheme="majorBidi" w:hAnsiTheme="majorBidi" w:cstheme="majorBidi"/>
                <w:b/>
                <w:bCs/>
                <w:sz w:val="16"/>
                <w:szCs w:val="16"/>
              </w:rPr>
              <w:br/>
              <w:t xml:space="preserve"> 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Notice for a satellite network in the broadcasting-satellite service under Appendix 30 (Articles 4 and 5)</w:t>
            </w:r>
          </w:p>
        </w:tc>
        <w:tc>
          <w:tcPr>
            <w:tcW w:w="791" w:type="dxa"/>
            <w:tcBorders>
              <w:top w:val="single" w:sz="12" w:space="0" w:color="auto"/>
              <w:left w:val="nil"/>
              <w:bottom w:val="single" w:sz="12"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 xml:space="preserve">Notice for a satellite network (feeder-link) under Appendix 30A </w:t>
            </w:r>
            <w:r w:rsidRPr="00235EEE">
              <w:rPr>
                <w:rFonts w:asciiTheme="majorBidi" w:hAnsiTheme="majorBidi" w:cstheme="majorBidi"/>
                <w:b/>
                <w:bCs/>
                <w:sz w:val="16"/>
                <w:szCs w:val="16"/>
              </w:rPr>
              <w:br/>
              <w:t>(Articles 4 and 5)</w:t>
            </w:r>
          </w:p>
        </w:tc>
        <w:tc>
          <w:tcPr>
            <w:tcW w:w="81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Notice for a satellite network in the fixed-satellite service under Appendix 30B (Articles 6 and 8)</w:t>
            </w:r>
          </w:p>
        </w:tc>
        <w:tc>
          <w:tcPr>
            <w:tcW w:w="1039" w:type="dxa"/>
            <w:tcBorders>
              <w:top w:val="single" w:sz="12" w:space="0" w:color="auto"/>
              <w:left w:val="nil"/>
              <w:bottom w:val="single" w:sz="12" w:space="0" w:color="auto"/>
              <w:right w:val="nil"/>
            </w:tcBorders>
            <w:shd w:val="clear" w:color="000000"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Items in Appendix</w:t>
            </w:r>
          </w:p>
        </w:tc>
        <w:tc>
          <w:tcPr>
            <w:tcW w:w="70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Radio astronomy</w:t>
            </w:r>
          </w:p>
        </w:tc>
      </w:tr>
      <w:tr w:rsidR="00500CB8" w:rsidRPr="00235EEE" w:rsidTr="00500CB8">
        <w:trPr>
          <w:cantSplit/>
          <w:jc w:val="center"/>
        </w:trPr>
        <w:tc>
          <w:tcPr>
            <w:tcW w:w="1135" w:type="dxa"/>
            <w:tcBorders>
              <w:top w:val="nil"/>
              <w:left w:val="single" w:sz="12" w:space="0" w:color="auto"/>
              <w:bottom w:val="single" w:sz="4" w:space="0" w:color="000000"/>
              <w:right w:val="double" w:sz="6" w:space="0" w:color="auto"/>
            </w:tcBorders>
            <w:shd w:val="clear" w:color="000000" w:fill="auto"/>
            <w:hideMark/>
          </w:tcPr>
          <w:p w:rsidR="00500CB8" w:rsidRPr="00235EEE" w:rsidRDefault="00500CB8" w:rsidP="00500CB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235EEE">
              <w:rPr>
                <w:rFonts w:asciiTheme="majorBidi" w:hAnsiTheme="majorBidi" w:cstheme="majorBidi"/>
                <w:sz w:val="18"/>
                <w:szCs w:val="18"/>
                <w:lang w:eastAsia="zh-CN"/>
              </w:rPr>
              <w:t>A.7.f</w:t>
            </w:r>
          </w:p>
        </w:tc>
        <w:tc>
          <w:tcPr>
            <w:tcW w:w="8362" w:type="dxa"/>
            <w:tcBorders>
              <w:top w:val="single" w:sz="4" w:space="0" w:color="auto"/>
              <w:left w:val="nil"/>
              <w:bottom w:val="single" w:sz="2" w:space="0" w:color="auto"/>
              <w:right w:val="double" w:sz="6" w:space="0" w:color="auto"/>
            </w:tcBorders>
            <w:shd w:val="clear" w:color="auto" w:fill="auto"/>
            <w:hideMark/>
          </w:tcPr>
          <w:p w:rsidR="00500CB8" w:rsidRPr="00235EEE" w:rsidRDefault="00500CB8" w:rsidP="00500CB8">
            <w:pPr>
              <w:spacing w:before="40" w:after="40"/>
              <w:ind w:left="170"/>
              <w:rPr>
                <w:sz w:val="18"/>
                <w:szCs w:val="18"/>
              </w:rPr>
            </w:pPr>
            <w:r w:rsidRPr="00235EEE">
              <w:rPr>
                <w:sz w:val="18"/>
                <w:szCs w:val="18"/>
              </w:rPr>
              <w:t xml:space="preserve">the antenna diameter, in metres </w:t>
            </w:r>
          </w:p>
          <w:p w:rsidR="00500CB8" w:rsidRPr="00235EEE" w:rsidRDefault="00500CB8" w:rsidP="00500CB8">
            <w:pPr>
              <w:spacing w:before="40" w:after="40"/>
              <w:ind w:left="340"/>
              <w:rPr>
                <w:sz w:val="18"/>
                <w:szCs w:val="18"/>
              </w:rPr>
            </w:pPr>
            <w:r w:rsidRPr="00235EEE">
              <w:rPr>
                <w:sz w:val="18"/>
                <w:szCs w:val="18"/>
              </w:rPr>
              <w:t xml:space="preserve">Required only for fixed-satellite service earth stations operating in the frequency bands 13.75-14 GHz, </w:t>
            </w:r>
            <w:ins w:id="65" w:author="Meshkurti, Ana Maria" w:date="2015-10-23T14:34:00Z">
              <w:r w:rsidR="000C3C4B" w:rsidRPr="00235EEE">
                <w:rPr>
                  <w:sz w:val="18"/>
                  <w:szCs w:val="18"/>
                </w:rPr>
                <w:t xml:space="preserve">14.5-14.75 GHz, 14.75-14.8 GHz (Region 3), </w:t>
              </w:r>
            </w:ins>
            <w:r w:rsidRPr="00235EEE">
              <w:rPr>
                <w:sz w:val="18"/>
                <w:szCs w:val="18"/>
              </w:rPr>
              <w:t>24.65-25.25 GHz (Region 1) and 24.65-24.75 GHz (Region 3)</w:t>
            </w:r>
          </w:p>
        </w:tc>
        <w:tc>
          <w:tcPr>
            <w:tcW w:w="737" w:type="dxa"/>
            <w:tcBorders>
              <w:top w:val="nil"/>
              <w:left w:val="double" w:sz="6"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907" w:type="dxa"/>
            <w:tcBorders>
              <w:top w:val="nil"/>
              <w:left w:val="single" w:sz="4"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615" w:type="dxa"/>
            <w:tcBorders>
              <w:top w:val="nil"/>
              <w:left w:val="single" w:sz="4"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761" w:type="dxa"/>
            <w:tcBorders>
              <w:top w:val="nil"/>
              <w:left w:val="single" w:sz="4" w:space="0" w:color="auto"/>
              <w:bottom w:val="single" w:sz="4" w:space="0" w:color="000000"/>
              <w:right w:val="single" w:sz="4" w:space="0" w:color="auto"/>
            </w:tcBorders>
            <w:shd w:val="clear" w:color="000000" w:fill="FFFFFF"/>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xml:space="preserve"> +</w:t>
            </w:r>
            <w:r w:rsidRPr="00235EEE">
              <w:rPr>
                <w:rFonts w:asciiTheme="majorBidi" w:hAnsiTheme="majorBidi" w:cstheme="majorBidi"/>
                <w:b/>
                <w:bCs/>
                <w:sz w:val="18"/>
                <w:szCs w:val="18"/>
                <w:vertAlign w:val="superscript"/>
              </w:rPr>
              <w:t xml:space="preserve"> 1</w:t>
            </w:r>
          </w:p>
        </w:tc>
        <w:tc>
          <w:tcPr>
            <w:tcW w:w="839" w:type="dxa"/>
            <w:tcBorders>
              <w:top w:val="nil"/>
              <w:left w:val="single" w:sz="4"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791" w:type="dxa"/>
            <w:tcBorders>
              <w:top w:val="nil"/>
              <w:left w:val="single" w:sz="4" w:space="0" w:color="auto"/>
              <w:bottom w:val="single" w:sz="4" w:space="0" w:color="000000"/>
              <w:right w:val="single" w:sz="4"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810" w:type="dxa"/>
            <w:tcBorders>
              <w:top w:val="nil"/>
              <w:left w:val="single" w:sz="4" w:space="0" w:color="auto"/>
              <w:bottom w:val="single" w:sz="4" w:space="0" w:color="000000"/>
              <w:right w:val="double" w:sz="6"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c>
          <w:tcPr>
            <w:tcW w:w="1039" w:type="dxa"/>
            <w:tcBorders>
              <w:top w:val="nil"/>
              <w:left w:val="double" w:sz="6" w:space="0" w:color="auto"/>
              <w:bottom w:val="single" w:sz="4" w:space="0" w:color="000000"/>
              <w:right w:val="double" w:sz="6" w:space="0" w:color="auto"/>
            </w:tcBorders>
            <w:shd w:val="clear" w:color="000000" w:fill="auto"/>
            <w:hideMark/>
          </w:tcPr>
          <w:p w:rsidR="00500CB8" w:rsidRPr="00235EEE" w:rsidRDefault="00500CB8" w:rsidP="00500CB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235EEE">
              <w:rPr>
                <w:rFonts w:asciiTheme="majorBidi" w:hAnsiTheme="majorBidi" w:cstheme="majorBidi"/>
                <w:sz w:val="18"/>
                <w:szCs w:val="18"/>
                <w:lang w:eastAsia="zh-CN"/>
              </w:rPr>
              <w:t>A.7.f</w:t>
            </w:r>
          </w:p>
        </w:tc>
        <w:tc>
          <w:tcPr>
            <w:tcW w:w="709" w:type="dxa"/>
            <w:tcBorders>
              <w:top w:val="nil"/>
              <w:left w:val="double" w:sz="6" w:space="0" w:color="auto"/>
              <w:bottom w:val="single" w:sz="4" w:space="0" w:color="000000"/>
              <w:right w:val="single" w:sz="12" w:space="0" w:color="auto"/>
            </w:tcBorders>
            <w:shd w:val="clear" w:color="auto" w:fill="auto"/>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 </w:t>
            </w:r>
          </w:p>
        </w:tc>
      </w:tr>
    </w:tbl>
    <w:p w:rsidR="0051402B" w:rsidRPr="00235EEE" w:rsidRDefault="0051402B">
      <w:pPr>
        <w:pStyle w:val="Reasons"/>
      </w:pPr>
    </w:p>
    <w:p w:rsidR="0051402B" w:rsidRPr="00235EEE" w:rsidRDefault="00500CB8" w:rsidP="00DA663F">
      <w:pPr>
        <w:pStyle w:val="Proposal"/>
      </w:pPr>
      <w:r w:rsidRPr="00235EEE">
        <w:t>MOD</w:t>
      </w:r>
      <w:r w:rsidRPr="00235EEE">
        <w:tab/>
      </w:r>
      <w:r w:rsidR="0035361C" w:rsidRPr="00235EEE">
        <w:t>BGD</w:t>
      </w:r>
      <w:r w:rsidR="00DA663F" w:rsidRPr="00235EEE">
        <w:t>/CBG</w:t>
      </w:r>
      <w:r w:rsidR="0035361C" w:rsidRPr="00235EEE">
        <w:t>/J/PNG/116/8</w:t>
      </w:r>
    </w:p>
    <w:p w:rsidR="00500CB8" w:rsidRPr="00235EEE" w:rsidRDefault="00500CB8" w:rsidP="00500CB8">
      <w:pPr>
        <w:pStyle w:val="TableNo"/>
        <w:rPr>
          <w:rFonts w:ascii="Times New Roman Bold" w:hAnsi="Times New Roman Bold"/>
          <w:b/>
          <w:caps w:val="0"/>
        </w:rPr>
      </w:pPr>
      <w:r w:rsidRPr="00235EEE">
        <w:rPr>
          <w:rFonts w:ascii="Times New Roman Bold" w:hAnsi="Times New Roman Bold"/>
          <w:b/>
          <w:caps w:val="0"/>
        </w:rPr>
        <w:t>TABLE C</w:t>
      </w:r>
    </w:p>
    <w:p w:rsidR="00500CB8" w:rsidRPr="00235EEE" w:rsidRDefault="00500CB8" w:rsidP="00500CB8">
      <w:pPr>
        <w:pStyle w:val="Tabletitle"/>
      </w:pPr>
      <w:r w:rsidRPr="00235EEE">
        <w:t>CHARACTERISTICS TO BE PROVIDED FOR EACH GROUP OF FREQUENCY ASSIGNMENTS FOR A SATELLITE ANTENNA BEAM OR AN EARTH STATION OR RADIO ASTRONOMY ANTENNA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500CB8" w:rsidRPr="00235EEE" w:rsidTr="00500CB8">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500CB8" w:rsidRPr="00235EEE" w:rsidRDefault="00500CB8" w:rsidP="00500CB8">
            <w:pPr>
              <w:jc w:val="center"/>
              <w:rPr>
                <w:rFonts w:asciiTheme="majorBidi" w:hAnsiTheme="majorBidi" w:cstheme="majorBidi"/>
                <w:b/>
                <w:bCs/>
                <w:sz w:val="18"/>
                <w:szCs w:val="18"/>
              </w:rPr>
            </w:pPr>
            <w:r w:rsidRPr="00235EEE">
              <w:rPr>
                <w:rFonts w:asciiTheme="majorBidi" w:hAnsiTheme="majorBidi" w:cstheme="majorBidi"/>
                <w:b/>
                <w:bCs/>
                <w:sz w:val="18"/>
                <w:szCs w:val="18"/>
              </w:rPr>
              <w:t>Items in Appendix</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500CB8" w:rsidRPr="00235EEE" w:rsidRDefault="00500CB8" w:rsidP="00500CB8">
            <w:pPr>
              <w:jc w:val="center"/>
              <w:rPr>
                <w:rFonts w:asciiTheme="majorBidi" w:hAnsiTheme="majorBidi" w:cstheme="majorBidi"/>
                <w:b/>
                <w:bCs/>
                <w:i/>
                <w:iCs/>
                <w:sz w:val="18"/>
                <w:szCs w:val="18"/>
              </w:rPr>
            </w:pPr>
            <w:r w:rsidRPr="00235EEE">
              <w:rPr>
                <w:rFonts w:asciiTheme="majorBidi" w:hAnsiTheme="majorBidi" w:cstheme="majorBidi"/>
                <w:b/>
                <w:bCs/>
                <w:i/>
                <w:iCs/>
                <w:sz w:val="18"/>
                <w:szCs w:val="18"/>
                <w:lang w:eastAsia="zh-CN"/>
              </w:rPr>
              <w:t xml:space="preserve">C </w:t>
            </w:r>
            <w:r w:rsidRPr="00235EEE">
              <w:rPr>
                <w:rFonts w:asciiTheme="majorBidi" w:hAnsiTheme="majorBidi" w:cstheme="majorBidi"/>
                <w:b/>
                <w:bCs/>
                <w:i/>
                <w:iCs/>
                <w:sz w:val="18"/>
                <w:szCs w:val="18"/>
                <w:vertAlign w:val="superscript"/>
                <w:lang w:eastAsia="zh-CN"/>
              </w:rPr>
              <w:t>_</w:t>
            </w:r>
            <w:r w:rsidRPr="00235EEE">
              <w:rPr>
                <w:rFonts w:asciiTheme="majorBidi" w:hAnsiTheme="majorBidi" w:cstheme="majorBidi"/>
                <w:b/>
                <w:bCs/>
                <w:i/>
                <w:iCs/>
                <w:sz w:val="18"/>
                <w:szCs w:val="18"/>
                <w:lang w:eastAsia="zh-CN"/>
              </w:rPr>
              <w:t xml:space="preserve"> CHARACTERISTICS TO BE PROVIDED FOR EACH GROUP OF FREQUENCY </w:t>
            </w:r>
            <w:r w:rsidRPr="00235EEE">
              <w:rPr>
                <w:rFonts w:asciiTheme="majorBidi" w:hAnsiTheme="majorBidi" w:cstheme="majorBidi"/>
                <w:b/>
                <w:bCs/>
                <w:i/>
                <w:iCs/>
                <w:sz w:val="18"/>
                <w:szCs w:val="18"/>
                <w:lang w:eastAsia="zh-CN"/>
              </w:rPr>
              <w:br/>
              <w:t xml:space="preserve">ASSIGNMENTS FOR A SATELLITE ANTENNA BEAM OR AN EARTH STATION </w:t>
            </w:r>
            <w:r w:rsidRPr="00235EEE">
              <w:rPr>
                <w:rFonts w:asciiTheme="majorBidi" w:hAnsiTheme="majorBidi" w:cstheme="majorBidi"/>
                <w:b/>
                <w:bCs/>
                <w:i/>
                <w:iCs/>
                <w:sz w:val="18"/>
                <w:szCs w:val="18"/>
                <w:lang w:eastAsia="zh-CN"/>
              </w:rPr>
              <w:br/>
              <w:t>OR RADIO ASTRONOMY ANTENNA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Advance publication of a geostationary-satellite network</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Advance publication of a non-geostationary-satellite network subject to coordination under Section II of Article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Advance publication of a non-geostationary-satellite network not subject to coordination under Section II</w:t>
            </w:r>
            <w:r w:rsidRPr="00235EEE">
              <w:rPr>
                <w:rFonts w:asciiTheme="majorBidi" w:hAnsiTheme="majorBidi" w:cstheme="majorBidi"/>
                <w:b/>
                <w:bCs/>
                <w:sz w:val="16"/>
                <w:szCs w:val="16"/>
              </w:rPr>
              <w:br/>
              <w:t xml:space="preserve"> of Article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Notification or coordination of a non-geostationary-satellite network</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 xml:space="preserve">Notification or coordination of an earth station (including notification under Appendices 30A or 30B) </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Notice for a satellite network in the broadcasting-satellite service under Appendix 30 (Articles 4 and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 xml:space="preserve">Notice for a satellite network (feeder-link) under Appendix 30A </w:t>
            </w:r>
            <w:r w:rsidRPr="00235EEE">
              <w:rPr>
                <w:rFonts w:asciiTheme="majorBidi" w:hAnsiTheme="majorBidi" w:cstheme="majorBidi"/>
                <w:b/>
                <w:bCs/>
                <w:sz w:val="16"/>
                <w:szCs w:val="16"/>
              </w:rPr>
              <w:br/>
              <w:t>(Articles 4 and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Notice for a satellite network in the fixed-satellite service under Appendix 30B (Articles 6 and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Items in Appendix</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500CB8" w:rsidRPr="00235EEE" w:rsidRDefault="00500CB8" w:rsidP="002E22B5">
            <w:pPr>
              <w:spacing w:before="0"/>
              <w:jc w:val="center"/>
              <w:rPr>
                <w:rFonts w:asciiTheme="majorBidi" w:hAnsiTheme="majorBidi" w:cstheme="majorBidi"/>
                <w:b/>
                <w:bCs/>
                <w:sz w:val="16"/>
                <w:szCs w:val="16"/>
              </w:rPr>
            </w:pPr>
            <w:r w:rsidRPr="00235EEE">
              <w:rPr>
                <w:rFonts w:asciiTheme="majorBidi" w:hAnsiTheme="majorBidi" w:cstheme="majorBidi"/>
                <w:b/>
                <w:bCs/>
                <w:sz w:val="16"/>
                <w:szCs w:val="16"/>
              </w:rPr>
              <w:t>Radio astronomy</w:t>
            </w:r>
          </w:p>
        </w:tc>
      </w:tr>
      <w:tr w:rsidR="00500CB8" w:rsidRPr="00235EEE" w:rsidTr="00500CB8">
        <w:trPr>
          <w:cantSplit/>
          <w:jc w:val="center"/>
        </w:trPr>
        <w:tc>
          <w:tcPr>
            <w:tcW w:w="1149" w:type="dxa"/>
            <w:tcBorders>
              <w:top w:val="single" w:sz="4" w:space="0" w:color="auto"/>
              <w:left w:val="single" w:sz="12" w:space="0" w:color="auto"/>
              <w:bottom w:val="single" w:sz="4" w:space="0" w:color="auto"/>
              <w:right w:val="double" w:sz="6" w:space="0" w:color="auto"/>
            </w:tcBorders>
            <w:shd w:val="clear" w:color="auto" w:fill="auto"/>
            <w:noWrap/>
            <w:hideMark/>
          </w:tcPr>
          <w:p w:rsidR="00500CB8" w:rsidRPr="00235EEE" w:rsidRDefault="00500CB8" w:rsidP="00500CB8">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235EEE">
              <w:rPr>
                <w:rFonts w:asciiTheme="majorBidi" w:hAnsiTheme="majorBidi" w:cstheme="majorBidi"/>
                <w:sz w:val="18"/>
                <w:szCs w:val="18"/>
                <w:lang w:eastAsia="zh-CN"/>
              </w:rPr>
              <w:t>C.10.d.7</w:t>
            </w:r>
          </w:p>
        </w:tc>
        <w:tc>
          <w:tcPr>
            <w:tcW w:w="8364" w:type="dxa"/>
            <w:tcBorders>
              <w:top w:val="nil"/>
              <w:left w:val="nil"/>
              <w:bottom w:val="single" w:sz="4" w:space="0" w:color="auto"/>
              <w:right w:val="double" w:sz="6" w:space="0" w:color="auto"/>
            </w:tcBorders>
            <w:shd w:val="clear" w:color="auto" w:fill="auto"/>
            <w:hideMark/>
          </w:tcPr>
          <w:p w:rsidR="00500CB8" w:rsidRPr="00235EEE" w:rsidRDefault="00500CB8" w:rsidP="00500CB8">
            <w:pPr>
              <w:spacing w:before="40" w:after="40"/>
              <w:ind w:left="170"/>
              <w:rPr>
                <w:sz w:val="18"/>
                <w:szCs w:val="18"/>
              </w:rPr>
            </w:pPr>
            <w:r w:rsidRPr="00235EEE">
              <w:rPr>
                <w:sz w:val="18"/>
                <w:szCs w:val="18"/>
              </w:rPr>
              <w:t>the antenna diameter, in metres</w:t>
            </w:r>
          </w:p>
          <w:p w:rsidR="00500CB8" w:rsidRPr="00235EEE" w:rsidRDefault="00500CB8" w:rsidP="00500CB8">
            <w:pPr>
              <w:spacing w:before="40" w:after="40"/>
              <w:ind w:left="340"/>
              <w:rPr>
                <w:sz w:val="18"/>
                <w:szCs w:val="18"/>
              </w:rPr>
            </w:pPr>
            <w:r w:rsidRPr="00235EEE">
              <w:rPr>
                <w:sz w:val="18"/>
                <w:szCs w:val="18"/>
              </w:rPr>
              <w:t>In cases other than Appendix </w:t>
            </w:r>
            <w:r w:rsidRPr="00235EEE">
              <w:rPr>
                <w:b/>
                <w:bCs/>
                <w:sz w:val="18"/>
                <w:szCs w:val="18"/>
              </w:rPr>
              <w:t>30A</w:t>
            </w:r>
            <w:r w:rsidRPr="00235EEE">
              <w:rPr>
                <w:sz w:val="18"/>
                <w:szCs w:val="18"/>
              </w:rPr>
              <w:t>, required for fixed-satellite service networks operating in the frequency bands 13.75-14 GHz,</w:t>
            </w:r>
            <w:ins w:id="66" w:author="Meshkurti, Ana Maria" w:date="2015-10-23T14:37:00Z">
              <w:r w:rsidR="001B7668" w:rsidRPr="00235EEE">
                <w:rPr>
                  <w:sz w:val="18"/>
                  <w:szCs w:val="18"/>
                </w:rPr>
                <w:t xml:space="preserve"> 14.5-14.75 GHz, 14.75-14.8 GHz (Region 3),</w:t>
              </w:r>
            </w:ins>
            <w:r w:rsidRPr="00235EEE">
              <w:rPr>
                <w:sz w:val="18"/>
                <w:szCs w:val="18"/>
              </w:rPr>
              <w:t xml:space="preserve"> 24.65-25.25 GHz (Region 1) and 24.65-24.75 GHz (Region 3)</w:t>
            </w:r>
            <w:r w:rsidRPr="00235EEE">
              <w:rPr>
                <w:rFonts w:ascii="Arial" w:hAnsi="Arial" w:cs="Arial"/>
                <w:sz w:val="16"/>
                <w:szCs w:val="18"/>
              </w:rPr>
              <w:t xml:space="preserve"> </w:t>
            </w:r>
            <w:r w:rsidRPr="00235EEE">
              <w:rPr>
                <w:sz w:val="18"/>
                <w:szCs w:val="18"/>
              </w:rPr>
              <w:t>and for maritime mobile-satellite service networks operating in the frequency band 14-14.5 GHz</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rsidR="00500CB8" w:rsidRPr="00235EEE" w:rsidRDefault="00500CB8" w:rsidP="00500CB8">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235EEE">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500CB8" w:rsidRPr="00235EEE" w:rsidRDefault="00500CB8" w:rsidP="00500CB8">
            <w:pPr>
              <w:spacing w:before="0"/>
              <w:jc w:val="center"/>
              <w:rPr>
                <w:rFonts w:asciiTheme="majorBidi" w:hAnsiTheme="majorBidi" w:cstheme="majorBidi"/>
                <w:b/>
                <w:bCs/>
                <w:sz w:val="18"/>
                <w:szCs w:val="18"/>
                <w:lang w:eastAsia="zh-CN"/>
              </w:rPr>
            </w:pPr>
            <w:r w:rsidRPr="00235EEE">
              <w:rPr>
                <w:rFonts w:asciiTheme="majorBidi" w:hAnsiTheme="majorBidi" w:cstheme="majorBidi"/>
                <w:b/>
                <w:bCs/>
                <w:sz w:val="18"/>
                <w:szCs w:val="18"/>
                <w:lang w:eastAsia="zh-CN"/>
              </w:rPr>
              <w:t> </w:t>
            </w:r>
          </w:p>
        </w:tc>
        <w:tc>
          <w:tcPr>
            <w:tcW w:w="907" w:type="dxa"/>
            <w:tcBorders>
              <w:top w:val="nil"/>
              <w:left w:val="nil"/>
              <w:bottom w:val="single" w:sz="4" w:space="0" w:color="auto"/>
              <w:right w:val="single" w:sz="4" w:space="0" w:color="auto"/>
            </w:tcBorders>
            <w:shd w:val="clear" w:color="000000" w:fill="FFFFFF"/>
            <w:vAlign w:val="center"/>
            <w:hideMark/>
          </w:tcPr>
          <w:p w:rsidR="00500CB8" w:rsidRPr="00235EEE" w:rsidRDefault="00500CB8" w:rsidP="00500CB8">
            <w:pPr>
              <w:spacing w:before="0"/>
              <w:jc w:val="center"/>
              <w:rPr>
                <w:rFonts w:asciiTheme="majorBidi" w:hAnsiTheme="majorBidi" w:cstheme="majorBidi"/>
                <w:b/>
                <w:bCs/>
                <w:sz w:val="18"/>
                <w:szCs w:val="18"/>
                <w:lang w:eastAsia="zh-CN"/>
              </w:rPr>
            </w:pPr>
            <w:r w:rsidRPr="00235EEE">
              <w:rPr>
                <w:rFonts w:asciiTheme="majorBidi" w:hAnsiTheme="majorBidi" w:cstheme="majorBidi"/>
                <w:b/>
                <w:bCs/>
                <w:sz w:val="18"/>
                <w:szCs w:val="18"/>
                <w:lang w:eastAsia="zh-CN"/>
              </w:rPr>
              <w:t> </w:t>
            </w:r>
          </w:p>
        </w:tc>
        <w:tc>
          <w:tcPr>
            <w:tcW w:w="985" w:type="dxa"/>
            <w:tcBorders>
              <w:top w:val="nil"/>
              <w:left w:val="nil"/>
              <w:bottom w:val="single" w:sz="4" w:space="0" w:color="auto"/>
              <w:right w:val="single" w:sz="4" w:space="0" w:color="auto"/>
            </w:tcBorders>
            <w:shd w:val="clear" w:color="auto" w:fill="auto"/>
            <w:vAlign w:val="center"/>
            <w:hideMark/>
          </w:tcPr>
          <w:p w:rsidR="00500CB8" w:rsidRPr="00235EEE" w:rsidRDefault="00500CB8" w:rsidP="00500CB8">
            <w:pPr>
              <w:spacing w:before="0"/>
              <w:jc w:val="center"/>
              <w:rPr>
                <w:rFonts w:asciiTheme="majorBidi" w:hAnsiTheme="majorBidi" w:cstheme="majorBidi"/>
                <w:b/>
                <w:bCs/>
                <w:sz w:val="18"/>
                <w:szCs w:val="18"/>
                <w:lang w:eastAsia="zh-CN"/>
              </w:rPr>
            </w:pPr>
            <w:r w:rsidRPr="00235EEE">
              <w:rPr>
                <w:rFonts w:asciiTheme="majorBidi" w:hAnsiTheme="majorBidi" w:cstheme="majorBidi"/>
                <w:b/>
                <w:bCs/>
                <w:sz w:val="18"/>
                <w:szCs w:val="18"/>
                <w:lang w:eastAsia="zh-CN"/>
              </w:rPr>
              <w:t>+</w:t>
            </w:r>
          </w:p>
        </w:tc>
        <w:tc>
          <w:tcPr>
            <w:tcW w:w="618" w:type="dxa"/>
            <w:tcBorders>
              <w:top w:val="nil"/>
              <w:left w:val="nil"/>
              <w:bottom w:val="single" w:sz="4" w:space="0" w:color="auto"/>
              <w:right w:val="single" w:sz="4" w:space="0" w:color="auto"/>
            </w:tcBorders>
            <w:shd w:val="clear" w:color="auto" w:fill="auto"/>
            <w:vAlign w:val="center"/>
            <w:hideMark/>
          </w:tcPr>
          <w:p w:rsidR="00500CB8" w:rsidRPr="00235EEE" w:rsidRDefault="00500CB8" w:rsidP="00500CB8">
            <w:pPr>
              <w:spacing w:before="0"/>
              <w:jc w:val="center"/>
              <w:rPr>
                <w:rFonts w:asciiTheme="majorBidi" w:hAnsiTheme="majorBidi" w:cstheme="majorBidi"/>
                <w:b/>
                <w:bCs/>
                <w:sz w:val="18"/>
                <w:szCs w:val="18"/>
                <w:lang w:eastAsia="zh-CN"/>
              </w:rPr>
            </w:pPr>
            <w:r w:rsidRPr="00235EEE">
              <w:rPr>
                <w:rFonts w:asciiTheme="majorBidi" w:hAnsiTheme="majorBidi" w:cstheme="majorBidi"/>
                <w:b/>
                <w:bCs/>
                <w:sz w:val="18"/>
                <w:szCs w:val="18"/>
                <w:lang w:eastAsia="zh-CN"/>
              </w:rPr>
              <w:t>+</w:t>
            </w:r>
          </w:p>
        </w:tc>
        <w:tc>
          <w:tcPr>
            <w:tcW w:w="761" w:type="dxa"/>
            <w:tcBorders>
              <w:top w:val="nil"/>
              <w:left w:val="nil"/>
              <w:bottom w:val="single" w:sz="4" w:space="0" w:color="auto"/>
              <w:right w:val="single" w:sz="4" w:space="0" w:color="auto"/>
            </w:tcBorders>
            <w:shd w:val="clear" w:color="000000" w:fill="FFFFFF"/>
            <w:vAlign w:val="center"/>
            <w:hideMark/>
          </w:tcPr>
          <w:p w:rsidR="00500CB8" w:rsidRPr="00235EEE" w:rsidRDefault="00500CB8" w:rsidP="00500CB8">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839" w:type="dxa"/>
            <w:tcBorders>
              <w:top w:val="nil"/>
              <w:left w:val="nil"/>
              <w:bottom w:val="single" w:sz="4" w:space="0" w:color="auto"/>
              <w:right w:val="single" w:sz="4" w:space="0" w:color="auto"/>
            </w:tcBorders>
            <w:shd w:val="clear" w:color="auto" w:fill="auto"/>
            <w:vAlign w:val="center"/>
            <w:hideMark/>
          </w:tcPr>
          <w:p w:rsidR="00500CB8" w:rsidRPr="00235EEE" w:rsidRDefault="00500CB8" w:rsidP="00500CB8">
            <w:pPr>
              <w:spacing w:before="0"/>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000000" w:fill="FFFFFF"/>
            <w:vAlign w:val="center"/>
            <w:hideMark/>
          </w:tcPr>
          <w:p w:rsidR="00500CB8" w:rsidRPr="00235EEE" w:rsidRDefault="00500CB8" w:rsidP="00500CB8">
            <w:pPr>
              <w:spacing w:before="0"/>
              <w:jc w:val="center"/>
              <w:rPr>
                <w:rFonts w:asciiTheme="majorBidi" w:hAnsiTheme="majorBidi" w:cstheme="majorBidi"/>
                <w:b/>
                <w:bCs/>
                <w:sz w:val="18"/>
                <w:szCs w:val="18"/>
                <w:lang w:eastAsia="zh-CN"/>
              </w:rPr>
            </w:pPr>
            <w:r w:rsidRPr="00235EEE">
              <w:rPr>
                <w:rFonts w:asciiTheme="majorBidi" w:hAnsiTheme="majorBidi" w:cstheme="majorBidi"/>
                <w:b/>
                <w:bCs/>
                <w:sz w:val="18"/>
                <w:szCs w:val="18"/>
                <w:lang w:eastAsia="zh-CN"/>
              </w:rPr>
              <w:t>X</w:t>
            </w:r>
          </w:p>
        </w:tc>
        <w:tc>
          <w:tcPr>
            <w:tcW w:w="811" w:type="dxa"/>
            <w:tcBorders>
              <w:top w:val="nil"/>
              <w:left w:val="nil"/>
              <w:bottom w:val="single" w:sz="4" w:space="0" w:color="auto"/>
              <w:right w:val="double" w:sz="6" w:space="0" w:color="auto"/>
            </w:tcBorders>
            <w:shd w:val="clear" w:color="000000" w:fill="FFFFFF"/>
            <w:vAlign w:val="center"/>
            <w:hideMark/>
          </w:tcPr>
          <w:p w:rsidR="00500CB8" w:rsidRPr="00235EEE" w:rsidRDefault="00500CB8" w:rsidP="00500CB8">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shd w:val="clear" w:color="auto" w:fill="auto"/>
            <w:hideMark/>
          </w:tcPr>
          <w:p w:rsidR="00500CB8" w:rsidRPr="00235EEE" w:rsidRDefault="00500CB8" w:rsidP="00500CB8">
            <w:pPr>
              <w:spacing w:before="0"/>
              <w:rPr>
                <w:rFonts w:asciiTheme="majorBidi" w:hAnsiTheme="majorBidi" w:cstheme="majorBidi"/>
                <w:sz w:val="18"/>
                <w:szCs w:val="18"/>
                <w:lang w:eastAsia="zh-CN"/>
              </w:rPr>
            </w:pPr>
            <w:r w:rsidRPr="00235EEE">
              <w:rPr>
                <w:rFonts w:asciiTheme="majorBidi" w:hAnsiTheme="majorBidi" w:cstheme="majorBidi"/>
                <w:sz w:val="18"/>
                <w:szCs w:val="18"/>
                <w:lang w:eastAsia="zh-CN"/>
              </w:rPr>
              <w:t>C.10.d.7</w:t>
            </w:r>
          </w:p>
        </w:tc>
        <w:tc>
          <w:tcPr>
            <w:tcW w:w="850" w:type="dxa"/>
            <w:tcBorders>
              <w:top w:val="nil"/>
              <w:left w:val="nil"/>
              <w:bottom w:val="single" w:sz="4" w:space="0" w:color="auto"/>
              <w:right w:val="single" w:sz="12" w:space="0" w:color="auto"/>
            </w:tcBorders>
            <w:shd w:val="clear" w:color="000000" w:fill="FFFFFF"/>
            <w:hideMark/>
          </w:tcPr>
          <w:p w:rsidR="00500CB8" w:rsidRPr="00235EEE" w:rsidRDefault="00500CB8" w:rsidP="00500CB8">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r>
    </w:tbl>
    <w:p w:rsidR="0051402B" w:rsidRPr="00235EEE" w:rsidRDefault="0051402B" w:rsidP="00525258">
      <w:pPr>
        <w:pStyle w:val="Reasons"/>
      </w:pPr>
    </w:p>
    <w:p w:rsidR="00E308C2" w:rsidRPr="00235EEE" w:rsidRDefault="00E308C2" w:rsidP="00E308C2"/>
    <w:p w:rsidR="00525258" w:rsidRPr="00235EEE" w:rsidRDefault="00525258">
      <w:pPr>
        <w:sectPr w:rsidR="00525258" w:rsidRPr="00235EEE">
          <w:headerReference w:type="default" r:id="rId17"/>
          <w:footerReference w:type="even" r:id="rId18"/>
          <w:footerReference w:type="default" r:id="rId19"/>
          <w:footerReference w:type="first" r:id="rId20"/>
          <w:type w:val="oddPage"/>
          <w:pgSz w:w="23814" w:h="16839" w:orient="landscape" w:code="9"/>
          <w:pgMar w:top="1134" w:right="1418" w:bottom="1134" w:left="1134" w:header="720" w:footer="720" w:gutter="0"/>
          <w:cols w:space="720"/>
          <w:docGrid w:linePitch="326"/>
        </w:sectPr>
      </w:pPr>
    </w:p>
    <w:p w:rsidR="00500CB8" w:rsidRPr="00235EEE" w:rsidRDefault="00500CB8" w:rsidP="00500CB8">
      <w:pPr>
        <w:pStyle w:val="AppendixNo"/>
        <w:keepNext w:val="0"/>
        <w:keepLines w:val="0"/>
      </w:pPr>
      <w:r w:rsidRPr="00235EEE">
        <w:lastRenderedPageBreak/>
        <w:t xml:space="preserve">APPENDIX </w:t>
      </w:r>
      <w:r w:rsidRPr="00235EEE">
        <w:rPr>
          <w:rStyle w:val="href"/>
        </w:rPr>
        <w:t>5</w:t>
      </w:r>
      <w:r w:rsidRPr="00235EEE">
        <w:t xml:space="preserve"> (REV.WRC</w:t>
      </w:r>
      <w:r w:rsidRPr="00235EEE">
        <w:noBreakHyphen/>
        <w:t>12)</w:t>
      </w:r>
    </w:p>
    <w:p w:rsidR="00500CB8" w:rsidRPr="00235EEE" w:rsidRDefault="00500CB8" w:rsidP="00500CB8">
      <w:pPr>
        <w:pStyle w:val="Appendixtitle"/>
        <w:keepNext w:val="0"/>
        <w:keepLines w:val="0"/>
      </w:pPr>
      <w:bookmarkStart w:id="67" w:name="_Toc328648895"/>
      <w:r w:rsidRPr="00235EEE">
        <w:t>Identification of administrations with which coordination is to be effected or</w:t>
      </w:r>
      <w:r w:rsidRPr="00235EEE">
        <w:br/>
        <w:t>agreement sought under the provisions of Article 9</w:t>
      </w:r>
      <w:bookmarkEnd w:id="67"/>
    </w:p>
    <w:p w:rsidR="0051402B" w:rsidRPr="00235EEE" w:rsidRDefault="0051402B">
      <w:pPr>
        <w:sectPr w:rsidR="0051402B" w:rsidRPr="00235EEE">
          <w:footerReference w:type="default" r:id="rId21"/>
          <w:pgSz w:w="11907" w:h="16840" w:code="9"/>
          <w:pgMar w:top="1418" w:right="1134" w:bottom="1134" w:left="1134" w:header="720" w:footer="720" w:gutter="0"/>
          <w:cols w:space="720"/>
          <w:docGrid w:linePitch="326"/>
        </w:sectPr>
      </w:pPr>
    </w:p>
    <w:p w:rsidR="0051402B" w:rsidRPr="00235EEE" w:rsidRDefault="00500CB8" w:rsidP="00DA663F">
      <w:pPr>
        <w:pStyle w:val="Proposal"/>
      </w:pPr>
      <w:r w:rsidRPr="00235EEE">
        <w:lastRenderedPageBreak/>
        <w:t>MOD</w:t>
      </w:r>
      <w:r w:rsidRPr="00235EEE">
        <w:tab/>
      </w:r>
      <w:r w:rsidR="0035361C" w:rsidRPr="00235EEE">
        <w:t>BGD</w:t>
      </w:r>
      <w:r w:rsidR="00DA663F" w:rsidRPr="00235EEE">
        <w:t>/CBG</w:t>
      </w:r>
      <w:r w:rsidR="0035361C" w:rsidRPr="00235EEE">
        <w:t>/J/PNG/116/9</w:t>
      </w:r>
    </w:p>
    <w:p w:rsidR="00500CB8" w:rsidRPr="00235EEE" w:rsidRDefault="00500CB8" w:rsidP="00500CB8">
      <w:pPr>
        <w:pStyle w:val="TableNo"/>
      </w:pPr>
      <w:r w:rsidRPr="00235EEE">
        <w:t>TABLE 5-1</w:t>
      </w:r>
      <w:r w:rsidRPr="00235EEE">
        <w:rPr>
          <w:sz w:val="16"/>
          <w:szCs w:val="16"/>
        </w:rPr>
        <w:t>     (</w:t>
      </w:r>
      <w:r w:rsidRPr="00235EEE">
        <w:rPr>
          <w:caps w:val="0"/>
          <w:sz w:val="16"/>
          <w:szCs w:val="16"/>
        </w:rPr>
        <w:t>Rev</w:t>
      </w:r>
      <w:r w:rsidRPr="00235EEE">
        <w:rPr>
          <w:sz w:val="16"/>
          <w:szCs w:val="16"/>
        </w:rPr>
        <w:t>.WRC</w:t>
      </w:r>
      <w:r w:rsidRPr="00235EEE">
        <w:rPr>
          <w:sz w:val="16"/>
          <w:szCs w:val="16"/>
        </w:rPr>
        <w:noBreakHyphen/>
      </w:r>
      <w:del w:id="68" w:author="Meshkurti, Ana Maria" w:date="2015-10-23T14:39:00Z">
        <w:r w:rsidRPr="00235EEE" w:rsidDel="00892DDE">
          <w:rPr>
            <w:sz w:val="16"/>
            <w:szCs w:val="16"/>
          </w:rPr>
          <w:delText>12</w:delText>
        </w:r>
      </w:del>
      <w:ins w:id="69" w:author="Meshkurti, Ana Maria" w:date="2015-10-23T14:39:00Z">
        <w:r w:rsidR="00892DDE" w:rsidRPr="00235EEE">
          <w:rPr>
            <w:sz w:val="16"/>
            <w:szCs w:val="16"/>
          </w:rPr>
          <w:t>15</w:t>
        </w:r>
      </w:ins>
      <w:r w:rsidRPr="00235EEE">
        <w:rPr>
          <w:sz w:val="16"/>
          <w:szCs w:val="16"/>
        </w:rPr>
        <w:t>)</w:t>
      </w:r>
    </w:p>
    <w:p w:rsidR="00500CB8" w:rsidRPr="00235EEE" w:rsidRDefault="00500CB8" w:rsidP="00500CB8">
      <w:pPr>
        <w:pStyle w:val="Tabletitle"/>
        <w:spacing w:after="0"/>
      </w:pPr>
      <w:r w:rsidRPr="00235EEE">
        <w:t>Technical conditions for coordination</w:t>
      </w:r>
    </w:p>
    <w:p w:rsidR="00500CB8" w:rsidRPr="00235EEE" w:rsidRDefault="00500CB8" w:rsidP="00500CB8">
      <w:pPr>
        <w:pStyle w:val="Tabletitle"/>
      </w:pPr>
      <w:r w:rsidRPr="00235EEE">
        <w:rPr>
          <w:rFonts w:ascii="Times New Roman"/>
          <w:b w:val="0"/>
        </w:rPr>
        <w:t>(see Article</w:t>
      </w:r>
      <w:r w:rsidRPr="00235EEE">
        <w:rPr>
          <w:rFonts w:ascii="Times New Roman"/>
          <w:b w:val="0"/>
        </w:rPr>
        <w:t> </w:t>
      </w:r>
      <w:r w:rsidRPr="00235EEE">
        <w:rPr>
          <w:bCs/>
        </w:rPr>
        <w:t>9</w:t>
      </w:r>
      <w:r w:rsidRPr="00235EEE">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500CB8" w:rsidRPr="00235EEE" w:rsidTr="00500CB8">
        <w:trPr>
          <w:jc w:val="center"/>
        </w:trPr>
        <w:tc>
          <w:tcPr>
            <w:tcW w:w="1135" w:type="dxa"/>
            <w:vAlign w:val="center"/>
          </w:tcPr>
          <w:p w:rsidR="00500CB8" w:rsidRPr="00235EEE" w:rsidRDefault="00500CB8" w:rsidP="00500CB8">
            <w:pPr>
              <w:pStyle w:val="Tablehead"/>
            </w:pPr>
            <w:r w:rsidRPr="00235EEE">
              <w:t>Reference</w:t>
            </w:r>
            <w:r w:rsidRPr="00235EEE">
              <w:br/>
              <w:t>of</w:t>
            </w:r>
            <w:r w:rsidRPr="00235EEE">
              <w:br/>
              <w:t>Article </w:t>
            </w:r>
            <w:r w:rsidRPr="00235EEE">
              <w:rPr>
                <w:rStyle w:val="Artref"/>
              </w:rPr>
              <w:t>9</w:t>
            </w:r>
          </w:p>
        </w:tc>
        <w:tc>
          <w:tcPr>
            <w:tcW w:w="2552" w:type="dxa"/>
            <w:vAlign w:val="center"/>
          </w:tcPr>
          <w:p w:rsidR="00500CB8" w:rsidRPr="00235EEE" w:rsidRDefault="00500CB8" w:rsidP="00500CB8">
            <w:pPr>
              <w:pStyle w:val="Tablehead"/>
            </w:pPr>
            <w:r w:rsidRPr="00235EEE">
              <w:t>Case</w:t>
            </w:r>
          </w:p>
        </w:tc>
        <w:tc>
          <w:tcPr>
            <w:tcW w:w="2552" w:type="dxa"/>
            <w:tcBorders>
              <w:bottom w:val="single" w:sz="4" w:space="0" w:color="auto"/>
            </w:tcBorders>
            <w:vAlign w:val="center"/>
          </w:tcPr>
          <w:p w:rsidR="00500CB8" w:rsidRPr="00235EEE" w:rsidRDefault="00500CB8" w:rsidP="00500CB8">
            <w:pPr>
              <w:pStyle w:val="Tablehead"/>
            </w:pPr>
            <w:r w:rsidRPr="00235EEE">
              <w:t>Frequency bands</w:t>
            </w:r>
            <w:r w:rsidRPr="00235EEE">
              <w:br/>
              <w:t>(and Region) of the service for which coordination</w:t>
            </w:r>
            <w:r w:rsidRPr="00235EEE">
              <w:br/>
              <w:t>is sought</w:t>
            </w:r>
          </w:p>
        </w:tc>
        <w:tc>
          <w:tcPr>
            <w:tcW w:w="3683" w:type="dxa"/>
            <w:tcBorders>
              <w:bottom w:val="single" w:sz="4" w:space="0" w:color="auto"/>
            </w:tcBorders>
            <w:vAlign w:val="center"/>
          </w:tcPr>
          <w:p w:rsidR="00500CB8" w:rsidRPr="00235EEE" w:rsidRDefault="00500CB8" w:rsidP="00500CB8">
            <w:pPr>
              <w:pStyle w:val="Tablehead"/>
            </w:pPr>
            <w:r w:rsidRPr="00235EEE">
              <w:t>Threshold/condition</w:t>
            </w:r>
          </w:p>
        </w:tc>
        <w:tc>
          <w:tcPr>
            <w:tcW w:w="1985" w:type="dxa"/>
            <w:vAlign w:val="center"/>
          </w:tcPr>
          <w:p w:rsidR="00500CB8" w:rsidRPr="00235EEE" w:rsidRDefault="00500CB8" w:rsidP="00500CB8">
            <w:pPr>
              <w:pStyle w:val="Tablehead"/>
            </w:pPr>
            <w:r w:rsidRPr="00235EEE">
              <w:t xml:space="preserve">Calculation </w:t>
            </w:r>
            <w:r w:rsidRPr="00235EEE">
              <w:br/>
              <w:t>method</w:t>
            </w:r>
          </w:p>
        </w:tc>
        <w:tc>
          <w:tcPr>
            <w:tcW w:w="2552" w:type="dxa"/>
            <w:vAlign w:val="center"/>
          </w:tcPr>
          <w:p w:rsidR="00500CB8" w:rsidRPr="00235EEE" w:rsidRDefault="00500CB8" w:rsidP="00500CB8">
            <w:pPr>
              <w:pStyle w:val="Tablehead"/>
            </w:pPr>
            <w:r w:rsidRPr="00235EEE">
              <w:t>Remarks</w:t>
            </w:r>
          </w:p>
        </w:tc>
      </w:tr>
      <w:tr w:rsidR="00500CB8" w:rsidRPr="00235EEE" w:rsidTr="00500CB8">
        <w:trPr>
          <w:jc w:val="center"/>
        </w:trPr>
        <w:tc>
          <w:tcPr>
            <w:tcW w:w="1135" w:type="dxa"/>
            <w:vMerge w:val="restart"/>
          </w:tcPr>
          <w:p w:rsidR="00500CB8" w:rsidRPr="00235EEE" w:rsidRDefault="00500CB8" w:rsidP="00500CB8">
            <w:pPr>
              <w:pStyle w:val="Tabletext"/>
            </w:pPr>
            <w:r w:rsidRPr="00235EEE">
              <w:t>No. </w:t>
            </w:r>
            <w:r w:rsidRPr="00235EEE">
              <w:rPr>
                <w:rStyle w:val="Artref"/>
                <w:b/>
                <w:bCs/>
              </w:rPr>
              <w:t>9.7</w:t>
            </w:r>
            <w:r w:rsidRPr="00235EEE">
              <w:br/>
              <w:t>GSO/GSO</w:t>
            </w:r>
          </w:p>
        </w:tc>
        <w:tc>
          <w:tcPr>
            <w:tcW w:w="2552" w:type="dxa"/>
            <w:vMerge w:val="restart"/>
          </w:tcPr>
          <w:p w:rsidR="00500CB8" w:rsidRPr="00235EEE" w:rsidRDefault="00500CB8" w:rsidP="00500CB8">
            <w:pPr>
              <w:pStyle w:val="Tabletext"/>
            </w:pPr>
            <w:r w:rsidRPr="00235EEE">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500CB8" w:rsidRPr="00235EEE" w:rsidRDefault="00500CB8" w:rsidP="00500CB8">
            <w:pPr>
              <w:pStyle w:val="TabletextHanging0"/>
              <w:rPr>
                <w:lang w:val="en-GB"/>
              </w:rPr>
            </w:pPr>
            <w:r w:rsidRPr="00235EEE">
              <w:rPr>
                <w:lang w:val="en-GB"/>
              </w:rPr>
              <w:t>1)</w:t>
            </w:r>
            <w:r w:rsidRPr="00235EEE">
              <w:rPr>
                <w:lang w:val="en-GB"/>
              </w:rPr>
              <w:tab/>
              <w:t>3 400-4 200 MHz</w:t>
            </w:r>
            <w:r w:rsidRPr="00235EEE">
              <w:rPr>
                <w:lang w:val="en-GB"/>
              </w:rPr>
              <w:br/>
              <w:t>5 725-5 850 MHz (Region 1) and</w:t>
            </w:r>
            <w:r w:rsidRPr="00235EEE">
              <w:rPr>
                <w:lang w:val="en-GB"/>
              </w:rPr>
              <w:br/>
              <w:t>5 850-6 725 MHz</w:t>
            </w:r>
            <w:r w:rsidRPr="00235EEE">
              <w:rPr>
                <w:lang w:val="en-GB"/>
              </w:rPr>
              <w:br/>
              <w:t>7 025-7 075 MHz</w:t>
            </w:r>
          </w:p>
        </w:tc>
        <w:tc>
          <w:tcPr>
            <w:tcW w:w="3683" w:type="dxa"/>
            <w:tcBorders>
              <w:bottom w:val="nil"/>
            </w:tcBorders>
          </w:tcPr>
          <w:p w:rsidR="00500CB8" w:rsidRPr="00235EEE" w:rsidRDefault="00500CB8" w:rsidP="00500CB8">
            <w:pPr>
              <w:pStyle w:val="Tabletext"/>
            </w:pPr>
            <w:r w:rsidRPr="00235EEE">
              <w:t>i)</w:t>
            </w:r>
            <w:r w:rsidRPr="00235EEE">
              <w:tab/>
              <w:t>Bandwidth overlap, and</w:t>
            </w:r>
          </w:p>
          <w:p w:rsidR="00500CB8" w:rsidRPr="00235EEE" w:rsidRDefault="00500CB8" w:rsidP="00500CB8">
            <w:pPr>
              <w:pStyle w:val="TabletextHanging0"/>
              <w:rPr>
                <w:lang w:val="en-GB"/>
              </w:rPr>
            </w:pPr>
            <w:r w:rsidRPr="00235EEE">
              <w:rPr>
                <w:lang w:val="en-GB"/>
              </w:rPr>
              <w:t>ii)</w:t>
            </w:r>
            <w:r w:rsidRPr="00235EEE">
              <w:rPr>
                <w:lang w:val="en-GB"/>
              </w:rPr>
              <w:tab/>
              <w:t>any network in the fixed-satellite service (FSS) and any associated space operation functions (see No. </w:t>
            </w:r>
            <w:r w:rsidRPr="00235EEE">
              <w:rPr>
                <w:rStyle w:val="Artref"/>
                <w:b/>
                <w:bCs/>
                <w:lang w:val="en-GB"/>
              </w:rPr>
              <w:t>1.23</w:t>
            </w:r>
            <w:r w:rsidRPr="00235EEE">
              <w:rPr>
                <w:lang w:val="en-GB"/>
              </w:rPr>
              <w:t xml:space="preserve">) with a space station within an orbital arc of </w:t>
            </w:r>
            <w:r w:rsidRPr="00235EEE">
              <w:rPr>
                <w:lang w:val="en-GB"/>
              </w:rPr>
              <w:sym w:font="Symbol" w:char="F0B1"/>
            </w:r>
            <w:r w:rsidRPr="00235EEE">
              <w:rPr>
                <w:lang w:val="en-GB"/>
              </w:rPr>
              <w:t>8° of the nominal orbital position of a proposed network in the FSS</w:t>
            </w:r>
          </w:p>
        </w:tc>
        <w:tc>
          <w:tcPr>
            <w:tcW w:w="1985" w:type="dxa"/>
            <w:vMerge w:val="restart"/>
          </w:tcPr>
          <w:p w:rsidR="00500CB8" w:rsidRPr="00235EEE" w:rsidRDefault="00500CB8" w:rsidP="00500CB8">
            <w:pPr>
              <w:pStyle w:val="Tabletext"/>
            </w:pPr>
          </w:p>
        </w:tc>
        <w:tc>
          <w:tcPr>
            <w:tcW w:w="2552" w:type="dxa"/>
            <w:vMerge w:val="restart"/>
          </w:tcPr>
          <w:p w:rsidR="00500CB8" w:rsidRPr="00235EEE" w:rsidRDefault="00500CB8" w:rsidP="00500CB8">
            <w:pPr>
              <w:pStyle w:val="Tabletext"/>
            </w:pPr>
            <w:r w:rsidRPr="00235EEE">
              <w:t>With respect to the space services listed in the threshold/condition column in the bands in 1), 2), 3), 4), 5), 6), 7) and 8), an administration may request, pursuant to No. </w:t>
            </w:r>
            <w:r w:rsidRPr="00235EEE">
              <w:rPr>
                <w:rStyle w:val="Artref"/>
                <w:b/>
                <w:bCs/>
              </w:rPr>
              <w:t>9.41</w:t>
            </w:r>
            <w:r w:rsidRPr="00235EEE">
              <w:t xml:space="preserve">, to be included in requests for coordination, indicating the networks for which the value of </w:t>
            </w:r>
            <w:r w:rsidRPr="00235EEE">
              <w:sym w:font="Symbol" w:char="F044"/>
            </w:r>
            <w:r w:rsidRPr="00235EEE">
              <w:rPr>
                <w:i/>
                <w:iCs/>
              </w:rPr>
              <w:t>T</w:t>
            </w:r>
            <w:r w:rsidRPr="00235EEE">
              <w:t>/</w:t>
            </w:r>
            <w:r w:rsidRPr="00235EEE">
              <w:rPr>
                <w:i/>
                <w:iCs/>
              </w:rPr>
              <w:t>T</w:t>
            </w:r>
            <w:r w:rsidRPr="00235EEE">
              <w:t xml:space="preserve"> calculated by the method in § 2.2.1.2 and 3.2 of Appendix </w:t>
            </w:r>
            <w:r w:rsidRPr="00235EEE">
              <w:rPr>
                <w:rStyle w:val="Appref"/>
                <w:b/>
                <w:bCs/>
              </w:rPr>
              <w:t>8</w:t>
            </w:r>
            <w:r w:rsidRPr="00235EEE">
              <w:t xml:space="preserve"> exceeds 6%. When the Bureau, on request by an affected administration, studies this information pursuant to No. </w:t>
            </w:r>
            <w:r w:rsidRPr="00235EEE">
              <w:rPr>
                <w:rStyle w:val="Artref"/>
                <w:b/>
                <w:bCs/>
              </w:rPr>
              <w:t>9.42</w:t>
            </w:r>
            <w:r w:rsidRPr="00235EEE">
              <w:t>, the calculation method given in § 2.2.1.2 and 3.2 of Appendix </w:t>
            </w:r>
            <w:r w:rsidRPr="00235EEE">
              <w:rPr>
                <w:rStyle w:val="Appref"/>
                <w:b/>
                <w:bCs/>
              </w:rPr>
              <w:t>8</w:t>
            </w:r>
            <w:r w:rsidRPr="00235EEE">
              <w:t xml:space="preserve"> shall be used</w:t>
            </w:r>
          </w:p>
        </w:tc>
      </w:tr>
      <w:tr w:rsidR="00500CB8" w:rsidRPr="00235EEE" w:rsidTr="00500CB8">
        <w:trPr>
          <w:jc w:val="center"/>
        </w:trPr>
        <w:tc>
          <w:tcPr>
            <w:tcW w:w="1135" w:type="dxa"/>
            <w:vMerge/>
            <w:vAlign w:val="center"/>
          </w:tcPr>
          <w:p w:rsidR="00500CB8" w:rsidRPr="00235EEE" w:rsidRDefault="00500CB8" w:rsidP="00500CB8">
            <w:pPr>
              <w:pStyle w:val="Tabletext"/>
              <w:spacing w:before="80" w:after="80"/>
            </w:pPr>
          </w:p>
        </w:tc>
        <w:tc>
          <w:tcPr>
            <w:tcW w:w="2552" w:type="dxa"/>
            <w:vMerge/>
            <w:vAlign w:val="center"/>
          </w:tcPr>
          <w:p w:rsidR="00500CB8" w:rsidRPr="00235EEE" w:rsidRDefault="00500CB8" w:rsidP="00500CB8">
            <w:pPr>
              <w:pStyle w:val="Tabletext"/>
              <w:spacing w:before="80" w:after="80"/>
            </w:pPr>
          </w:p>
        </w:tc>
        <w:tc>
          <w:tcPr>
            <w:tcW w:w="2552" w:type="dxa"/>
            <w:tcBorders>
              <w:top w:val="nil"/>
            </w:tcBorders>
          </w:tcPr>
          <w:p w:rsidR="00500CB8" w:rsidRPr="00235EEE" w:rsidRDefault="00500CB8" w:rsidP="00500CB8">
            <w:pPr>
              <w:pStyle w:val="TabletextHanging0"/>
              <w:rPr>
                <w:lang w:val="en-GB"/>
              </w:rPr>
            </w:pPr>
            <w:r w:rsidRPr="00235EEE">
              <w:rPr>
                <w:lang w:val="en-GB"/>
              </w:rPr>
              <w:t>2)</w:t>
            </w:r>
            <w:r w:rsidRPr="00235EEE">
              <w:rPr>
                <w:lang w:val="en-GB"/>
              </w:rPr>
              <w:tab/>
              <w:t>10.95-11.2 GHz</w:t>
            </w:r>
            <w:r w:rsidRPr="00235EEE">
              <w:rPr>
                <w:lang w:val="en-GB"/>
              </w:rPr>
              <w:br/>
              <w:t>11.45</w:t>
            </w:r>
            <w:r w:rsidRPr="00235EEE">
              <w:rPr>
                <w:lang w:val="en-GB"/>
              </w:rPr>
              <w:noBreakHyphen/>
              <w:t xml:space="preserve">11.7 GHz </w:t>
            </w:r>
            <w:r w:rsidRPr="00235EEE">
              <w:rPr>
                <w:lang w:val="en-GB"/>
              </w:rPr>
              <w:br/>
              <w:t xml:space="preserve">11.7-12.2 GHz </w:t>
            </w:r>
            <w:r w:rsidRPr="00235EEE">
              <w:rPr>
                <w:lang w:val="en-GB"/>
              </w:rPr>
              <w:br/>
              <w:t>(Region 2)</w:t>
            </w:r>
            <w:r w:rsidRPr="00235EEE">
              <w:rPr>
                <w:lang w:val="en-GB"/>
              </w:rPr>
              <w:br/>
              <w:t xml:space="preserve">12.2-12.5 GHz </w:t>
            </w:r>
            <w:r w:rsidRPr="00235EEE">
              <w:rPr>
                <w:lang w:val="en-GB"/>
              </w:rPr>
              <w:br/>
              <w:t>(Region 3)</w:t>
            </w:r>
            <w:r w:rsidRPr="00235EEE">
              <w:rPr>
                <w:lang w:val="en-GB"/>
              </w:rPr>
              <w:br/>
              <w:t>12.5</w:t>
            </w:r>
            <w:r w:rsidRPr="00235EEE">
              <w:rPr>
                <w:lang w:val="en-GB"/>
              </w:rPr>
              <w:noBreakHyphen/>
              <w:t>12.75 GHz (Regions 1 and 3) 12.7</w:t>
            </w:r>
            <w:r w:rsidRPr="00235EEE">
              <w:rPr>
                <w:lang w:val="en-GB"/>
              </w:rPr>
              <w:noBreakHyphen/>
              <w:t xml:space="preserve">12.75 GHz (Region 2) and </w:t>
            </w:r>
            <w:r w:rsidRPr="00235EEE">
              <w:rPr>
                <w:lang w:val="en-GB"/>
              </w:rPr>
              <w:br/>
              <w:t>13.75</w:t>
            </w:r>
            <w:r w:rsidRPr="00235EEE">
              <w:rPr>
                <w:lang w:val="en-GB"/>
              </w:rPr>
              <w:noBreakHyphen/>
              <w:t>14.5 GHz</w:t>
            </w:r>
          </w:p>
        </w:tc>
        <w:tc>
          <w:tcPr>
            <w:tcW w:w="3683" w:type="dxa"/>
            <w:tcBorders>
              <w:top w:val="nil"/>
            </w:tcBorders>
          </w:tcPr>
          <w:p w:rsidR="00500CB8" w:rsidRPr="00235EEE" w:rsidRDefault="00500CB8" w:rsidP="00500CB8">
            <w:pPr>
              <w:pStyle w:val="Tabletext"/>
            </w:pPr>
            <w:r w:rsidRPr="00235EEE">
              <w:t>i)</w:t>
            </w:r>
            <w:r w:rsidRPr="00235EEE">
              <w:tab/>
              <w:t>Bandwidth overlap, and</w:t>
            </w:r>
          </w:p>
          <w:p w:rsidR="00500CB8" w:rsidRPr="00235EEE" w:rsidRDefault="00500CB8" w:rsidP="00500CB8">
            <w:pPr>
              <w:pStyle w:val="TabletextHanging0"/>
              <w:rPr>
                <w:lang w:val="en-GB"/>
              </w:rPr>
            </w:pPr>
            <w:r w:rsidRPr="00235EEE">
              <w:rPr>
                <w:lang w:val="en-GB"/>
              </w:rPr>
              <w:t>ii)</w:t>
            </w:r>
            <w:r w:rsidRPr="00235EEE">
              <w:rPr>
                <w:lang w:val="en-GB"/>
              </w:rPr>
              <w:tab/>
              <w:t>any network in the FSS or broadcasting-satellite service (BSS), not subject to a Plan, and any associated space operation functions (see No. </w:t>
            </w:r>
            <w:r w:rsidRPr="00235EEE">
              <w:rPr>
                <w:rStyle w:val="Artref"/>
                <w:b/>
                <w:bCs/>
                <w:lang w:val="en-GB"/>
              </w:rPr>
              <w:t>1.23</w:t>
            </w:r>
            <w:r w:rsidRPr="00235EEE">
              <w:rPr>
                <w:lang w:val="en-GB"/>
              </w:rPr>
              <w:t xml:space="preserve">) with a space station within an orbital arc of </w:t>
            </w:r>
            <w:r w:rsidRPr="00235EEE">
              <w:rPr>
                <w:rStyle w:val="TabletextChar"/>
              </w:rPr>
              <w:sym w:font="Symbol" w:char="F0B1"/>
            </w:r>
            <w:r w:rsidRPr="00235EEE">
              <w:rPr>
                <w:lang w:val="en-GB"/>
              </w:rPr>
              <w:t>7° of the nominal orbital position of a proposed network in the FSS or BSS, not subject to a Plan</w:t>
            </w:r>
          </w:p>
        </w:tc>
        <w:tc>
          <w:tcPr>
            <w:tcW w:w="1985" w:type="dxa"/>
            <w:vMerge/>
            <w:vAlign w:val="center"/>
          </w:tcPr>
          <w:p w:rsidR="00500CB8" w:rsidRPr="00235EEE" w:rsidRDefault="00500CB8" w:rsidP="00500CB8">
            <w:pPr>
              <w:pStyle w:val="Tabletext"/>
              <w:spacing w:before="80" w:after="80"/>
            </w:pPr>
          </w:p>
        </w:tc>
        <w:tc>
          <w:tcPr>
            <w:tcW w:w="2552" w:type="dxa"/>
            <w:vMerge/>
            <w:vAlign w:val="center"/>
          </w:tcPr>
          <w:p w:rsidR="00500CB8" w:rsidRPr="00235EEE" w:rsidRDefault="00500CB8" w:rsidP="00500CB8">
            <w:pPr>
              <w:pStyle w:val="Tabletext"/>
              <w:spacing w:before="80" w:after="80"/>
            </w:pPr>
          </w:p>
        </w:tc>
      </w:tr>
    </w:tbl>
    <w:p w:rsidR="00500CB8" w:rsidRPr="00235EEE" w:rsidRDefault="00500CB8" w:rsidP="00500CB8">
      <w:pPr>
        <w:pStyle w:val="TableNo"/>
      </w:pPr>
      <w:r w:rsidRPr="00235EEE">
        <w:lastRenderedPageBreak/>
        <w:t>TABLE 5-1 (</w:t>
      </w:r>
      <w:r w:rsidRPr="00235EEE">
        <w:rPr>
          <w:i/>
          <w:iCs/>
          <w:caps w:val="0"/>
        </w:rPr>
        <w:t>continued</w:t>
      </w:r>
      <w:r w:rsidRPr="00235EEE">
        <w:t>)</w:t>
      </w:r>
      <w:r w:rsidRPr="00235EEE">
        <w:rPr>
          <w:sz w:val="16"/>
          <w:szCs w:val="16"/>
        </w:rPr>
        <w:t>     (R</w:t>
      </w:r>
      <w:r w:rsidRPr="00235EEE">
        <w:rPr>
          <w:caps w:val="0"/>
          <w:sz w:val="16"/>
          <w:szCs w:val="16"/>
        </w:rPr>
        <w:t>ev.</w:t>
      </w:r>
      <w:r w:rsidRPr="00235EEE">
        <w:rPr>
          <w:sz w:val="16"/>
          <w:szCs w:val="16"/>
        </w:rPr>
        <w:t>WRC</w:t>
      </w:r>
      <w:r w:rsidRPr="00235EEE">
        <w:rPr>
          <w:sz w:val="16"/>
          <w:szCs w:val="16"/>
        </w:rPr>
        <w:noBreakHyphen/>
      </w:r>
      <w:del w:id="70" w:author="Meshkurti, Ana Maria" w:date="2015-10-23T14:40:00Z">
        <w:r w:rsidRPr="00235EEE" w:rsidDel="001F49DA">
          <w:rPr>
            <w:sz w:val="16"/>
            <w:szCs w:val="16"/>
          </w:rPr>
          <w:delText>12</w:delText>
        </w:r>
      </w:del>
      <w:ins w:id="71" w:author="Meshkurti, Ana Maria" w:date="2015-10-23T14:40:00Z">
        <w:r w:rsidR="001F49DA" w:rsidRPr="00235EEE">
          <w:rPr>
            <w:sz w:val="16"/>
            <w:szCs w:val="16"/>
          </w:rPr>
          <w:t>15</w:t>
        </w:r>
      </w:ins>
      <w:r w:rsidRPr="00235EEE">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500CB8" w:rsidRPr="00235EEE" w:rsidTr="00500CB8">
        <w:trPr>
          <w:jc w:val="center"/>
        </w:trPr>
        <w:tc>
          <w:tcPr>
            <w:tcW w:w="1135" w:type="dxa"/>
            <w:tcBorders>
              <w:bottom w:val="single" w:sz="4" w:space="0" w:color="auto"/>
            </w:tcBorders>
            <w:vAlign w:val="center"/>
          </w:tcPr>
          <w:p w:rsidR="00500CB8" w:rsidRPr="00235EEE" w:rsidRDefault="00500CB8" w:rsidP="00500CB8">
            <w:pPr>
              <w:pStyle w:val="Tablehead"/>
            </w:pPr>
            <w:r w:rsidRPr="00235EEE">
              <w:t>Reference</w:t>
            </w:r>
            <w:r w:rsidRPr="00235EEE">
              <w:br/>
              <w:t>of</w:t>
            </w:r>
            <w:r w:rsidRPr="00235EEE">
              <w:br/>
              <w:t>Article </w:t>
            </w:r>
            <w:r w:rsidRPr="00235EEE">
              <w:rPr>
                <w:rStyle w:val="Artref"/>
              </w:rPr>
              <w:t>9</w:t>
            </w:r>
          </w:p>
        </w:tc>
        <w:tc>
          <w:tcPr>
            <w:tcW w:w="2552" w:type="dxa"/>
            <w:tcBorders>
              <w:bottom w:val="single" w:sz="4" w:space="0" w:color="auto"/>
            </w:tcBorders>
            <w:vAlign w:val="center"/>
          </w:tcPr>
          <w:p w:rsidR="00500CB8" w:rsidRPr="00235EEE" w:rsidRDefault="00500CB8" w:rsidP="00500CB8">
            <w:pPr>
              <w:pStyle w:val="Tablehead"/>
            </w:pPr>
            <w:r w:rsidRPr="00235EEE">
              <w:t>Case</w:t>
            </w:r>
          </w:p>
        </w:tc>
        <w:tc>
          <w:tcPr>
            <w:tcW w:w="2552" w:type="dxa"/>
            <w:tcBorders>
              <w:bottom w:val="single" w:sz="4" w:space="0" w:color="auto"/>
            </w:tcBorders>
            <w:vAlign w:val="center"/>
          </w:tcPr>
          <w:p w:rsidR="00500CB8" w:rsidRPr="00235EEE" w:rsidRDefault="00500CB8" w:rsidP="00500CB8">
            <w:pPr>
              <w:pStyle w:val="Tablehead"/>
            </w:pPr>
            <w:r w:rsidRPr="00235EEE">
              <w:t>Frequency bands</w:t>
            </w:r>
            <w:r w:rsidRPr="00235EEE">
              <w:br/>
              <w:t>(and Region) of the service for which coordination</w:t>
            </w:r>
            <w:r w:rsidRPr="00235EEE">
              <w:br/>
              <w:t>is sought</w:t>
            </w:r>
          </w:p>
        </w:tc>
        <w:tc>
          <w:tcPr>
            <w:tcW w:w="3683" w:type="dxa"/>
            <w:tcBorders>
              <w:bottom w:val="single" w:sz="4" w:space="0" w:color="auto"/>
            </w:tcBorders>
            <w:vAlign w:val="center"/>
          </w:tcPr>
          <w:p w:rsidR="00500CB8" w:rsidRPr="00235EEE" w:rsidRDefault="00500CB8" w:rsidP="00500CB8">
            <w:pPr>
              <w:pStyle w:val="Tablehead"/>
            </w:pPr>
            <w:r w:rsidRPr="00235EEE">
              <w:t>Threshold/condition</w:t>
            </w:r>
          </w:p>
        </w:tc>
        <w:tc>
          <w:tcPr>
            <w:tcW w:w="1985" w:type="dxa"/>
            <w:tcBorders>
              <w:bottom w:val="single" w:sz="4" w:space="0" w:color="auto"/>
            </w:tcBorders>
            <w:vAlign w:val="center"/>
          </w:tcPr>
          <w:p w:rsidR="00500CB8" w:rsidRPr="00235EEE" w:rsidRDefault="00500CB8" w:rsidP="00500CB8">
            <w:pPr>
              <w:pStyle w:val="Tablehead"/>
            </w:pPr>
            <w:r w:rsidRPr="00235EEE">
              <w:t xml:space="preserve">Calculation </w:t>
            </w:r>
            <w:r w:rsidRPr="00235EEE">
              <w:br/>
              <w:t>method</w:t>
            </w:r>
          </w:p>
        </w:tc>
        <w:tc>
          <w:tcPr>
            <w:tcW w:w="2552" w:type="dxa"/>
            <w:tcBorders>
              <w:bottom w:val="single" w:sz="4" w:space="0" w:color="auto"/>
            </w:tcBorders>
            <w:vAlign w:val="center"/>
          </w:tcPr>
          <w:p w:rsidR="00500CB8" w:rsidRPr="00235EEE" w:rsidRDefault="00500CB8" w:rsidP="00500CB8">
            <w:pPr>
              <w:pStyle w:val="Tablehead"/>
            </w:pPr>
            <w:r w:rsidRPr="00235EEE">
              <w:t>Remarks</w:t>
            </w:r>
          </w:p>
        </w:tc>
      </w:tr>
      <w:tr w:rsidR="00500CB8" w:rsidRPr="00235EEE" w:rsidTr="00500CB8">
        <w:trPr>
          <w:jc w:val="center"/>
        </w:trPr>
        <w:tc>
          <w:tcPr>
            <w:tcW w:w="1135" w:type="dxa"/>
            <w:tcBorders>
              <w:bottom w:val="nil"/>
            </w:tcBorders>
          </w:tcPr>
          <w:p w:rsidR="00500CB8" w:rsidRPr="00235EEE" w:rsidRDefault="00500CB8" w:rsidP="00500CB8">
            <w:pPr>
              <w:pStyle w:val="Tabletext"/>
            </w:pPr>
            <w:r w:rsidRPr="00235EEE">
              <w:t>No. </w:t>
            </w:r>
            <w:r w:rsidRPr="00235EEE">
              <w:rPr>
                <w:rStyle w:val="Artref"/>
                <w:b/>
                <w:bCs/>
              </w:rPr>
              <w:t>9.7</w:t>
            </w:r>
            <w:r w:rsidRPr="00235EEE">
              <w:br/>
              <w:t>GSO/GSO</w:t>
            </w:r>
            <w:r w:rsidRPr="00235EEE">
              <w:br/>
              <w:t>(</w:t>
            </w:r>
            <w:r w:rsidRPr="00235EEE">
              <w:rPr>
                <w:i/>
                <w:iCs/>
              </w:rPr>
              <w:t>cont.</w:t>
            </w:r>
            <w:r w:rsidRPr="00235EEE">
              <w:t>)</w:t>
            </w:r>
          </w:p>
        </w:tc>
        <w:tc>
          <w:tcPr>
            <w:tcW w:w="2552" w:type="dxa"/>
            <w:tcBorders>
              <w:bottom w:val="nil"/>
            </w:tcBorders>
          </w:tcPr>
          <w:p w:rsidR="00500CB8" w:rsidRPr="00235EEE" w:rsidRDefault="00500CB8" w:rsidP="00500CB8">
            <w:pPr>
              <w:pStyle w:val="Tabletext"/>
            </w:pPr>
          </w:p>
        </w:tc>
        <w:tc>
          <w:tcPr>
            <w:tcW w:w="2552" w:type="dxa"/>
            <w:tcBorders>
              <w:bottom w:val="nil"/>
            </w:tcBorders>
          </w:tcPr>
          <w:p w:rsidR="00500CB8" w:rsidRPr="00235EEE" w:rsidRDefault="00E75F88" w:rsidP="00E75F88">
            <w:pPr>
              <w:pStyle w:val="Tabletext"/>
            </w:pPr>
            <w:ins w:id="72" w:author="Meshkurti, Ana Maria" w:date="2015-10-23T15:21:00Z">
              <w:r w:rsidRPr="00235EEE">
                <w:rPr>
                  <w:lang w:eastAsia="zh-CN"/>
                </w:rPr>
                <w:t xml:space="preserve">3) </w:t>
              </w:r>
              <w:r w:rsidRPr="00235EEE">
                <w:rPr>
                  <w:lang w:eastAsia="zh-CN"/>
                </w:rPr>
                <w:tab/>
                <w:t>14.5-14.8</w:t>
              </w:r>
            </w:ins>
            <w:ins w:id="73" w:author="Turnbull, Karen" w:date="2015-10-23T22:58:00Z">
              <w:r w:rsidR="00AA4809" w:rsidRPr="00235EEE">
                <w:rPr>
                  <w:lang w:eastAsia="zh-CN"/>
                </w:rPr>
                <w:t> </w:t>
              </w:r>
            </w:ins>
            <w:ins w:id="74" w:author="Meshkurti, Ana Maria" w:date="2015-10-23T15:21:00Z">
              <w:r w:rsidRPr="00235EEE">
                <w:rPr>
                  <w:lang w:eastAsia="zh-CN"/>
                </w:rPr>
                <w:t>GHz</w:t>
              </w:r>
            </w:ins>
          </w:p>
        </w:tc>
        <w:tc>
          <w:tcPr>
            <w:tcW w:w="3683" w:type="dxa"/>
            <w:tcBorders>
              <w:bottom w:val="nil"/>
            </w:tcBorders>
          </w:tcPr>
          <w:p w:rsidR="00E75F88" w:rsidRPr="00235EEE" w:rsidRDefault="00E75F88" w:rsidP="00E75F88">
            <w:pPr>
              <w:pStyle w:val="Tabletext"/>
              <w:rPr>
                <w:ins w:id="75" w:author="Meshkurti, Ana Maria" w:date="2015-10-23T15:21:00Z"/>
              </w:rPr>
            </w:pPr>
            <w:ins w:id="76" w:author="Meshkurti, Ana Maria" w:date="2015-10-23T15:21:00Z">
              <w:r w:rsidRPr="00235EEE">
                <w:t>i)</w:t>
              </w:r>
              <w:r w:rsidRPr="00235EEE">
                <w:tab/>
                <w:t>Bandwidth overlap, and</w:t>
              </w:r>
            </w:ins>
          </w:p>
          <w:p w:rsidR="00500CB8" w:rsidRPr="00235EEE" w:rsidRDefault="00E75F88" w:rsidP="00AA4809">
            <w:pPr>
              <w:pStyle w:val="Tabletext"/>
              <w:ind w:left="284" w:hanging="284"/>
            </w:pPr>
            <w:ins w:id="77" w:author="Meshkurti, Ana Maria" w:date="2015-10-23T15:21:00Z">
              <w:r w:rsidRPr="00235EEE">
                <w:t>ii)</w:t>
              </w:r>
              <w:r w:rsidRPr="00235EEE">
                <w:tab/>
                <w:t>any network in the space research</w:t>
              </w:r>
              <w:r w:rsidRPr="00235EEE">
                <w:rPr>
                  <w:lang w:eastAsia="ja-JP"/>
                </w:rPr>
                <w:t xml:space="preserve"> service (SRS) or FSS not subject to a Plan</w:t>
              </w:r>
            </w:ins>
            <w:ins w:id="78" w:author="Windsor, Emer" w:date="2015-11-13T16:56:00Z">
              <w:r w:rsidR="00DC7E7B" w:rsidRPr="00235EEE">
                <w:rPr>
                  <w:lang w:eastAsia="ja-JP"/>
                </w:rPr>
                <w:t>,</w:t>
              </w:r>
            </w:ins>
            <w:ins w:id="79" w:author="Meshkurti, Ana Maria" w:date="2015-10-23T15:21:00Z">
              <w:r w:rsidRPr="00235EEE">
                <w:rPr>
                  <w:lang w:eastAsia="ja-JP"/>
                </w:rPr>
                <w:t xml:space="preserve"> and any associated space operation functions (see No.</w:t>
              </w:r>
            </w:ins>
            <w:ins w:id="80" w:author="Turnbull, Karen" w:date="2015-10-23T22:58:00Z">
              <w:r w:rsidR="00AA4809" w:rsidRPr="00235EEE">
                <w:rPr>
                  <w:lang w:eastAsia="ja-JP"/>
                </w:rPr>
                <w:t> </w:t>
              </w:r>
            </w:ins>
            <w:ins w:id="81" w:author="Meshkurti, Ana Maria" w:date="2015-10-23T15:21:00Z">
              <w:r w:rsidRPr="00235EEE">
                <w:rPr>
                  <w:b/>
                  <w:bCs/>
                  <w:lang w:eastAsia="ja-JP"/>
                  <w:rPrChange w:id="82" w:author="Turnbull, Karen" w:date="2015-10-23T22:58:00Z">
                    <w:rPr>
                      <w:lang w:eastAsia="ja-JP"/>
                    </w:rPr>
                  </w:rPrChange>
                </w:rPr>
                <w:t>1.23</w:t>
              </w:r>
              <w:r w:rsidRPr="00235EEE">
                <w:rPr>
                  <w:lang w:eastAsia="ja-JP"/>
                </w:rPr>
                <w:t xml:space="preserve">) with a space station within an orbital arc of </w:t>
              </w:r>
              <w:r w:rsidRPr="00235EEE">
                <w:sym w:font="Symbol" w:char="F0B1"/>
              </w:r>
              <w:r w:rsidRPr="00235EEE">
                <w:rPr>
                  <w:lang w:eastAsia="ja-JP"/>
                </w:rPr>
                <w:t>7° of the nominal orbital position of a proposed network in the FSS not subject to a Plan</w:t>
              </w:r>
            </w:ins>
          </w:p>
        </w:tc>
        <w:tc>
          <w:tcPr>
            <w:tcW w:w="1985" w:type="dxa"/>
            <w:tcBorders>
              <w:bottom w:val="nil"/>
            </w:tcBorders>
          </w:tcPr>
          <w:p w:rsidR="00500CB8" w:rsidRPr="00235EEE" w:rsidRDefault="00500CB8" w:rsidP="00500CB8">
            <w:pPr>
              <w:pStyle w:val="Tabletext"/>
            </w:pPr>
          </w:p>
        </w:tc>
        <w:tc>
          <w:tcPr>
            <w:tcW w:w="2552" w:type="dxa"/>
            <w:tcBorders>
              <w:bottom w:val="nil"/>
            </w:tcBorders>
          </w:tcPr>
          <w:p w:rsidR="00500CB8" w:rsidRPr="00235EEE" w:rsidRDefault="00500CB8" w:rsidP="00500CB8">
            <w:pPr>
              <w:pStyle w:val="Tabletext"/>
            </w:pPr>
          </w:p>
        </w:tc>
      </w:tr>
      <w:tr w:rsidR="00500CB8" w:rsidRPr="00235EEE" w:rsidTr="00500CB8">
        <w:trPr>
          <w:jc w:val="center"/>
        </w:trPr>
        <w:tc>
          <w:tcPr>
            <w:tcW w:w="1135" w:type="dxa"/>
            <w:tcBorders>
              <w:top w:val="nil"/>
              <w:bottom w:val="single" w:sz="4" w:space="0" w:color="auto"/>
            </w:tcBorders>
          </w:tcPr>
          <w:p w:rsidR="00500CB8" w:rsidRPr="00235EEE" w:rsidRDefault="00500CB8" w:rsidP="00500CB8">
            <w:pPr>
              <w:pStyle w:val="Tabletext"/>
            </w:pPr>
          </w:p>
        </w:tc>
        <w:tc>
          <w:tcPr>
            <w:tcW w:w="2552" w:type="dxa"/>
            <w:tcBorders>
              <w:top w:val="nil"/>
              <w:bottom w:val="single" w:sz="4" w:space="0" w:color="auto"/>
            </w:tcBorders>
          </w:tcPr>
          <w:p w:rsidR="00500CB8" w:rsidRPr="00235EEE" w:rsidRDefault="00500CB8" w:rsidP="00500CB8">
            <w:pPr>
              <w:pStyle w:val="Tabletext"/>
            </w:pPr>
          </w:p>
        </w:tc>
        <w:tc>
          <w:tcPr>
            <w:tcW w:w="2552" w:type="dxa"/>
            <w:tcBorders>
              <w:top w:val="nil"/>
              <w:bottom w:val="single" w:sz="4" w:space="0" w:color="auto"/>
            </w:tcBorders>
          </w:tcPr>
          <w:p w:rsidR="00500CB8" w:rsidRPr="00235EEE" w:rsidRDefault="00500CB8" w:rsidP="00E75F88">
            <w:pPr>
              <w:pStyle w:val="TabletextHanging0"/>
              <w:rPr>
                <w:lang w:val="en-GB"/>
              </w:rPr>
            </w:pPr>
          </w:p>
        </w:tc>
        <w:tc>
          <w:tcPr>
            <w:tcW w:w="3683" w:type="dxa"/>
            <w:tcBorders>
              <w:top w:val="nil"/>
              <w:bottom w:val="single" w:sz="4" w:space="0" w:color="auto"/>
            </w:tcBorders>
          </w:tcPr>
          <w:p w:rsidR="00500CB8" w:rsidRPr="00235EEE" w:rsidRDefault="00500CB8" w:rsidP="00500CB8">
            <w:pPr>
              <w:pStyle w:val="TabletextHanging0"/>
              <w:ind w:left="567" w:hanging="567"/>
              <w:rPr>
                <w:lang w:val="en-GB"/>
              </w:rPr>
            </w:pPr>
          </w:p>
        </w:tc>
        <w:tc>
          <w:tcPr>
            <w:tcW w:w="1985" w:type="dxa"/>
            <w:tcBorders>
              <w:top w:val="nil"/>
              <w:bottom w:val="single" w:sz="4" w:space="0" w:color="auto"/>
            </w:tcBorders>
          </w:tcPr>
          <w:p w:rsidR="00500CB8" w:rsidRPr="00235EEE" w:rsidRDefault="00500CB8" w:rsidP="00500CB8">
            <w:pPr>
              <w:pStyle w:val="Tabletext"/>
            </w:pPr>
          </w:p>
        </w:tc>
        <w:tc>
          <w:tcPr>
            <w:tcW w:w="2552" w:type="dxa"/>
            <w:tcBorders>
              <w:top w:val="nil"/>
              <w:bottom w:val="single" w:sz="4" w:space="0" w:color="auto"/>
            </w:tcBorders>
          </w:tcPr>
          <w:p w:rsidR="00500CB8" w:rsidRPr="00235EEE" w:rsidRDefault="00500CB8" w:rsidP="00500CB8">
            <w:pPr>
              <w:pStyle w:val="Tabletext"/>
            </w:pPr>
          </w:p>
        </w:tc>
      </w:tr>
    </w:tbl>
    <w:p w:rsidR="00500CB8" w:rsidRPr="00235EEE" w:rsidRDefault="00CE6475" w:rsidP="008817F5">
      <w:pPr>
        <w:pStyle w:val="Reasons"/>
      </w:pPr>
      <w:r w:rsidRPr="00235EEE">
        <w:rPr>
          <w:b/>
        </w:rPr>
        <w:t>Reasons:</w:t>
      </w:r>
      <w:r w:rsidRPr="00235EEE">
        <w:rPr>
          <w:b/>
        </w:rPr>
        <w:tab/>
      </w:r>
      <w:r w:rsidRPr="00235EEE">
        <w:t>To define the procedure for coordination under the provisions of RR No.</w:t>
      </w:r>
      <w:r w:rsidRPr="00235EEE">
        <w:rPr>
          <w:b/>
        </w:rPr>
        <w:t xml:space="preserve"> </w:t>
      </w:r>
      <w:r w:rsidRPr="00235EEE">
        <w:rPr>
          <w:bCs/>
        </w:rPr>
        <w:t>9.7</w:t>
      </w:r>
      <w:r w:rsidRPr="00235EEE">
        <w:t xml:space="preserve"> between the newly notified FSS networks and SRS networks (Earth-to-space, space-to-space)</w:t>
      </w:r>
      <w:r w:rsidR="00E308C2" w:rsidRPr="00235EEE">
        <w:t>.</w:t>
      </w:r>
    </w:p>
    <w:p w:rsidR="00E308C2" w:rsidRPr="00235EEE" w:rsidRDefault="00E308C2" w:rsidP="00E308C2"/>
    <w:p w:rsidR="0051402B" w:rsidRPr="00235EEE" w:rsidRDefault="0051402B">
      <w:pPr>
        <w:sectPr w:rsidR="0051402B" w:rsidRPr="00235EEE">
          <w:headerReference w:type="default" r:id="rId22"/>
          <w:footerReference w:type="even" r:id="rId23"/>
          <w:footerReference w:type="default" r:id="rId24"/>
          <w:footerReference w:type="first" r:id="rId25"/>
          <w:pgSz w:w="16840" w:h="11907" w:orient="landscape" w:code="9"/>
          <w:pgMar w:top="1134" w:right="1418" w:bottom="1134" w:left="1134" w:header="720" w:footer="720" w:gutter="0"/>
          <w:cols w:space="720"/>
          <w:docGrid w:linePitch="326"/>
        </w:sectPr>
      </w:pPr>
    </w:p>
    <w:p w:rsidR="00500CB8" w:rsidRPr="00235EEE" w:rsidRDefault="00500CB8" w:rsidP="00E33BF8">
      <w:pPr>
        <w:pStyle w:val="AppendixNo"/>
      </w:pPr>
      <w:bookmarkStart w:id="83" w:name="_Toc330560562"/>
      <w:r w:rsidRPr="00235EEE">
        <w:lastRenderedPageBreak/>
        <w:t xml:space="preserve">APPENDIX </w:t>
      </w:r>
      <w:r w:rsidRPr="00235EEE">
        <w:rPr>
          <w:rStyle w:val="href"/>
        </w:rPr>
        <w:t>30A</w:t>
      </w:r>
      <w:r w:rsidRPr="00235EEE">
        <w:t> (REV.WRC</w:t>
      </w:r>
      <w:r w:rsidRPr="00235EEE">
        <w:noBreakHyphen/>
        <w:t>12)</w:t>
      </w:r>
      <w:bookmarkEnd w:id="83"/>
      <w:r w:rsidR="00E33BF8" w:rsidRPr="00235EEE">
        <w:rPr>
          <w:rStyle w:val="FootnoteReference"/>
          <w:color w:val="000000"/>
        </w:rPr>
        <w:t>*</w:t>
      </w:r>
    </w:p>
    <w:p w:rsidR="00500CB8" w:rsidRPr="00235EEE" w:rsidRDefault="00500CB8" w:rsidP="00DF4C90">
      <w:pPr>
        <w:pStyle w:val="Appendixtitle"/>
        <w:rPr>
          <w:b w:val="0"/>
          <w:bCs/>
          <w:sz w:val="16"/>
        </w:rPr>
      </w:pPr>
      <w:bookmarkStart w:id="84" w:name="_Toc330560563"/>
      <w:r w:rsidRPr="00235EEE">
        <w:t>Provisions and associated Plans and List</w:t>
      </w:r>
      <w:r w:rsidR="00DF4C90" w:rsidRPr="00235EEE">
        <w:rPr>
          <w:rStyle w:val="FootnoteReference"/>
          <w:rFonts w:asciiTheme="majorBidi" w:hAnsiTheme="majorBidi" w:cstheme="majorBidi"/>
          <w:b w:val="0"/>
          <w:bCs/>
          <w:color w:val="000000"/>
        </w:rPr>
        <w:t>1</w:t>
      </w:r>
      <w:r w:rsidRPr="00235EEE">
        <w:t xml:space="preserve"> for feeder links for the broadcasting-satellite service (11.7-12.5 GHz in Region 1, 12.2-12.7 GHz</w:t>
      </w:r>
      <w:r w:rsidRPr="00235EEE">
        <w:br/>
        <w:t>in Region 2 and 11.7-12.2 GHz in Region 3) in the frequency bands</w:t>
      </w:r>
      <w:r w:rsidRPr="00235EEE">
        <w:br/>
        <w:t>14.5-14.8 GHz</w:t>
      </w:r>
      <w:r w:rsidR="00E33BF8" w:rsidRPr="00235EEE">
        <w:rPr>
          <w:rStyle w:val="FootnoteReference"/>
          <w:rFonts w:asciiTheme="majorBidi" w:hAnsiTheme="majorBidi" w:cstheme="majorBidi"/>
          <w:b w:val="0"/>
          <w:bCs/>
          <w:color w:val="000000"/>
        </w:rPr>
        <w:t>2</w:t>
      </w:r>
      <w:r w:rsidRPr="00235EEE">
        <w:t xml:space="preserve"> and 17.3-18.1 GHz in Regions 1 and 3,</w:t>
      </w:r>
      <w:r w:rsidRPr="00235EEE">
        <w:br/>
        <w:t>and 17.3-17.8 GHz in Region 2</w:t>
      </w:r>
      <w:r w:rsidRPr="00235EEE">
        <w:rPr>
          <w:b w:val="0"/>
          <w:bCs/>
          <w:sz w:val="16"/>
        </w:rPr>
        <w:t>     (</w:t>
      </w:r>
      <w:r w:rsidRPr="00235EEE">
        <w:rPr>
          <w:rFonts w:asciiTheme="majorBidi" w:hAnsiTheme="majorBidi" w:cstheme="majorBidi"/>
          <w:b w:val="0"/>
          <w:bCs/>
          <w:sz w:val="16"/>
        </w:rPr>
        <w:t>WRC</w:t>
      </w:r>
      <w:r w:rsidRPr="00235EEE">
        <w:rPr>
          <w:rFonts w:asciiTheme="majorBidi" w:hAnsiTheme="majorBidi" w:cstheme="majorBidi"/>
          <w:b w:val="0"/>
          <w:bCs/>
          <w:sz w:val="16"/>
        </w:rPr>
        <w:noBreakHyphen/>
        <w:t>03)</w:t>
      </w:r>
      <w:bookmarkEnd w:id="84"/>
    </w:p>
    <w:p w:rsidR="00500CB8" w:rsidRPr="00235EEE" w:rsidRDefault="00500CB8" w:rsidP="00500CB8">
      <w:pPr>
        <w:pStyle w:val="AppArtNo"/>
        <w:tabs>
          <w:tab w:val="clear" w:pos="1134"/>
          <w:tab w:val="clear" w:pos="1871"/>
          <w:tab w:val="clear" w:pos="2268"/>
          <w:tab w:val="left" w:pos="1418"/>
        </w:tabs>
        <w:rPr>
          <w:sz w:val="16"/>
          <w:szCs w:val="16"/>
        </w:rPr>
      </w:pPr>
      <w:r w:rsidRPr="00235EEE">
        <w:t>ARTICLE 4</w:t>
      </w:r>
      <w:r w:rsidRPr="00235EEE">
        <w:rPr>
          <w:sz w:val="16"/>
          <w:szCs w:val="16"/>
        </w:rPr>
        <w:t>     (Rev.WRC</w:t>
      </w:r>
      <w:r w:rsidRPr="00235EEE">
        <w:rPr>
          <w:sz w:val="16"/>
          <w:szCs w:val="16"/>
        </w:rPr>
        <w:noBreakHyphen/>
        <w:t>03)</w:t>
      </w:r>
    </w:p>
    <w:p w:rsidR="00500CB8" w:rsidRPr="00235EEE" w:rsidRDefault="00500CB8" w:rsidP="00500CB8">
      <w:pPr>
        <w:pStyle w:val="AppArttitle"/>
      </w:pPr>
      <w:r w:rsidRPr="00235EEE">
        <w:t xml:space="preserve">Procedures for modifications to the Region 2 feeder-link Plan </w:t>
      </w:r>
      <w:r w:rsidRPr="00235EEE">
        <w:br/>
        <w:t>or for additional uses in Regions 1 and 3</w:t>
      </w:r>
    </w:p>
    <w:p w:rsidR="0051402B" w:rsidRPr="00235EEE" w:rsidRDefault="00500CB8" w:rsidP="00DA663F">
      <w:pPr>
        <w:pStyle w:val="Proposal"/>
      </w:pPr>
      <w:r w:rsidRPr="00235EEE">
        <w:t>MOD</w:t>
      </w:r>
      <w:r w:rsidRPr="00235EEE">
        <w:tab/>
      </w:r>
      <w:r w:rsidR="0035361C" w:rsidRPr="00235EEE">
        <w:t>BGD</w:t>
      </w:r>
      <w:r w:rsidR="00DA663F" w:rsidRPr="00235EEE">
        <w:t>/CBG</w:t>
      </w:r>
      <w:r w:rsidR="0035361C" w:rsidRPr="00235EEE">
        <w:t>/J/PNG/116/10</w:t>
      </w:r>
    </w:p>
    <w:p w:rsidR="00500CB8" w:rsidRPr="00235EEE" w:rsidRDefault="00500CB8" w:rsidP="00500CB8">
      <w:pPr>
        <w:pStyle w:val="Heading2"/>
      </w:pPr>
      <w:r w:rsidRPr="00235EEE">
        <w:t>4.1</w:t>
      </w:r>
      <w:r w:rsidRPr="00235EEE">
        <w:tab/>
        <w:t>Provisions applicable to Regions 1 and 3</w:t>
      </w:r>
    </w:p>
    <w:p w:rsidR="00500CB8" w:rsidRPr="00235EEE" w:rsidRDefault="00500CB8" w:rsidP="00E33BF8">
      <w:r w:rsidRPr="00235EEE">
        <w:t>4.1.1</w:t>
      </w:r>
      <w:r w:rsidRPr="00235EEE">
        <w:tab/>
        <w:t>An administration proposing to include a new or modified assignment in the feeder-link List shall seek the agreement of those administrations whose services are considered to be affected, i.e. administrations</w:t>
      </w:r>
      <w:r w:rsidR="00E33BF8" w:rsidRPr="00235EEE">
        <w:rPr>
          <w:rStyle w:val="FootnoteReference"/>
        </w:rPr>
        <w:t>4</w:t>
      </w:r>
      <w:r w:rsidRPr="00235EEE">
        <w:rPr>
          <w:position w:val="-4"/>
          <w:vertAlign w:val="superscript"/>
        </w:rPr>
        <w:t>,</w:t>
      </w:r>
      <w:r w:rsidRPr="00235EEE">
        <w:t xml:space="preserve"> </w:t>
      </w:r>
      <w:r w:rsidR="00E33BF8" w:rsidRPr="00235EEE">
        <w:rPr>
          <w:rStyle w:val="FootnoteReference"/>
        </w:rPr>
        <w:t>5</w:t>
      </w:r>
      <w:r w:rsidRPr="00235EEE">
        <w:t>:</w:t>
      </w:r>
    </w:p>
    <w:p w:rsidR="00500CB8" w:rsidRPr="00235EEE" w:rsidRDefault="00500CB8" w:rsidP="00500CB8">
      <w:pPr>
        <w:pStyle w:val="enumlev1"/>
      </w:pPr>
      <w:r w:rsidRPr="00235EEE">
        <w:rPr>
          <w:i/>
          <w:iCs/>
        </w:rPr>
        <w:t>a)</w:t>
      </w:r>
      <w:r w:rsidRPr="00235EEE">
        <w:tab/>
        <w:t xml:space="preserve">of Regions 1 and 3 having a feeder-link frequency assignment in the fixed-satellite service (Earth-to-space) to a space station in the broadcasting-satellite service which is included in the Regions 1 and 3 feeder-link Plan with a necessary bandwidth, any portion of which falls within the necessary bandwidth of the proposed assignment; </w:t>
      </w:r>
      <w:r w:rsidRPr="00235EEE">
        <w:rPr>
          <w:i/>
          <w:iCs/>
        </w:rPr>
        <w:t>or</w:t>
      </w:r>
    </w:p>
    <w:p w:rsidR="00500CB8" w:rsidRPr="00235EEE" w:rsidRDefault="00500CB8" w:rsidP="00500CB8">
      <w:pPr>
        <w:pStyle w:val="enumlev1"/>
      </w:pPr>
      <w:r w:rsidRPr="00235EEE">
        <w:rPr>
          <w:i/>
          <w:iCs/>
        </w:rPr>
        <w:t>b)</w:t>
      </w:r>
      <w:r w:rsidRPr="00235EEE">
        <w:tab/>
        <w:t>of Regions 1 and 3 having a feeder-link frequency assignment included in the feeder-link List or for which complete Appendix </w:t>
      </w:r>
      <w:r w:rsidRPr="00235EEE">
        <w:rPr>
          <w:rStyle w:val="Appref"/>
          <w:b/>
        </w:rPr>
        <w:t>4</w:t>
      </w:r>
      <w:r w:rsidRPr="00235EEE">
        <w:t xml:space="preserve"> information has been received by the Radiocommunication Bureau in accordance with the provisions of § 4.1.3, and any portion of which falls within the necessary bandwidth of the proposed assignment;</w:t>
      </w:r>
      <w:r w:rsidRPr="00235EEE">
        <w:rPr>
          <w:i/>
          <w:iCs/>
        </w:rPr>
        <w:t xml:space="preserve"> or</w:t>
      </w:r>
    </w:p>
    <w:p w:rsidR="00500CB8" w:rsidRPr="00235EEE" w:rsidRDefault="00500CB8" w:rsidP="00500CB8">
      <w:pPr>
        <w:pStyle w:val="enumlev1"/>
        <w:rPr>
          <w:i/>
          <w:iCs/>
        </w:rPr>
      </w:pPr>
      <w:r w:rsidRPr="00235EEE">
        <w:rPr>
          <w:i/>
          <w:iCs/>
        </w:rPr>
        <w:t>c)</w:t>
      </w:r>
      <w:r w:rsidRPr="00235EEE">
        <w:tab/>
        <w:t>of Region 2 having a feeder-link frequency assignment in the fixed-satellite service (Earth-to-space) to a space station in the broadcasting-satellite service which is in conformity with the Region 2 feeder-link Plan, or in respect of which proposed modifications to that Plan have already been received by the Bureau in accordance with the provisions of § 4.2.6 with a necessary bandwidth, any portion of which falls within the necessary bandwidth of the proposed assignment; </w:t>
      </w:r>
      <w:r w:rsidRPr="00235EEE">
        <w:rPr>
          <w:i/>
          <w:iCs/>
        </w:rPr>
        <w:t>or</w:t>
      </w:r>
    </w:p>
    <w:p w:rsidR="00500CB8" w:rsidRPr="00235EEE" w:rsidRDefault="00500CB8" w:rsidP="00500CB8">
      <w:pPr>
        <w:pStyle w:val="enumlev1"/>
      </w:pPr>
      <w:r w:rsidRPr="00235EEE">
        <w:rPr>
          <w:i/>
          <w:iCs/>
        </w:rPr>
        <w:t>d)</w:t>
      </w:r>
      <w:r w:rsidRPr="00235EEE">
        <w:rPr>
          <w:i/>
          <w:iCs/>
        </w:rPr>
        <w:tab/>
      </w:r>
      <w:r w:rsidRPr="00235EEE">
        <w:t>having a feeder-link frequency assignment in the band 17.8-18.1 GHz in Region 2 in the fixed-satellite service (Earth-to-space) to a space station in the broadcasting-satellite service</w:t>
      </w:r>
      <w:ins w:id="85" w:author="Meshkurti, Ana Maria" w:date="2015-10-23T14:59:00Z">
        <w:r w:rsidR="00ED032A" w:rsidRPr="00235EEE">
          <w:t xml:space="preserve"> or a frequency assignment in the band 14.5-14.8 GHz in the fixed-satellite service (Earth-to-space) not subject to </w:t>
        </w:r>
        <w:r w:rsidR="00ED032A" w:rsidRPr="00235EEE">
          <w:rPr>
            <w:rFonts w:hAnsi="Times New Roman Bold"/>
          </w:rPr>
          <w:t>this Appendix</w:t>
        </w:r>
      </w:ins>
      <w:r w:rsidRPr="00235EEE">
        <w:t xml:space="preserve"> which is recorded in the Master Register or which has been coordinated or is being coordinated under the provisions of No. </w:t>
      </w:r>
      <w:r w:rsidRPr="00235EEE">
        <w:rPr>
          <w:rStyle w:val="ApprefBold"/>
        </w:rPr>
        <w:t>9.7</w:t>
      </w:r>
      <w:r w:rsidRPr="00235EEE">
        <w:t>, or under § 7.1 of Article 7, with a necessary bandwidth, any portion of which falls within the necessary bandwidth of the proposed assignment.</w:t>
      </w:r>
      <w:r w:rsidRPr="00235EEE">
        <w:rPr>
          <w:sz w:val="16"/>
        </w:rPr>
        <w:t>     (</w:t>
      </w:r>
      <w:ins w:id="86" w:author="Meshkurti, Ana Maria" w:date="2015-10-23T15:10:00Z">
        <w:r w:rsidR="00743033" w:rsidRPr="00235EEE">
          <w:rPr>
            <w:sz w:val="16"/>
          </w:rPr>
          <w:t>Rev</w:t>
        </w:r>
      </w:ins>
      <w:ins w:id="87" w:author="Pavlenko, Kseniia" w:date="2015-11-13T10:54:00Z">
        <w:r w:rsidR="00E308C2" w:rsidRPr="00235EEE">
          <w:rPr>
            <w:sz w:val="16"/>
          </w:rPr>
          <w:t>.</w:t>
        </w:r>
      </w:ins>
      <w:ins w:id="88" w:author="Meshkurti, Ana Maria" w:date="2015-10-23T15:10:00Z">
        <w:r w:rsidR="00743033" w:rsidRPr="00235EEE">
          <w:rPr>
            <w:sz w:val="16"/>
          </w:rPr>
          <w:t xml:space="preserve"> </w:t>
        </w:r>
      </w:ins>
      <w:r w:rsidRPr="00235EEE">
        <w:rPr>
          <w:sz w:val="16"/>
        </w:rPr>
        <w:t>WRC</w:t>
      </w:r>
      <w:r w:rsidRPr="00235EEE">
        <w:rPr>
          <w:sz w:val="16"/>
        </w:rPr>
        <w:noBreakHyphen/>
      </w:r>
      <w:del w:id="89" w:author="Meshkurti, Ana Maria" w:date="2015-10-23T14:59:00Z">
        <w:r w:rsidRPr="00235EEE" w:rsidDel="00ED032A">
          <w:rPr>
            <w:sz w:val="16"/>
          </w:rPr>
          <w:delText>03</w:delText>
        </w:r>
      </w:del>
      <w:ins w:id="90" w:author="Meshkurti, Ana Maria" w:date="2015-10-23T14:59:00Z">
        <w:r w:rsidR="00ED032A" w:rsidRPr="00235EEE">
          <w:rPr>
            <w:sz w:val="16"/>
          </w:rPr>
          <w:t>15</w:t>
        </w:r>
      </w:ins>
      <w:r w:rsidRPr="00235EEE">
        <w:rPr>
          <w:sz w:val="16"/>
        </w:rPr>
        <w:t>)</w:t>
      </w:r>
    </w:p>
    <w:p w:rsidR="0051402B" w:rsidRPr="00235EEE" w:rsidRDefault="00500CB8" w:rsidP="00DC7E7B">
      <w:pPr>
        <w:pStyle w:val="Reasons"/>
      </w:pPr>
      <w:r w:rsidRPr="00235EEE">
        <w:rPr>
          <w:b/>
        </w:rPr>
        <w:t>Reasons:</w:t>
      </w:r>
      <w:r w:rsidRPr="00235EEE">
        <w:tab/>
      </w:r>
      <w:r w:rsidR="0095650D" w:rsidRPr="00235EEE">
        <w:t>Administration having proposed to include in the List for feeder links a new or modified frequency assignments shall seek agreement of administrations having the frequency assignments of unplanned FSS in the frequency band 14.5-14.8</w:t>
      </w:r>
      <w:r w:rsidR="00DC7E7B" w:rsidRPr="00235EEE">
        <w:t> </w:t>
      </w:r>
      <w:r w:rsidR="0095650D" w:rsidRPr="00235EEE">
        <w:t xml:space="preserve">GHz. Therefore after WRC-15 to include new (modified) frequency assignments </w:t>
      </w:r>
      <w:r w:rsidR="00DC7E7B" w:rsidRPr="00235EEE">
        <w:t>in the frequency band 14.5-14.8 </w:t>
      </w:r>
      <w:r w:rsidR="0095650D" w:rsidRPr="00235EEE">
        <w:t>GHz will require coordination with the notified (priority by notification date) frequency assignments of unplanned FSS.</w:t>
      </w:r>
    </w:p>
    <w:p w:rsidR="00500CB8" w:rsidRPr="00235EEE" w:rsidRDefault="00500CB8" w:rsidP="00500CB8">
      <w:pPr>
        <w:pStyle w:val="AppArtNo"/>
        <w:tabs>
          <w:tab w:val="clear" w:pos="1134"/>
          <w:tab w:val="clear" w:pos="1871"/>
          <w:tab w:val="clear" w:pos="2268"/>
          <w:tab w:val="left" w:pos="1418"/>
        </w:tabs>
      </w:pPr>
      <w:r w:rsidRPr="00235EEE">
        <w:lastRenderedPageBreak/>
        <w:t>ARTICLE 7</w:t>
      </w:r>
      <w:r w:rsidRPr="00235EEE">
        <w:rPr>
          <w:sz w:val="16"/>
          <w:szCs w:val="16"/>
        </w:rPr>
        <w:t>     (Rev.WRC</w:t>
      </w:r>
      <w:r w:rsidRPr="00235EEE">
        <w:rPr>
          <w:sz w:val="16"/>
          <w:szCs w:val="16"/>
        </w:rPr>
        <w:noBreakHyphen/>
      </w:r>
      <w:del w:id="91" w:author="Meshkurti, Ana Maria" w:date="2015-10-23T15:00:00Z">
        <w:r w:rsidRPr="00235EEE" w:rsidDel="0069314A">
          <w:rPr>
            <w:sz w:val="16"/>
            <w:szCs w:val="16"/>
          </w:rPr>
          <w:delText>12</w:delText>
        </w:r>
      </w:del>
      <w:ins w:id="92" w:author="Meshkurti, Ana Maria" w:date="2015-10-23T15:00:00Z">
        <w:r w:rsidR="0069314A" w:rsidRPr="00235EEE">
          <w:rPr>
            <w:sz w:val="16"/>
            <w:szCs w:val="16"/>
          </w:rPr>
          <w:t>15</w:t>
        </w:r>
      </w:ins>
      <w:r w:rsidRPr="00235EEE">
        <w:rPr>
          <w:sz w:val="16"/>
          <w:szCs w:val="16"/>
        </w:rPr>
        <w:t>)</w:t>
      </w:r>
    </w:p>
    <w:p w:rsidR="00500CB8" w:rsidRPr="00235EEE" w:rsidRDefault="00500CB8" w:rsidP="00AA4809">
      <w:pPr>
        <w:pStyle w:val="AppArttitle"/>
      </w:pPr>
      <w:r w:rsidRPr="00235EEE">
        <w:t xml:space="preserve">Coordination, notification and recording in the Master International </w:t>
      </w:r>
      <w:r w:rsidRPr="00235EEE">
        <w:br/>
        <w:t xml:space="preserve">Frequency Register of frequency assignments to stations in the fixed-satellite service (space-to-Earth) in Region 1 in the band 17.3-18.1 GHz and in </w:t>
      </w:r>
      <w:r w:rsidRPr="00235EEE">
        <w:br/>
        <w:t>Regions 2 and 3 in the band 17.7-18.1 GHz, to stations in the fixed-satellite service (Earth-to-space) in Region 2 in the band 17.8-18.1 GHz</w:t>
      </w:r>
      <w:ins w:id="93" w:author="Meshkurti, Ana Maria" w:date="2015-10-23T15:00:00Z">
        <w:r w:rsidR="0069314A" w:rsidRPr="00235EEE">
          <w:t xml:space="preserve">, to stations </w:t>
        </w:r>
        <w:r w:rsidR="0069314A" w:rsidRPr="00235EEE">
          <w:rPr>
            <w:lang w:eastAsia="ja-JP"/>
          </w:rPr>
          <w:br/>
        </w:r>
        <w:r w:rsidR="0069314A" w:rsidRPr="00235EEE">
          <w:t xml:space="preserve">in the fixed-satellite service (Earth-to-space) in all Regions in the band </w:t>
        </w:r>
        <w:r w:rsidR="0069314A" w:rsidRPr="00235EEE">
          <w:rPr>
            <w:lang w:eastAsia="ja-JP"/>
          </w:rPr>
          <w:br/>
        </w:r>
        <w:r w:rsidR="0069314A" w:rsidRPr="00235EEE">
          <w:t xml:space="preserve">14.5-14.8 GHz where those stations are not subject to the Regions 1 and 3 </w:t>
        </w:r>
        <w:r w:rsidR="0069314A" w:rsidRPr="00235EEE">
          <w:rPr>
            <w:lang w:eastAsia="ja-JP"/>
          </w:rPr>
          <w:br/>
        </w:r>
        <w:r w:rsidR="0069314A" w:rsidRPr="00235EEE">
          <w:t>feeder-link Plan or List</w:t>
        </w:r>
      </w:ins>
      <w:r w:rsidRPr="00235EEE">
        <w:t xml:space="preserve"> and to stations</w:t>
      </w:r>
      <w:r w:rsidRPr="00235EEE">
        <w:br/>
        <w:t>in the broadcasting-satellite service in Region 2 in the band 17.3-17.8 GHz</w:t>
      </w:r>
      <w:r w:rsidRPr="00235EEE">
        <w:br/>
        <w:t>when frequency assignments to feeder links for broadcasting-satellite</w:t>
      </w:r>
      <w:r w:rsidRPr="00235EEE">
        <w:br/>
        <w:t xml:space="preserve">stations in the </w:t>
      </w:r>
      <w:ins w:id="94" w:author="Meshkurti, Ana Maria" w:date="2015-10-23T15:02:00Z">
        <w:r w:rsidR="00A72B76" w:rsidRPr="00235EEE">
          <w:t>14.5-14.8</w:t>
        </w:r>
      </w:ins>
      <w:ins w:id="95" w:author="Turnbull, Karen" w:date="2015-10-23T23:00:00Z">
        <w:r w:rsidR="00AA4809" w:rsidRPr="00235EEE">
          <w:t> </w:t>
        </w:r>
      </w:ins>
      <w:ins w:id="96" w:author="Meshkurti, Ana Maria" w:date="2015-10-23T15:02:00Z">
        <w:r w:rsidR="00A72B76" w:rsidRPr="00235EEE">
          <w:t>GHz,</w:t>
        </w:r>
        <w:r w:rsidR="00A72B76" w:rsidRPr="00235EEE">
          <w:rPr>
            <w:lang w:eastAsia="ja-JP"/>
          </w:rPr>
          <w:t xml:space="preserve"> </w:t>
        </w:r>
      </w:ins>
      <w:r w:rsidRPr="00235EEE">
        <w:t>17.3-18.1 GHz band</w:t>
      </w:r>
      <w:ins w:id="97" w:author="Meshkurti, Ana Maria" w:date="2015-10-23T15:02:00Z">
        <w:r w:rsidR="00A72B76" w:rsidRPr="00235EEE">
          <w:t>s</w:t>
        </w:r>
      </w:ins>
      <w:r w:rsidRPr="00235EEE">
        <w:t xml:space="preserve"> in Regions 1 and 3 or in the</w:t>
      </w:r>
      <w:r w:rsidRPr="00235EEE">
        <w:br/>
        <w:t>band 17.3-17.8 GHz in Region 2 are involved</w:t>
      </w:r>
      <w:r w:rsidRPr="00235EEE">
        <w:rPr>
          <w:rStyle w:val="FootnoteReference"/>
          <w:b w:val="0"/>
          <w:bCs/>
        </w:rPr>
        <w:footnoteReference w:customMarkFollows="1" w:id="2"/>
        <w:t>28</w:t>
      </w:r>
    </w:p>
    <w:p w:rsidR="0051402B" w:rsidRPr="00235EEE" w:rsidRDefault="00500CB8" w:rsidP="0035361C">
      <w:pPr>
        <w:pStyle w:val="Proposal"/>
      </w:pPr>
      <w:r w:rsidRPr="00235EEE">
        <w:t>MOD</w:t>
      </w:r>
      <w:r w:rsidRPr="00235EEE">
        <w:tab/>
      </w:r>
      <w:r w:rsidR="0035361C" w:rsidRPr="00235EEE">
        <w:t>BGD</w:t>
      </w:r>
      <w:r w:rsidR="00DA663F" w:rsidRPr="00235EEE">
        <w:t>/CBG</w:t>
      </w:r>
      <w:r w:rsidR="0035361C" w:rsidRPr="00235EEE">
        <w:t>/J/PNG/116/11</w:t>
      </w:r>
    </w:p>
    <w:p w:rsidR="00500CB8" w:rsidRPr="00235EEE" w:rsidRDefault="00500CB8" w:rsidP="00500CB8">
      <w:pPr>
        <w:pStyle w:val="Section1"/>
      </w:pPr>
      <w:r w:rsidRPr="00235EEE">
        <w:t xml:space="preserve">Section I – Coordination of transmitting space or earth stations in the fixed-satellite </w:t>
      </w:r>
      <w:r w:rsidRPr="00235EEE">
        <w:br/>
        <w:t>service or transmitting space stations in the broadcasting-satellite service</w:t>
      </w:r>
      <w:r w:rsidRPr="00235EEE">
        <w:br/>
        <w:t>with assignments to broadcasting-satellite service feeder links</w:t>
      </w:r>
    </w:p>
    <w:p w:rsidR="00500CB8" w:rsidRPr="00235EEE" w:rsidRDefault="00500CB8" w:rsidP="00DC7E7B">
      <w:pPr>
        <w:pStyle w:val="Normalaftertitle"/>
        <w:rPr>
          <w:sz w:val="16"/>
        </w:rPr>
      </w:pPr>
      <w:r w:rsidRPr="00235EEE">
        <w:t>7.1</w:t>
      </w:r>
      <w:r w:rsidRPr="00235EEE">
        <w:tab/>
        <w:t>The provisions of No. </w:t>
      </w:r>
      <w:r w:rsidRPr="00235EEE">
        <w:rPr>
          <w:rStyle w:val="ArtrefBold"/>
        </w:rPr>
        <w:t>9.7</w:t>
      </w:r>
      <w:r w:rsidRPr="00235EEE">
        <w:rPr>
          <w:rStyle w:val="FootnoteReference"/>
        </w:rPr>
        <w:footnoteReference w:customMarkFollows="1" w:id="3"/>
        <w:t>29</w:t>
      </w:r>
      <w:r w:rsidRPr="00235EEE">
        <w:rPr>
          <w:b/>
          <w:bCs/>
        </w:rPr>
        <w:t xml:space="preserve"> </w:t>
      </w:r>
      <w:r w:rsidRPr="00235EEE">
        <w:t xml:space="preserve">and the associated provisions under Articles </w:t>
      </w:r>
      <w:r w:rsidRPr="00235EEE">
        <w:rPr>
          <w:rStyle w:val="ArtrefBold"/>
        </w:rPr>
        <w:t>9</w:t>
      </w:r>
      <w:r w:rsidRPr="00235EEE">
        <w:t xml:space="preserve"> and </w:t>
      </w:r>
      <w:r w:rsidRPr="00235EEE">
        <w:rPr>
          <w:rStyle w:val="ArtrefBold"/>
        </w:rPr>
        <w:t>11</w:t>
      </w:r>
      <w:r w:rsidRPr="00235EEE">
        <w:t xml:space="preserve"> are applicable to transmitting space stations in the fixed-satellite service in Region 1 in the band 17.3-18.1 GHz, to transmitting space stations in the fixed-satellite service in Regions 2 and 3 in the band 17.7-18.1 GHz, to transmitting earth stations in the fixed-satellite service in Region 2 in the band 17.8</w:t>
      </w:r>
      <w:r w:rsidRPr="00235EEE">
        <w:noBreakHyphen/>
        <w:t>18.1 GHz</w:t>
      </w:r>
      <w:ins w:id="98" w:author="Meshkurti, Ana Maria" w:date="2015-10-23T15:04:00Z">
        <w:r w:rsidR="0011422F" w:rsidRPr="00235EEE">
          <w:t>, to transmitting earth stations in the fixed-satellite service in any region in the band 14.5-14.8</w:t>
        </w:r>
      </w:ins>
      <w:ins w:id="99" w:author="Meshkurti, Ana Maria" w:date="2015-10-23T15:00:00Z">
        <w:r w:rsidR="00AA4809" w:rsidRPr="00235EEE">
          <w:t> </w:t>
        </w:r>
      </w:ins>
      <w:ins w:id="100" w:author="Meshkurti, Ana Maria" w:date="2015-10-23T15:04:00Z">
        <w:r w:rsidR="0011422F" w:rsidRPr="00235EEE">
          <w:t>GHz where those stations are not subject to the Regions</w:t>
        </w:r>
      </w:ins>
      <w:ins w:id="101" w:author="Meshkurti, Ana Maria" w:date="2015-10-23T15:00:00Z">
        <w:r w:rsidR="00AA4809" w:rsidRPr="00235EEE">
          <w:t> </w:t>
        </w:r>
      </w:ins>
      <w:ins w:id="102" w:author="Meshkurti, Ana Maria" w:date="2015-10-23T15:04:00Z">
        <w:r w:rsidR="0011422F" w:rsidRPr="00235EEE">
          <w:t>1 and</w:t>
        </w:r>
      </w:ins>
      <w:ins w:id="103" w:author="Meshkurti, Ana Maria" w:date="2015-10-23T15:00:00Z">
        <w:r w:rsidR="00AA4809" w:rsidRPr="00235EEE">
          <w:t> </w:t>
        </w:r>
      </w:ins>
      <w:ins w:id="104" w:author="Meshkurti, Ana Maria" w:date="2015-10-23T15:04:00Z">
        <w:r w:rsidR="0011422F" w:rsidRPr="00235EEE">
          <w:t>3 feeder</w:t>
        </w:r>
      </w:ins>
      <w:ins w:id="105" w:author="Windsor, Emer" w:date="2015-11-13T16:59:00Z">
        <w:r w:rsidR="00DC7E7B" w:rsidRPr="00235EEE">
          <w:t>-</w:t>
        </w:r>
      </w:ins>
      <w:ins w:id="106" w:author="Meshkurti, Ana Maria" w:date="2015-10-23T15:04:00Z">
        <w:r w:rsidR="0011422F" w:rsidRPr="00235EEE">
          <w:t>link Plan or List</w:t>
        </w:r>
      </w:ins>
      <w:r w:rsidRPr="00235EEE">
        <w:t xml:space="preserve"> and to transmitting space stations in the broadcasting-satellite service in Region 2 in the band 17.3-17.8 GHz.</w:t>
      </w:r>
      <w:r w:rsidRPr="00235EEE">
        <w:rPr>
          <w:sz w:val="16"/>
        </w:rPr>
        <w:t>    (</w:t>
      </w:r>
      <w:ins w:id="107" w:author="Meshkurti, Ana Maria" w:date="2015-10-23T15:10:00Z">
        <w:r w:rsidR="00743033" w:rsidRPr="00235EEE">
          <w:rPr>
            <w:sz w:val="16"/>
          </w:rPr>
          <w:t>Rev</w:t>
        </w:r>
      </w:ins>
      <w:ins w:id="108" w:author="Pavlenko, Kseniia" w:date="2015-11-13T10:54:00Z">
        <w:r w:rsidR="00E308C2" w:rsidRPr="00235EEE">
          <w:rPr>
            <w:sz w:val="16"/>
          </w:rPr>
          <w:t>.</w:t>
        </w:r>
      </w:ins>
      <w:r w:rsidRPr="00235EEE">
        <w:rPr>
          <w:sz w:val="16"/>
        </w:rPr>
        <w:t>WRC</w:t>
      </w:r>
      <w:r w:rsidRPr="00235EEE">
        <w:rPr>
          <w:sz w:val="16"/>
        </w:rPr>
        <w:noBreakHyphen/>
      </w:r>
      <w:del w:id="109" w:author="Meshkurti, Ana Maria" w:date="2015-10-23T15:04:00Z">
        <w:r w:rsidRPr="00235EEE" w:rsidDel="0011422F">
          <w:rPr>
            <w:sz w:val="16"/>
          </w:rPr>
          <w:delText>03</w:delText>
        </w:r>
      </w:del>
      <w:ins w:id="110" w:author="Meshkurti, Ana Maria" w:date="2015-10-23T15:04:00Z">
        <w:r w:rsidR="0011422F" w:rsidRPr="00235EEE">
          <w:rPr>
            <w:sz w:val="16"/>
          </w:rPr>
          <w:t>15</w:t>
        </w:r>
      </w:ins>
      <w:r w:rsidRPr="00235EEE">
        <w:rPr>
          <w:sz w:val="16"/>
        </w:rPr>
        <w:t>)</w:t>
      </w:r>
    </w:p>
    <w:p w:rsidR="00500CB8" w:rsidRPr="00235EEE" w:rsidRDefault="00500CB8" w:rsidP="00500CB8">
      <w:r w:rsidRPr="00235EEE">
        <w:t>7.2</w:t>
      </w:r>
      <w:r w:rsidRPr="00235EEE">
        <w:tab/>
        <w:t>In applying the procedures referred to in § 7.1, the provisions of Appendix </w:t>
      </w:r>
      <w:r w:rsidRPr="00235EEE">
        <w:rPr>
          <w:rStyle w:val="ApprefBold"/>
        </w:rPr>
        <w:t>5</w:t>
      </w:r>
      <w:r w:rsidRPr="00235EEE">
        <w:t xml:space="preserve"> are replaced by the following:</w:t>
      </w:r>
    </w:p>
    <w:p w:rsidR="00500CB8" w:rsidRPr="00235EEE" w:rsidRDefault="00500CB8" w:rsidP="00500CB8">
      <w:r w:rsidRPr="00235EEE">
        <w:t>7.2.1</w:t>
      </w:r>
      <w:r w:rsidRPr="00235EEE">
        <w:tab/>
        <w:t>The frequency assignments to be taken into account are:</w:t>
      </w:r>
    </w:p>
    <w:p w:rsidR="00500CB8" w:rsidRPr="00235EEE" w:rsidRDefault="00500CB8" w:rsidP="00500CB8">
      <w:pPr>
        <w:pStyle w:val="enumlev1"/>
      </w:pPr>
      <w:r w:rsidRPr="00235EEE">
        <w:rPr>
          <w:i/>
          <w:iCs/>
        </w:rPr>
        <w:t>a)</w:t>
      </w:r>
      <w:r w:rsidRPr="00235EEE">
        <w:tab/>
        <w:t>the assignments in conformity with the appropriate Regional feeder-link Plan in Appendix </w:t>
      </w:r>
      <w:r w:rsidRPr="00235EEE">
        <w:rPr>
          <w:rStyle w:val="ArtrefBold"/>
        </w:rPr>
        <w:t>30A</w:t>
      </w:r>
      <w:r w:rsidRPr="00235EEE">
        <w:t>;</w:t>
      </w:r>
    </w:p>
    <w:p w:rsidR="00500CB8" w:rsidRPr="00235EEE" w:rsidRDefault="00500CB8" w:rsidP="00500CB8">
      <w:pPr>
        <w:pStyle w:val="enumlev1"/>
      </w:pPr>
      <w:r w:rsidRPr="00235EEE">
        <w:rPr>
          <w:i/>
          <w:iCs/>
        </w:rPr>
        <w:t>b)</w:t>
      </w:r>
      <w:r w:rsidRPr="00235EEE">
        <w:tab/>
        <w:t>the assignments included in the Regions 1 and 3 feeder-link List;</w:t>
      </w:r>
    </w:p>
    <w:p w:rsidR="00500CB8" w:rsidRPr="00235EEE" w:rsidRDefault="00500CB8" w:rsidP="00500CB8">
      <w:pPr>
        <w:pStyle w:val="enumlev1"/>
      </w:pPr>
      <w:r w:rsidRPr="00235EEE">
        <w:rPr>
          <w:i/>
          <w:iCs/>
        </w:rPr>
        <w:lastRenderedPageBreak/>
        <w:t>c)</w:t>
      </w:r>
      <w:r w:rsidRPr="00235EEE">
        <w:tab/>
        <w:t>the assignments for which the procedure of Article 4 has been initiated as from the date of receipt of the complete Appendix </w:t>
      </w:r>
      <w:r w:rsidRPr="00235EEE">
        <w:rPr>
          <w:rStyle w:val="ArtrefBold"/>
        </w:rPr>
        <w:t>4</w:t>
      </w:r>
      <w:r w:rsidRPr="00235EEE">
        <w:t xml:space="preserve"> information under § 4.1.3 or 4.2.6.</w:t>
      </w:r>
      <w:r w:rsidRPr="00235EEE">
        <w:rPr>
          <w:sz w:val="16"/>
        </w:rPr>
        <w:t>     (WRC</w:t>
      </w:r>
      <w:r w:rsidRPr="00235EEE">
        <w:rPr>
          <w:sz w:val="16"/>
        </w:rPr>
        <w:noBreakHyphen/>
        <w:t>03)</w:t>
      </w:r>
    </w:p>
    <w:p w:rsidR="00500CB8" w:rsidRPr="00235EEE" w:rsidRDefault="00500CB8" w:rsidP="00500CB8">
      <w:r w:rsidRPr="00235EEE">
        <w:t>7.2.2</w:t>
      </w:r>
      <w:r w:rsidRPr="00235EEE">
        <w:tab/>
        <w:t>The criteria to be applied are those given in Annex 4.</w:t>
      </w:r>
    </w:p>
    <w:p w:rsidR="0043346C" w:rsidRPr="00235EEE" w:rsidRDefault="0043346C" w:rsidP="00D2010D">
      <w:pPr>
        <w:rPr>
          <w:ins w:id="111" w:author="Meshkurti, Ana Maria" w:date="2015-10-23T15:05:00Z"/>
          <w:lang w:eastAsia="ja-JP"/>
        </w:rPr>
      </w:pPr>
      <w:ins w:id="112" w:author="Meshkurti, Ana Maria" w:date="2015-10-23T15:05:00Z">
        <w:r w:rsidRPr="00235EEE">
          <w:rPr>
            <w:lang w:eastAsia="ja-JP"/>
          </w:rPr>
          <w:t>7.2</w:t>
        </w:r>
        <w:r w:rsidRPr="00235EEE">
          <w:rPr>
            <w:i/>
            <w:lang w:eastAsia="ja-JP"/>
          </w:rPr>
          <w:t>bis</w:t>
        </w:r>
        <w:r w:rsidRPr="00235EEE">
          <w:rPr>
            <w:lang w:eastAsia="ja-JP"/>
          </w:rPr>
          <w:tab/>
          <w:t>In applying the procedures referred to in §</w:t>
        </w:r>
      </w:ins>
      <w:ins w:id="113" w:author="Meshkurti, Ana Maria" w:date="2015-10-23T15:00:00Z">
        <w:r w:rsidR="00AA4809" w:rsidRPr="00235EEE">
          <w:t> </w:t>
        </w:r>
      </w:ins>
      <w:ins w:id="114" w:author="Meshkurti, Ana Maria" w:date="2015-10-23T15:05:00Z">
        <w:r w:rsidRPr="00235EEE">
          <w:rPr>
            <w:lang w:eastAsia="ja-JP"/>
          </w:rPr>
          <w:t>7.1 for FSS frequency assignments in the band 14.5-14.8</w:t>
        </w:r>
      </w:ins>
      <w:ins w:id="115" w:author="Meshkurti, Ana Maria" w:date="2015-10-23T15:00:00Z">
        <w:r w:rsidR="00AA4809" w:rsidRPr="00235EEE">
          <w:t> </w:t>
        </w:r>
      </w:ins>
      <w:ins w:id="116" w:author="Meshkurti, Ana Maria" w:date="2015-10-23T15:05:00Z">
        <w:r w:rsidRPr="00235EEE">
          <w:rPr>
            <w:lang w:eastAsia="ja-JP"/>
          </w:rPr>
          <w:t>GHz not subject to the Regions</w:t>
        </w:r>
      </w:ins>
      <w:ins w:id="117" w:author="Meshkurti, Ana Maria" w:date="2015-10-23T15:00:00Z">
        <w:r w:rsidR="00AA4809" w:rsidRPr="00235EEE">
          <w:t> </w:t>
        </w:r>
      </w:ins>
      <w:ins w:id="118" w:author="Meshkurti, Ana Maria" w:date="2015-10-23T15:05:00Z">
        <w:r w:rsidRPr="00235EEE">
          <w:rPr>
            <w:lang w:eastAsia="ja-JP"/>
          </w:rPr>
          <w:t>1 and</w:t>
        </w:r>
      </w:ins>
      <w:ins w:id="119" w:author="Meshkurti, Ana Maria" w:date="2015-10-23T15:00:00Z">
        <w:r w:rsidR="00AA4809" w:rsidRPr="00235EEE">
          <w:t> </w:t>
        </w:r>
      </w:ins>
      <w:ins w:id="120" w:author="Meshkurti, Ana Maria" w:date="2015-10-23T15:05:00Z">
        <w:r w:rsidRPr="00235EEE">
          <w:rPr>
            <w:lang w:eastAsia="ja-JP"/>
          </w:rPr>
          <w:t>3 feeder</w:t>
        </w:r>
        <w:r w:rsidR="00AA4809" w:rsidRPr="00235EEE">
          <w:rPr>
            <w:lang w:eastAsia="ja-JP"/>
          </w:rPr>
          <w:t>-</w:t>
        </w:r>
        <w:r w:rsidRPr="00235EEE">
          <w:rPr>
            <w:lang w:eastAsia="ja-JP"/>
          </w:rPr>
          <w:t>link Plan or List, the provision of No.</w:t>
        </w:r>
      </w:ins>
      <w:ins w:id="121" w:author="Meshkurti, Ana Maria" w:date="2015-10-23T15:00:00Z">
        <w:r w:rsidR="00AA4809" w:rsidRPr="00235EEE">
          <w:t> </w:t>
        </w:r>
      </w:ins>
      <w:ins w:id="122" w:author="Meshkurti, Ana Maria" w:date="2015-10-23T15:05:00Z">
        <w:r w:rsidRPr="00235EEE">
          <w:rPr>
            <w:b/>
            <w:lang w:eastAsia="ja-JP"/>
          </w:rPr>
          <w:t>11.41</w:t>
        </w:r>
        <w:r w:rsidRPr="00235EEE">
          <w:rPr>
            <w:lang w:eastAsia="ja-JP"/>
          </w:rPr>
          <w:t xml:space="preserve"> is replaced by the following provision. No.</w:t>
        </w:r>
      </w:ins>
      <w:ins w:id="123" w:author="Meshkurti, Ana Maria" w:date="2015-10-23T15:00:00Z">
        <w:r w:rsidR="00D2010D" w:rsidRPr="00235EEE">
          <w:t> </w:t>
        </w:r>
      </w:ins>
      <w:ins w:id="124" w:author="Meshkurti, Ana Maria" w:date="2015-10-23T15:05:00Z">
        <w:r w:rsidRPr="00235EEE">
          <w:rPr>
            <w:b/>
            <w:lang w:eastAsia="ja-JP"/>
          </w:rPr>
          <w:t>11.41.2</w:t>
        </w:r>
        <w:r w:rsidRPr="00235EEE">
          <w:rPr>
            <w:lang w:eastAsia="ja-JP"/>
          </w:rPr>
          <w:t xml:space="preserve"> continues to apply.</w:t>
        </w:r>
      </w:ins>
    </w:p>
    <w:p w:rsidR="0043346C" w:rsidRPr="00235EEE" w:rsidRDefault="0043346C" w:rsidP="00D2010D">
      <w:ins w:id="125" w:author="Meshkurti, Ana Maria" w:date="2015-10-23T15:05:00Z">
        <w:r w:rsidRPr="00235EEE">
          <w:rPr>
            <w:lang w:eastAsia="ja-JP"/>
          </w:rPr>
          <w:t>7.2</w:t>
        </w:r>
        <w:r w:rsidRPr="00235EEE">
          <w:rPr>
            <w:i/>
            <w:lang w:eastAsia="ja-JP"/>
          </w:rPr>
          <w:t>bis.</w:t>
        </w:r>
        <w:r w:rsidRPr="00235EEE">
          <w:rPr>
            <w:iCs/>
            <w:lang w:eastAsia="ja-JP"/>
          </w:rPr>
          <w:t>1</w:t>
        </w:r>
        <w:r w:rsidRPr="00235EEE">
          <w:rPr>
            <w:lang w:eastAsia="ja-JP"/>
          </w:rPr>
          <w:tab/>
          <w:t>If, after a notice is returned under No.</w:t>
        </w:r>
      </w:ins>
      <w:ins w:id="126" w:author="Meshkurti, Ana Maria" w:date="2015-10-23T15:00:00Z">
        <w:r w:rsidR="00AA4809" w:rsidRPr="00235EEE">
          <w:t> </w:t>
        </w:r>
      </w:ins>
      <w:ins w:id="127" w:author="Meshkurti, Ana Maria" w:date="2015-10-23T15:05:00Z">
        <w:r w:rsidRPr="00235EEE">
          <w:rPr>
            <w:b/>
            <w:lang w:eastAsia="ja-JP"/>
          </w:rPr>
          <w:t>11.38</w:t>
        </w:r>
        <w:r w:rsidRPr="00235EEE">
          <w:rPr>
            <w:lang w:eastAsia="ja-JP"/>
          </w:rPr>
          <w:t>, should the notifying administration resubmit the notice and insist upon its reconsideration, and the assignment which was the basis of the unfavourable finding is neither an assignment in the Regions</w:t>
        </w:r>
      </w:ins>
      <w:ins w:id="128" w:author="Meshkurti, Ana Maria" w:date="2015-10-23T15:00:00Z">
        <w:r w:rsidR="00D2010D" w:rsidRPr="00235EEE">
          <w:t> </w:t>
        </w:r>
      </w:ins>
      <w:ins w:id="129" w:author="Meshkurti, Ana Maria" w:date="2015-10-23T15:05:00Z">
        <w:r w:rsidRPr="00235EEE">
          <w:rPr>
            <w:lang w:eastAsia="ja-JP"/>
          </w:rPr>
          <w:t>1 and</w:t>
        </w:r>
      </w:ins>
      <w:ins w:id="130" w:author="Meshkurti, Ana Maria" w:date="2015-10-23T15:00:00Z">
        <w:r w:rsidR="00D2010D" w:rsidRPr="00235EEE">
          <w:t> </w:t>
        </w:r>
      </w:ins>
      <w:ins w:id="131" w:author="Meshkurti, Ana Maria" w:date="2015-10-23T15:05:00Z">
        <w:r w:rsidRPr="00235EEE">
          <w:rPr>
            <w:lang w:eastAsia="ja-JP"/>
          </w:rPr>
          <w:t>3 Plan nor an assignment of definitive recording in the Regions</w:t>
        </w:r>
      </w:ins>
      <w:ins w:id="132" w:author="Meshkurti, Ana Maria" w:date="2015-10-23T15:00:00Z">
        <w:r w:rsidR="00AA4809" w:rsidRPr="00235EEE">
          <w:t> </w:t>
        </w:r>
      </w:ins>
      <w:ins w:id="133" w:author="Meshkurti, Ana Maria" w:date="2015-10-23T15:05:00Z">
        <w:r w:rsidRPr="00235EEE">
          <w:rPr>
            <w:lang w:eastAsia="ja-JP"/>
          </w:rPr>
          <w:t>1 and</w:t>
        </w:r>
      </w:ins>
      <w:ins w:id="134" w:author="Meshkurti, Ana Maria" w:date="2015-10-23T15:00:00Z">
        <w:r w:rsidR="00AA4809" w:rsidRPr="00235EEE">
          <w:t> </w:t>
        </w:r>
      </w:ins>
      <w:ins w:id="135" w:author="Meshkurti, Ana Maria" w:date="2015-10-23T15:05:00Z">
        <w:r w:rsidRPr="00235EEE">
          <w:rPr>
            <w:lang w:eastAsia="ja-JP"/>
          </w:rPr>
          <w:t>3 feeder-link List at the time when the notice is returned under No.</w:t>
        </w:r>
      </w:ins>
      <w:ins w:id="136" w:author="Meshkurti, Ana Maria" w:date="2015-10-23T15:00:00Z">
        <w:r w:rsidR="00AA4809" w:rsidRPr="00235EEE">
          <w:t> </w:t>
        </w:r>
      </w:ins>
      <w:ins w:id="137" w:author="Meshkurti, Ana Maria" w:date="2015-10-23T15:05:00Z">
        <w:r w:rsidRPr="00235EEE">
          <w:rPr>
            <w:b/>
            <w:lang w:eastAsia="ja-JP"/>
          </w:rPr>
          <w:t>11.38</w:t>
        </w:r>
        <w:r w:rsidRPr="00235EEE">
          <w:rPr>
            <w:lang w:eastAsia="ja-JP"/>
          </w:rPr>
          <w:t>, the Bureau shall enter the assignment in the Master Register with an indication of those administrations whose assignments were the basis of the unfavourable finding (see also No.</w:t>
        </w:r>
      </w:ins>
      <w:ins w:id="138" w:author="Meshkurti, Ana Maria" w:date="2015-10-23T15:00:00Z">
        <w:r w:rsidR="00AA4809" w:rsidRPr="00235EEE">
          <w:t> </w:t>
        </w:r>
      </w:ins>
      <w:ins w:id="139" w:author="Meshkurti, Ana Maria" w:date="2015-10-23T15:05:00Z">
        <w:r w:rsidRPr="00235EEE">
          <w:rPr>
            <w:b/>
            <w:lang w:eastAsia="ja-JP"/>
          </w:rPr>
          <w:t>11.42</w:t>
        </w:r>
        <w:r w:rsidRPr="00235EEE">
          <w:rPr>
            <w:lang w:eastAsia="ja-JP"/>
          </w:rPr>
          <w:t>).</w:t>
        </w:r>
      </w:ins>
    </w:p>
    <w:p w:rsidR="003B4ABA" w:rsidRPr="00235EEE" w:rsidRDefault="00500CB8" w:rsidP="00DC7E7B">
      <w:pPr>
        <w:pStyle w:val="Reasons"/>
        <w:rPr>
          <w:lang w:eastAsia="ja-JP"/>
        </w:rPr>
      </w:pPr>
      <w:r w:rsidRPr="00235EEE">
        <w:rPr>
          <w:b/>
        </w:rPr>
        <w:t>Reasons:</w:t>
      </w:r>
      <w:r w:rsidRPr="00235EEE">
        <w:tab/>
      </w:r>
      <w:r w:rsidR="003B4ABA" w:rsidRPr="00235EEE">
        <w:t>Administration having proposed to include in the List for feeder links a new or modified frequency assignments shall seek agreement of administrations having the frequency assignments of unplanned FSS in the frequency band 14.5-14.8 GHz. Therefore after WRC-15 to include new (modified) frequency assignments in the frequency band 14.5-14.8 GHz will require coordination with the notified (priority by notification date) frequency assignments of unplanned FSS.</w:t>
      </w:r>
    </w:p>
    <w:p w:rsidR="003B4ABA" w:rsidRPr="00235EEE" w:rsidRDefault="003B4ABA" w:rsidP="00DC7E7B">
      <w:pPr>
        <w:pStyle w:val="Reasons"/>
        <w:rPr>
          <w:lang w:eastAsia="ja-JP"/>
        </w:rPr>
      </w:pPr>
      <w:r w:rsidRPr="00235EEE">
        <w:rPr>
          <w:lang w:eastAsia="ja-JP"/>
        </w:rPr>
        <w:t>To determine the notification and recording procedure for frequency assignments of unplanned FSS in case the notice is returned with unfavourable finding under RR No.</w:t>
      </w:r>
      <w:r w:rsidR="00DC7E7B" w:rsidRPr="00235EEE">
        <w:rPr>
          <w:lang w:eastAsia="ja-JP"/>
        </w:rPr>
        <w:t> </w:t>
      </w:r>
      <w:r w:rsidRPr="00235EEE">
        <w:rPr>
          <w:lang w:eastAsia="ja-JP"/>
        </w:rPr>
        <w:t xml:space="preserve">11.38. In this case (unfavourable finding with respect to the provisions of Nos. </w:t>
      </w:r>
      <w:r w:rsidRPr="00235EEE">
        <w:rPr>
          <w:bCs/>
          <w:lang w:eastAsia="ja-JP"/>
        </w:rPr>
        <w:t>11.32А</w:t>
      </w:r>
      <w:r w:rsidRPr="00235EEE">
        <w:rPr>
          <w:lang w:eastAsia="ja-JP"/>
        </w:rPr>
        <w:t xml:space="preserve"> or </w:t>
      </w:r>
      <w:r w:rsidRPr="00235EEE">
        <w:rPr>
          <w:bCs/>
          <w:lang w:eastAsia="ja-JP"/>
        </w:rPr>
        <w:t>11.33</w:t>
      </w:r>
      <w:r w:rsidRPr="00235EEE">
        <w:rPr>
          <w:lang w:eastAsia="ja-JP"/>
        </w:rPr>
        <w:t>) the provisions of No.</w:t>
      </w:r>
      <w:r w:rsidR="00AA4809" w:rsidRPr="00235EEE">
        <w:rPr>
          <w:lang w:eastAsia="ja-JP"/>
        </w:rPr>
        <w:t> </w:t>
      </w:r>
      <w:r w:rsidRPr="00235EEE">
        <w:rPr>
          <w:bCs/>
          <w:lang w:eastAsia="ja-JP"/>
        </w:rPr>
        <w:t>11.41</w:t>
      </w:r>
      <w:r w:rsidRPr="00235EEE">
        <w:rPr>
          <w:lang w:eastAsia="ja-JP"/>
        </w:rPr>
        <w:t xml:space="preserve"> are replaced by the provisio</w:t>
      </w:r>
      <w:r w:rsidR="001C180C" w:rsidRPr="00235EEE">
        <w:rPr>
          <w:lang w:eastAsia="ja-JP"/>
        </w:rPr>
        <w:t>n specified in new paragraph 7.2</w:t>
      </w:r>
      <w:r w:rsidR="001C180C" w:rsidRPr="00235EEE">
        <w:rPr>
          <w:i/>
          <w:iCs/>
          <w:lang w:eastAsia="ja-JP"/>
        </w:rPr>
        <w:t>bis</w:t>
      </w:r>
      <w:r w:rsidR="001C180C" w:rsidRPr="00235EEE">
        <w:rPr>
          <w:lang w:eastAsia="ja-JP"/>
        </w:rPr>
        <w:t>.1</w:t>
      </w:r>
      <w:r w:rsidRPr="00235EEE">
        <w:rPr>
          <w:lang w:eastAsia="ja-JP"/>
        </w:rPr>
        <w:t xml:space="preserve"> of Section 1 Article</w:t>
      </w:r>
      <w:r w:rsidR="00DC7E7B" w:rsidRPr="00235EEE">
        <w:rPr>
          <w:lang w:eastAsia="ja-JP"/>
        </w:rPr>
        <w:t> </w:t>
      </w:r>
      <w:r w:rsidRPr="00235EEE">
        <w:rPr>
          <w:lang w:eastAsia="ja-JP"/>
        </w:rPr>
        <w:t xml:space="preserve">7 in RR Appendix </w:t>
      </w:r>
      <w:r w:rsidRPr="00235EEE">
        <w:rPr>
          <w:bCs/>
          <w:lang w:eastAsia="ja-JP"/>
        </w:rPr>
        <w:t>30A</w:t>
      </w:r>
      <w:r w:rsidRPr="00235EEE">
        <w:rPr>
          <w:lang w:eastAsia="ja-JP"/>
        </w:rPr>
        <w:t xml:space="preserve"> (No. </w:t>
      </w:r>
      <w:r w:rsidRPr="00235EEE">
        <w:rPr>
          <w:bCs/>
          <w:lang w:eastAsia="ja-JP"/>
        </w:rPr>
        <w:t>11.41.2</w:t>
      </w:r>
      <w:r w:rsidRPr="00235EEE">
        <w:rPr>
          <w:lang w:eastAsia="ja-JP"/>
        </w:rPr>
        <w:t xml:space="preserve"> is continued to be applied).</w:t>
      </w:r>
    </w:p>
    <w:p w:rsidR="003B4ABA" w:rsidRPr="00235EEE" w:rsidRDefault="003B4ABA" w:rsidP="00F34E25">
      <w:pPr>
        <w:pStyle w:val="Reasons"/>
        <w:rPr>
          <w:lang w:eastAsia="ja-JP"/>
        </w:rPr>
      </w:pPr>
      <w:r w:rsidRPr="00235EEE">
        <w:rPr>
          <w:lang w:eastAsia="ja-JP"/>
        </w:rPr>
        <w:t>Under new provision if after the notice is returned in accordance with No.</w:t>
      </w:r>
      <w:r w:rsidR="00F34E25" w:rsidRPr="00235EEE">
        <w:rPr>
          <w:lang w:eastAsia="ja-JP"/>
        </w:rPr>
        <w:t> </w:t>
      </w:r>
      <w:r w:rsidRPr="00235EEE">
        <w:rPr>
          <w:bCs/>
          <w:lang w:eastAsia="ja-JP"/>
        </w:rPr>
        <w:t>11.38</w:t>
      </w:r>
      <w:r w:rsidRPr="00235EEE">
        <w:rPr>
          <w:lang w:eastAsia="ja-JP"/>
        </w:rPr>
        <w:t xml:space="preserve"> the notifying administration resubmits the notice and insists upon its reconsideration and the assignment which was the basis of the unfavourable finding is not an assignment for feeder links in the Regions</w:t>
      </w:r>
      <w:r w:rsidR="00F34E25" w:rsidRPr="00235EEE">
        <w:rPr>
          <w:lang w:eastAsia="ja-JP"/>
        </w:rPr>
        <w:t> </w:t>
      </w:r>
      <w:r w:rsidRPr="00235EEE">
        <w:rPr>
          <w:lang w:eastAsia="ja-JP"/>
        </w:rPr>
        <w:t>1 and</w:t>
      </w:r>
      <w:r w:rsidR="00AA4809" w:rsidRPr="00235EEE">
        <w:rPr>
          <w:lang w:eastAsia="ja-JP"/>
        </w:rPr>
        <w:t> </w:t>
      </w:r>
      <w:r w:rsidRPr="00235EEE">
        <w:rPr>
          <w:lang w:eastAsia="ja-JP"/>
        </w:rPr>
        <w:t>3 Plan, the Bureau shall enter the assignment in the Master Register with an indication of those administrations whose assignments were the basis of the unfavourable finding.</w:t>
      </w:r>
    </w:p>
    <w:p w:rsidR="0051402B" w:rsidRPr="00235EEE" w:rsidRDefault="003B4ABA" w:rsidP="00AA4809">
      <w:pPr>
        <w:pStyle w:val="Reasons"/>
      </w:pPr>
      <w:r w:rsidRPr="00235EEE">
        <w:rPr>
          <w:lang w:eastAsia="ja-JP"/>
        </w:rPr>
        <w:t>Thus the frequency assignment of unplanned FSS in the frequency band 14.5-14.8 GHz in case of unfavourable finding can be reconsidered and entered in the Master Register only if the assignment which was the basis of the unfavourable finding is not an assignment for feeder links in the Regions</w:t>
      </w:r>
      <w:r w:rsidR="00AA4809" w:rsidRPr="00235EEE">
        <w:rPr>
          <w:lang w:eastAsia="ja-JP"/>
        </w:rPr>
        <w:t> </w:t>
      </w:r>
      <w:r w:rsidRPr="00235EEE">
        <w:rPr>
          <w:lang w:eastAsia="ja-JP"/>
        </w:rPr>
        <w:t>1 and 3 Plan.</w:t>
      </w:r>
    </w:p>
    <w:p w:rsidR="00500CB8" w:rsidRPr="00235EEE" w:rsidRDefault="00500CB8" w:rsidP="00500CB8">
      <w:pPr>
        <w:pStyle w:val="AnnexNo"/>
      </w:pPr>
      <w:bookmarkStart w:id="140" w:name="_Toc330560564"/>
      <w:r w:rsidRPr="00235EEE">
        <w:lastRenderedPageBreak/>
        <w:t>ANNEX 1</w:t>
      </w:r>
      <w:bookmarkEnd w:id="140"/>
    </w:p>
    <w:p w:rsidR="00500CB8" w:rsidRPr="00235EEE" w:rsidRDefault="00500CB8" w:rsidP="00500CB8">
      <w:pPr>
        <w:pStyle w:val="Annextitle"/>
        <w:rPr>
          <w:sz w:val="16"/>
        </w:rPr>
      </w:pPr>
      <w:bookmarkStart w:id="141" w:name="_Toc330560565"/>
      <w:r w:rsidRPr="00235EEE">
        <w:t>Limits for determining whether a service of an administration is considered</w:t>
      </w:r>
      <w:r w:rsidRPr="00235EEE">
        <w:br/>
        <w:t>to be affected by a proposed modification to the Region 2 feeder-link Plan</w:t>
      </w:r>
      <w:r w:rsidRPr="00235EEE">
        <w:br/>
        <w:t>or by a proposed new or modified assignment in the Regions 1 and 3</w:t>
      </w:r>
      <w:r w:rsidRPr="00235EEE">
        <w:br/>
        <w:t>feeder-link List or when it is necessary under this Appendix to seek</w:t>
      </w:r>
      <w:r w:rsidRPr="00235EEE">
        <w:br/>
        <w:t>the agreement of any other administration</w:t>
      </w:r>
      <w:r w:rsidRPr="00235EEE">
        <w:rPr>
          <w:sz w:val="16"/>
        </w:rPr>
        <w:t>     (</w:t>
      </w:r>
      <w:r w:rsidRPr="00235EEE">
        <w:rPr>
          <w:rFonts w:asciiTheme="majorBidi" w:hAnsiTheme="majorBidi" w:cstheme="majorBidi"/>
          <w:b w:val="0"/>
          <w:bCs/>
          <w:sz w:val="16"/>
          <w:szCs w:val="16"/>
        </w:rPr>
        <w:t>Rev.WRC</w:t>
      </w:r>
      <w:r w:rsidRPr="00235EEE">
        <w:rPr>
          <w:rFonts w:asciiTheme="majorBidi" w:hAnsiTheme="majorBidi" w:cstheme="majorBidi"/>
          <w:b w:val="0"/>
          <w:bCs/>
          <w:sz w:val="16"/>
          <w:szCs w:val="16"/>
        </w:rPr>
        <w:noBreakHyphen/>
        <w:t>03)</w:t>
      </w:r>
      <w:bookmarkEnd w:id="141"/>
    </w:p>
    <w:p w:rsidR="0051402B" w:rsidRPr="00235EEE" w:rsidRDefault="00500CB8" w:rsidP="0035361C">
      <w:pPr>
        <w:pStyle w:val="Proposal"/>
      </w:pPr>
      <w:r w:rsidRPr="00235EEE">
        <w:rPr>
          <w:u w:val="single"/>
        </w:rPr>
        <w:t>NOC</w:t>
      </w:r>
      <w:r w:rsidRPr="00235EEE">
        <w:tab/>
      </w:r>
      <w:r w:rsidR="0035361C" w:rsidRPr="00235EEE">
        <w:t>BGD</w:t>
      </w:r>
      <w:r w:rsidR="00DA663F" w:rsidRPr="00235EEE">
        <w:t>/CBG</w:t>
      </w:r>
      <w:r w:rsidR="0035361C" w:rsidRPr="00235EEE">
        <w:t>/J/PNG/116/12</w:t>
      </w:r>
    </w:p>
    <w:p w:rsidR="00500CB8" w:rsidRPr="00235EEE" w:rsidRDefault="00500CB8" w:rsidP="00500CB8">
      <w:pPr>
        <w:pStyle w:val="Heading1"/>
      </w:pPr>
      <w:r w:rsidRPr="00235EEE">
        <w:t>4</w:t>
      </w:r>
      <w:r w:rsidRPr="00235EEE">
        <w:tab/>
        <w:t>Limits to the interference into frequency assignments in conformity with the Regions 1 and 3 feeder-link Plan or with the Regions 1 and 3 feeder-link List or proposed new or modified assignments in the Regions 1 and 3 feeder-link List</w:t>
      </w:r>
      <w:r w:rsidRPr="00235EEE">
        <w:rPr>
          <w:bCs/>
          <w:sz w:val="16"/>
          <w:szCs w:val="16"/>
        </w:rPr>
        <w:t>     (</w:t>
      </w:r>
      <w:r w:rsidRPr="00235EEE">
        <w:rPr>
          <w:b w:val="0"/>
          <w:sz w:val="16"/>
          <w:szCs w:val="16"/>
        </w:rPr>
        <w:t>WRC</w:t>
      </w:r>
      <w:r w:rsidRPr="00235EEE">
        <w:rPr>
          <w:b w:val="0"/>
          <w:sz w:val="16"/>
          <w:szCs w:val="16"/>
        </w:rPr>
        <w:noBreakHyphen/>
        <w:t>03)</w:t>
      </w:r>
    </w:p>
    <w:p w:rsidR="0051402B" w:rsidRPr="00235EEE" w:rsidRDefault="00500CB8">
      <w:pPr>
        <w:pStyle w:val="Reasons"/>
      </w:pPr>
      <w:r w:rsidRPr="00235EEE">
        <w:rPr>
          <w:b/>
        </w:rPr>
        <w:t>Reasons:</w:t>
      </w:r>
      <w:r w:rsidRPr="00235EEE">
        <w:tab/>
      </w:r>
      <w:r w:rsidR="009C00A9" w:rsidRPr="00235EEE">
        <w:t>Feeder link of the BSS can be adequately protected without modification of this section. Furthermore, modification proposed in the CPM Report as “Option (C)” requires the merger of the database for the Plan and database for the non-Plan and seems to be not feasible.</w:t>
      </w:r>
    </w:p>
    <w:p w:rsidR="0051402B" w:rsidRPr="00235EEE" w:rsidRDefault="00500CB8" w:rsidP="0035361C">
      <w:pPr>
        <w:pStyle w:val="Proposal"/>
      </w:pPr>
      <w:r w:rsidRPr="00235EEE">
        <w:t>MOD</w:t>
      </w:r>
      <w:r w:rsidRPr="00235EEE">
        <w:tab/>
      </w:r>
      <w:r w:rsidR="0035361C" w:rsidRPr="00235EEE">
        <w:t>BGD</w:t>
      </w:r>
      <w:r w:rsidR="00DA663F" w:rsidRPr="00235EEE">
        <w:t>/CBG</w:t>
      </w:r>
      <w:r w:rsidR="0035361C" w:rsidRPr="00235EEE">
        <w:t>/J/PNG/116/13</w:t>
      </w:r>
    </w:p>
    <w:p w:rsidR="00500CB8" w:rsidRPr="00235EEE" w:rsidRDefault="00500CB8" w:rsidP="00D2010D">
      <w:pPr>
        <w:pStyle w:val="Heading1"/>
      </w:pPr>
      <w:r w:rsidRPr="00235EEE">
        <w:t>6</w:t>
      </w:r>
      <w:r w:rsidRPr="00235EEE">
        <w:tab/>
        <w:t xml:space="preserve">Limits applicable to protect a frequency assignment in the band </w:t>
      </w:r>
      <w:r w:rsidRPr="00235EEE">
        <w:br/>
        <w:t>17.8-18.1 GHz (Region 2) to a receiving feeder-link space station in</w:t>
      </w:r>
      <w:r w:rsidRPr="00235EEE">
        <w:br/>
        <w:t>the fixed-satellite service (Earth-to-space)</w:t>
      </w:r>
      <w:ins w:id="142" w:author="Meshkurti, Ana Maria" w:date="2015-10-23T15:08:00Z">
        <w:r w:rsidR="00743033" w:rsidRPr="00235EEE">
          <w:rPr>
            <w:lang w:eastAsia="ja-JP"/>
          </w:rPr>
          <w:t xml:space="preserve"> or a frequency assignment in the band 14.5-14.8</w:t>
        </w:r>
      </w:ins>
      <w:ins w:id="143" w:author="Meshkurti, Ana Maria" w:date="2015-10-23T15:00:00Z">
        <w:r w:rsidR="00D2010D" w:rsidRPr="00235EEE">
          <w:t> </w:t>
        </w:r>
      </w:ins>
      <w:ins w:id="144" w:author="Meshkurti, Ana Maria" w:date="2015-10-23T15:08:00Z">
        <w:r w:rsidR="00743033" w:rsidRPr="00235EEE">
          <w:rPr>
            <w:lang w:eastAsia="ja-JP"/>
          </w:rPr>
          <w:t>GHz (all regions where the frequency assignment is not subject to the Regions</w:t>
        </w:r>
      </w:ins>
      <w:ins w:id="145" w:author="Meshkurti, Ana Maria" w:date="2015-10-23T15:00:00Z">
        <w:r w:rsidR="00F34E25" w:rsidRPr="00235EEE">
          <w:t> </w:t>
        </w:r>
      </w:ins>
      <w:ins w:id="146" w:author="Meshkurti, Ana Maria" w:date="2015-10-23T15:08:00Z">
        <w:r w:rsidR="00743033" w:rsidRPr="00235EEE">
          <w:rPr>
            <w:lang w:eastAsia="ja-JP"/>
          </w:rPr>
          <w:t>1 and</w:t>
        </w:r>
      </w:ins>
      <w:ins w:id="147" w:author="Meshkurti, Ana Maria" w:date="2015-10-23T15:00:00Z">
        <w:r w:rsidR="00F34E25" w:rsidRPr="00235EEE">
          <w:t> </w:t>
        </w:r>
      </w:ins>
      <w:ins w:id="148" w:author="Meshkurti, Ana Maria" w:date="2015-10-23T15:08:00Z">
        <w:r w:rsidR="00743033" w:rsidRPr="00235EEE">
          <w:rPr>
            <w:lang w:eastAsia="ja-JP"/>
          </w:rPr>
          <w:t>3 feeder-link Plan or List) to a receiving space station in the fixed-satellite service (Earth-to-space)</w:t>
        </w:r>
      </w:ins>
      <w:r w:rsidRPr="00235EEE">
        <w:rPr>
          <w:bCs/>
          <w:sz w:val="16"/>
          <w:szCs w:val="16"/>
        </w:rPr>
        <w:t>     (</w:t>
      </w:r>
      <w:ins w:id="149" w:author="Meshkurti, Ana Maria" w:date="2015-10-23T15:09:00Z">
        <w:r w:rsidR="00743033" w:rsidRPr="00D2010D">
          <w:rPr>
            <w:b w:val="0"/>
            <w:sz w:val="16"/>
            <w:szCs w:val="16"/>
          </w:rPr>
          <w:t>Rev.</w:t>
        </w:r>
      </w:ins>
      <w:r w:rsidRPr="00235EEE">
        <w:rPr>
          <w:b w:val="0"/>
          <w:sz w:val="16"/>
          <w:szCs w:val="16"/>
        </w:rPr>
        <w:t>WRC</w:t>
      </w:r>
      <w:r w:rsidRPr="00235EEE">
        <w:rPr>
          <w:b w:val="0"/>
          <w:sz w:val="16"/>
          <w:szCs w:val="16"/>
        </w:rPr>
        <w:noBreakHyphen/>
      </w:r>
      <w:del w:id="150" w:author="Meshkurti, Ana Maria" w:date="2015-10-23T15:08:00Z">
        <w:r w:rsidRPr="00235EEE" w:rsidDel="00743033">
          <w:rPr>
            <w:b w:val="0"/>
            <w:sz w:val="16"/>
            <w:szCs w:val="16"/>
          </w:rPr>
          <w:delText>03</w:delText>
        </w:r>
      </w:del>
      <w:ins w:id="151" w:author="Meshkurti, Ana Maria" w:date="2015-10-23T15:08:00Z">
        <w:r w:rsidR="00743033" w:rsidRPr="00235EEE">
          <w:rPr>
            <w:b w:val="0"/>
            <w:sz w:val="16"/>
            <w:szCs w:val="16"/>
          </w:rPr>
          <w:t>15</w:t>
        </w:r>
      </w:ins>
      <w:r w:rsidRPr="00235EEE">
        <w:rPr>
          <w:b w:val="0"/>
          <w:sz w:val="16"/>
          <w:szCs w:val="16"/>
        </w:rPr>
        <w:t>)</w:t>
      </w:r>
    </w:p>
    <w:p w:rsidR="00500CB8" w:rsidRPr="00235EEE" w:rsidRDefault="00500CB8" w:rsidP="0035361C">
      <w:pPr>
        <w:rPr>
          <w:sz w:val="16"/>
          <w:szCs w:val="16"/>
        </w:rPr>
      </w:pPr>
      <w:r w:rsidRPr="00235EEE">
        <w:t>With respect to § 4.1.1 </w:t>
      </w:r>
      <w:r w:rsidRPr="00235EEE">
        <w:rPr>
          <w:i/>
          <w:iCs/>
        </w:rPr>
        <w:t>d)</w:t>
      </w:r>
      <w:r w:rsidRPr="00235EEE">
        <w:t xml:space="preserve"> </w:t>
      </w:r>
      <w:bookmarkStart w:id="152" w:name="_GoBack"/>
      <w:bookmarkEnd w:id="152"/>
      <w:r w:rsidRPr="00235EEE">
        <w:t>of Article 4, an administration is considered affected by a proposed new or modified assignment in the Regions 1 and 3 feeder-link List when the power flux-density arriving at the receiving space station of a broadcasting-satellite feeder-link in Region 2</w:t>
      </w:r>
      <w:ins w:id="153" w:author="Meshkurti, Ana Maria" w:date="2015-10-23T15:12:00Z">
        <w:r w:rsidR="007A331A" w:rsidRPr="00235EEE">
          <w:t xml:space="preserve"> or at the receiving space station of the fixed-satellite service uplinks not subject to the Regions</w:t>
        </w:r>
      </w:ins>
      <w:ins w:id="154" w:author="Meshkurti, Ana Maria" w:date="2015-10-23T15:00:00Z">
        <w:r w:rsidR="00F34E25" w:rsidRPr="00235EEE">
          <w:t> </w:t>
        </w:r>
      </w:ins>
      <w:ins w:id="155" w:author="Meshkurti, Ana Maria" w:date="2015-10-23T15:12:00Z">
        <w:r w:rsidR="007A331A" w:rsidRPr="00235EEE">
          <w:t>1 and</w:t>
        </w:r>
      </w:ins>
      <w:ins w:id="156" w:author="Meshkurti, Ana Maria" w:date="2015-10-23T15:00:00Z">
        <w:r w:rsidR="00F34E25" w:rsidRPr="00235EEE">
          <w:t> </w:t>
        </w:r>
      </w:ins>
      <w:ins w:id="157" w:author="Meshkurti, Ana Maria" w:date="2015-10-23T15:12:00Z">
        <w:r w:rsidR="007A331A" w:rsidRPr="00235EEE">
          <w:t>3 feeder-link Plan or List, in all regions</w:t>
        </w:r>
      </w:ins>
      <w:r w:rsidRPr="00235EEE">
        <w:t xml:space="preserve"> of that administration would cause an increase in the noise temperature of the receiving </w:t>
      </w:r>
      <w:del w:id="158" w:author="Meshkurti, Ana Maria" w:date="2015-10-23T15:12:00Z">
        <w:r w:rsidRPr="00235EEE" w:rsidDel="00404FC7">
          <w:delText xml:space="preserve">feeder-link </w:delText>
        </w:r>
      </w:del>
      <w:r w:rsidRPr="00235EEE">
        <w:t>space station which exceeds the threshold value of Δ</w:t>
      </w:r>
      <w:r w:rsidRPr="00235EEE">
        <w:rPr>
          <w:i/>
        </w:rPr>
        <w:t>T</w:t>
      </w:r>
      <w:r w:rsidRPr="00235EEE">
        <w:t>/</w:t>
      </w:r>
      <w:r w:rsidRPr="00235EEE">
        <w:rPr>
          <w:i/>
        </w:rPr>
        <w:t>T</w:t>
      </w:r>
      <w:r w:rsidRPr="00235EEE">
        <w:t xml:space="preserve"> corresponding to 6%, where Δ</w:t>
      </w:r>
      <w:r w:rsidRPr="00235EEE">
        <w:rPr>
          <w:i/>
        </w:rPr>
        <w:t>T</w:t>
      </w:r>
      <w:r w:rsidRPr="00235EEE">
        <w:t>/</w:t>
      </w:r>
      <w:r w:rsidRPr="00235EEE">
        <w:rPr>
          <w:i/>
        </w:rPr>
        <w:t>T</w:t>
      </w:r>
      <w:r w:rsidRPr="00235EEE">
        <w:t xml:space="preserve"> is calculated in accordance with the method given in Appendix </w:t>
      </w:r>
      <w:r w:rsidRPr="00235EEE">
        <w:rPr>
          <w:rStyle w:val="Appdef"/>
        </w:rPr>
        <w:t>8</w:t>
      </w:r>
      <w:r w:rsidRPr="00235EEE">
        <w:t xml:space="preserve">, except that the maximum power densities per hertz averaged over the worst 1 MHz are replaced by power densities per hertz averaged over the necessary bandwidth of the </w:t>
      </w:r>
      <w:del w:id="159" w:author="Meshkurti, Ana Maria" w:date="2015-10-23T15:12:00Z">
        <w:r w:rsidRPr="00235EEE" w:rsidDel="00404FC7">
          <w:delText>feeder-link</w:delText>
        </w:r>
      </w:del>
      <w:ins w:id="160" w:author="Meshkurti, Ana Maria" w:date="2015-10-23T15:12:00Z">
        <w:r w:rsidR="00404FC7" w:rsidRPr="00235EEE">
          <w:t>uplink</w:t>
        </w:r>
      </w:ins>
      <w:r w:rsidR="00E308C2" w:rsidRPr="00235EEE">
        <w:t xml:space="preserve"> </w:t>
      </w:r>
      <w:r w:rsidRPr="00235EEE">
        <w:t>carriers.</w:t>
      </w:r>
      <w:r w:rsidRPr="00235EEE">
        <w:rPr>
          <w:sz w:val="16"/>
        </w:rPr>
        <w:t>     (</w:t>
      </w:r>
      <w:ins w:id="161" w:author="Meshkurti, Ana Maria" w:date="2015-10-23T15:12:00Z">
        <w:r w:rsidR="00404FC7" w:rsidRPr="00235EEE">
          <w:rPr>
            <w:sz w:val="16"/>
          </w:rPr>
          <w:t>Rev</w:t>
        </w:r>
      </w:ins>
      <w:ins w:id="162" w:author="Pavlenko, Kseniia" w:date="2015-11-13T10:53:00Z">
        <w:r w:rsidR="0035361C" w:rsidRPr="00235EEE">
          <w:rPr>
            <w:sz w:val="16"/>
          </w:rPr>
          <w:t>.</w:t>
        </w:r>
      </w:ins>
      <w:r w:rsidRPr="00235EEE">
        <w:rPr>
          <w:sz w:val="16"/>
          <w:szCs w:val="16"/>
        </w:rPr>
        <w:t>WRC</w:t>
      </w:r>
      <w:r w:rsidRPr="00235EEE">
        <w:rPr>
          <w:sz w:val="16"/>
          <w:szCs w:val="16"/>
        </w:rPr>
        <w:noBreakHyphen/>
      </w:r>
      <w:del w:id="163" w:author="Meshkurti, Ana Maria" w:date="2015-10-23T15:13:00Z">
        <w:r w:rsidRPr="00235EEE" w:rsidDel="00404FC7">
          <w:rPr>
            <w:sz w:val="16"/>
            <w:szCs w:val="16"/>
          </w:rPr>
          <w:delText>03</w:delText>
        </w:r>
      </w:del>
      <w:ins w:id="164" w:author="Meshkurti, Ana Maria" w:date="2015-10-23T15:13:00Z">
        <w:r w:rsidR="00404FC7" w:rsidRPr="00235EEE">
          <w:rPr>
            <w:sz w:val="16"/>
            <w:szCs w:val="16"/>
          </w:rPr>
          <w:t>15</w:t>
        </w:r>
      </w:ins>
      <w:r w:rsidRPr="00235EEE">
        <w:rPr>
          <w:sz w:val="16"/>
          <w:szCs w:val="16"/>
        </w:rPr>
        <w:t>)</w:t>
      </w:r>
    </w:p>
    <w:p w:rsidR="0051402B" w:rsidRPr="00235EEE" w:rsidRDefault="00500CB8">
      <w:pPr>
        <w:pStyle w:val="Reasons"/>
      </w:pPr>
      <w:r w:rsidRPr="00235EEE">
        <w:rPr>
          <w:b/>
        </w:rPr>
        <w:t>Reasons:</w:t>
      </w:r>
      <w:r w:rsidRPr="00235EEE">
        <w:tab/>
      </w:r>
      <w:r w:rsidR="006F147D" w:rsidRPr="00235EEE">
        <w:t>To determine the limits applied for protection of frequency assignments of receiving space station in the unplanned FSS in the frequency bands 14.5-14.75 GHz (Regions 1 and 2) and 14.5-14.8 GHz (Region 3) when such assignment is affected by the proposed new or modified assignment for feeder links in the Regions 1 and 3 List. Administration is considered to be affected if the power flux density to receiving space station in the unplanned FSS (Earth-to-space) of this administration will lead to increase of the noise temperature of the receiving station in uplink exceeding the threshold level ΔT/T of 6%.</w:t>
      </w:r>
    </w:p>
    <w:p w:rsidR="008565D4" w:rsidRPr="00235EEE" w:rsidRDefault="008565D4" w:rsidP="008565D4">
      <w:pPr>
        <w:pStyle w:val="AnnexNo"/>
        <w:tabs>
          <w:tab w:val="clear" w:pos="1134"/>
          <w:tab w:val="clear" w:pos="1871"/>
          <w:tab w:val="clear" w:pos="2268"/>
          <w:tab w:val="left" w:pos="1276"/>
          <w:tab w:val="left" w:pos="4962"/>
        </w:tabs>
        <w:rPr>
          <w:sz w:val="16"/>
          <w:szCs w:val="16"/>
        </w:rPr>
      </w:pPr>
      <w:bookmarkStart w:id="165" w:name="_Toc330560569"/>
      <w:r w:rsidRPr="00235EEE">
        <w:lastRenderedPageBreak/>
        <w:t>ANNEX 4</w:t>
      </w:r>
      <w:r w:rsidRPr="00235EEE">
        <w:rPr>
          <w:sz w:val="16"/>
          <w:szCs w:val="16"/>
        </w:rPr>
        <w:t>     (Rev.WRC</w:t>
      </w:r>
      <w:r w:rsidRPr="00235EEE">
        <w:rPr>
          <w:sz w:val="16"/>
          <w:szCs w:val="16"/>
        </w:rPr>
        <w:noBreakHyphen/>
        <w:t>03)</w:t>
      </w:r>
      <w:bookmarkEnd w:id="165"/>
    </w:p>
    <w:p w:rsidR="008565D4" w:rsidRPr="00235EEE" w:rsidRDefault="008565D4" w:rsidP="008565D4">
      <w:pPr>
        <w:pStyle w:val="Annextitle"/>
      </w:pPr>
      <w:bookmarkStart w:id="166" w:name="_Toc330560570"/>
      <w:r w:rsidRPr="00235EEE">
        <w:t>Criteria for sharing between services</w:t>
      </w:r>
      <w:bookmarkEnd w:id="166"/>
    </w:p>
    <w:p w:rsidR="0051402B" w:rsidRPr="00235EEE" w:rsidRDefault="00500CB8" w:rsidP="0035361C">
      <w:pPr>
        <w:pStyle w:val="Proposal"/>
      </w:pPr>
      <w:r w:rsidRPr="00235EEE">
        <w:t>ADD</w:t>
      </w:r>
      <w:r w:rsidRPr="00235EEE">
        <w:tab/>
      </w:r>
      <w:r w:rsidR="0035361C" w:rsidRPr="00235EEE">
        <w:t>BGD</w:t>
      </w:r>
      <w:r w:rsidR="00DA663F" w:rsidRPr="00235EEE">
        <w:t>/CBG</w:t>
      </w:r>
      <w:r w:rsidR="0035361C" w:rsidRPr="00235EEE">
        <w:t>/J/PNG/116/14</w:t>
      </w:r>
    </w:p>
    <w:p w:rsidR="001D57E5" w:rsidRPr="00235EEE" w:rsidRDefault="00500CB8" w:rsidP="001D57E5">
      <w:pPr>
        <w:pStyle w:val="Heading1"/>
      </w:pPr>
      <w:r w:rsidRPr="00235EEE">
        <w:rPr>
          <w:rStyle w:val="Artdef"/>
        </w:rPr>
        <w:t>3</w:t>
      </w:r>
      <w:r w:rsidRPr="00235EEE">
        <w:tab/>
      </w:r>
      <w:r w:rsidR="001D57E5" w:rsidRPr="00235EEE">
        <w:t>Threshold values for determining when coordination is required between, transmitting earth stations in the fixed-satellite service in 14.5-14.8 GHz not subject to the Regions 1 and 3 feeder-link Plan or List and a receiving space station in the Regions 1 and 3 feeder-link Plan or List or a proposed new or modified receiving space station in the List, in the frequency band 14.5-14.8 GHz</w:t>
      </w:r>
      <w:r w:rsidR="001D57E5" w:rsidRPr="00235EEE">
        <w:rPr>
          <w:b w:val="0"/>
          <w:sz w:val="16"/>
          <w:szCs w:val="16"/>
        </w:rPr>
        <w:t>     (WRC</w:t>
      </w:r>
      <w:r w:rsidR="001D57E5" w:rsidRPr="00235EEE">
        <w:rPr>
          <w:b w:val="0"/>
          <w:sz w:val="16"/>
          <w:szCs w:val="16"/>
          <w:lang w:eastAsia="ja-JP"/>
        </w:rPr>
        <w:t>-</w:t>
      </w:r>
      <w:r w:rsidR="001D57E5" w:rsidRPr="00235EEE">
        <w:rPr>
          <w:b w:val="0"/>
          <w:sz w:val="16"/>
          <w:szCs w:val="16"/>
        </w:rPr>
        <w:t>15)</w:t>
      </w:r>
    </w:p>
    <w:p w:rsidR="001D57E5" w:rsidRPr="00235EEE" w:rsidRDefault="001D57E5" w:rsidP="00F34E25">
      <w:pPr>
        <w:rPr>
          <w:rStyle w:val="Artdef"/>
          <w:b w:val="0"/>
        </w:rPr>
      </w:pPr>
      <w:r w:rsidRPr="00235EEE">
        <w:rPr>
          <w:rStyle w:val="Artdef"/>
          <w:b w:val="0"/>
        </w:rPr>
        <w:t>With respect to §</w:t>
      </w:r>
      <w:r w:rsidR="00F34E25" w:rsidRPr="00235EEE">
        <w:rPr>
          <w:rStyle w:val="Artdef"/>
          <w:b w:val="0"/>
        </w:rPr>
        <w:t> </w:t>
      </w:r>
      <w:r w:rsidRPr="00235EEE">
        <w:rPr>
          <w:rStyle w:val="Artdef"/>
          <w:b w:val="0"/>
        </w:rPr>
        <w:t>7.1, Article</w:t>
      </w:r>
      <w:r w:rsidR="00F34E25" w:rsidRPr="00235EEE">
        <w:rPr>
          <w:rStyle w:val="Artdef"/>
          <w:b w:val="0"/>
        </w:rPr>
        <w:t> </w:t>
      </w:r>
      <w:r w:rsidRPr="00235EEE">
        <w:rPr>
          <w:rStyle w:val="Artdef"/>
          <w:b w:val="0"/>
        </w:rPr>
        <w:t>7, coordination of a transmitting earth station in the fixed-satellite service with a receiving space station in a broadcasting-satellite feeder link in the Regions</w:t>
      </w:r>
      <w:r w:rsidR="00F34E25" w:rsidRPr="00235EEE">
        <w:rPr>
          <w:rStyle w:val="Artdef"/>
          <w:b w:val="0"/>
        </w:rPr>
        <w:t> </w:t>
      </w:r>
      <w:r w:rsidRPr="00235EEE">
        <w:rPr>
          <w:rStyle w:val="Artdef"/>
          <w:b w:val="0"/>
        </w:rPr>
        <w:t>1 and</w:t>
      </w:r>
      <w:r w:rsidR="00F34E25" w:rsidRPr="00235EEE">
        <w:rPr>
          <w:rStyle w:val="Artdef"/>
          <w:b w:val="0"/>
        </w:rPr>
        <w:t> </w:t>
      </w:r>
      <w:r w:rsidRPr="00235EEE">
        <w:rPr>
          <w:rStyle w:val="Artdef"/>
          <w:b w:val="0"/>
        </w:rPr>
        <w:t>3 feeder-link Plan or List, or a proposed new or modified receiving space station in the List, is required when the power flux-density arriving at the receiving space station of a broadcasting-satellite service feeder link of another administration exceeds the value of −193.9</w:t>
      </w:r>
      <w:r w:rsidR="00F34E25" w:rsidRPr="00235EEE">
        <w:rPr>
          <w:rStyle w:val="Artdef"/>
          <w:b w:val="0"/>
        </w:rPr>
        <w:t> </w:t>
      </w:r>
      <w:r w:rsidRPr="00235EEE">
        <w:rPr>
          <w:rStyle w:val="Artdef"/>
          <w:b w:val="0"/>
        </w:rPr>
        <w:t>−</w:t>
      </w:r>
      <w:r w:rsidR="00F34E25" w:rsidRPr="00235EEE">
        <w:rPr>
          <w:rStyle w:val="Artdef"/>
          <w:b w:val="0"/>
        </w:rPr>
        <w:t> </w:t>
      </w:r>
      <w:proofErr w:type="spellStart"/>
      <w:r w:rsidRPr="00235EEE">
        <w:rPr>
          <w:rStyle w:val="Artdef"/>
          <w:b w:val="0"/>
        </w:rPr>
        <w:t>GRx</w:t>
      </w:r>
      <w:proofErr w:type="spellEnd"/>
      <w:r w:rsidR="00F34E25" w:rsidRPr="00235EEE">
        <w:rPr>
          <w:rStyle w:val="Artdef"/>
          <w:b w:val="0"/>
        </w:rPr>
        <w:t> </w:t>
      </w:r>
      <w:r w:rsidRPr="00235EEE">
        <w:rPr>
          <w:rStyle w:val="Artdef"/>
          <w:b w:val="0"/>
        </w:rPr>
        <w:t>dB(W/(m</w:t>
      </w:r>
      <w:r w:rsidRPr="00235EEE">
        <w:rPr>
          <w:rStyle w:val="Artdef"/>
          <w:b w:val="0"/>
          <w:vertAlign w:val="superscript"/>
        </w:rPr>
        <w:t>2</w:t>
      </w:r>
      <w:r w:rsidR="00F34E25" w:rsidRPr="00235EEE">
        <w:rPr>
          <w:rStyle w:val="Artdef"/>
          <w:b w:val="0"/>
        </w:rPr>
        <w:t> </w:t>
      </w:r>
      <w:r w:rsidRPr="00235EEE">
        <w:rPr>
          <w:rStyle w:val="Artdef"/>
          <w:b w:val="0"/>
        </w:rPr>
        <w:t>·</w:t>
      </w:r>
      <w:r w:rsidR="00F34E25" w:rsidRPr="00235EEE">
        <w:rPr>
          <w:rStyle w:val="Artdef"/>
          <w:b w:val="0"/>
        </w:rPr>
        <w:t> </w:t>
      </w:r>
      <w:r w:rsidRPr="00235EEE">
        <w:rPr>
          <w:rStyle w:val="Artdef"/>
          <w:b w:val="0"/>
        </w:rPr>
        <w:t>Hz))</w:t>
      </w:r>
      <w:r w:rsidR="00681205" w:rsidRPr="00235EEE">
        <w:rPr>
          <w:rStyle w:val="Artdef"/>
          <w:b w:val="0"/>
        </w:rPr>
        <w:t>.</w:t>
      </w:r>
      <w:r w:rsidR="00F15C8F" w:rsidRPr="00235EEE">
        <w:rPr>
          <w:rStyle w:val="Artdef"/>
          <w:b w:val="0"/>
          <w:sz w:val="16"/>
          <w:szCs w:val="16"/>
        </w:rPr>
        <w:t>     </w:t>
      </w:r>
      <w:r w:rsidRPr="00235EEE">
        <w:rPr>
          <w:rStyle w:val="Artdef"/>
          <w:b w:val="0"/>
          <w:sz w:val="16"/>
          <w:szCs w:val="16"/>
        </w:rPr>
        <w:t>(WRC-15)</w:t>
      </w:r>
    </w:p>
    <w:p w:rsidR="0051402B" w:rsidRPr="00235EEE" w:rsidRDefault="001D57E5" w:rsidP="00681205">
      <w:r w:rsidRPr="00235EEE">
        <w:rPr>
          <w:rStyle w:val="Artdef"/>
          <w:b w:val="0"/>
        </w:rPr>
        <w:t xml:space="preserve">Where </w:t>
      </w:r>
      <w:proofErr w:type="spellStart"/>
      <w:r w:rsidRPr="00235EEE">
        <w:rPr>
          <w:rStyle w:val="Artdef"/>
          <w:b w:val="0"/>
        </w:rPr>
        <w:t>GRx</w:t>
      </w:r>
      <w:proofErr w:type="spellEnd"/>
      <w:r w:rsidRPr="00235EEE">
        <w:rPr>
          <w:rStyle w:val="Artdef"/>
          <w:b w:val="0"/>
        </w:rPr>
        <w:t xml:space="preserve"> is the relative receive antenna gain of the space station in the Regions</w:t>
      </w:r>
      <w:r w:rsidR="00681205" w:rsidRPr="00235EEE">
        <w:rPr>
          <w:rStyle w:val="Artdef"/>
          <w:b w:val="0"/>
        </w:rPr>
        <w:t> </w:t>
      </w:r>
      <w:r w:rsidRPr="00235EEE">
        <w:rPr>
          <w:rStyle w:val="Artdef"/>
          <w:b w:val="0"/>
        </w:rPr>
        <w:t>1 and</w:t>
      </w:r>
      <w:r w:rsidR="00681205" w:rsidRPr="00235EEE">
        <w:rPr>
          <w:rStyle w:val="Artdef"/>
          <w:b w:val="0"/>
        </w:rPr>
        <w:t> </w:t>
      </w:r>
      <w:r w:rsidRPr="00235EEE">
        <w:rPr>
          <w:rStyle w:val="Artdef"/>
          <w:b w:val="0"/>
        </w:rPr>
        <w:t>3 feeder-link Plan or List at the location of the transmitting earth station in the fixed-satellite service not subject to Regions</w:t>
      </w:r>
      <w:r w:rsidR="00681205" w:rsidRPr="00235EEE">
        <w:rPr>
          <w:rStyle w:val="Artdef"/>
          <w:b w:val="0"/>
        </w:rPr>
        <w:t> </w:t>
      </w:r>
      <w:r w:rsidRPr="00235EEE">
        <w:rPr>
          <w:rStyle w:val="Artdef"/>
          <w:b w:val="0"/>
        </w:rPr>
        <w:t>1 and</w:t>
      </w:r>
      <w:r w:rsidR="00681205" w:rsidRPr="00235EEE">
        <w:rPr>
          <w:rStyle w:val="Artdef"/>
          <w:b w:val="0"/>
        </w:rPr>
        <w:t> </w:t>
      </w:r>
      <w:r w:rsidRPr="00235EEE">
        <w:rPr>
          <w:rStyle w:val="Artdef"/>
          <w:b w:val="0"/>
        </w:rPr>
        <w:t>3 feeder-link Plan or List.</w:t>
      </w:r>
      <w:r w:rsidR="00F15C8F" w:rsidRPr="00235EEE">
        <w:rPr>
          <w:rStyle w:val="Artdef"/>
          <w:b w:val="0"/>
          <w:sz w:val="16"/>
          <w:szCs w:val="12"/>
          <w:lang w:eastAsia="ja-JP"/>
        </w:rPr>
        <w:t>     </w:t>
      </w:r>
      <w:r w:rsidRPr="00235EEE">
        <w:rPr>
          <w:rStyle w:val="Artdef"/>
          <w:b w:val="0"/>
          <w:sz w:val="16"/>
          <w:szCs w:val="16"/>
        </w:rPr>
        <w:t>(WRC-15</w:t>
      </w:r>
      <w:r w:rsidRPr="00235EEE">
        <w:rPr>
          <w:rStyle w:val="Artdef"/>
          <w:b w:val="0"/>
          <w:sz w:val="16"/>
          <w:szCs w:val="16"/>
          <w:lang w:eastAsia="ja-JP"/>
        </w:rPr>
        <w:t>)</w:t>
      </w:r>
    </w:p>
    <w:p w:rsidR="0051402B" w:rsidRPr="00235EEE" w:rsidRDefault="00500CB8">
      <w:pPr>
        <w:pStyle w:val="Reasons"/>
      </w:pPr>
      <w:r w:rsidRPr="00235EEE">
        <w:rPr>
          <w:b/>
        </w:rPr>
        <w:t>Reasons:</w:t>
      </w:r>
      <w:r w:rsidRPr="00235EEE">
        <w:tab/>
      </w:r>
      <w:r w:rsidR="00F15C8F" w:rsidRPr="00235EEE">
        <w:t>To define a new trigger based on</w:t>
      </w:r>
      <w:r w:rsidR="00F15C8F" w:rsidRPr="00235EEE">
        <w:rPr>
          <w:lang w:eastAsia="ja-JP"/>
        </w:rPr>
        <w:t xml:space="preserve"> </w:t>
      </w:r>
      <w:r w:rsidR="00F15C8F" w:rsidRPr="00235EEE">
        <w:t>studies conducted under this agenda item identifying the requirement to</w:t>
      </w:r>
      <w:r w:rsidR="00F15C8F" w:rsidRPr="00235EEE">
        <w:rPr>
          <w:lang w:eastAsia="ja-JP"/>
        </w:rPr>
        <w:t xml:space="preserve"> </w:t>
      </w:r>
      <w:r w:rsidR="00F15C8F" w:rsidRPr="00235EEE">
        <w:t>coordinate assignments of the unplanned FSS with assignments in, or proposed</w:t>
      </w:r>
      <w:r w:rsidR="00F15C8F" w:rsidRPr="00235EEE">
        <w:rPr>
          <w:lang w:eastAsia="ja-JP"/>
        </w:rPr>
        <w:t xml:space="preserve"> </w:t>
      </w:r>
      <w:r w:rsidR="00F15C8F" w:rsidRPr="00235EEE">
        <w:t xml:space="preserve">modifications to, the AP </w:t>
      </w:r>
      <w:r w:rsidR="00F15C8F" w:rsidRPr="00235EEE">
        <w:rPr>
          <w:bCs/>
        </w:rPr>
        <w:t>30A</w:t>
      </w:r>
      <w:r w:rsidR="00F15C8F" w:rsidRPr="00235EEE">
        <w:t xml:space="preserve"> Plan/List, in the band 14.5-14.8 GHz.</w:t>
      </w:r>
    </w:p>
    <w:p w:rsidR="0051402B" w:rsidRPr="00235EEE" w:rsidRDefault="00500CB8" w:rsidP="0035361C">
      <w:pPr>
        <w:pStyle w:val="Proposal"/>
      </w:pPr>
      <w:r w:rsidRPr="00235EEE">
        <w:t>SUP</w:t>
      </w:r>
      <w:r w:rsidRPr="00235EEE">
        <w:tab/>
      </w:r>
      <w:r w:rsidR="0035361C" w:rsidRPr="00235EEE">
        <w:t>BGD</w:t>
      </w:r>
      <w:r w:rsidR="00DA663F" w:rsidRPr="00235EEE">
        <w:t>/CBG</w:t>
      </w:r>
      <w:r w:rsidR="0035361C" w:rsidRPr="00235EEE">
        <w:t>/J/PNG/116/15</w:t>
      </w:r>
    </w:p>
    <w:p w:rsidR="00500CB8" w:rsidRPr="00235EEE" w:rsidRDefault="00500CB8" w:rsidP="00500CB8">
      <w:pPr>
        <w:pStyle w:val="ResNo"/>
      </w:pPr>
      <w:r w:rsidRPr="00235EEE">
        <w:t xml:space="preserve">RESOLUTION </w:t>
      </w:r>
      <w:r w:rsidRPr="00235EEE">
        <w:rPr>
          <w:rStyle w:val="href"/>
        </w:rPr>
        <w:t>152</w:t>
      </w:r>
      <w:r w:rsidRPr="00235EEE">
        <w:t xml:space="preserve"> (WRC</w:t>
      </w:r>
      <w:r w:rsidRPr="00235EEE">
        <w:noBreakHyphen/>
        <w:t>12)</w:t>
      </w:r>
    </w:p>
    <w:p w:rsidR="00500CB8" w:rsidRPr="00235EEE" w:rsidRDefault="00500CB8" w:rsidP="00DB7C47">
      <w:pPr>
        <w:pStyle w:val="Restitle"/>
      </w:pPr>
      <w:bookmarkStart w:id="167" w:name="_Toc327364374"/>
      <w:r w:rsidRPr="00235EEE">
        <w:t xml:space="preserve">Additional primary allocations to the fixed-satellite service in the </w:t>
      </w:r>
      <w:r w:rsidRPr="00235EEE">
        <w:br/>
        <w:t xml:space="preserve">Earth-to-space direction in frequency bands between 13-17 GHz </w:t>
      </w:r>
      <w:r w:rsidRPr="00235EEE">
        <w:br/>
        <w:t>in Region 2 and Region 3</w:t>
      </w:r>
      <w:bookmarkEnd w:id="167"/>
    </w:p>
    <w:p w:rsidR="00DB7C47" w:rsidRPr="00235EEE" w:rsidRDefault="00500CB8" w:rsidP="00DB7C47">
      <w:pPr>
        <w:pStyle w:val="Reasons"/>
      </w:pPr>
      <w:r w:rsidRPr="00235EEE">
        <w:rPr>
          <w:b/>
        </w:rPr>
        <w:t>Reasons:</w:t>
      </w:r>
      <w:r w:rsidRPr="00235EEE">
        <w:tab/>
      </w:r>
      <w:r w:rsidR="00DB7C47" w:rsidRPr="00235EEE">
        <w:t xml:space="preserve">This resolution is proposed to be suppressed considering the finalization of the studies on WRC-15 </w:t>
      </w:r>
      <w:r w:rsidR="00DB7C47" w:rsidRPr="00235EEE">
        <w:rPr>
          <w:lang w:eastAsia="ja-JP"/>
        </w:rPr>
        <w:t>agenda item</w:t>
      </w:r>
      <w:r w:rsidR="00DB7C47" w:rsidRPr="00235EEE">
        <w:t xml:space="preserve"> 1.6.</w:t>
      </w:r>
      <w:r w:rsidR="00DB7C47" w:rsidRPr="00235EEE">
        <w:rPr>
          <w:lang w:eastAsia="ja-JP"/>
        </w:rPr>
        <w:t>2</w:t>
      </w:r>
      <w:r w:rsidR="00DB7C47" w:rsidRPr="00235EEE">
        <w:t>.</w:t>
      </w:r>
    </w:p>
    <w:p w:rsidR="00DB7C47" w:rsidRPr="00235EEE" w:rsidRDefault="00DB7C47" w:rsidP="00DB7C47">
      <w:pPr>
        <w:jc w:val="center"/>
      </w:pPr>
      <w:r w:rsidRPr="00235EEE">
        <w:t>______________</w:t>
      </w:r>
    </w:p>
    <w:sectPr w:rsidR="00DB7C47" w:rsidRPr="00235EEE">
      <w:headerReference w:type="default" r:id="rId26"/>
      <w:footerReference w:type="even" r:id="rId27"/>
      <w:footerReference w:type="default" r:id="rId28"/>
      <w:footerReference w:type="first" r:id="rId29"/>
      <w:type w:val="oddPage"/>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B8" w:rsidRDefault="00500CB8">
      <w:r>
        <w:separator/>
      </w:r>
    </w:p>
  </w:endnote>
  <w:endnote w:type="continuationSeparator" w:id="0">
    <w:p w:rsidR="00500CB8" w:rsidRDefault="0050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pPr>
      <w:framePr w:wrap="around" w:vAnchor="text" w:hAnchor="margin" w:xAlign="right" w:y="1"/>
    </w:pPr>
    <w:r>
      <w:fldChar w:fldCharType="begin"/>
    </w:r>
    <w:r>
      <w:instrText xml:space="preserve">PAGE  </w:instrText>
    </w:r>
    <w:r>
      <w:fldChar w:fldCharType="end"/>
    </w:r>
  </w:p>
  <w:p w:rsidR="00500CB8" w:rsidRPr="0041348E" w:rsidRDefault="00500CB8">
    <w:pPr>
      <w:ind w:right="360"/>
      <w:rPr>
        <w:lang w:val="en-US"/>
      </w:rPr>
    </w:pPr>
    <w:r>
      <w:fldChar w:fldCharType="begin"/>
    </w:r>
    <w:r w:rsidRPr="0041348E">
      <w:rPr>
        <w:lang w:val="en-US"/>
      </w:rPr>
      <w:instrText xml:space="preserve"> FILENAME \p  \* MERGEFORMAT </w:instrText>
    </w:r>
    <w:r>
      <w:fldChar w:fldCharType="separate"/>
    </w:r>
    <w:r w:rsidR="00235EEE">
      <w:rPr>
        <w:noProof/>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rPr>
        <w:noProof/>
      </w:rPr>
      <w:t>13.11.15</w:t>
    </w:r>
    <w:r>
      <w:fldChar w:fldCharType="end"/>
    </w:r>
    <w:r w:rsidRPr="0041348E">
      <w:rPr>
        <w:lang w:val="en-US"/>
      </w:rPr>
      <w:tab/>
    </w:r>
    <w:r>
      <w:fldChar w:fldCharType="begin"/>
    </w:r>
    <w:r>
      <w:instrText xml:space="preserve"> PRINTDATE \@ DD.MM.YY </w:instrText>
    </w:r>
    <w:r>
      <w:fldChar w:fldCharType="separate"/>
    </w:r>
    <w:r w:rsidR="00235EEE">
      <w:rPr>
        <w:noProof/>
      </w:rPr>
      <w:t>13.11.15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Pr="0041348E" w:rsidRDefault="00500CB8" w:rsidP="00A30305">
    <w:pPr>
      <w:pStyle w:val="Footer"/>
      <w:rPr>
        <w:lang w:val="en-US"/>
      </w:rPr>
    </w:pPr>
    <w:r>
      <w:fldChar w:fldCharType="begin"/>
    </w:r>
    <w:r w:rsidRPr="0041348E">
      <w:rPr>
        <w:lang w:val="en-US"/>
      </w:rPr>
      <w:instrText xml:space="preserve"> FILENAME \p  \* MERGEFORMAT </w:instrText>
    </w:r>
    <w:r>
      <w:fldChar w:fldCharType="separate"/>
    </w:r>
    <w:r w:rsidR="00235EEE">
      <w:rPr>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t>13.11.15</w:t>
    </w:r>
    <w:r>
      <w:fldChar w:fldCharType="end"/>
    </w:r>
    <w:r w:rsidRPr="0041348E">
      <w:rPr>
        <w:lang w:val="en-US"/>
      </w:rPr>
      <w:tab/>
    </w:r>
    <w:r>
      <w:fldChar w:fldCharType="begin"/>
    </w:r>
    <w:r>
      <w:instrText xml:space="preserve"> PRINTDATE \@ DD.MM.YY </w:instrText>
    </w:r>
    <w:r>
      <w:fldChar w:fldCharType="separate"/>
    </w:r>
    <w:r w:rsidR="00235EEE">
      <w:t>13.11.15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pPr>
      <w:framePr w:wrap="around" w:vAnchor="text" w:hAnchor="margin" w:xAlign="right" w:y="1"/>
    </w:pPr>
    <w:r>
      <w:fldChar w:fldCharType="begin"/>
    </w:r>
    <w:r>
      <w:instrText xml:space="preserve">PAGE  </w:instrText>
    </w:r>
    <w:r>
      <w:fldChar w:fldCharType="end"/>
    </w:r>
  </w:p>
  <w:p w:rsidR="00500CB8" w:rsidRPr="0041348E" w:rsidRDefault="00500CB8">
    <w:pPr>
      <w:ind w:right="360"/>
      <w:rPr>
        <w:lang w:val="en-US"/>
      </w:rPr>
    </w:pPr>
    <w:r>
      <w:fldChar w:fldCharType="begin"/>
    </w:r>
    <w:r w:rsidRPr="0041348E">
      <w:rPr>
        <w:lang w:val="en-US"/>
      </w:rPr>
      <w:instrText xml:space="preserve"> FILENAME \p  \* MERGEFORMAT </w:instrText>
    </w:r>
    <w:r>
      <w:fldChar w:fldCharType="separate"/>
    </w:r>
    <w:r w:rsidR="00235EEE">
      <w:rPr>
        <w:noProof/>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rPr>
        <w:noProof/>
      </w:rPr>
      <w:t>13.11.15</w:t>
    </w:r>
    <w:r>
      <w:fldChar w:fldCharType="end"/>
    </w:r>
    <w:r w:rsidRPr="0041348E">
      <w:rPr>
        <w:lang w:val="en-US"/>
      </w:rPr>
      <w:tab/>
    </w:r>
    <w:r>
      <w:fldChar w:fldCharType="begin"/>
    </w:r>
    <w:r>
      <w:instrText xml:space="preserve"> PRINTDATE \@ DD.MM.YY </w:instrText>
    </w:r>
    <w:r>
      <w:fldChar w:fldCharType="separate"/>
    </w:r>
    <w:r w:rsidR="00235EEE">
      <w:rPr>
        <w:noProof/>
      </w:rPr>
      <w:t>13.11.15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F" w:rsidRDefault="00DA663F" w:rsidP="00DA663F">
    <w:pPr>
      <w:pStyle w:val="Footer"/>
    </w:pPr>
    <w:fldSimple w:instr=" FILENAME \p  \* MERGEFORMAT ">
      <w:r w:rsidR="00235EEE">
        <w:t>P:\ENG\ITU-R\CONF-R\CMR15\100\116REV2E.docx</w:t>
      </w:r>
    </w:fldSimple>
    <w:r>
      <w:t xml:space="preserve"> (390174)</w:t>
    </w:r>
    <w:r>
      <w:tab/>
    </w:r>
    <w:r>
      <w:fldChar w:fldCharType="begin"/>
    </w:r>
    <w:r>
      <w:instrText xml:space="preserve"> SAVEDATE \@ DD.MM.YY </w:instrText>
    </w:r>
    <w:r>
      <w:fldChar w:fldCharType="separate"/>
    </w:r>
    <w:r w:rsidR="00D2010D">
      <w:t>13.11.15</w:t>
    </w:r>
    <w:r>
      <w:fldChar w:fldCharType="end"/>
    </w:r>
    <w:r>
      <w:tab/>
    </w:r>
    <w:r>
      <w:fldChar w:fldCharType="begin"/>
    </w:r>
    <w:r>
      <w:instrText xml:space="preserve"> PRINTDATE \@ DD.MM.YY </w:instrText>
    </w:r>
    <w:r>
      <w:fldChar w:fldCharType="separate"/>
    </w:r>
    <w:r w:rsidR="00235EEE">
      <w:t>13.11.15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Pr="0041348E" w:rsidRDefault="00500CB8" w:rsidP="00A30305">
    <w:pPr>
      <w:pStyle w:val="Footer"/>
      <w:rPr>
        <w:lang w:val="en-US"/>
      </w:rPr>
    </w:pPr>
    <w:r>
      <w:fldChar w:fldCharType="begin"/>
    </w:r>
    <w:r w:rsidRPr="0041348E">
      <w:rPr>
        <w:lang w:val="en-US"/>
      </w:rPr>
      <w:instrText xml:space="preserve"> FILENAME \p  \* MERGEFORMAT </w:instrText>
    </w:r>
    <w:r>
      <w:fldChar w:fldCharType="separate"/>
    </w:r>
    <w:r w:rsidR="00235EEE">
      <w:rPr>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t>13.11.15</w:t>
    </w:r>
    <w:r>
      <w:fldChar w:fldCharType="end"/>
    </w:r>
    <w:r w:rsidRPr="0041348E">
      <w:rPr>
        <w:lang w:val="en-US"/>
      </w:rPr>
      <w:tab/>
    </w:r>
    <w:r>
      <w:fldChar w:fldCharType="begin"/>
    </w:r>
    <w:r>
      <w:instrText xml:space="preserve"> PRINTDATE \@ DD.MM.YY </w:instrText>
    </w:r>
    <w:r>
      <w:fldChar w:fldCharType="separate"/>
    </w:r>
    <w:r w:rsidR="00235EEE">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F" w:rsidRDefault="00DA663F" w:rsidP="00DA663F">
    <w:pPr>
      <w:pStyle w:val="Footer"/>
    </w:pPr>
    <w:fldSimple w:instr=" FILENAME \p  \* MERGEFORMAT ">
      <w:r w:rsidR="00235EEE">
        <w:t>P:\ENG\ITU-R\CONF-R\CMR15\100\116REV2E.docx</w:t>
      </w:r>
    </w:fldSimple>
    <w:r>
      <w:t xml:space="preserve"> (390174)</w:t>
    </w:r>
    <w:r>
      <w:tab/>
    </w:r>
    <w:r>
      <w:fldChar w:fldCharType="begin"/>
    </w:r>
    <w:r>
      <w:instrText xml:space="preserve"> SAVEDATE \@ DD.MM.YY </w:instrText>
    </w:r>
    <w:r>
      <w:fldChar w:fldCharType="separate"/>
    </w:r>
    <w:r w:rsidR="00D2010D">
      <w:t>13.11.15</w:t>
    </w:r>
    <w:r>
      <w:fldChar w:fldCharType="end"/>
    </w:r>
    <w:r>
      <w:tab/>
    </w:r>
    <w:r>
      <w:fldChar w:fldCharType="begin"/>
    </w:r>
    <w:r>
      <w:instrText xml:space="preserve"> PRINTDATE \@ DD.MM.YY </w:instrText>
    </w:r>
    <w:r>
      <w:fldChar w:fldCharType="separate"/>
    </w:r>
    <w:r w:rsidR="00235EEE">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F" w:rsidRDefault="00DA663F" w:rsidP="00DA663F">
    <w:pPr>
      <w:pStyle w:val="Footer"/>
    </w:pPr>
    <w:fldSimple w:instr=" FILENAME \p  \* MERGEFORMAT ">
      <w:r w:rsidR="00235EEE">
        <w:t>P:\ENG\ITU-R\CONF-R\CMR15\100\116REV2E.docx</w:t>
      </w:r>
    </w:fldSimple>
    <w:r>
      <w:t xml:space="preserve"> (390174)</w:t>
    </w:r>
    <w:r>
      <w:tab/>
    </w:r>
    <w:r>
      <w:fldChar w:fldCharType="begin"/>
    </w:r>
    <w:r>
      <w:instrText xml:space="preserve"> SAVEDATE \@ DD.MM.YY </w:instrText>
    </w:r>
    <w:r>
      <w:fldChar w:fldCharType="separate"/>
    </w:r>
    <w:r w:rsidR="00D2010D">
      <w:t>13.11.15</w:t>
    </w:r>
    <w:r>
      <w:fldChar w:fldCharType="end"/>
    </w:r>
    <w:r>
      <w:tab/>
    </w:r>
    <w:r>
      <w:fldChar w:fldCharType="begin"/>
    </w:r>
    <w:r>
      <w:instrText xml:space="preserve"> PRINTDATE \@ DD.MM.YY </w:instrText>
    </w:r>
    <w:r>
      <w:fldChar w:fldCharType="separate"/>
    </w:r>
    <w:r w:rsidR="00235EEE">
      <w:t>13.11.15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pPr>
      <w:framePr w:wrap="around" w:vAnchor="text" w:hAnchor="margin" w:xAlign="right" w:y="1"/>
    </w:pPr>
    <w:r>
      <w:fldChar w:fldCharType="begin"/>
    </w:r>
    <w:r>
      <w:instrText xml:space="preserve">PAGE  </w:instrText>
    </w:r>
    <w:r>
      <w:fldChar w:fldCharType="end"/>
    </w:r>
  </w:p>
  <w:p w:rsidR="00500CB8" w:rsidRPr="0041348E" w:rsidRDefault="00500CB8">
    <w:pPr>
      <w:ind w:right="360"/>
      <w:rPr>
        <w:lang w:val="en-US"/>
      </w:rPr>
    </w:pPr>
    <w:r>
      <w:fldChar w:fldCharType="begin"/>
    </w:r>
    <w:r w:rsidRPr="0041348E">
      <w:rPr>
        <w:lang w:val="en-US"/>
      </w:rPr>
      <w:instrText xml:space="preserve"> FILENAME \p  \* MERGEFORMAT </w:instrText>
    </w:r>
    <w:r>
      <w:fldChar w:fldCharType="separate"/>
    </w:r>
    <w:r w:rsidR="00235EEE">
      <w:rPr>
        <w:noProof/>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rPr>
        <w:noProof/>
      </w:rPr>
      <w:t>13.11.15</w:t>
    </w:r>
    <w:r>
      <w:fldChar w:fldCharType="end"/>
    </w:r>
    <w:r w:rsidRPr="0041348E">
      <w:rPr>
        <w:lang w:val="en-US"/>
      </w:rPr>
      <w:tab/>
    </w:r>
    <w:r>
      <w:fldChar w:fldCharType="begin"/>
    </w:r>
    <w:r>
      <w:instrText xml:space="preserve"> PRINTDATE \@ DD.MM.YY </w:instrText>
    </w:r>
    <w:r>
      <w:fldChar w:fldCharType="separate"/>
    </w:r>
    <w:r w:rsidR="00235EEE">
      <w:rPr>
        <w:noProof/>
      </w:rPr>
      <w:t>13.11.15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F" w:rsidRDefault="00DA663F" w:rsidP="00DA663F">
    <w:pPr>
      <w:pStyle w:val="Footer"/>
    </w:pPr>
    <w:fldSimple w:instr=" FILENAME \p  \* MERGEFORMAT ">
      <w:r w:rsidR="00235EEE">
        <w:t>P:\ENG\ITU-R\CONF-R\CMR15\100\116REV2E.docx</w:t>
      </w:r>
    </w:fldSimple>
    <w:r>
      <w:t xml:space="preserve"> (390174)</w:t>
    </w:r>
    <w:r>
      <w:tab/>
    </w:r>
    <w:r>
      <w:fldChar w:fldCharType="begin"/>
    </w:r>
    <w:r>
      <w:instrText xml:space="preserve"> SAVEDATE \@ DD.MM.YY </w:instrText>
    </w:r>
    <w:r>
      <w:fldChar w:fldCharType="separate"/>
    </w:r>
    <w:r w:rsidR="00D2010D">
      <w:t>13.11.15</w:t>
    </w:r>
    <w:r>
      <w:fldChar w:fldCharType="end"/>
    </w:r>
    <w:r>
      <w:tab/>
    </w:r>
    <w:r>
      <w:fldChar w:fldCharType="begin"/>
    </w:r>
    <w:r>
      <w:instrText xml:space="preserve"> PRINTDATE \@ DD.MM.YY </w:instrText>
    </w:r>
    <w:r>
      <w:fldChar w:fldCharType="separate"/>
    </w:r>
    <w:r w:rsidR="00235EEE">
      <w:t>13.11.15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Pr="0041348E" w:rsidRDefault="00500CB8" w:rsidP="00A30305">
    <w:pPr>
      <w:pStyle w:val="Footer"/>
      <w:rPr>
        <w:lang w:val="en-US"/>
      </w:rPr>
    </w:pPr>
    <w:r>
      <w:fldChar w:fldCharType="begin"/>
    </w:r>
    <w:r w:rsidRPr="0041348E">
      <w:rPr>
        <w:lang w:val="en-US"/>
      </w:rPr>
      <w:instrText xml:space="preserve"> FILENAME \p  \* MERGEFORMAT </w:instrText>
    </w:r>
    <w:r>
      <w:fldChar w:fldCharType="separate"/>
    </w:r>
    <w:r w:rsidR="00235EEE">
      <w:rPr>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t>13.11.15</w:t>
    </w:r>
    <w:r>
      <w:fldChar w:fldCharType="end"/>
    </w:r>
    <w:r w:rsidRPr="0041348E">
      <w:rPr>
        <w:lang w:val="en-US"/>
      </w:rPr>
      <w:tab/>
    </w:r>
    <w:r>
      <w:fldChar w:fldCharType="begin"/>
    </w:r>
    <w:r>
      <w:instrText xml:space="preserve"> PRINTDATE \@ DD.MM.YY </w:instrText>
    </w:r>
    <w:r>
      <w:fldChar w:fldCharType="separate"/>
    </w:r>
    <w:r w:rsidR="00235EEE">
      <w:t>13.11.15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F" w:rsidRDefault="00DA663F" w:rsidP="00DA663F">
    <w:pPr>
      <w:pStyle w:val="Footer"/>
    </w:pPr>
    <w:fldSimple w:instr=" FILENAME \p  \* MERGEFORMAT ">
      <w:r w:rsidR="00235EEE">
        <w:t>P:\ENG\ITU-R\CONF-R\CMR15\100\116REV2E.docx</w:t>
      </w:r>
    </w:fldSimple>
    <w:r>
      <w:t xml:space="preserve"> (390174)</w:t>
    </w:r>
    <w:r>
      <w:tab/>
    </w:r>
    <w:r>
      <w:fldChar w:fldCharType="begin"/>
    </w:r>
    <w:r>
      <w:instrText xml:space="preserve"> SAVEDATE \@ DD.MM.YY </w:instrText>
    </w:r>
    <w:r>
      <w:fldChar w:fldCharType="separate"/>
    </w:r>
    <w:r w:rsidR="00D2010D">
      <w:t>13.11.15</w:t>
    </w:r>
    <w:r>
      <w:fldChar w:fldCharType="end"/>
    </w:r>
    <w:r>
      <w:tab/>
    </w:r>
    <w:r>
      <w:fldChar w:fldCharType="begin"/>
    </w:r>
    <w:r>
      <w:instrText xml:space="preserve"> PRINTDATE \@ DD.MM.YY </w:instrText>
    </w:r>
    <w:r>
      <w:fldChar w:fldCharType="separate"/>
    </w:r>
    <w:r w:rsidR="00235EEE">
      <w:t>13.11.15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pPr>
      <w:framePr w:wrap="around" w:vAnchor="text" w:hAnchor="margin" w:xAlign="right" w:y="1"/>
    </w:pPr>
    <w:r>
      <w:fldChar w:fldCharType="begin"/>
    </w:r>
    <w:r>
      <w:instrText xml:space="preserve">PAGE  </w:instrText>
    </w:r>
    <w:r>
      <w:fldChar w:fldCharType="end"/>
    </w:r>
  </w:p>
  <w:p w:rsidR="00500CB8" w:rsidRPr="0041348E" w:rsidRDefault="00500CB8">
    <w:pPr>
      <w:ind w:right="360"/>
      <w:rPr>
        <w:lang w:val="en-US"/>
      </w:rPr>
    </w:pPr>
    <w:r>
      <w:fldChar w:fldCharType="begin"/>
    </w:r>
    <w:r w:rsidRPr="0041348E">
      <w:rPr>
        <w:lang w:val="en-US"/>
      </w:rPr>
      <w:instrText xml:space="preserve"> FILENAME \p  \* MERGEFORMAT </w:instrText>
    </w:r>
    <w:r>
      <w:fldChar w:fldCharType="separate"/>
    </w:r>
    <w:r w:rsidR="00235EEE">
      <w:rPr>
        <w:noProof/>
        <w:lang w:val="en-US"/>
      </w:rPr>
      <w:t>P:\ENG\ITU-R\CONF-R\CMR15\100\116REV2E.docx</w:t>
    </w:r>
    <w:r>
      <w:fldChar w:fldCharType="end"/>
    </w:r>
    <w:r w:rsidRPr="0041348E">
      <w:rPr>
        <w:lang w:val="en-US"/>
      </w:rPr>
      <w:tab/>
    </w:r>
    <w:r>
      <w:fldChar w:fldCharType="begin"/>
    </w:r>
    <w:r>
      <w:instrText xml:space="preserve"> SAVEDATE \@ DD.MM.YY </w:instrText>
    </w:r>
    <w:r>
      <w:fldChar w:fldCharType="separate"/>
    </w:r>
    <w:r w:rsidR="00D2010D">
      <w:rPr>
        <w:noProof/>
      </w:rPr>
      <w:t>13.11.15</w:t>
    </w:r>
    <w:r>
      <w:fldChar w:fldCharType="end"/>
    </w:r>
    <w:r w:rsidRPr="0041348E">
      <w:rPr>
        <w:lang w:val="en-US"/>
      </w:rPr>
      <w:tab/>
    </w:r>
    <w:r>
      <w:fldChar w:fldCharType="begin"/>
    </w:r>
    <w:r>
      <w:instrText xml:space="preserve"> PRINTDATE \@ DD.MM.YY </w:instrText>
    </w:r>
    <w:r>
      <w:fldChar w:fldCharType="separate"/>
    </w:r>
    <w:r w:rsidR="00235EEE">
      <w:rPr>
        <w:noProof/>
      </w:rPr>
      <w:t>13.11.15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3F" w:rsidRDefault="00DA663F" w:rsidP="00DA663F">
    <w:pPr>
      <w:pStyle w:val="Footer"/>
    </w:pPr>
    <w:fldSimple w:instr=" FILENAME \p  \* MERGEFORMAT ">
      <w:r w:rsidR="00235EEE">
        <w:t>P:\ENG\ITU-R\CONF-R\CMR15\100\116REV2E.docx</w:t>
      </w:r>
    </w:fldSimple>
    <w:r>
      <w:t xml:space="preserve"> (390174)</w:t>
    </w:r>
    <w:r>
      <w:tab/>
    </w:r>
    <w:r>
      <w:fldChar w:fldCharType="begin"/>
    </w:r>
    <w:r>
      <w:instrText xml:space="preserve"> SAVEDATE \@ DD.MM.YY </w:instrText>
    </w:r>
    <w:r>
      <w:fldChar w:fldCharType="separate"/>
    </w:r>
    <w:r w:rsidR="00D2010D">
      <w:t>13.11.15</w:t>
    </w:r>
    <w:r>
      <w:fldChar w:fldCharType="end"/>
    </w:r>
    <w:r>
      <w:tab/>
    </w:r>
    <w:r>
      <w:fldChar w:fldCharType="begin"/>
    </w:r>
    <w:r>
      <w:instrText xml:space="preserve"> PRINTDATE \@ DD.MM.YY </w:instrText>
    </w:r>
    <w:r>
      <w:fldChar w:fldCharType="separate"/>
    </w:r>
    <w:r w:rsidR="00235EEE">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B8" w:rsidRDefault="00500CB8">
      <w:r>
        <w:rPr>
          <w:b/>
        </w:rPr>
        <w:t>_______________</w:t>
      </w:r>
    </w:p>
  </w:footnote>
  <w:footnote w:type="continuationSeparator" w:id="0">
    <w:p w:rsidR="00500CB8" w:rsidRDefault="00500CB8">
      <w:r>
        <w:continuationSeparator/>
      </w:r>
    </w:p>
  </w:footnote>
  <w:footnote w:id="1">
    <w:p w:rsidR="00500CB8" w:rsidRPr="00110B29" w:rsidRDefault="00500CB8" w:rsidP="00500CB8">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r w:rsidRPr="0035361C">
        <w:rPr>
          <w:sz w:val="16"/>
          <w:szCs w:val="16"/>
        </w:rPr>
        <w:t> </w:t>
      </w:r>
      <w:r w:rsidR="0035361C" w:rsidRPr="0035361C">
        <w:rPr>
          <w:sz w:val="16"/>
          <w:szCs w:val="16"/>
        </w:rPr>
        <w:t> </w:t>
      </w:r>
      <w:r w:rsidRPr="0035361C">
        <w:rPr>
          <w:sz w:val="16"/>
          <w:szCs w:val="16"/>
        </w:rPr>
        <w:t>   </w:t>
      </w:r>
      <w:r w:rsidRPr="0035361C">
        <w:rPr>
          <w:bCs/>
          <w:sz w:val="16"/>
          <w:szCs w:val="16"/>
        </w:rPr>
        <w:t>(WRC</w:t>
      </w:r>
      <w:r w:rsidRPr="0035361C">
        <w:rPr>
          <w:bCs/>
          <w:sz w:val="16"/>
          <w:szCs w:val="16"/>
        </w:rPr>
        <w:noBreakHyphen/>
        <w:t>12)</w:t>
      </w:r>
    </w:p>
  </w:footnote>
  <w:footnote w:id="2">
    <w:p w:rsidR="00500CB8" w:rsidRPr="003705ED" w:rsidRDefault="00500CB8" w:rsidP="00500CB8">
      <w:pPr>
        <w:pStyle w:val="FootnoteText"/>
        <w:rPr>
          <w:rStyle w:val="FootnoteTextChar"/>
          <w:lang w:val="en-US"/>
        </w:rPr>
      </w:pPr>
      <w:r w:rsidRPr="00D731B5">
        <w:rPr>
          <w:rStyle w:val="FootnoteReference"/>
        </w:rPr>
        <w:t>28</w:t>
      </w:r>
      <w:r w:rsidRPr="003705ED">
        <w:rPr>
          <w:rStyle w:val="FootnoteTextChar"/>
          <w:lang w:val="en-US"/>
        </w:rPr>
        <w:tab/>
        <w:t>These provisions do not replace the procedures prescribed in Articles</w:t>
      </w:r>
      <w:r>
        <w:rPr>
          <w:rStyle w:val="FootnoteTextChar"/>
          <w:lang w:val="en-US"/>
        </w:rPr>
        <w:t> </w:t>
      </w:r>
      <w:r w:rsidRPr="003705ED">
        <w:rPr>
          <w:rStyle w:val="FootnoteTextChar"/>
          <w:b/>
          <w:bCs/>
          <w:lang w:val="en-US"/>
        </w:rPr>
        <w:t>9</w:t>
      </w:r>
      <w:r w:rsidRPr="003705ED">
        <w:rPr>
          <w:rStyle w:val="FootnoteTextChar"/>
          <w:lang w:val="en-US"/>
        </w:rPr>
        <w:t xml:space="preserve"> and</w:t>
      </w:r>
      <w:r>
        <w:rPr>
          <w:rStyle w:val="FootnoteTextChar"/>
          <w:lang w:val="en-US"/>
        </w:rPr>
        <w:t> </w:t>
      </w:r>
      <w:r w:rsidRPr="003705ED">
        <w:rPr>
          <w:rStyle w:val="FootnoteTextChar"/>
          <w:b/>
          <w:bCs/>
          <w:lang w:val="en-US"/>
        </w:rPr>
        <w:t>11</w:t>
      </w:r>
      <w:r w:rsidRPr="003705ED">
        <w:rPr>
          <w:rStyle w:val="FootnoteTextChar"/>
          <w:lang w:val="en-US"/>
        </w:rPr>
        <w:t xml:space="preserve"> when stations other than those for feeder links in the broadcasting-satellite service subject to a Plan are involved</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3">
    <w:p w:rsidR="00500CB8" w:rsidRPr="003705ED" w:rsidRDefault="00500CB8" w:rsidP="00500CB8">
      <w:pPr>
        <w:pStyle w:val="FootnoteText"/>
        <w:rPr>
          <w:rStyle w:val="FootnoteTextChar"/>
          <w:lang w:val="en-US"/>
        </w:rPr>
      </w:pPr>
      <w:r w:rsidRPr="00D731B5">
        <w:rPr>
          <w:rStyle w:val="FootnoteReference"/>
        </w:rPr>
        <w:t>29</w:t>
      </w:r>
      <w:r w:rsidRPr="003705ED">
        <w:rPr>
          <w:rStyle w:val="FootnoteTextChar"/>
          <w:lang w:val="en-US"/>
        </w:rPr>
        <w:tab/>
        <w:t xml:space="preserve">The provisions of Resolution </w:t>
      </w:r>
      <w:r w:rsidRPr="003705ED">
        <w:rPr>
          <w:rStyle w:val="FootnoteTextChar"/>
          <w:b/>
          <w:bCs/>
          <w:lang w:val="en-US"/>
        </w:rPr>
        <w:t>33 (Rev.</w:t>
      </w:r>
      <w:r>
        <w:rPr>
          <w:rStyle w:val="FootnoteTextChar"/>
          <w:b/>
          <w:bCs/>
          <w:lang w:val="en-US"/>
        </w:rPr>
        <w:t>WRC</w:t>
      </w:r>
      <w:r>
        <w:rPr>
          <w:rStyle w:val="FootnoteTextChar"/>
          <w:b/>
          <w:bCs/>
          <w:lang w:val="en-US"/>
        </w:rPr>
        <w:noBreakHyphen/>
      </w:r>
      <w:r w:rsidRPr="003705ED">
        <w:rPr>
          <w:rStyle w:val="FootnoteTextChar"/>
          <w:b/>
          <w:bCs/>
          <w:lang w:val="en-US"/>
        </w:rPr>
        <w:t>97)</w:t>
      </w:r>
      <w:r w:rsidRPr="00D001E2">
        <w:rPr>
          <w:rStyle w:val="FootnoteReference"/>
        </w:rPr>
        <w:t>*</w:t>
      </w:r>
      <w:r w:rsidRPr="003705ED">
        <w:rPr>
          <w:rStyle w:val="FootnoteTextChar"/>
          <w:lang w:val="en-US"/>
        </w:rPr>
        <w:t xml:space="preserve"> are applicable to space stations in the broadcasting-satellite service for which the advance publication information or the request for coordination has been received by the Bureau prior to 1 January 1999.</w:t>
      </w:r>
    </w:p>
    <w:p w:rsidR="00500CB8" w:rsidRPr="00D001E2" w:rsidRDefault="00500CB8" w:rsidP="00500CB8">
      <w:pPr>
        <w:pStyle w:val="FootnoteText"/>
        <w:rPr>
          <w:rStyle w:val="FootnoteTextChar"/>
          <w:lang w:val="en-US"/>
        </w:rPr>
      </w:pPr>
      <w:r w:rsidRPr="00D731B5">
        <w:rPr>
          <w:rStyle w:val="FootnoteReference"/>
        </w:rPr>
        <w:t>*</w:t>
      </w:r>
      <w:r w:rsidRPr="00D001E2">
        <w:rPr>
          <w:rStyle w:val="FootnoteTextChar"/>
          <w:lang w:val="en-US"/>
        </w:rPr>
        <w:tab/>
      </w:r>
      <w:r w:rsidRPr="00D001E2">
        <w:rPr>
          <w:rStyle w:val="FootnoteTextChar"/>
          <w:i/>
          <w:iCs/>
          <w:lang w:val="en-US"/>
        </w:rPr>
        <w:t>Note by the Secretariat</w:t>
      </w:r>
      <w:r w:rsidRPr="00D001E2">
        <w:rPr>
          <w:rStyle w:val="FootnoteTextChar"/>
          <w:lang w:val="en-US"/>
        </w:rPr>
        <w:t xml:space="preserve">: This </w:t>
      </w:r>
      <w:r w:rsidR="00D2010D" w:rsidRPr="00D001E2">
        <w:rPr>
          <w:rStyle w:val="FootnoteTextChar"/>
          <w:lang w:val="en-US"/>
        </w:rPr>
        <w:t xml:space="preserve">Resolution </w:t>
      </w:r>
      <w:r w:rsidRPr="00D001E2">
        <w:rPr>
          <w:rStyle w:val="FootnoteTextChar"/>
          <w:lang w:val="en-US"/>
        </w:rPr>
        <w:t xml:space="preserve">was revised by </w:t>
      </w:r>
      <w:r>
        <w:rPr>
          <w:rStyle w:val="FootnoteTextChar"/>
          <w:lang w:val="en-US"/>
        </w:rPr>
        <w:t>WRC</w:t>
      </w:r>
      <w:r>
        <w:rPr>
          <w:rStyle w:val="FootnoteTextChar"/>
          <w:lang w:val="en-US"/>
        </w:rPr>
        <w:noBreakHyphen/>
      </w:r>
      <w:r w:rsidRPr="00D001E2">
        <w:rPr>
          <w:rStyle w:val="FootnoteTextChar"/>
          <w:lang w:val="en-US"/>
        </w:rPr>
        <w:t>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rsidP="00187BD9">
    <w:pPr>
      <w:pStyle w:val="Header"/>
    </w:pPr>
    <w:r>
      <w:fldChar w:fldCharType="begin"/>
    </w:r>
    <w:r>
      <w:instrText xml:space="preserve"> PAGE  \* MERGEFORMAT </w:instrText>
    </w:r>
    <w:r>
      <w:fldChar w:fldCharType="separate"/>
    </w:r>
    <w:r w:rsidR="00D2010D">
      <w:rPr>
        <w:noProof/>
      </w:rPr>
      <w:t>3</w:t>
    </w:r>
    <w:r>
      <w:fldChar w:fldCharType="end"/>
    </w:r>
  </w:p>
  <w:p w:rsidR="0035361C" w:rsidRPr="00A066F1" w:rsidRDefault="0035361C" w:rsidP="00DA663F">
    <w:pPr>
      <w:pStyle w:val="Header"/>
    </w:pPr>
    <w:r>
      <w:t>CMR15/116(Rev.</w:t>
    </w:r>
    <w:r w:rsidR="00DA663F">
      <w:t>2</w:t>
    </w:r>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rsidP="00187BD9">
    <w:pPr>
      <w:pStyle w:val="Header"/>
    </w:pPr>
    <w:r>
      <w:fldChar w:fldCharType="begin"/>
    </w:r>
    <w:r>
      <w:instrText xml:space="preserve"> PAGE  \* MERGEFORMAT </w:instrText>
    </w:r>
    <w:r>
      <w:fldChar w:fldCharType="separate"/>
    </w:r>
    <w:r w:rsidR="00D2010D">
      <w:rPr>
        <w:noProof/>
      </w:rPr>
      <w:t>6</w:t>
    </w:r>
    <w:r>
      <w:fldChar w:fldCharType="end"/>
    </w:r>
  </w:p>
  <w:p w:rsidR="0035361C" w:rsidRPr="00A066F1" w:rsidRDefault="0035361C" w:rsidP="00DA663F">
    <w:pPr>
      <w:pStyle w:val="Header"/>
    </w:pPr>
    <w:r>
      <w:t>CMR15/116(Rev.</w:t>
    </w:r>
    <w:r w:rsidR="00DA663F">
      <w:t>2</w:t>
    </w:r>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rsidP="0035361C">
    <w:pPr>
      <w:pStyle w:val="Header"/>
    </w:pPr>
    <w:r>
      <w:fldChar w:fldCharType="begin"/>
    </w:r>
    <w:r>
      <w:instrText xml:space="preserve"> PAGE  \* MERGEFORMAT </w:instrText>
    </w:r>
    <w:r>
      <w:fldChar w:fldCharType="separate"/>
    </w:r>
    <w:r w:rsidR="00D2010D">
      <w:rPr>
        <w:noProof/>
      </w:rPr>
      <w:t>8</w:t>
    </w:r>
    <w:r>
      <w:fldChar w:fldCharType="end"/>
    </w:r>
  </w:p>
  <w:p w:rsidR="0035361C" w:rsidRPr="00A066F1" w:rsidRDefault="0035361C" w:rsidP="00DA663F">
    <w:pPr>
      <w:pStyle w:val="Header"/>
    </w:pPr>
    <w:r>
      <w:t>CMR15/116(Rev.</w:t>
    </w:r>
    <w:r w:rsidR="00DA663F">
      <w:t>2</w:t>
    </w:r>
    <w:r>
      <w:t>)-</w:t>
    </w:r>
    <w:r w:rsidRPr="004A26C4">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CB8" w:rsidRDefault="00500CB8" w:rsidP="00187BD9">
    <w:pPr>
      <w:pStyle w:val="Header"/>
    </w:pPr>
    <w:r>
      <w:fldChar w:fldCharType="begin"/>
    </w:r>
    <w:r>
      <w:instrText xml:space="preserve"> PAGE  \* MERGEFORMAT </w:instrText>
    </w:r>
    <w:r>
      <w:fldChar w:fldCharType="separate"/>
    </w:r>
    <w:r w:rsidR="00D2010D">
      <w:rPr>
        <w:noProof/>
      </w:rPr>
      <w:t>13</w:t>
    </w:r>
    <w:r>
      <w:fldChar w:fldCharType="end"/>
    </w:r>
  </w:p>
  <w:p w:rsidR="0035361C" w:rsidRPr="00A066F1" w:rsidRDefault="00DA663F" w:rsidP="0035361C">
    <w:pPr>
      <w:pStyle w:val="Header"/>
    </w:pPr>
    <w:r>
      <w:t>CMR15/116(Rev.2</w:t>
    </w:r>
    <w:r w:rsidR="0035361C">
      <w:t>)-</w:t>
    </w:r>
    <w:r w:rsidR="0035361C"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hkurti, Ana Maria">
    <w15:presenceInfo w15:providerId="AD" w15:userId="S-1-5-21-8740799-900759487-1415713722-46571"/>
  </w15:person>
  <w15:person w15:author="Windsor, Emer">
    <w15:presenceInfo w15:providerId="AD" w15:userId="S-1-5-21-8740799-900759487-1415713722-4310"/>
  </w15:person>
  <w15:person w15:author="Turnbull, Karen">
    <w15:presenceInfo w15:providerId="AD" w15:userId="S-1-5-21-8740799-900759487-1415713722-6120"/>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631A"/>
    <w:rsid w:val="000355FD"/>
    <w:rsid w:val="00051E39"/>
    <w:rsid w:val="000705F2"/>
    <w:rsid w:val="00077239"/>
    <w:rsid w:val="00086491"/>
    <w:rsid w:val="00091346"/>
    <w:rsid w:val="0009706C"/>
    <w:rsid w:val="000B2899"/>
    <w:rsid w:val="000C3C4B"/>
    <w:rsid w:val="000D154B"/>
    <w:rsid w:val="000F73FF"/>
    <w:rsid w:val="0011422F"/>
    <w:rsid w:val="00114CF7"/>
    <w:rsid w:val="0012289F"/>
    <w:rsid w:val="00123B68"/>
    <w:rsid w:val="00126F2E"/>
    <w:rsid w:val="00146F6F"/>
    <w:rsid w:val="00187BD9"/>
    <w:rsid w:val="00190B55"/>
    <w:rsid w:val="001A5142"/>
    <w:rsid w:val="001B7668"/>
    <w:rsid w:val="001C180C"/>
    <w:rsid w:val="001C3B5F"/>
    <w:rsid w:val="001D058F"/>
    <w:rsid w:val="001D57E5"/>
    <w:rsid w:val="001F49DA"/>
    <w:rsid w:val="002009EA"/>
    <w:rsid w:val="00202CA0"/>
    <w:rsid w:val="00216B6D"/>
    <w:rsid w:val="00235EEE"/>
    <w:rsid w:val="00241FA2"/>
    <w:rsid w:val="00245636"/>
    <w:rsid w:val="002546E2"/>
    <w:rsid w:val="00271316"/>
    <w:rsid w:val="002B349C"/>
    <w:rsid w:val="002D58BE"/>
    <w:rsid w:val="002E22B5"/>
    <w:rsid w:val="003031E6"/>
    <w:rsid w:val="0035361C"/>
    <w:rsid w:val="00361B37"/>
    <w:rsid w:val="00377BD3"/>
    <w:rsid w:val="00384088"/>
    <w:rsid w:val="003852CE"/>
    <w:rsid w:val="0038721E"/>
    <w:rsid w:val="0039169B"/>
    <w:rsid w:val="003A7F8C"/>
    <w:rsid w:val="003B2284"/>
    <w:rsid w:val="003B4ABA"/>
    <w:rsid w:val="003B532E"/>
    <w:rsid w:val="003D0F8B"/>
    <w:rsid w:val="003E0DB6"/>
    <w:rsid w:val="00404FC7"/>
    <w:rsid w:val="00405B72"/>
    <w:rsid w:val="0041348E"/>
    <w:rsid w:val="00420873"/>
    <w:rsid w:val="004315B4"/>
    <w:rsid w:val="0043346C"/>
    <w:rsid w:val="0044520A"/>
    <w:rsid w:val="004649E6"/>
    <w:rsid w:val="00492075"/>
    <w:rsid w:val="004969AD"/>
    <w:rsid w:val="004A26C4"/>
    <w:rsid w:val="004B13CB"/>
    <w:rsid w:val="004C61A0"/>
    <w:rsid w:val="004D26EA"/>
    <w:rsid w:val="004D2BFB"/>
    <w:rsid w:val="004D5D5C"/>
    <w:rsid w:val="00500CB8"/>
    <w:rsid w:val="0050139F"/>
    <w:rsid w:val="0051402B"/>
    <w:rsid w:val="00525258"/>
    <w:rsid w:val="0055140B"/>
    <w:rsid w:val="005964AB"/>
    <w:rsid w:val="005C099A"/>
    <w:rsid w:val="005C31A5"/>
    <w:rsid w:val="005E10C9"/>
    <w:rsid w:val="005E290B"/>
    <w:rsid w:val="005E61DD"/>
    <w:rsid w:val="006023DF"/>
    <w:rsid w:val="00616219"/>
    <w:rsid w:val="00636D95"/>
    <w:rsid w:val="00657668"/>
    <w:rsid w:val="00657DE0"/>
    <w:rsid w:val="00662DA5"/>
    <w:rsid w:val="00681205"/>
    <w:rsid w:val="006833CE"/>
    <w:rsid w:val="00685313"/>
    <w:rsid w:val="00692833"/>
    <w:rsid w:val="0069314A"/>
    <w:rsid w:val="006A6E9B"/>
    <w:rsid w:val="006B7C2A"/>
    <w:rsid w:val="006C23DA"/>
    <w:rsid w:val="006E3D45"/>
    <w:rsid w:val="006E7183"/>
    <w:rsid w:val="006F147D"/>
    <w:rsid w:val="00711059"/>
    <w:rsid w:val="007149F9"/>
    <w:rsid w:val="00723356"/>
    <w:rsid w:val="00733A30"/>
    <w:rsid w:val="00743033"/>
    <w:rsid w:val="00743FAB"/>
    <w:rsid w:val="00745AEE"/>
    <w:rsid w:val="00750F10"/>
    <w:rsid w:val="007742CA"/>
    <w:rsid w:val="00790D70"/>
    <w:rsid w:val="007A0700"/>
    <w:rsid w:val="007A331A"/>
    <w:rsid w:val="007A6F1F"/>
    <w:rsid w:val="007D5320"/>
    <w:rsid w:val="00800972"/>
    <w:rsid w:val="00804475"/>
    <w:rsid w:val="00811633"/>
    <w:rsid w:val="00841216"/>
    <w:rsid w:val="008565D4"/>
    <w:rsid w:val="00866D9A"/>
    <w:rsid w:val="00872FC8"/>
    <w:rsid w:val="008817F5"/>
    <w:rsid w:val="008845D0"/>
    <w:rsid w:val="00884D60"/>
    <w:rsid w:val="00892DDE"/>
    <w:rsid w:val="008B43F2"/>
    <w:rsid w:val="008B6CFF"/>
    <w:rsid w:val="008E7218"/>
    <w:rsid w:val="009274B4"/>
    <w:rsid w:val="00934EA2"/>
    <w:rsid w:val="00944A5C"/>
    <w:rsid w:val="00952A66"/>
    <w:rsid w:val="0095650D"/>
    <w:rsid w:val="009B7C9A"/>
    <w:rsid w:val="009C00A9"/>
    <w:rsid w:val="009C56E5"/>
    <w:rsid w:val="009E5FC8"/>
    <w:rsid w:val="009E687A"/>
    <w:rsid w:val="00A066F1"/>
    <w:rsid w:val="00A13A73"/>
    <w:rsid w:val="00A141AF"/>
    <w:rsid w:val="00A16D29"/>
    <w:rsid w:val="00A30305"/>
    <w:rsid w:val="00A31D2D"/>
    <w:rsid w:val="00A33770"/>
    <w:rsid w:val="00A41DEB"/>
    <w:rsid w:val="00A4600A"/>
    <w:rsid w:val="00A53426"/>
    <w:rsid w:val="00A538A6"/>
    <w:rsid w:val="00A54C25"/>
    <w:rsid w:val="00A710E7"/>
    <w:rsid w:val="00A72B76"/>
    <w:rsid w:val="00A7372E"/>
    <w:rsid w:val="00A93B85"/>
    <w:rsid w:val="00AA0B18"/>
    <w:rsid w:val="00AA3C65"/>
    <w:rsid w:val="00AA4809"/>
    <w:rsid w:val="00AA666F"/>
    <w:rsid w:val="00AC147D"/>
    <w:rsid w:val="00B639E9"/>
    <w:rsid w:val="00B817CD"/>
    <w:rsid w:val="00B81A7D"/>
    <w:rsid w:val="00B94AD0"/>
    <w:rsid w:val="00BA58FE"/>
    <w:rsid w:val="00BB3A95"/>
    <w:rsid w:val="00BD6CCE"/>
    <w:rsid w:val="00BF2784"/>
    <w:rsid w:val="00C0018F"/>
    <w:rsid w:val="00C16A5A"/>
    <w:rsid w:val="00C20466"/>
    <w:rsid w:val="00C214ED"/>
    <w:rsid w:val="00C234E6"/>
    <w:rsid w:val="00C324A8"/>
    <w:rsid w:val="00C54517"/>
    <w:rsid w:val="00C64CD8"/>
    <w:rsid w:val="00C97C68"/>
    <w:rsid w:val="00CA1A47"/>
    <w:rsid w:val="00CB44E5"/>
    <w:rsid w:val="00CC17AC"/>
    <w:rsid w:val="00CC1B68"/>
    <w:rsid w:val="00CC247A"/>
    <w:rsid w:val="00CD183D"/>
    <w:rsid w:val="00CE388F"/>
    <w:rsid w:val="00CE5E47"/>
    <w:rsid w:val="00CE6475"/>
    <w:rsid w:val="00CF020F"/>
    <w:rsid w:val="00CF2B5B"/>
    <w:rsid w:val="00CF765C"/>
    <w:rsid w:val="00D0113C"/>
    <w:rsid w:val="00D14CE0"/>
    <w:rsid w:val="00D2010D"/>
    <w:rsid w:val="00D268B3"/>
    <w:rsid w:val="00D54009"/>
    <w:rsid w:val="00D5651D"/>
    <w:rsid w:val="00D57A34"/>
    <w:rsid w:val="00D74898"/>
    <w:rsid w:val="00D801ED"/>
    <w:rsid w:val="00D936BC"/>
    <w:rsid w:val="00D96530"/>
    <w:rsid w:val="00DA663F"/>
    <w:rsid w:val="00DB7C47"/>
    <w:rsid w:val="00DC7E7B"/>
    <w:rsid w:val="00DD44AF"/>
    <w:rsid w:val="00DE2AC3"/>
    <w:rsid w:val="00DE5692"/>
    <w:rsid w:val="00DF4BC6"/>
    <w:rsid w:val="00DF4C90"/>
    <w:rsid w:val="00E03C94"/>
    <w:rsid w:val="00E205BC"/>
    <w:rsid w:val="00E26226"/>
    <w:rsid w:val="00E26A77"/>
    <w:rsid w:val="00E308C2"/>
    <w:rsid w:val="00E33BF8"/>
    <w:rsid w:val="00E37A1A"/>
    <w:rsid w:val="00E45D05"/>
    <w:rsid w:val="00E55816"/>
    <w:rsid w:val="00E55AEF"/>
    <w:rsid w:val="00E75F88"/>
    <w:rsid w:val="00E976C1"/>
    <w:rsid w:val="00EA12E5"/>
    <w:rsid w:val="00EB55C6"/>
    <w:rsid w:val="00ED032A"/>
    <w:rsid w:val="00EF1932"/>
    <w:rsid w:val="00F02766"/>
    <w:rsid w:val="00F05BD4"/>
    <w:rsid w:val="00F0786D"/>
    <w:rsid w:val="00F15C8F"/>
    <w:rsid w:val="00F34E25"/>
    <w:rsid w:val="00F518A8"/>
    <w:rsid w:val="00F6155B"/>
    <w:rsid w:val="00F65C19"/>
    <w:rsid w:val="00F67CDC"/>
    <w:rsid w:val="00F770F9"/>
    <w:rsid w:val="00FD0AF8"/>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A3381D7-2724-40BB-8778-56B6BDBD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61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R15-WRC15-C-0116!!MSW-E</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0F6D2-EC3E-4B4D-954E-7F16FBB8331B}">
  <ds:schemaRefs>
    <ds:schemaRef ds:uri="http://schemas.microsoft.com/office/2006/documentManagement/types"/>
    <ds:schemaRef ds:uri="32a1a8c5-2265-4ebc-b7a0-2071e2c5c9bb"/>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893138E-75AE-4B6D-BEBD-359A7BD5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46</TotalTime>
  <Pages>13</Pages>
  <Words>3757</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R15-WRC15-C-0116!!MSW-E</vt:lpstr>
    </vt:vector>
  </TitlesOfParts>
  <Manager>General Secretariat - Pool</Manager>
  <Company>International Telecommunication Union (ITU)</Company>
  <LinksUpToDate>false</LinksUpToDate>
  <CharactersWithSpaces>24336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R15-WRC15-C-0116!!MSW-E</dc:title>
  <dc:subject>World Radiocommunication Conference - 2015</dc:subject>
  <dc:creator>Documents Proposals Manager (DPM)</dc:creator>
  <cp:keywords>DPM_v5.2015.10.22_prod</cp:keywords>
  <dc:description>Uploaded on 2015.07.06</dc:description>
  <cp:lastModifiedBy>Turnbull, Karen</cp:lastModifiedBy>
  <cp:revision>4</cp:revision>
  <cp:lastPrinted>2015-11-13T16:05:00Z</cp:lastPrinted>
  <dcterms:created xsi:type="dcterms:W3CDTF">2015-11-13T15:42:00Z</dcterms:created>
  <dcterms:modified xsi:type="dcterms:W3CDTF">2015-11-13T16:31:00Z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