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87C2297" wp14:editId="3D47B154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4C150E" w:rsidRDefault="006D4724" w:rsidP="004B0DB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C150E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C150E" w:rsidRDefault="006D4724" w:rsidP="004B0DB2">
            <w:pPr>
              <w:spacing w:before="0"/>
              <w:rPr>
                <w:rFonts w:ascii="Verdana" w:hAnsi="Verdana"/>
                <w:sz w:val="20"/>
              </w:rPr>
            </w:pPr>
            <w:r w:rsidRPr="004C150E">
              <w:rPr>
                <w:rFonts w:ascii="Verdana" w:eastAsia="SimSun" w:hAnsi="Verdana" w:cs="Traditional Arabic"/>
                <w:b/>
                <w:sz w:val="20"/>
              </w:rPr>
              <w:t>Document 110</w:t>
            </w:r>
            <w:r w:rsidR="00BB1D82" w:rsidRPr="004C150E">
              <w:rPr>
                <w:rFonts w:ascii="Verdana" w:hAnsi="Verdana"/>
                <w:b/>
                <w:sz w:val="20"/>
              </w:rPr>
              <w:t>-</w:t>
            </w:r>
            <w:r w:rsidRPr="004C150E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C150E" w:rsidRDefault="00690C7B" w:rsidP="004B0DB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4C150E" w:rsidRDefault="00690C7B" w:rsidP="004B0DB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C150E">
              <w:rPr>
                <w:rFonts w:ascii="Verdana" w:hAnsi="Verdana"/>
                <w:b/>
                <w:sz w:val="20"/>
              </w:rPr>
              <w:t>18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4C150E" w:rsidRDefault="00690C7B" w:rsidP="004B0DB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4C150E" w:rsidRDefault="00690C7B" w:rsidP="004B0DB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C150E">
              <w:rPr>
                <w:rFonts w:ascii="Verdana" w:hAnsi="Verdana"/>
                <w:b/>
                <w:sz w:val="20"/>
              </w:rPr>
              <w:t>Original: espagnol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4C150E" w:rsidRDefault="00690C7B" w:rsidP="004B0DB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C150E" w:rsidRDefault="00690C7B" w:rsidP="00AC0FFC">
            <w:pPr>
              <w:pStyle w:val="Source"/>
            </w:pPr>
            <w:bookmarkStart w:id="2" w:name="dsource" w:colFirst="0" w:colLast="0"/>
            <w:r w:rsidRPr="004C150E">
              <w:t>Colombie (République de)</w:t>
            </w:r>
            <w:bookmarkStart w:id="3" w:name="_GoBack"/>
            <w:bookmarkEnd w:id="3"/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4C150E" w:rsidRDefault="00690C7B" w:rsidP="00AC0FFC">
            <w:pPr>
              <w:pStyle w:val="Title1"/>
            </w:pPr>
            <w:bookmarkStart w:id="4" w:name="dtitle1" w:colFirst="0" w:colLast="0"/>
            <w:bookmarkEnd w:id="2"/>
            <w:r w:rsidRPr="004C150E">
              <w:t>Propos</w:t>
            </w:r>
            <w:r w:rsidR="007E0021" w:rsidRPr="004C150E">
              <w:t xml:space="preserve">ITIONS POUR LES TRAVAUX DE LA </w:t>
            </w:r>
            <w:r w:rsidRPr="004C150E">
              <w:t>conf</w:t>
            </w:r>
            <w:r w:rsidR="004B0DB2">
              <w:t>é</w:t>
            </w:r>
            <w:r w:rsidRPr="004C150E">
              <w:t>rence</w:t>
            </w:r>
          </w:p>
        </w:tc>
      </w:tr>
      <w:tr w:rsidR="00690C7B" w:rsidRPr="004B5A70" w:rsidTr="0050008E">
        <w:trPr>
          <w:cantSplit/>
        </w:trPr>
        <w:tc>
          <w:tcPr>
            <w:tcW w:w="10031" w:type="dxa"/>
            <w:gridSpan w:val="2"/>
          </w:tcPr>
          <w:p w:rsidR="00690C7B" w:rsidRPr="004C150E" w:rsidRDefault="004C150E" w:rsidP="00AC0FFC">
            <w:pPr>
              <w:pStyle w:val="Title2"/>
            </w:pPr>
            <w:bookmarkStart w:id="5" w:name="dtitle2" w:colFirst="0" w:colLast="0"/>
            <w:bookmarkEnd w:id="4"/>
            <w:r w:rsidRPr="004C150E">
              <w:rPr>
                <w:rFonts w:asciiTheme="majorBidi" w:hAnsiTheme="majorBidi" w:cstheme="majorBidi"/>
                <w:szCs w:val="28"/>
              </w:rPr>
              <w:t>proposition de prorogation du délai relatif à la mise en service du système à satellites</w:t>
            </w:r>
            <w:r w:rsidR="00C52E2F">
              <w:rPr>
                <w:rFonts w:asciiTheme="majorBidi" w:hAnsiTheme="majorBidi" w:cstheme="majorBidi"/>
                <w:szCs w:val="28"/>
              </w:rPr>
              <w:t xml:space="preserve"> colombien</w:t>
            </w:r>
            <w:r w:rsidRPr="004C150E">
              <w:rPr>
                <w:rFonts w:asciiTheme="majorBidi" w:hAnsiTheme="majorBidi" w:cstheme="majorBidi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Cs w:val="28"/>
              </w:rPr>
              <w:t>«</w:t>
            </w:r>
            <w:r w:rsidRPr="004C150E">
              <w:rPr>
                <w:rFonts w:asciiTheme="majorBidi" w:hAnsiTheme="majorBidi" w:cstheme="majorBidi"/>
                <w:szCs w:val="28"/>
              </w:rPr>
              <w:t>satcol</w:t>
            </w:r>
            <w:r>
              <w:rPr>
                <w:rFonts w:asciiTheme="majorBidi" w:hAnsiTheme="majorBidi" w:cstheme="majorBidi"/>
                <w:szCs w:val="28"/>
              </w:rPr>
              <w:t>»</w:t>
            </w:r>
            <w:r w:rsidRPr="004C150E">
              <w:rPr>
                <w:rFonts w:asciiTheme="majorBidi" w:hAnsiTheme="majorBidi" w:cstheme="majorBidi"/>
                <w:szCs w:val="28"/>
              </w:rPr>
              <w:t xml:space="preserve"> 1B 70</w:t>
            </w:r>
            <w:r w:rsidR="00D108C1">
              <w:rPr>
                <w:rFonts w:asciiTheme="majorBidi" w:hAnsiTheme="majorBidi" w:cstheme="majorBidi"/>
                <w:szCs w:val="28"/>
              </w:rPr>
              <w:t>.</w:t>
            </w:r>
            <w:r w:rsidRPr="004C150E">
              <w:rPr>
                <w:rFonts w:asciiTheme="majorBidi" w:hAnsiTheme="majorBidi" w:cstheme="majorBidi"/>
                <w:szCs w:val="28"/>
              </w:rPr>
              <w:t>9°</w:t>
            </w:r>
            <w:r>
              <w:rPr>
                <w:rFonts w:asciiTheme="majorBidi" w:hAnsiTheme="majorBidi" w:cstheme="majorBidi"/>
                <w:szCs w:val="28"/>
              </w:rPr>
              <w:t>W</w:t>
            </w:r>
          </w:p>
        </w:tc>
      </w:tr>
      <w:tr w:rsidR="00690C7B" w:rsidRPr="004B5A70" w:rsidTr="0050008E">
        <w:trPr>
          <w:cantSplit/>
        </w:trPr>
        <w:tc>
          <w:tcPr>
            <w:tcW w:w="10031" w:type="dxa"/>
            <w:gridSpan w:val="2"/>
          </w:tcPr>
          <w:p w:rsidR="00690C7B" w:rsidRPr="004B5A70" w:rsidRDefault="00690C7B" w:rsidP="00AC0FFC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</w:p>
        </w:tc>
      </w:tr>
      <w:bookmarkEnd w:id="6"/>
    </w:tbl>
    <w:p w:rsidR="00AC0FFC" w:rsidRPr="00185F66" w:rsidRDefault="00AC0FFC" w:rsidP="00230CE1">
      <w:pPr>
        <w:rPr>
          <w:lang w:val="fr-CH"/>
        </w:rPr>
      </w:pPr>
    </w:p>
    <w:p w:rsidR="003A583E" w:rsidRPr="00D50D02" w:rsidRDefault="004C150E" w:rsidP="00AC0FFC">
      <w:pPr>
        <w:pStyle w:val="Headingb"/>
      </w:pPr>
      <w:r>
        <w:t>Considérations générales</w:t>
      </w:r>
    </w:p>
    <w:p w:rsidR="004C150E" w:rsidRDefault="004C150E" w:rsidP="00AC0FFC">
      <w:pPr>
        <w:rPr>
          <w:lang w:val="fr-CH"/>
        </w:rPr>
      </w:pPr>
      <w:r>
        <w:t>E</w:t>
      </w:r>
      <w:r w:rsidRPr="00A11C05">
        <w:t>n raison des difficultés qu'elle a rencontrées lors de la mise en service des assignations de fréquence du réseau SATCOL 1B, l'Administration de la Colombie a présenté à la Conférence de plénipotentiaires (Busan, 2014)</w:t>
      </w:r>
      <w:r>
        <w:t>, qui s'est réunie du 20 octobre au 7 novembre 2014,</w:t>
      </w:r>
      <w:r w:rsidR="00185F66">
        <w:t xml:space="preserve"> le Document </w:t>
      </w:r>
      <w:r w:rsidRPr="00A11C05">
        <w:t>CLM 87 «</w:t>
      </w:r>
      <w:r w:rsidRPr="00F929BA">
        <w:rPr>
          <w:i/>
          <w:iCs/>
          <w:color w:val="000000"/>
        </w:rPr>
        <w:t>Prorogation du délai prévu pour la mise en service du système à satellites colombien «SATCOL», aux positions 70,9° O, 38° O et 131° O</w:t>
      </w:r>
      <w:r w:rsidRPr="00A11C05">
        <w:rPr>
          <w:color w:val="000000"/>
        </w:rPr>
        <w:t>»</w:t>
      </w:r>
      <w:r>
        <w:rPr>
          <w:color w:val="000000"/>
        </w:rPr>
        <w:t>.</w:t>
      </w:r>
      <w:r w:rsidRPr="00A11C05">
        <w:t xml:space="preserve"> </w:t>
      </w:r>
      <w:r>
        <w:t>A</w:t>
      </w:r>
      <w:r w:rsidRPr="00A11C05">
        <w:t xml:space="preserve"> la suite de cette demande, la PP-14 a inséré la recommandation ci-après, tirée du rapport du Président de la Commission 5</w:t>
      </w:r>
      <w:r>
        <w:rPr>
          <w:rStyle w:val="FootnoteReference"/>
        </w:rPr>
        <w:footnoteReference w:id="1"/>
      </w:r>
      <w:r w:rsidR="00185F66">
        <w:t>, dans le procès</w:t>
      </w:r>
      <w:r w:rsidR="00185F66">
        <w:noBreakHyphen/>
      </w:r>
      <w:r w:rsidRPr="00A11C05">
        <w:t>verbal de la plénière:</w:t>
      </w:r>
    </w:p>
    <w:p w:rsidR="00D50D02" w:rsidRPr="00796615" w:rsidRDefault="00D50D02" w:rsidP="00AC0FFC">
      <w:pPr>
        <w:rPr>
          <w:lang w:val="fr-CH"/>
        </w:rPr>
      </w:pPr>
      <w:r w:rsidRPr="00CD6E78">
        <w:rPr>
          <w:lang w:val="fr-CH"/>
        </w:rPr>
        <w:t>«</w:t>
      </w:r>
      <w:r w:rsidRPr="00176408">
        <w:rPr>
          <w:u w:val="single"/>
          <w:lang w:val="fr-CH"/>
        </w:rPr>
        <w:t>Recommandation 6</w:t>
      </w:r>
      <w:r w:rsidRPr="00365A11">
        <w:rPr>
          <w:lang w:val="fr-CH"/>
        </w:rPr>
        <w:t>: Concernant le réseau à satellite SATCOL 1B (SFS), au cas où l</w:t>
      </w:r>
      <w:r>
        <w:rPr>
          <w:lang w:val="fr-CH"/>
        </w:rPr>
        <w:t>'</w:t>
      </w:r>
      <w:r w:rsidRPr="00365A11">
        <w:rPr>
          <w:lang w:val="fr-CH"/>
        </w:rPr>
        <w:t>Administration colombienne ne serait pas en mesure de respecter les délais réglementaires de mise en service, il est recommandé à l</w:t>
      </w:r>
      <w:r>
        <w:rPr>
          <w:lang w:val="fr-CH"/>
        </w:rPr>
        <w:t>'</w:t>
      </w:r>
      <w:r w:rsidRPr="00365A11">
        <w:rPr>
          <w:lang w:val="fr-CH"/>
        </w:rPr>
        <w:t>Administration de la République de Colombie de porter cette question à l</w:t>
      </w:r>
      <w:r>
        <w:rPr>
          <w:lang w:val="fr-CH"/>
        </w:rPr>
        <w:t>'</w:t>
      </w:r>
      <w:r w:rsidRPr="00365A11">
        <w:rPr>
          <w:lang w:val="fr-CH"/>
        </w:rPr>
        <w:t>attention de la CMR-15 pour suite à donner, le cas échéant, compte tenu de l</w:t>
      </w:r>
      <w:r>
        <w:rPr>
          <w:lang w:val="fr-CH"/>
        </w:rPr>
        <w:t>'</w:t>
      </w:r>
      <w:r w:rsidRPr="00365A11">
        <w:rPr>
          <w:lang w:val="fr-CH"/>
        </w:rPr>
        <w:t>article 44 de la Constitution de l</w:t>
      </w:r>
      <w:r>
        <w:rPr>
          <w:lang w:val="fr-CH"/>
        </w:rPr>
        <w:t>'</w:t>
      </w:r>
      <w:r w:rsidRPr="00365A11">
        <w:rPr>
          <w:lang w:val="fr-CH"/>
        </w:rPr>
        <w:t>UIT et des difficultés que ce pays en développement rencontre pour mettre en service les assignations de fréquence. A titre exceptionnel, il est en outre recommandé que le Bureau des radiocommunications prenne les mesures qu</w:t>
      </w:r>
      <w:r>
        <w:rPr>
          <w:lang w:val="fr-CH"/>
        </w:rPr>
        <w:t>'</w:t>
      </w:r>
      <w:r w:rsidRPr="00365A11">
        <w:rPr>
          <w:lang w:val="fr-CH"/>
        </w:rPr>
        <w:t>il jugera appropriées pour faciliter l</w:t>
      </w:r>
      <w:r>
        <w:rPr>
          <w:lang w:val="fr-CH"/>
        </w:rPr>
        <w:t>'</w:t>
      </w:r>
      <w:r w:rsidRPr="00365A11">
        <w:rPr>
          <w:lang w:val="fr-CH"/>
        </w:rPr>
        <w:t>examen du cas par la Conférence mondiale des radiocommunications de 2015.</w:t>
      </w:r>
      <w:r>
        <w:rPr>
          <w:lang w:val="fr-CH"/>
        </w:rPr>
        <w:t>»</w:t>
      </w:r>
    </w:p>
    <w:p w:rsidR="004B0DB2" w:rsidRDefault="004C150E" w:rsidP="00AC0FFC">
      <w:r>
        <w:t xml:space="preserve">Il </w:t>
      </w:r>
      <w:r w:rsidR="000D146B">
        <w:t xml:space="preserve">est </w:t>
      </w:r>
      <w:r>
        <w:t>import</w:t>
      </w:r>
      <w:r w:rsidR="000D146B">
        <w:t>ant</w:t>
      </w:r>
      <w:r>
        <w:t xml:space="preserve"> de rappeler </w:t>
      </w:r>
      <w:r w:rsidR="005B27DE">
        <w:t>que pour donner suite à la Résolution 80, le Comité du Règlement des radiocommunications (RRB) a fait observer dans son Rapport à la CMR</w:t>
      </w:r>
      <w:r w:rsidR="005B27DE">
        <w:noBreakHyphen/>
        <w:t xml:space="preserve">2000 que </w:t>
      </w:r>
      <w:r w:rsidR="00D57FB2" w:rsidRPr="002D2FD9">
        <w:t>certains délais statutaires</w:t>
      </w:r>
      <w:r w:rsidR="00D57FB2">
        <w:t>,</w:t>
      </w:r>
      <w:r w:rsidR="00D57FB2" w:rsidRPr="002D2FD9">
        <w:t xml:space="preserve"> tels que ceux prévus au </w:t>
      </w:r>
      <w:r w:rsidR="00D57FB2" w:rsidRPr="00AC0FFC">
        <w:t>numéro 11.48,</w:t>
      </w:r>
      <w:r w:rsidR="00D57FB2" w:rsidRPr="002D2FD9">
        <w:t xml:space="preserve"> sont souvent insuffisants pour </w:t>
      </w:r>
      <w:r w:rsidR="004B0DB2">
        <w:t>permettre aux</w:t>
      </w:r>
      <w:r w:rsidR="00D57FB2" w:rsidRPr="002D2FD9">
        <w:t xml:space="preserve"> pays en développement de satisfaire aux impératifs réglementaires tout en menant à bien </w:t>
      </w:r>
      <w:r w:rsidR="00D57FB2">
        <w:t>la conception</w:t>
      </w:r>
      <w:r w:rsidR="00D57FB2" w:rsidRPr="002D2FD9">
        <w:t xml:space="preserve">, </w:t>
      </w:r>
      <w:r w:rsidR="00D57FB2">
        <w:t>la</w:t>
      </w:r>
      <w:r w:rsidR="00D57FB2" w:rsidRPr="002D2FD9">
        <w:t xml:space="preserve"> construction et </w:t>
      </w:r>
      <w:r w:rsidR="00D57FB2">
        <w:t>le</w:t>
      </w:r>
      <w:r w:rsidR="00D57FB2" w:rsidRPr="002D2FD9">
        <w:t xml:space="preserve"> lanc</w:t>
      </w:r>
      <w:r w:rsidR="00C74EE1">
        <w:t>ement de</w:t>
      </w:r>
      <w:r w:rsidR="005B27DE">
        <w:t xml:space="preserve"> systèmes à satellites. </w:t>
      </w:r>
    </w:p>
    <w:p w:rsidR="00D57FB2" w:rsidRDefault="004B0DB2" w:rsidP="00AC0FFC">
      <w:r w:rsidRPr="00A11C05">
        <w:lastRenderedPageBreak/>
        <w:t xml:space="preserve">A cet égard, </w:t>
      </w:r>
      <w:r>
        <w:t>il est important de noter</w:t>
      </w:r>
      <w:r w:rsidRPr="00A11C05">
        <w:t xml:space="preserve"> que le Gouvernement de la Colombie </w:t>
      </w:r>
      <w:r>
        <w:t>continue de</w:t>
      </w:r>
      <w:r w:rsidRPr="00A11C05">
        <w:t xml:space="preserve"> déploy</w:t>
      </w:r>
      <w:r>
        <w:t>er</w:t>
      </w:r>
      <w:r w:rsidRPr="00A11C05">
        <w:t xml:space="preserve"> d</w:t>
      </w:r>
      <w:r>
        <w:t>'énorme</w:t>
      </w:r>
      <w:r w:rsidRPr="00A11C05">
        <w:t>s efforts pour mettre en service cette position orbitale</w:t>
      </w:r>
      <w:r>
        <w:t>,</w:t>
      </w:r>
      <w:r w:rsidRPr="00A11C05">
        <w:t xml:space="preserve"> </w:t>
      </w:r>
      <w:r>
        <w:t>après s'être</w:t>
      </w:r>
      <w:r w:rsidRPr="00A11C05">
        <w:t xml:space="preserve"> heurté à </w:t>
      </w:r>
      <w:r>
        <w:t>diverses</w:t>
      </w:r>
      <w:r w:rsidRPr="00A11C05">
        <w:t xml:space="preserve"> difficultés au cours des sept dernières années, en tenant dûment compte des procédures énoncées dans le Règlement des radiocommunications concernant l'exploitation des ressources orbite</w:t>
      </w:r>
      <w:r>
        <w:t>s</w:t>
      </w:r>
      <w:r w:rsidRPr="00A11C05">
        <w:t>/spectre.</w:t>
      </w:r>
      <w:r>
        <w:t xml:space="preserve"> </w:t>
      </w:r>
      <w:r w:rsidR="005B27DE">
        <w:t>Ces efforts et difficultés ont été les suivants:</w:t>
      </w:r>
    </w:p>
    <w:p w:rsidR="00D50D02" w:rsidRPr="00365A11" w:rsidRDefault="00D50D02" w:rsidP="00AC0FFC">
      <w:pPr>
        <w:pStyle w:val="enumlev1"/>
        <w:rPr>
          <w:lang w:val="fr-CH"/>
        </w:rPr>
      </w:pPr>
      <w:r w:rsidRPr="00365A11">
        <w:rPr>
          <w:lang w:val="fr-CH"/>
        </w:rPr>
        <w:t>1</w:t>
      </w:r>
      <w:r>
        <w:rPr>
          <w:lang w:val="fr-CH"/>
        </w:rPr>
        <w:t>)</w:t>
      </w:r>
      <w:r>
        <w:rPr>
          <w:lang w:val="fr-CH"/>
        </w:rPr>
        <w:tab/>
      </w:r>
      <w:r w:rsidRPr="00365A11">
        <w:rPr>
          <w:lang w:val="fr-CH"/>
        </w:rPr>
        <w:t>En 2010, une procédure d</w:t>
      </w:r>
      <w:r>
        <w:rPr>
          <w:lang w:val="fr-CH"/>
        </w:rPr>
        <w:t>'</w:t>
      </w:r>
      <w:r w:rsidRPr="00365A11">
        <w:rPr>
          <w:lang w:val="fr-CH"/>
        </w:rPr>
        <w:t>appel d</w:t>
      </w:r>
      <w:r>
        <w:rPr>
          <w:lang w:val="fr-CH"/>
        </w:rPr>
        <w:t>'</w:t>
      </w:r>
      <w:r w:rsidRPr="00365A11">
        <w:rPr>
          <w:lang w:val="fr-CH"/>
        </w:rPr>
        <w:t>offres a été lancée en vue de l</w:t>
      </w:r>
      <w:r>
        <w:rPr>
          <w:lang w:val="fr-CH"/>
        </w:rPr>
        <w:t>'</w:t>
      </w:r>
      <w:r w:rsidRPr="00365A11">
        <w:rPr>
          <w:lang w:val="fr-CH"/>
        </w:rPr>
        <w:t>acquisition d</w:t>
      </w:r>
      <w:r>
        <w:rPr>
          <w:lang w:val="fr-CH"/>
        </w:rPr>
        <w:t>'</w:t>
      </w:r>
      <w:r w:rsidRPr="00365A11">
        <w:rPr>
          <w:lang w:val="fr-CH"/>
        </w:rPr>
        <w:t>un satellite de communication en Colombie</w:t>
      </w:r>
      <w:r>
        <w:rPr>
          <w:lang w:val="fr-CH"/>
        </w:rPr>
        <w:t>.</w:t>
      </w:r>
      <w:r w:rsidRPr="00365A11">
        <w:rPr>
          <w:lang w:val="fr-CH"/>
        </w:rPr>
        <w:t xml:space="preserve"> </w:t>
      </w:r>
      <w:r>
        <w:rPr>
          <w:lang w:val="fr-CH"/>
        </w:rPr>
        <w:t>T</w:t>
      </w:r>
      <w:r w:rsidRPr="00365A11">
        <w:rPr>
          <w:lang w:val="fr-CH"/>
        </w:rPr>
        <w:t>outefois, à l</w:t>
      </w:r>
      <w:r>
        <w:rPr>
          <w:lang w:val="fr-CH"/>
        </w:rPr>
        <w:t>'</w:t>
      </w:r>
      <w:r w:rsidRPr="00365A11">
        <w:rPr>
          <w:lang w:val="fr-CH"/>
        </w:rPr>
        <w:t>issue de plusieurs cycles de négociations et en raison de difficultés techniques, cette procédure n</w:t>
      </w:r>
      <w:r>
        <w:rPr>
          <w:lang w:val="fr-CH"/>
        </w:rPr>
        <w:t>'</w:t>
      </w:r>
      <w:r w:rsidRPr="00365A11">
        <w:rPr>
          <w:lang w:val="fr-CH"/>
        </w:rPr>
        <w:t xml:space="preserve">a pas </w:t>
      </w:r>
      <w:r w:rsidR="00CD6E78">
        <w:rPr>
          <w:lang w:val="fr-CH"/>
        </w:rPr>
        <w:t>abouti.</w:t>
      </w:r>
    </w:p>
    <w:p w:rsidR="00D50D02" w:rsidRPr="00365A11" w:rsidRDefault="00D50D02" w:rsidP="00AC0FFC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Pr="00365A11">
        <w:rPr>
          <w:lang w:val="fr-CH"/>
        </w:rPr>
        <w:t xml:space="preserve">Compte tenu de cette situation, et pour répondre aux besoins de connectivité du pays, le Gouvernement national a déployé ces dernières années un réseau national de fibres optiques qui a permis </w:t>
      </w:r>
      <w:r w:rsidR="0037762F">
        <w:rPr>
          <w:lang w:val="fr-CH"/>
        </w:rPr>
        <w:t xml:space="preserve">de fournir une connectivité large bande </w:t>
      </w:r>
      <w:r w:rsidRPr="00365A11">
        <w:rPr>
          <w:lang w:val="fr-CH"/>
        </w:rPr>
        <w:t xml:space="preserve">à 96% des </w:t>
      </w:r>
      <w:r w:rsidR="0037762F">
        <w:rPr>
          <w:lang w:val="fr-CH"/>
        </w:rPr>
        <w:t xml:space="preserve">têtes de réseau des </w:t>
      </w:r>
      <w:r w:rsidRPr="00365A11">
        <w:rPr>
          <w:lang w:val="fr-CH"/>
        </w:rPr>
        <w:t>municipalités du pays</w:t>
      </w:r>
      <w:r>
        <w:rPr>
          <w:lang w:val="fr-CH"/>
        </w:rPr>
        <w:t>.</w:t>
      </w:r>
    </w:p>
    <w:p w:rsidR="00D50D02" w:rsidRPr="00365A11" w:rsidRDefault="00D50D02" w:rsidP="00AC0FFC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Pr="00365A11">
        <w:rPr>
          <w:lang w:val="fr-CH"/>
        </w:rPr>
        <w:t>Toutefois, malgré le déploiement du réseau national de fibres optiques, et compte tenu du relief montagneux et difficile de la Colombie, certaines zones du territoire colombien ne disposent toujours pas d</w:t>
      </w:r>
      <w:r>
        <w:rPr>
          <w:lang w:val="fr-CH"/>
        </w:rPr>
        <w:t>'</w:t>
      </w:r>
      <w:r w:rsidRPr="00365A11">
        <w:rPr>
          <w:lang w:val="fr-CH"/>
        </w:rPr>
        <w:t xml:space="preserve">une connectivité et </w:t>
      </w:r>
      <w:r>
        <w:rPr>
          <w:lang w:val="fr-CH"/>
        </w:rPr>
        <w:t>d'un</w:t>
      </w:r>
      <w:r w:rsidRPr="00365A11">
        <w:rPr>
          <w:lang w:val="fr-CH"/>
        </w:rPr>
        <w:t xml:space="preserve"> accès à l</w:t>
      </w:r>
      <w:r>
        <w:rPr>
          <w:lang w:val="fr-CH"/>
        </w:rPr>
        <w:t>'</w:t>
      </w:r>
      <w:r w:rsidRPr="00365A11">
        <w:rPr>
          <w:lang w:val="fr-CH"/>
        </w:rPr>
        <w:t xml:space="preserve">Internet </w:t>
      </w:r>
      <w:r>
        <w:rPr>
          <w:lang w:val="fr-CH"/>
        </w:rPr>
        <w:t>en raison</w:t>
      </w:r>
      <w:r w:rsidRPr="00365A11">
        <w:rPr>
          <w:lang w:val="fr-CH"/>
        </w:rPr>
        <w:t xml:space="preserve"> de leur situation géographique, de sorte</w:t>
      </w:r>
      <w:r>
        <w:rPr>
          <w:lang w:val="fr-CH"/>
        </w:rPr>
        <w:t xml:space="preserve"> </w:t>
      </w:r>
      <w:r w:rsidRPr="00365A11">
        <w:rPr>
          <w:lang w:val="fr-CH"/>
        </w:rPr>
        <w:t>que les télécommunications par satellite constituent la seule solution d</w:t>
      </w:r>
      <w:r>
        <w:rPr>
          <w:lang w:val="fr-CH"/>
        </w:rPr>
        <w:t>'</w:t>
      </w:r>
      <w:r w:rsidRPr="00365A11">
        <w:rPr>
          <w:lang w:val="fr-CH"/>
        </w:rPr>
        <w:t>accès pour ces zones</w:t>
      </w:r>
      <w:r>
        <w:rPr>
          <w:lang w:val="fr-CH"/>
        </w:rPr>
        <w:t xml:space="preserve">. </w:t>
      </w:r>
      <w:r w:rsidRPr="00365A11">
        <w:rPr>
          <w:lang w:val="fr-CH"/>
        </w:rPr>
        <w:t>Tel est le cas de 30 000 établissements scolaires publics</w:t>
      </w:r>
      <w:r>
        <w:rPr>
          <w:lang w:val="fr-CH"/>
        </w:rPr>
        <w:t xml:space="preserve"> </w:t>
      </w:r>
      <w:r w:rsidRPr="00365A11">
        <w:rPr>
          <w:lang w:val="fr-CH"/>
        </w:rPr>
        <w:t>situés dans des zones reculées de la Colombie qui n</w:t>
      </w:r>
      <w:r>
        <w:rPr>
          <w:lang w:val="fr-CH"/>
        </w:rPr>
        <w:t>'</w:t>
      </w:r>
      <w:r w:rsidRPr="00365A11">
        <w:rPr>
          <w:lang w:val="fr-CH"/>
        </w:rPr>
        <w:t>ont toujours pas accès</w:t>
      </w:r>
      <w:r>
        <w:rPr>
          <w:lang w:val="fr-CH"/>
        </w:rPr>
        <w:t xml:space="preserve"> </w:t>
      </w:r>
      <w:r w:rsidRPr="00365A11">
        <w:rPr>
          <w:lang w:val="fr-CH"/>
        </w:rPr>
        <w:t>au large bande, ce qui a des incidences sur plus de 2 millions d</w:t>
      </w:r>
      <w:r>
        <w:rPr>
          <w:lang w:val="fr-CH"/>
        </w:rPr>
        <w:t>'</w:t>
      </w:r>
      <w:r w:rsidRPr="00365A11">
        <w:rPr>
          <w:lang w:val="fr-CH"/>
        </w:rPr>
        <w:t>élèves</w:t>
      </w:r>
      <w:r>
        <w:rPr>
          <w:lang w:val="fr-CH"/>
        </w:rPr>
        <w:t>.</w:t>
      </w:r>
    </w:p>
    <w:p w:rsidR="00D50D02" w:rsidRPr="00365A11" w:rsidRDefault="00D50D02" w:rsidP="00AC0FFC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</w:r>
      <w:r w:rsidRPr="00365A11">
        <w:rPr>
          <w:lang w:val="fr-CH"/>
        </w:rPr>
        <w:t>Par la suite,</w:t>
      </w:r>
      <w:r>
        <w:rPr>
          <w:lang w:val="fr-CH"/>
        </w:rPr>
        <w:t xml:space="preserve"> </w:t>
      </w:r>
      <w:r w:rsidRPr="00365A11">
        <w:rPr>
          <w:lang w:val="fr-CH"/>
        </w:rPr>
        <w:t>des appels d</w:t>
      </w:r>
      <w:r>
        <w:rPr>
          <w:lang w:val="fr-CH"/>
        </w:rPr>
        <w:t>'</w:t>
      </w:r>
      <w:r w:rsidRPr="00365A11">
        <w:rPr>
          <w:lang w:val="fr-CH"/>
        </w:rPr>
        <w:t>offres publics ont été lancés auprès du</w:t>
      </w:r>
      <w:r>
        <w:rPr>
          <w:lang w:val="fr-CH"/>
        </w:rPr>
        <w:t xml:space="preserve"> </w:t>
      </w:r>
      <w:r w:rsidRPr="00365A11">
        <w:rPr>
          <w:color w:val="000000"/>
          <w:lang w:val="fr-CH"/>
        </w:rPr>
        <w:t>secteur des télécommunications par satellite</w:t>
      </w:r>
      <w:r w:rsidRPr="00365A11">
        <w:rPr>
          <w:lang w:val="fr-CH"/>
        </w:rPr>
        <w:t>,</w:t>
      </w:r>
      <w:r>
        <w:rPr>
          <w:lang w:val="fr-CH"/>
        </w:rPr>
        <w:t xml:space="preserve"> </w:t>
      </w:r>
      <w:r w:rsidRPr="00365A11">
        <w:rPr>
          <w:lang w:val="fr-CH"/>
        </w:rPr>
        <w:t xml:space="preserve">afin de créer les synergies nécessaires pour permettre le développement des positions orbitales </w:t>
      </w:r>
      <w:r w:rsidR="00427F3E">
        <w:rPr>
          <w:lang w:val="fr-CH"/>
        </w:rPr>
        <w:t xml:space="preserve">que </w:t>
      </w:r>
      <w:r w:rsidR="00427F3E" w:rsidRPr="00365A11">
        <w:rPr>
          <w:lang w:val="fr-CH"/>
        </w:rPr>
        <w:t xml:space="preserve">la Colombie </w:t>
      </w:r>
      <w:r w:rsidR="00427F3E">
        <w:rPr>
          <w:lang w:val="fr-CH"/>
        </w:rPr>
        <w:t>doit</w:t>
      </w:r>
      <w:r w:rsidR="00427F3E" w:rsidRPr="00365A11">
        <w:rPr>
          <w:lang w:val="fr-CH"/>
        </w:rPr>
        <w:t xml:space="preserve"> </w:t>
      </w:r>
      <w:r w:rsidRPr="00365A11">
        <w:rPr>
          <w:lang w:val="fr-CH"/>
        </w:rPr>
        <w:t>gér</w:t>
      </w:r>
      <w:r w:rsidR="00427F3E">
        <w:rPr>
          <w:lang w:val="fr-CH"/>
        </w:rPr>
        <w:t>er</w:t>
      </w:r>
      <w:r w:rsidRPr="00365A11">
        <w:rPr>
          <w:lang w:val="fr-CH"/>
        </w:rPr>
        <w:t xml:space="preserve"> </w:t>
      </w:r>
      <w:r>
        <w:rPr>
          <w:lang w:val="fr-CH"/>
        </w:rPr>
        <w:t xml:space="preserve">sous </w:t>
      </w:r>
      <w:r w:rsidR="00BC301F">
        <w:rPr>
          <w:lang w:val="fr-CH"/>
        </w:rPr>
        <w:t>l'égide</w:t>
      </w:r>
      <w:r w:rsidR="00CD6E78">
        <w:rPr>
          <w:lang w:val="fr-CH"/>
        </w:rPr>
        <w:t xml:space="preserve"> de </w:t>
      </w:r>
      <w:r w:rsidRPr="00365A11">
        <w:rPr>
          <w:lang w:val="fr-CH"/>
        </w:rPr>
        <w:t>l</w:t>
      </w:r>
      <w:r>
        <w:rPr>
          <w:lang w:val="fr-CH"/>
        </w:rPr>
        <w:t>'</w:t>
      </w:r>
      <w:r w:rsidRPr="00365A11">
        <w:rPr>
          <w:lang w:val="fr-CH"/>
        </w:rPr>
        <w:t>UIT</w:t>
      </w:r>
      <w:r>
        <w:rPr>
          <w:lang w:val="fr-CH"/>
        </w:rPr>
        <w:t>.</w:t>
      </w:r>
    </w:p>
    <w:p w:rsidR="00D50D02" w:rsidRPr="00365A11" w:rsidRDefault="00D50D02" w:rsidP="00AC0FFC">
      <w:pPr>
        <w:rPr>
          <w:lang w:val="fr-CH"/>
        </w:rPr>
      </w:pPr>
      <w:r w:rsidRPr="00365A11">
        <w:rPr>
          <w:lang w:val="fr-CH"/>
        </w:rPr>
        <w:t>En dépit de ces mesures, il n</w:t>
      </w:r>
      <w:r>
        <w:rPr>
          <w:lang w:val="fr-CH"/>
        </w:rPr>
        <w:t>'</w:t>
      </w:r>
      <w:r w:rsidRPr="00365A11">
        <w:rPr>
          <w:lang w:val="fr-CH"/>
        </w:rPr>
        <w:t xml:space="preserve">a toujours pas été possible de surmonter les difficultés liées au développement de la position orbitale, ni </w:t>
      </w:r>
      <w:r w:rsidR="000D146B">
        <w:rPr>
          <w:lang w:val="fr-CH"/>
        </w:rPr>
        <w:t>celles</w:t>
      </w:r>
      <w:r w:rsidRPr="00365A11">
        <w:rPr>
          <w:lang w:val="fr-CH"/>
        </w:rPr>
        <w:t xml:space="preserve"> </w:t>
      </w:r>
      <w:r w:rsidR="000D146B">
        <w:rPr>
          <w:lang w:val="fr-CH"/>
        </w:rPr>
        <w:t xml:space="preserve">auxquelles se heurtent </w:t>
      </w:r>
      <w:r w:rsidR="00C52E2F">
        <w:rPr>
          <w:lang w:val="fr-CH"/>
        </w:rPr>
        <w:t>habituellement</w:t>
      </w:r>
      <w:r w:rsidRPr="00365A11">
        <w:rPr>
          <w:lang w:val="fr-CH"/>
        </w:rPr>
        <w:t xml:space="preserve"> </w:t>
      </w:r>
      <w:r w:rsidR="000D146B">
        <w:rPr>
          <w:lang w:val="fr-CH"/>
        </w:rPr>
        <w:t>les efforts déployés pour développer</w:t>
      </w:r>
      <w:r w:rsidRPr="00365A11">
        <w:rPr>
          <w:lang w:val="fr-CH"/>
        </w:rPr>
        <w:t xml:space="preserve"> </w:t>
      </w:r>
      <w:r w:rsidR="000D146B">
        <w:rPr>
          <w:lang w:val="fr-CH"/>
        </w:rPr>
        <w:t>des</w:t>
      </w:r>
      <w:r w:rsidRPr="00365A11">
        <w:rPr>
          <w:lang w:val="fr-CH"/>
        </w:rPr>
        <w:t xml:space="preserve"> projets de systèmes à satellites dans la bande Ka</w:t>
      </w:r>
      <w:r>
        <w:rPr>
          <w:lang w:val="fr-CH"/>
        </w:rPr>
        <w:t xml:space="preserve"> </w:t>
      </w:r>
      <w:r w:rsidRPr="00365A11">
        <w:rPr>
          <w:lang w:val="fr-CH"/>
        </w:rPr>
        <w:t>dans des zones tropicales comme la Colombie.</w:t>
      </w:r>
      <w:r>
        <w:rPr>
          <w:lang w:val="fr-CH"/>
        </w:rPr>
        <w:t xml:space="preserve"> </w:t>
      </w:r>
      <w:r w:rsidRPr="00365A11">
        <w:rPr>
          <w:lang w:val="fr-CH"/>
        </w:rPr>
        <w:t>C</w:t>
      </w:r>
      <w:r>
        <w:rPr>
          <w:lang w:val="fr-CH"/>
        </w:rPr>
        <w:t>'</w:t>
      </w:r>
      <w:r w:rsidRPr="00365A11">
        <w:rPr>
          <w:lang w:val="fr-CH"/>
        </w:rPr>
        <w:t xml:space="preserve">est pourquoi le </w:t>
      </w:r>
      <w:r>
        <w:rPr>
          <w:lang w:val="fr-CH"/>
        </w:rPr>
        <w:t>G</w:t>
      </w:r>
      <w:r w:rsidRPr="00365A11">
        <w:rPr>
          <w:lang w:val="fr-CH"/>
        </w:rPr>
        <w:t>ouvernement colombien s</w:t>
      </w:r>
      <w:r>
        <w:rPr>
          <w:lang w:val="fr-CH"/>
        </w:rPr>
        <w:t>'</w:t>
      </w:r>
      <w:r w:rsidRPr="00365A11">
        <w:rPr>
          <w:lang w:val="fr-CH"/>
        </w:rPr>
        <w:t>emploie actuellement à élaborer une stratégie visant à relever ces défis, en utilisant le réseau à satellite SATCOL 1B. Cette stratégie, qui prévoit une demande de prorogation du délai de mise en service de</w:t>
      </w:r>
      <w:r>
        <w:rPr>
          <w:lang w:val="fr-CH"/>
        </w:rPr>
        <w:t xml:space="preserve"> </w:t>
      </w:r>
      <w:r w:rsidRPr="00365A11">
        <w:rPr>
          <w:lang w:val="fr-CH"/>
        </w:rPr>
        <w:t xml:space="preserve">la position orbitale </w:t>
      </w:r>
      <w:r>
        <w:rPr>
          <w:lang w:val="fr-CH"/>
        </w:rPr>
        <w:t>en question</w:t>
      </w:r>
      <w:r w:rsidR="000D146B">
        <w:rPr>
          <w:lang w:val="fr-CH"/>
        </w:rPr>
        <w:t>,</w:t>
      </w:r>
      <w:r w:rsidRPr="00365A11">
        <w:rPr>
          <w:lang w:val="fr-CH"/>
        </w:rPr>
        <w:t xml:space="preserve"> sera soumise par la Colombie</w:t>
      </w:r>
      <w:r>
        <w:rPr>
          <w:lang w:val="fr-CH"/>
        </w:rPr>
        <w:t xml:space="preserve"> </w:t>
      </w:r>
      <w:r w:rsidRPr="00365A11">
        <w:rPr>
          <w:lang w:val="fr-CH"/>
        </w:rPr>
        <w:t>à la CMR</w:t>
      </w:r>
      <w:r>
        <w:rPr>
          <w:lang w:val="fr-CH"/>
        </w:rPr>
        <w:t>-</w:t>
      </w:r>
      <w:r w:rsidRPr="00365A11">
        <w:rPr>
          <w:lang w:val="fr-CH"/>
        </w:rPr>
        <w:t>15, pour examen, conformément au procès-verbal de la plénière de la</w:t>
      </w:r>
      <w:r>
        <w:rPr>
          <w:lang w:val="fr-CH"/>
        </w:rPr>
        <w:t xml:space="preserve"> </w:t>
      </w:r>
      <w:r w:rsidRPr="00365A11">
        <w:rPr>
          <w:lang w:val="fr-CH"/>
        </w:rPr>
        <w:t>PP-14.</w:t>
      </w:r>
    </w:p>
    <w:p w:rsidR="00D50D02" w:rsidRPr="00365A11" w:rsidRDefault="00D50D02" w:rsidP="00AC0FFC">
      <w:pPr>
        <w:rPr>
          <w:lang w:val="fr-CH"/>
        </w:rPr>
      </w:pPr>
      <w:r w:rsidRPr="00365A11">
        <w:rPr>
          <w:lang w:val="fr-CH"/>
        </w:rPr>
        <w:t>En outre, je vous informe que l</w:t>
      </w:r>
      <w:r>
        <w:rPr>
          <w:lang w:val="fr-CH"/>
        </w:rPr>
        <w:t>'A</w:t>
      </w:r>
      <w:r w:rsidRPr="00365A11">
        <w:rPr>
          <w:lang w:val="fr-CH"/>
        </w:rPr>
        <w:t>dministration</w:t>
      </w:r>
      <w:r>
        <w:rPr>
          <w:lang w:val="fr-CH"/>
        </w:rPr>
        <w:t xml:space="preserve"> de la C</w:t>
      </w:r>
      <w:r w:rsidRPr="00365A11">
        <w:rPr>
          <w:lang w:val="fr-CH"/>
        </w:rPr>
        <w:t>olombie a présenté</w:t>
      </w:r>
      <w:r>
        <w:rPr>
          <w:color w:val="000000"/>
          <w:lang w:val="fr-CH"/>
        </w:rPr>
        <w:t xml:space="preserve"> </w:t>
      </w:r>
      <w:r w:rsidRPr="00365A11">
        <w:rPr>
          <w:color w:val="000000"/>
          <w:lang w:val="fr-CH"/>
        </w:rPr>
        <w:t>de nouveaux renseignements pour la publication anticipée</w:t>
      </w:r>
      <w:r>
        <w:rPr>
          <w:lang w:val="fr-CH"/>
        </w:rPr>
        <w:t xml:space="preserve"> (</w:t>
      </w:r>
      <w:r w:rsidRPr="00365A11">
        <w:rPr>
          <w:lang w:val="fr-CH"/>
        </w:rPr>
        <w:t>API</w:t>
      </w:r>
      <w:r>
        <w:rPr>
          <w:lang w:val="fr-CH"/>
        </w:rPr>
        <w:t>)</w:t>
      </w:r>
      <w:r w:rsidRPr="00365A11">
        <w:rPr>
          <w:lang w:val="fr-CH"/>
        </w:rPr>
        <w:t xml:space="preserve"> au Bureau des radiocommunications</w:t>
      </w:r>
      <w:r>
        <w:rPr>
          <w:lang w:val="fr-CH"/>
        </w:rPr>
        <w:t xml:space="preserve"> </w:t>
      </w:r>
      <w:r w:rsidRPr="00365A11">
        <w:rPr>
          <w:lang w:val="fr-CH"/>
        </w:rPr>
        <w:t>de l</w:t>
      </w:r>
      <w:r>
        <w:rPr>
          <w:lang w:val="fr-CH"/>
        </w:rPr>
        <w:t>'</w:t>
      </w:r>
      <w:r w:rsidRPr="00365A11">
        <w:rPr>
          <w:lang w:val="fr-CH"/>
        </w:rPr>
        <w:t>UIT concernant un réseau à satellite de la Colombie appelé COLSAT-1A-70.9W</w:t>
      </w:r>
      <w:r>
        <w:rPr>
          <w:lang w:val="fr-CH"/>
        </w:rPr>
        <w:t xml:space="preserve"> </w:t>
      </w:r>
      <w:r w:rsidRPr="00365A11">
        <w:rPr>
          <w:lang w:val="fr-CH"/>
        </w:rPr>
        <w:t>à la position 70</w:t>
      </w:r>
      <w:r w:rsidR="00C74EE1">
        <w:rPr>
          <w:lang w:val="fr-CH"/>
        </w:rPr>
        <w:t>,9</w:t>
      </w:r>
      <w:r>
        <w:rPr>
          <w:lang w:val="fr-CH"/>
        </w:rPr>
        <w:t>°</w:t>
      </w:r>
      <w:r w:rsidR="00C74EE1">
        <w:rPr>
          <w:lang w:val="fr-CH"/>
        </w:rPr>
        <w:t> </w:t>
      </w:r>
      <w:r w:rsidR="006F1934">
        <w:rPr>
          <w:lang w:val="fr-CH"/>
        </w:rPr>
        <w:t>O</w:t>
      </w:r>
      <w:r w:rsidRPr="00365A11">
        <w:rPr>
          <w:lang w:val="fr-CH"/>
        </w:rPr>
        <w:t xml:space="preserve">. Ces renseignements API ont été publiés dans </w:t>
      </w:r>
      <w:r w:rsidRPr="001F5E4F">
        <w:rPr>
          <w:lang w:val="fr-CH"/>
        </w:rPr>
        <w:t>la BR</w:t>
      </w:r>
      <w:r>
        <w:rPr>
          <w:lang w:val="fr-CH"/>
        </w:rPr>
        <w:t> </w:t>
      </w:r>
      <w:r w:rsidRPr="001F5E4F">
        <w:rPr>
          <w:lang w:val="fr-CH"/>
        </w:rPr>
        <w:t>IFIC en date du</w:t>
      </w:r>
      <w:r w:rsidRPr="00365A11">
        <w:rPr>
          <w:lang w:val="fr-CH"/>
        </w:rPr>
        <w:t xml:space="preserve"> 16 juillet 2014 et confirment que</w:t>
      </w:r>
      <w:r>
        <w:rPr>
          <w:lang w:val="fr-CH"/>
        </w:rPr>
        <w:t xml:space="preserve"> </w:t>
      </w:r>
      <w:r w:rsidRPr="00365A11">
        <w:rPr>
          <w:lang w:val="fr-CH"/>
        </w:rPr>
        <w:t>l</w:t>
      </w:r>
      <w:r>
        <w:rPr>
          <w:lang w:val="fr-CH"/>
        </w:rPr>
        <w:t>'A</w:t>
      </w:r>
      <w:r w:rsidRPr="00365A11">
        <w:rPr>
          <w:lang w:val="fr-CH"/>
        </w:rPr>
        <w:t>dministration de la Colombie est désireuse d</w:t>
      </w:r>
      <w:r>
        <w:rPr>
          <w:lang w:val="fr-CH"/>
        </w:rPr>
        <w:t>'accéder aux ressources orbites</w:t>
      </w:r>
      <w:r>
        <w:rPr>
          <w:lang w:val="fr-CH"/>
        </w:rPr>
        <w:noBreakHyphen/>
      </w:r>
      <w:r w:rsidRPr="00365A11">
        <w:rPr>
          <w:lang w:val="fr-CH"/>
        </w:rPr>
        <w:t>spectre sur cette position orbitale.</w:t>
      </w:r>
    </w:p>
    <w:p w:rsidR="00D50D02" w:rsidRPr="00365A11" w:rsidRDefault="00D50D02" w:rsidP="00AC0FFC">
      <w:pPr>
        <w:rPr>
          <w:lang w:val="fr-CH"/>
        </w:rPr>
      </w:pPr>
      <w:r w:rsidRPr="00365A11">
        <w:rPr>
          <w:lang w:val="fr-CH"/>
        </w:rPr>
        <w:t xml:space="preserve">Il est important de </w:t>
      </w:r>
      <w:r w:rsidR="000D146B">
        <w:rPr>
          <w:lang w:val="fr-CH"/>
        </w:rPr>
        <w:t>noter</w:t>
      </w:r>
      <w:r w:rsidRPr="00365A11">
        <w:rPr>
          <w:lang w:val="fr-CH"/>
        </w:rPr>
        <w:t xml:space="preserve"> qu</w:t>
      </w:r>
      <w:r w:rsidR="006F1934">
        <w:rPr>
          <w:lang w:val="fr-CH"/>
        </w:rPr>
        <w:t>'en décembre 2014,</w:t>
      </w:r>
      <w:r w:rsidRPr="00365A11">
        <w:rPr>
          <w:lang w:val="fr-CH"/>
        </w:rPr>
        <w:t xml:space="preserve"> l</w:t>
      </w:r>
      <w:r>
        <w:rPr>
          <w:lang w:val="fr-CH"/>
        </w:rPr>
        <w:t>'A</w:t>
      </w:r>
      <w:r w:rsidRPr="00365A11">
        <w:rPr>
          <w:lang w:val="fr-CH"/>
        </w:rPr>
        <w:t xml:space="preserve">dministration de la Colombie </w:t>
      </w:r>
      <w:r w:rsidR="006F1934">
        <w:rPr>
          <w:lang w:val="fr-CH"/>
        </w:rPr>
        <w:t xml:space="preserve">a engagé </w:t>
      </w:r>
      <w:r w:rsidRPr="00365A11">
        <w:rPr>
          <w:color w:val="000000"/>
          <w:lang w:val="fr-CH"/>
        </w:rPr>
        <w:t>la procédure administrative du principe de diligence due</w:t>
      </w:r>
      <w:r w:rsidRPr="00365A11">
        <w:rPr>
          <w:lang w:val="fr-CH"/>
        </w:rPr>
        <w:t xml:space="preserve"> </w:t>
      </w:r>
      <w:r w:rsidR="00C52E2F">
        <w:rPr>
          <w:lang w:val="fr-CH"/>
        </w:rPr>
        <w:t>auprès</w:t>
      </w:r>
      <w:r w:rsidRPr="00365A11">
        <w:rPr>
          <w:lang w:val="fr-CH"/>
        </w:rPr>
        <w:t xml:space="preserve"> du Bureau des radiocommunications</w:t>
      </w:r>
      <w:r>
        <w:rPr>
          <w:lang w:val="fr-CH"/>
        </w:rPr>
        <w:t xml:space="preserve">, </w:t>
      </w:r>
      <w:r w:rsidRPr="00365A11">
        <w:rPr>
          <w:lang w:val="fr-CH"/>
        </w:rPr>
        <w:t xml:space="preserve">conformément à la Résolution 49 du Règlement des radiocommunications, </w:t>
      </w:r>
      <w:r>
        <w:rPr>
          <w:lang w:val="fr-CH"/>
        </w:rPr>
        <w:t xml:space="preserve">et a présenté </w:t>
      </w:r>
      <w:r w:rsidR="000D146B">
        <w:rPr>
          <w:lang w:val="fr-CH"/>
        </w:rPr>
        <w:t>des</w:t>
      </w:r>
      <w:r>
        <w:rPr>
          <w:lang w:val="fr-CH"/>
        </w:rPr>
        <w:t xml:space="preserve"> fiche</w:t>
      </w:r>
      <w:r w:rsidR="000D146B">
        <w:rPr>
          <w:lang w:val="fr-CH"/>
        </w:rPr>
        <w:t>s</w:t>
      </w:r>
      <w:r w:rsidRPr="00365A11">
        <w:rPr>
          <w:lang w:val="fr-CH"/>
        </w:rPr>
        <w:t xml:space="preserve"> de notification </w:t>
      </w:r>
      <w:r>
        <w:rPr>
          <w:lang w:val="fr-CH"/>
        </w:rPr>
        <w:t>concernant le</w:t>
      </w:r>
      <w:r w:rsidRPr="00365A11">
        <w:rPr>
          <w:lang w:val="fr-CH"/>
        </w:rPr>
        <w:t xml:space="preserve"> réseau</w:t>
      </w:r>
      <w:r>
        <w:rPr>
          <w:lang w:val="fr-CH"/>
        </w:rPr>
        <w:t xml:space="preserve"> </w:t>
      </w:r>
      <w:r w:rsidRPr="00365A11">
        <w:rPr>
          <w:lang w:val="fr-CH"/>
        </w:rPr>
        <w:t>SATCOL 1B, de sorte qu</w:t>
      </w:r>
      <w:r>
        <w:rPr>
          <w:lang w:val="fr-CH"/>
        </w:rPr>
        <w:t>'</w:t>
      </w:r>
      <w:r w:rsidRPr="00365A11">
        <w:rPr>
          <w:lang w:val="fr-CH"/>
        </w:rPr>
        <w:t xml:space="preserve">elle </w:t>
      </w:r>
      <w:r>
        <w:rPr>
          <w:lang w:val="fr-CH"/>
        </w:rPr>
        <w:t>s'est conformée aux dispositions</w:t>
      </w:r>
      <w:r w:rsidRPr="00365A11">
        <w:rPr>
          <w:lang w:val="fr-CH"/>
        </w:rPr>
        <w:t xml:space="preserve"> de</w:t>
      </w:r>
      <w:r w:rsidR="000D146B">
        <w:rPr>
          <w:lang w:val="fr-CH"/>
        </w:rPr>
        <w:t xml:space="preserve"> la procédure de notification des</w:t>
      </w:r>
      <w:r w:rsidRPr="00365A11">
        <w:rPr>
          <w:lang w:val="fr-CH"/>
        </w:rPr>
        <w:t xml:space="preserve"> réseau</w:t>
      </w:r>
      <w:r w:rsidR="000D146B">
        <w:rPr>
          <w:lang w:val="fr-CH"/>
        </w:rPr>
        <w:t>x</w:t>
      </w:r>
      <w:r w:rsidRPr="00365A11">
        <w:rPr>
          <w:lang w:val="fr-CH"/>
        </w:rPr>
        <w:t xml:space="preserve"> à satellite dans le délai prescrit.</w:t>
      </w:r>
    </w:p>
    <w:p w:rsidR="00955D35" w:rsidRPr="00D50D02" w:rsidRDefault="00C52E2F" w:rsidP="00AC0FFC">
      <w:pPr>
        <w:pStyle w:val="Headingb"/>
      </w:pPr>
      <w:r>
        <w:t>Proposition</w:t>
      </w:r>
    </w:p>
    <w:p w:rsidR="00D50D02" w:rsidRPr="00365A11" w:rsidRDefault="00D50D02" w:rsidP="00AC0FFC">
      <w:pPr>
        <w:rPr>
          <w:lang w:val="fr-CH"/>
        </w:rPr>
      </w:pPr>
      <w:r w:rsidRPr="00365A11">
        <w:rPr>
          <w:lang w:val="fr-CH"/>
        </w:rPr>
        <w:t xml:space="preserve">Compte tenu de ce qui précède, nous prions </w:t>
      </w:r>
      <w:r w:rsidR="000A7437">
        <w:rPr>
          <w:lang w:val="fr-CH"/>
        </w:rPr>
        <w:t>la plénière de la CMR</w:t>
      </w:r>
      <w:r w:rsidR="000A7437">
        <w:rPr>
          <w:lang w:val="fr-CH"/>
        </w:rPr>
        <w:noBreakHyphen/>
        <w:t>15</w:t>
      </w:r>
      <w:r w:rsidRPr="00365A11">
        <w:rPr>
          <w:lang w:val="fr-CH"/>
        </w:rPr>
        <w:t>, conformément à la décision de la Conférence de plénipotentiaires</w:t>
      </w:r>
      <w:r>
        <w:rPr>
          <w:lang w:val="fr-CH"/>
        </w:rPr>
        <w:t xml:space="preserve"> </w:t>
      </w:r>
      <w:r w:rsidRPr="00365A11">
        <w:rPr>
          <w:lang w:val="fr-CH"/>
        </w:rPr>
        <w:t>(Busan, 2014) et aux dispositions de l</w:t>
      </w:r>
      <w:r>
        <w:rPr>
          <w:lang w:val="fr-CH"/>
        </w:rPr>
        <w:t>'a</w:t>
      </w:r>
      <w:r w:rsidRPr="00365A11">
        <w:rPr>
          <w:lang w:val="fr-CH"/>
        </w:rPr>
        <w:t>rticle 44 de la Constitution de l</w:t>
      </w:r>
      <w:r>
        <w:rPr>
          <w:lang w:val="fr-CH"/>
        </w:rPr>
        <w:t>'</w:t>
      </w:r>
      <w:r w:rsidRPr="00365A11">
        <w:rPr>
          <w:lang w:val="fr-CH"/>
        </w:rPr>
        <w:t>UIT,</w:t>
      </w:r>
      <w:r>
        <w:rPr>
          <w:lang w:val="fr-CH"/>
        </w:rPr>
        <w:t xml:space="preserve"> </w:t>
      </w:r>
      <w:r w:rsidRPr="00365A11">
        <w:rPr>
          <w:lang w:val="fr-CH"/>
        </w:rPr>
        <w:t xml:space="preserve">de bien vouloir </w:t>
      </w:r>
      <w:r w:rsidR="000A7437">
        <w:rPr>
          <w:lang w:val="fr-CH"/>
        </w:rPr>
        <w:t>approuver le</w:t>
      </w:r>
      <w:r w:rsidRPr="00365A11">
        <w:rPr>
          <w:lang w:val="fr-CH"/>
        </w:rPr>
        <w:t xml:space="preserve"> maintien </w:t>
      </w:r>
      <w:r>
        <w:rPr>
          <w:lang w:val="fr-CH"/>
        </w:rPr>
        <w:t>de l'inscription</w:t>
      </w:r>
      <w:r w:rsidRPr="00365A11">
        <w:rPr>
          <w:lang w:val="fr-CH"/>
        </w:rPr>
        <w:t xml:space="preserve"> du réseau </w:t>
      </w:r>
      <w:r>
        <w:rPr>
          <w:lang w:val="fr-CH"/>
        </w:rPr>
        <w:t>SATCOL </w:t>
      </w:r>
      <w:r w:rsidRPr="00365A11">
        <w:rPr>
          <w:lang w:val="fr-CH"/>
        </w:rPr>
        <w:t>1B</w:t>
      </w:r>
      <w:r>
        <w:rPr>
          <w:lang w:val="fr-CH"/>
        </w:rPr>
        <w:t xml:space="preserve"> </w:t>
      </w:r>
      <w:r w:rsidRPr="00365A11">
        <w:rPr>
          <w:lang w:val="fr-CH"/>
        </w:rPr>
        <w:lastRenderedPageBreak/>
        <w:t>après le 21 décembre 2014</w:t>
      </w:r>
      <w:r>
        <w:rPr>
          <w:lang w:val="fr-CH"/>
        </w:rPr>
        <w:t xml:space="preserve"> </w:t>
      </w:r>
      <w:r w:rsidRPr="00365A11">
        <w:rPr>
          <w:lang w:val="fr-CH"/>
        </w:rPr>
        <w:t xml:space="preserve">et la prorogation du délai prévu pour la mise en service </w:t>
      </w:r>
      <w:r w:rsidR="00C52E2F">
        <w:rPr>
          <w:lang w:val="fr-CH"/>
        </w:rPr>
        <w:t>du système à satellites</w:t>
      </w:r>
      <w:r>
        <w:rPr>
          <w:lang w:val="fr-CH"/>
        </w:rPr>
        <w:t xml:space="preserve"> </w:t>
      </w:r>
      <w:r w:rsidRPr="00365A11">
        <w:rPr>
          <w:lang w:val="fr-CH"/>
        </w:rPr>
        <w:t xml:space="preserve">SATCOL 1B </w:t>
      </w:r>
      <w:r>
        <w:rPr>
          <w:lang w:val="fr-CH"/>
        </w:rPr>
        <w:t>70,</w:t>
      </w:r>
      <w:r w:rsidRPr="00365A11">
        <w:rPr>
          <w:lang w:val="fr-CH"/>
        </w:rPr>
        <w:t>9</w:t>
      </w:r>
      <w:r w:rsidR="00C74EE1">
        <w:rPr>
          <w:lang w:val="fr-CH"/>
        </w:rPr>
        <w:t>° </w:t>
      </w:r>
      <w:r w:rsidR="000A7437">
        <w:rPr>
          <w:lang w:val="fr-CH"/>
        </w:rPr>
        <w:t xml:space="preserve">W pour une durée </w:t>
      </w:r>
      <w:r w:rsidR="00C52E2F">
        <w:rPr>
          <w:lang w:val="fr-CH"/>
        </w:rPr>
        <w:t xml:space="preserve">de trois ans </w:t>
      </w:r>
      <w:r w:rsidR="000A7437">
        <w:rPr>
          <w:lang w:val="fr-CH"/>
        </w:rPr>
        <w:t>à compter de la fin de la CMR</w:t>
      </w:r>
      <w:r w:rsidR="000A7437">
        <w:rPr>
          <w:lang w:val="fr-CH"/>
        </w:rPr>
        <w:noBreakHyphen/>
        <w:t>15</w:t>
      </w:r>
      <w:r w:rsidRPr="00365A11">
        <w:rPr>
          <w:lang w:val="fr-CH"/>
        </w:rPr>
        <w:t>.</w:t>
      </w:r>
    </w:p>
    <w:p w:rsidR="00D50D02" w:rsidRPr="00365A11" w:rsidRDefault="00D50D02" w:rsidP="00AC0FFC">
      <w:pPr>
        <w:rPr>
          <w:lang w:val="fr-CH"/>
        </w:rPr>
      </w:pPr>
      <w:r w:rsidRPr="00365A11">
        <w:rPr>
          <w:lang w:val="fr-CH"/>
        </w:rPr>
        <w:t>L</w:t>
      </w:r>
      <w:r>
        <w:rPr>
          <w:lang w:val="fr-CH"/>
        </w:rPr>
        <w:t>'A</w:t>
      </w:r>
      <w:r w:rsidRPr="00365A11">
        <w:rPr>
          <w:lang w:val="fr-CH"/>
        </w:rPr>
        <w:t>dministration de la Colombie ne doute pas que l</w:t>
      </w:r>
      <w:r>
        <w:rPr>
          <w:lang w:val="fr-CH"/>
        </w:rPr>
        <w:t>'</w:t>
      </w:r>
      <w:r w:rsidRPr="00365A11">
        <w:rPr>
          <w:lang w:val="fr-CH"/>
        </w:rPr>
        <w:t>approbation de sa proposition</w:t>
      </w:r>
      <w:r>
        <w:rPr>
          <w:lang w:val="fr-CH"/>
        </w:rPr>
        <w:t xml:space="preserve"> </w:t>
      </w:r>
      <w:r w:rsidRPr="00365A11">
        <w:rPr>
          <w:lang w:val="fr-CH"/>
        </w:rPr>
        <w:t>permettra au</w:t>
      </w:r>
      <w:r>
        <w:rPr>
          <w:lang w:val="fr-CH"/>
        </w:rPr>
        <w:t xml:space="preserve"> </w:t>
      </w:r>
      <w:r w:rsidRPr="00365A11">
        <w:rPr>
          <w:lang w:val="fr-CH"/>
        </w:rPr>
        <w:t>pays de mettre en œuvre avec succès ce projet de système</w:t>
      </w:r>
      <w:r>
        <w:rPr>
          <w:lang w:val="fr-CH"/>
        </w:rPr>
        <w:t xml:space="preserve"> </w:t>
      </w:r>
      <w:r w:rsidRPr="00365A11">
        <w:rPr>
          <w:lang w:val="fr-CH"/>
        </w:rPr>
        <w:t>à satellites qui, en dépit des difficultés inhérentes aux projets de cette nature dans les pays en développement, sera d</w:t>
      </w:r>
      <w:r>
        <w:rPr>
          <w:lang w:val="fr-CH"/>
        </w:rPr>
        <w:t>'</w:t>
      </w:r>
      <w:r w:rsidRPr="00365A11">
        <w:rPr>
          <w:lang w:val="fr-CH"/>
        </w:rPr>
        <w:t xml:space="preserve">une importance </w:t>
      </w:r>
      <w:r>
        <w:rPr>
          <w:lang w:val="fr-CH"/>
        </w:rPr>
        <w:t>déterminante</w:t>
      </w:r>
      <w:r w:rsidRPr="00365A11">
        <w:rPr>
          <w:lang w:val="fr-CH"/>
        </w:rPr>
        <w:t xml:space="preserve"> pour réduire la fracture numérique et permettre aux</w:t>
      </w:r>
      <w:r>
        <w:rPr>
          <w:lang w:val="fr-CH"/>
        </w:rPr>
        <w:t xml:space="preserve"> </w:t>
      </w:r>
      <w:r w:rsidRPr="00365A11">
        <w:rPr>
          <w:lang w:val="fr-CH"/>
        </w:rPr>
        <w:t>communautés les plus isolées et les</w:t>
      </w:r>
      <w:r>
        <w:rPr>
          <w:lang w:val="fr-CH"/>
        </w:rPr>
        <w:t xml:space="preserve"> </w:t>
      </w:r>
      <w:r w:rsidRPr="00365A11">
        <w:rPr>
          <w:lang w:val="fr-CH"/>
        </w:rPr>
        <w:t>plus défavorisées de la Colombie d</w:t>
      </w:r>
      <w:r>
        <w:rPr>
          <w:lang w:val="fr-CH"/>
        </w:rPr>
        <w:t>'</w:t>
      </w:r>
      <w:r w:rsidRPr="00365A11">
        <w:rPr>
          <w:lang w:val="fr-CH"/>
        </w:rPr>
        <w:t>avoir accès au large bande, conformément aux</w:t>
      </w:r>
      <w:r>
        <w:rPr>
          <w:lang w:val="fr-CH"/>
        </w:rPr>
        <w:t xml:space="preserve"> O</w:t>
      </w:r>
      <w:r w:rsidRPr="00365A11">
        <w:rPr>
          <w:lang w:val="fr-CH"/>
        </w:rPr>
        <w:t>bjectifs d</w:t>
      </w:r>
      <w:r w:rsidR="00C74EE1">
        <w:rPr>
          <w:lang w:val="fr-CH"/>
        </w:rPr>
        <w:t>e</w:t>
      </w:r>
      <w:r w:rsidRPr="00365A11">
        <w:rPr>
          <w:lang w:val="fr-CH"/>
        </w:rPr>
        <w:t xml:space="preserve"> développement durable</w:t>
      </w:r>
      <w:r>
        <w:rPr>
          <w:lang w:val="fr-CH"/>
        </w:rPr>
        <w:t xml:space="preserve"> adoptés récemment</w:t>
      </w:r>
      <w:r w:rsidRPr="00365A11">
        <w:rPr>
          <w:lang w:val="fr-CH"/>
        </w:rPr>
        <w:t xml:space="preserve"> par</w:t>
      </w:r>
      <w:r>
        <w:rPr>
          <w:lang w:val="fr-CH"/>
        </w:rPr>
        <w:t xml:space="preserve"> </w:t>
      </w:r>
      <w:r w:rsidRPr="00365A11">
        <w:rPr>
          <w:lang w:val="fr-CH"/>
        </w:rPr>
        <w:t>l</w:t>
      </w:r>
      <w:r>
        <w:rPr>
          <w:lang w:val="fr-CH"/>
        </w:rPr>
        <w:t>'</w:t>
      </w:r>
      <w:r w:rsidRPr="00365A11">
        <w:rPr>
          <w:lang w:val="fr-CH"/>
        </w:rPr>
        <w:t>ONU.</w:t>
      </w:r>
    </w:p>
    <w:p w:rsidR="00D50D02" w:rsidRPr="00D50D02" w:rsidRDefault="00D50D02" w:rsidP="00AC0FFC">
      <w:pPr>
        <w:rPr>
          <w:lang w:val="fr-CH"/>
        </w:rPr>
      </w:pPr>
    </w:p>
    <w:p w:rsidR="004B5A70" w:rsidRDefault="004B5A70" w:rsidP="00AC0FFC">
      <w:pPr>
        <w:jc w:val="center"/>
      </w:pPr>
      <w:r>
        <w:t>______________</w:t>
      </w:r>
    </w:p>
    <w:p w:rsidR="0015203F" w:rsidRPr="007E0021" w:rsidRDefault="0015203F" w:rsidP="00AC0F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sectPr w:rsidR="0015203F" w:rsidRPr="007E002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C678D6" w:rsidRDefault="00936D25">
    <w:pPr>
      <w:rPr>
        <w:lang w:val="es-ES_tradnl"/>
      </w:rPr>
    </w:pPr>
    <w:r>
      <w:fldChar w:fldCharType="begin"/>
    </w:r>
    <w:r w:rsidRPr="00C678D6">
      <w:rPr>
        <w:lang w:val="es-ES_tradnl"/>
      </w:rPr>
      <w:instrText xml:space="preserve"> FILENAME \p  \* MERGEFORMAT </w:instrText>
    </w:r>
    <w:r>
      <w:fldChar w:fldCharType="separate"/>
    </w:r>
    <w:r w:rsidR="00C678D6" w:rsidRPr="00C678D6">
      <w:rPr>
        <w:noProof/>
        <w:lang w:val="es-ES_tradnl"/>
      </w:rPr>
      <w:t>P:\FRA\ITU-R\CONF-R\CMR15\100\110F.docx</w:t>
    </w:r>
    <w:r>
      <w:fldChar w:fldCharType="end"/>
    </w:r>
    <w:r w:rsidRPr="00C678D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78D6">
      <w:rPr>
        <w:noProof/>
      </w:rPr>
      <w:t>29.10.15</w:t>
    </w:r>
    <w:r>
      <w:fldChar w:fldCharType="end"/>
    </w:r>
    <w:r w:rsidRPr="00C678D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78D6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929BA" w:rsidRDefault="00936D25">
    <w:pPr>
      <w:pStyle w:val="Footer"/>
      <w:rPr>
        <w:lang w:val="es-ES_tradnl"/>
      </w:rPr>
    </w:pPr>
    <w:r>
      <w:fldChar w:fldCharType="begin"/>
    </w:r>
    <w:r w:rsidRPr="00F929BA">
      <w:rPr>
        <w:lang w:val="es-ES_tradnl"/>
      </w:rPr>
      <w:instrText xml:space="preserve"> FILENAME \p  \* MERGEFORMAT </w:instrText>
    </w:r>
    <w:r>
      <w:fldChar w:fldCharType="separate"/>
    </w:r>
    <w:r w:rsidR="00C678D6">
      <w:rPr>
        <w:lang w:val="es-ES_tradnl"/>
      </w:rPr>
      <w:t>P:\FRA\ITU-R\CONF-R\CMR15\100\110F.docx</w:t>
    </w:r>
    <w:r>
      <w:fldChar w:fldCharType="end"/>
    </w:r>
    <w:r w:rsidR="004B5A70" w:rsidRPr="00F929BA">
      <w:rPr>
        <w:lang w:val="es-ES_tradnl"/>
      </w:rPr>
      <w:t xml:space="preserve"> (388871)</w:t>
    </w:r>
    <w:r w:rsidRPr="00F929B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78D6">
      <w:t>29.10.15</w:t>
    </w:r>
    <w:r>
      <w:fldChar w:fldCharType="end"/>
    </w:r>
    <w:r w:rsidRPr="00F929B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78D6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F929BA" w:rsidRDefault="00936D25">
    <w:pPr>
      <w:pStyle w:val="Footer"/>
      <w:rPr>
        <w:lang w:val="es-ES_tradnl"/>
      </w:rPr>
    </w:pPr>
    <w:r>
      <w:fldChar w:fldCharType="begin"/>
    </w:r>
    <w:r w:rsidRPr="00F929BA">
      <w:rPr>
        <w:lang w:val="es-ES_tradnl"/>
      </w:rPr>
      <w:instrText xml:space="preserve"> FILENAME \p  \* MERGEFORMAT </w:instrText>
    </w:r>
    <w:r>
      <w:fldChar w:fldCharType="separate"/>
    </w:r>
    <w:r w:rsidR="00C678D6">
      <w:rPr>
        <w:lang w:val="es-ES_tradnl"/>
      </w:rPr>
      <w:t>P:\FRA\ITU-R\CONF-R\CMR15\100\110F.docx</w:t>
    </w:r>
    <w:r>
      <w:fldChar w:fldCharType="end"/>
    </w:r>
    <w:r w:rsidR="004B5A70" w:rsidRPr="00F929BA">
      <w:rPr>
        <w:lang w:val="es-ES_tradnl"/>
      </w:rPr>
      <w:t xml:space="preserve"> (388871)</w:t>
    </w:r>
    <w:r w:rsidRPr="00F929B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78D6">
      <w:t>29.10.15</w:t>
    </w:r>
    <w:r>
      <w:fldChar w:fldCharType="end"/>
    </w:r>
    <w:r w:rsidRPr="00F929B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78D6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  <w:footnote w:id="1">
    <w:p w:rsidR="004C150E" w:rsidRPr="004C150E" w:rsidRDefault="004C150E" w:rsidP="00F929B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185F66">
        <w:tab/>
      </w:r>
      <w:r w:rsidR="00F929BA">
        <w:rPr>
          <w:lang w:val="en-US"/>
        </w:rPr>
        <w:t xml:space="preserve">Document </w:t>
      </w:r>
      <w:r w:rsidR="00F929BA" w:rsidRPr="00EF27D4">
        <w:rPr>
          <w:lang w:val="en-US"/>
        </w:rPr>
        <w:t>S14-PP-C-0161!!MSW-</w:t>
      </w:r>
      <w:r w:rsidR="00F929BA">
        <w:rPr>
          <w:lang w:val="en-US"/>
        </w:rPr>
        <w:t>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678D6">
      <w:rPr>
        <w:noProof/>
      </w:rPr>
      <w:t>3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110-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A7437"/>
    <w:rsid w:val="000B2E0C"/>
    <w:rsid w:val="000B3D0C"/>
    <w:rsid w:val="000D146B"/>
    <w:rsid w:val="001167B9"/>
    <w:rsid w:val="001267A0"/>
    <w:rsid w:val="0015203F"/>
    <w:rsid w:val="00160C64"/>
    <w:rsid w:val="00172820"/>
    <w:rsid w:val="0018169B"/>
    <w:rsid w:val="00185F66"/>
    <w:rsid w:val="0019352B"/>
    <w:rsid w:val="001960D0"/>
    <w:rsid w:val="001F17E8"/>
    <w:rsid w:val="00204306"/>
    <w:rsid w:val="00230CE1"/>
    <w:rsid w:val="00232FD2"/>
    <w:rsid w:val="0026257E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7762F"/>
    <w:rsid w:val="00393ACD"/>
    <w:rsid w:val="003A583E"/>
    <w:rsid w:val="003E112B"/>
    <w:rsid w:val="003E1D1C"/>
    <w:rsid w:val="003E7B05"/>
    <w:rsid w:val="00427F3E"/>
    <w:rsid w:val="00466211"/>
    <w:rsid w:val="004834A9"/>
    <w:rsid w:val="004B0DB2"/>
    <w:rsid w:val="004B5A70"/>
    <w:rsid w:val="004C150E"/>
    <w:rsid w:val="004D01FC"/>
    <w:rsid w:val="004E28C3"/>
    <w:rsid w:val="004F1F8E"/>
    <w:rsid w:val="00512A32"/>
    <w:rsid w:val="00586CF2"/>
    <w:rsid w:val="005B27DE"/>
    <w:rsid w:val="005C3768"/>
    <w:rsid w:val="005C6C3F"/>
    <w:rsid w:val="00613635"/>
    <w:rsid w:val="0062093D"/>
    <w:rsid w:val="00637ECF"/>
    <w:rsid w:val="00647B59"/>
    <w:rsid w:val="00685B4E"/>
    <w:rsid w:val="00690C7B"/>
    <w:rsid w:val="006A4B45"/>
    <w:rsid w:val="006D4724"/>
    <w:rsid w:val="006F1934"/>
    <w:rsid w:val="00701BAE"/>
    <w:rsid w:val="00721F04"/>
    <w:rsid w:val="00730E95"/>
    <w:rsid w:val="007426B9"/>
    <w:rsid w:val="00764342"/>
    <w:rsid w:val="00774362"/>
    <w:rsid w:val="00786598"/>
    <w:rsid w:val="007A04E8"/>
    <w:rsid w:val="007E0021"/>
    <w:rsid w:val="00851625"/>
    <w:rsid w:val="008635D2"/>
    <w:rsid w:val="00863C0A"/>
    <w:rsid w:val="008A3120"/>
    <w:rsid w:val="008D41BE"/>
    <w:rsid w:val="008D58D3"/>
    <w:rsid w:val="0090109A"/>
    <w:rsid w:val="00923064"/>
    <w:rsid w:val="00930FFD"/>
    <w:rsid w:val="00936D25"/>
    <w:rsid w:val="00941EA5"/>
    <w:rsid w:val="00955D35"/>
    <w:rsid w:val="00964700"/>
    <w:rsid w:val="00966C16"/>
    <w:rsid w:val="0098732F"/>
    <w:rsid w:val="009A045F"/>
    <w:rsid w:val="009C7E7C"/>
    <w:rsid w:val="009E7436"/>
    <w:rsid w:val="00A00473"/>
    <w:rsid w:val="00A03C9B"/>
    <w:rsid w:val="00A24754"/>
    <w:rsid w:val="00A37105"/>
    <w:rsid w:val="00A606C3"/>
    <w:rsid w:val="00A83B09"/>
    <w:rsid w:val="00A84541"/>
    <w:rsid w:val="00AB1944"/>
    <w:rsid w:val="00AC0FFC"/>
    <w:rsid w:val="00AE36A0"/>
    <w:rsid w:val="00B00294"/>
    <w:rsid w:val="00B64FD0"/>
    <w:rsid w:val="00BA5BD0"/>
    <w:rsid w:val="00BA76E5"/>
    <w:rsid w:val="00BB1D82"/>
    <w:rsid w:val="00BC301F"/>
    <w:rsid w:val="00BF26E7"/>
    <w:rsid w:val="00C37BDC"/>
    <w:rsid w:val="00C52E2F"/>
    <w:rsid w:val="00C53FCA"/>
    <w:rsid w:val="00C678D6"/>
    <w:rsid w:val="00C74EE1"/>
    <w:rsid w:val="00C76BAF"/>
    <w:rsid w:val="00C814B9"/>
    <w:rsid w:val="00CD516F"/>
    <w:rsid w:val="00CD6E78"/>
    <w:rsid w:val="00D108C1"/>
    <w:rsid w:val="00D119A7"/>
    <w:rsid w:val="00D25FBA"/>
    <w:rsid w:val="00D32B28"/>
    <w:rsid w:val="00D42954"/>
    <w:rsid w:val="00D50D02"/>
    <w:rsid w:val="00D57FB2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929BA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2E315F8-A48B-4A12-9DE6-CFA5CA5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D35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locked/>
    <w:rsid w:val="00D57FB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R15-WRC15-C-0110!!MSW-F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F7CE0-B7F4-4F76-8CDF-108B629EBDC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2A41AE34-8515-4C46-BC44-24DF3267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1047</Words>
  <Characters>5681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R15-WRC15-C-0110!!MSW-F</vt:lpstr>
    </vt:vector>
  </TitlesOfParts>
  <Manager>Secrétariat général - Pool</Manager>
  <Company>Union internationale des télécommunications (UIT)</Company>
  <LinksUpToDate>false</LinksUpToDate>
  <CharactersWithSpaces>6703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R15-WRC15-C-0110!!MSW-F</dc:title>
  <dc:subject>Conférence mondiale des radiocommunications - 2015</dc:subject>
  <dc:creator>Documents Proposals Manager (DPM)</dc:creator>
  <cp:keywords>DPM_v5.2015.10.230_prod</cp:keywords>
  <dc:description/>
  <cp:lastModifiedBy>Germain, Catherine</cp:lastModifiedBy>
  <cp:revision>18</cp:revision>
  <cp:lastPrinted>2015-10-29T16:59:00Z</cp:lastPrinted>
  <dcterms:created xsi:type="dcterms:W3CDTF">2015-10-29T12:30:00Z</dcterms:created>
  <dcterms:modified xsi:type="dcterms:W3CDTF">2015-10-29T16:59:00Z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