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256808">
            <w:pPr>
              <w:spacing w:before="400" w:after="48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Start w:id="2" w:name="_GoBack"/>
            <w:bookmarkEnd w:id="0"/>
            <w:bookmarkEnd w:id="2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256808">
            <w:pPr>
              <w:spacing w:before="0"/>
              <w:jc w:val="right"/>
              <w:rPr>
                <w:rFonts w:ascii="Verdana" w:hAnsi="Verdana"/>
                <w:sz w:val="20"/>
              </w:rPr>
            </w:pPr>
            <w:bookmarkStart w:id="3" w:name="ditulogo"/>
            <w:bookmarkEnd w:id="3"/>
            <w:r>
              <w:rPr>
                <w:noProof/>
                <w:lang w:val="en-US" w:eastAsia="zh-CN"/>
              </w:rPr>
              <w:drawing>
                <wp:inline distT="0" distB="0" distL="0" distR="0" wp14:anchorId="68F6C491" wp14:editId="5DDFDBD8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 w:rsidP="00256808">
            <w:pPr>
              <w:spacing w:after="48"/>
              <w:rPr>
                <w:b/>
                <w:smallCaps/>
                <w:szCs w:val="24"/>
              </w:rPr>
            </w:pPr>
            <w:bookmarkStart w:id="4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256808">
            <w:pPr>
              <w:spacing w:before="0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256808">
            <w:pPr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256808">
            <w:pPr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256808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256808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 w:rsidR="00F301F4">
              <w:rPr>
                <w:rFonts w:ascii="Verdana" w:hAnsi="Verdana" w:cs="Traditional Arabic"/>
                <w:b/>
                <w:sz w:val="20"/>
              </w:rPr>
              <w:t xml:space="preserve"> 107</w:t>
            </w:r>
            <w:r>
              <w:rPr>
                <w:rFonts w:ascii="Verdana" w:hAnsi="Verdana" w:cs="Traditional Arabic"/>
                <w:b/>
                <w:sz w:val="20"/>
              </w:rPr>
              <w:t>(Add.9)</w:t>
            </w:r>
            <w:r w:rsidR="00F1673E">
              <w:rPr>
                <w:rFonts w:ascii="Verdana" w:hAnsi="Verdana" w:cs="Traditional Arabic"/>
                <w:b/>
                <w:sz w:val="20"/>
              </w:rPr>
              <w:t>(Add.1)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4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256808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256808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19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256808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256808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256808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256808">
            <w:pPr>
              <w:pStyle w:val="Source"/>
            </w:pPr>
            <w:bookmarkStart w:id="5" w:name="dsource" w:colFirst="0" w:colLast="0"/>
            <w:r w:rsidRPr="000273B7">
              <w:t>印度（共和国）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F1673E" w:rsidP="00256808">
            <w:pPr>
              <w:pStyle w:val="Title1"/>
              <w:rPr>
                <w:lang w:eastAsia="zh-CN"/>
              </w:rPr>
            </w:pPr>
            <w:bookmarkStart w:id="6" w:name="dtitle1" w:colFirst="0" w:colLast="0"/>
            <w:bookmarkEnd w:id="5"/>
            <w:r>
              <w:rPr>
                <w:rFonts w:hint="eastAsia"/>
                <w:lang w:eastAsia="zh-CN"/>
              </w:rPr>
              <w:t>有关</w:t>
            </w:r>
            <w:r>
              <w:rPr>
                <w:lang w:eastAsia="zh-CN"/>
              </w:rPr>
              <w:t>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256808">
            <w:pPr>
              <w:pStyle w:val="Title2"/>
            </w:pPr>
            <w:bookmarkStart w:id="7" w:name="dtitle2" w:colFirst="0" w:colLast="0"/>
            <w:bookmarkEnd w:id="6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256808">
            <w:pPr>
              <w:pStyle w:val="Agendaitem"/>
            </w:pPr>
            <w:bookmarkStart w:id="8" w:name="dtitle3" w:colFirst="0" w:colLast="0"/>
            <w:bookmarkEnd w:id="7"/>
            <w:r w:rsidRPr="000273B7">
              <w:t>议项</w:t>
            </w:r>
            <w:bookmarkStart w:id="9" w:name="OLE_LINK1"/>
            <w:bookmarkStart w:id="10" w:name="OLE_LINK2"/>
            <w:r w:rsidRPr="000273B7">
              <w:t>1.9.1</w:t>
            </w:r>
            <w:bookmarkEnd w:id="9"/>
            <w:bookmarkEnd w:id="10"/>
          </w:p>
        </w:tc>
      </w:tr>
    </w:tbl>
    <w:bookmarkEnd w:id="8"/>
    <w:p w:rsidR="008B60D0" w:rsidRPr="004E5576" w:rsidRDefault="00F1673E" w:rsidP="00256808">
      <w:pPr>
        <w:pStyle w:val="Normalaftertitle0"/>
        <w:rPr>
          <w:b/>
          <w:lang w:eastAsia="zh-CN"/>
        </w:rPr>
      </w:pPr>
      <w:r w:rsidRPr="009C33AA">
        <w:rPr>
          <w:lang w:eastAsia="zh-CN"/>
        </w:rPr>
        <w:t>1.9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根据第</w:t>
      </w:r>
      <w:r w:rsidRPr="009C33AA">
        <w:rPr>
          <w:b/>
          <w:bCs/>
          <w:lang w:eastAsia="zh-CN"/>
        </w:rPr>
        <w:t>758</w:t>
      </w:r>
      <w:r w:rsidRPr="009C33AA">
        <w:rPr>
          <w:rFonts w:hint="eastAsia"/>
          <w:lang w:eastAsia="zh-CN"/>
        </w:rPr>
        <w:t>号决议</w:t>
      </w:r>
      <w:r w:rsidRPr="009C33AA">
        <w:rPr>
          <w:rFonts w:hint="eastAsia"/>
          <w:b/>
          <w:lang w:eastAsia="zh-CN"/>
        </w:rPr>
        <w:t>（</w:t>
      </w:r>
      <w:r w:rsidRPr="009C33AA">
        <w:rPr>
          <w:b/>
          <w:lang w:eastAsia="zh-CN"/>
        </w:rPr>
        <w:t>WRC-12</w:t>
      </w:r>
      <w:r w:rsidRPr="009C33AA">
        <w:rPr>
          <w:rFonts w:hint="eastAsia"/>
          <w:b/>
          <w:lang w:eastAsia="zh-CN"/>
        </w:rPr>
        <w:t>）</w:t>
      </w:r>
      <w:r w:rsidRPr="009C33AA">
        <w:rPr>
          <w:rFonts w:hint="eastAsia"/>
          <w:bCs/>
          <w:lang w:eastAsia="zh-CN"/>
        </w:rPr>
        <w:t>考虑：</w:t>
      </w:r>
    </w:p>
    <w:p w:rsidR="008B60D0" w:rsidRPr="00D42E4F" w:rsidRDefault="00F1673E" w:rsidP="00256808">
      <w:pPr>
        <w:rPr>
          <w:lang w:eastAsia="zh-CN"/>
        </w:rPr>
      </w:pPr>
      <w:r w:rsidRPr="009C33AA">
        <w:rPr>
          <w:lang w:eastAsia="zh-CN"/>
        </w:rPr>
        <w:t>1.9.1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在遵守适当共用条件的前提下，在</w:t>
      </w:r>
      <w:r w:rsidRPr="009C33AA">
        <w:rPr>
          <w:lang w:eastAsia="zh-CN"/>
        </w:rPr>
        <w:t>7 150-7 250 MHz</w:t>
      </w:r>
      <w:r w:rsidRPr="009C33AA">
        <w:rPr>
          <w:rFonts w:hint="eastAsia"/>
          <w:lang w:eastAsia="zh-CN"/>
        </w:rPr>
        <w:t>频段（空对地）和</w:t>
      </w:r>
      <w:r w:rsidRPr="009C33AA">
        <w:rPr>
          <w:lang w:eastAsia="zh-CN"/>
        </w:rPr>
        <w:t>8 400-8 500</w:t>
      </w:r>
      <w:r w:rsidR="00F301F4">
        <w:rPr>
          <w:lang w:eastAsia="zh-CN"/>
        </w:rPr>
        <w:t> </w:t>
      </w:r>
      <w:r w:rsidRPr="009C33AA">
        <w:rPr>
          <w:lang w:eastAsia="zh-CN"/>
        </w:rPr>
        <w:t>MHz</w:t>
      </w:r>
      <w:r w:rsidRPr="009C33AA">
        <w:rPr>
          <w:rFonts w:hint="eastAsia"/>
          <w:lang w:eastAsia="zh-CN"/>
        </w:rPr>
        <w:t>频段（地对空）为卫星固定业务做出可能的新划分；</w:t>
      </w:r>
    </w:p>
    <w:p w:rsidR="00622560" w:rsidRDefault="00622560" w:rsidP="00256808">
      <w:pPr>
        <w:rPr>
          <w:lang w:eastAsia="zh-CN"/>
        </w:rPr>
      </w:pPr>
    </w:p>
    <w:p w:rsidR="00F1673E" w:rsidRPr="00F1673E" w:rsidRDefault="00F1673E" w:rsidP="00256808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:rsidR="00F1673E" w:rsidRPr="000A5BD6" w:rsidRDefault="003014E2" w:rsidP="00C21CF4">
      <w:pPr>
        <w:ind w:firstLineChars="200" w:firstLine="480"/>
        <w:rPr>
          <w:lang w:eastAsia="zh-CN"/>
        </w:rPr>
      </w:pPr>
      <w:r w:rsidRPr="000A5BD6">
        <w:rPr>
          <w:lang w:eastAsia="zh-CN"/>
        </w:rPr>
        <w:t>印度主管部门</w:t>
      </w:r>
      <w:r w:rsidR="00C21CF4">
        <w:rPr>
          <w:rFonts w:hint="eastAsia"/>
          <w:lang w:eastAsia="zh-CN"/>
        </w:rPr>
        <w:t>非常</w:t>
      </w:r>
      <w:r w:rsidRPr="000A5BD6">
        <w:rPr>
          <w:lang w:eastAsia="zh-CN"/>
        </w:rPr>
        <w:t>重视空间研究业务，包括深空研究。相关研究表明，在</w:t>
      </w:r>
      <w:r w:rsidRPr="000A5BD6">
        <w:rPr>
          <w:lang w:eastAsia="zh-CN"/>
        </w:rPr>
        <w:t>7 145-7</w:t>
      </w:r>
      <w:r w:rsidR="000A5BD6">
        <w:rPr>
          <w:lang w:val="en-US" w:eastAsia="zh-CN"/>
        </w:rPr>
        <w:t> </w:t>
      </w:r>
      <w:r w:rsidRPr="000A5BD6">
        <w:rPr>
          <w:lang w:eastAsia="zh-CN"/>
        </w:rPr>
        <w:t>190</w:t>
      </w:r>
      <w:r w:rsidR="000A5BD6">
        <w:rPr>
          <w:lang w:eastAsia="zh-CN"/>
        </w:rPr>
        <w:t> </w:t>
      </w:r>
      <w:r w:rsidRPr="000A5BD6">
        <w:rPr>
          <w:lang w:eastAsia="zh-CN"/>
        </w:rPr>
        <w:t>MHz</w:t>
      </w:r>
      <w:r w:rsidRPr="000A5BD6">
        <w:rPr>
          <w:lang w:eastAsia="zh-CN"/>
        </w:rPr>
        <w:t>频段，在任务</w:t>
      </w:r>
      <w:r w:rsidR="00790CD8" w:rsidRPr="000A5BD6">
        <w:rPr>
          <w:rFonts w:hint="eastAsia"/>
          <w:lang w:eastAsia="zh-CN"/>
        </w:rPr>
        <w:t>的</w:t>
      </w:r>
      <w:r w:rsidR="00790CD8" w:rsidRPr="000A5BD6">
        <w:rPr>
          <w:rFonts w:ascii="SimSun" w:hAnsi="SimSun"/>
          <w:lang w:eastAsia="zh-CN"/>
        </w:rPr>
        <w:t>“</w:t>
      </w:r>
      <w:r w:rsidR="00790CD8" w:rsidRPr="000A5BD6">
        <w:rPr>
          <w:lang w:eastAsia="zh-CN"/>
        </w:rPr>
        <w:t>近地</w:t>
      </w:r>
      <w:r w:rsidR="00790CD8" w:rsidRPr="000A5BD6">
        <w:rPr>
          <w:rFonts w:ascii="SimSun" w:hAnsi="SimSun"/>
          <w:lang w:eastAsia="zh-CN"/>
        </w:rPr>
        <w:t>”</w:t>
      </w:r>
      <w:r w:rsidRPr="000A5BD6">
        <w:rPr>
          <w:lang w:eastAsia="zh-CN"/>
        </w:rPr>
        <w:t>阶段，</w:t>
      </w:r>
      <w:r w:rsidRPr="000A5BD6">
        <w:rPr>
          <w:lang w:eastAsia="zh-CN"/>
        </w:rPr>
        <w:t>FSS</w:t>
      </w:r>
      <w:r w:rsidRPr="000A5BD6">
        <w:rPr>
          <w:lang w:eastAsia="zh-CN"/>
        </w:rPr>
        <w:t>（空对地）与</w:t>
      </w:r>
      <w:r w:rsidRPr="000A5BD6">
        <w:rPr>
          <w:lang w:eastAsia="zh-CN"/>
        </w:rPr>
        <w:t>SRS</w:t>
      </w:r>
      <w:r w:rsidR="00C21CF4">
        <w:rPr>
          <w:lang w:eastAsia="zh-CN"/>
        </w:rPr>
        <w:t>（地对空）</w:t>
      </w:r>
      <w:r w:rsidR="00C21CF4">
        <w:rPr>
          <w:rFonts w:hint="eastAsia"/>
          <w:lang w:eastAsia="zh-CN"/>
        </w:rPr>
        <w:t>（</w:t>
      </w:r>
      <w:r w:rsidRPr="000A5BD6">
        <w:rPr>
          <w:lang w:eastAsia="zh-CN"/>
        </w:rPr>
        <w:t>特别是深空</w:t>
      </w:r>
      <w:r w:rsidRPr="000A5BD6">
        <w:rPr>
          <w:lang w:eastAsia="zh-CN"/>
        </w:rPr>
        <w:t>SRS</w:t>
      </w:r>
      <w:r w:rsidR="00C21CF4">
        <w:rPr>
          <w:rFonts w:hint="eastAsia"/>
          <w:lang w:eastAsia="zh-CN"/>
        </w:rPr>
        <w:t>）</w:t>
      </w:r>
      <w:r w:rsidRPr="000A5BD6">
        <w:rPr>
          <w:lang w:eastAsia="zh-CN"/>
        </w:rPr>
        <w:t>很难共存，未来如果</w:t>
      </w:r>
      <w:r w:rsidRPr="000A5BD6">
        <w:rPr>
          <w:lang w:eastAsia="zh-CN"/>
        </w:rPr>
        <w:t>SRS</w:t>
      </w:r>
      <w:r w:rsidRPr="000A5BD6">
        <w:rPr>
          <w:lang w:eastAsia="zh-CN"/>
        </w:rPr>
        <w:t>航天器位于</w:t>
      </w:r>
      <w:r w:rsidRPr="000A5BD6">
        <w:rPr>
          <w:lang w:eastAsia="zh-CN"/>
        </w:rPr>
        <w:t>GSO</w:t>
      </w:r>
      <w:r w:rsidRPr="000A5BD6">
        <w:rPr>
          <w:lang w:eastAsia="zh-CN"/>
        </w:rPr>
        <w:t>特定距离范围内时，</w:t>
      </w:r>
      <w:r w:rsidRPr="000A5BD6">
        <w:rPr>
          <w:lang w:eastAsia="zh-CN"/>
        </w:rPr>
        <w:t>SRS</w:t>
      </w:r>
      <w:r w:rsidR="00790CD8" w:rsidRPr="000A5BD6">
        <w:rPr>
          <w:rFonts w:hint="eastAsia"/>
          <w:lang w:eastAsia="zh-CN"/>
        </w:rPr>
        <w:t>任务</w:t>
      </w:r>
      <w:r w:rsidRPr="000A5BD6">
        <w:rPr>
          <w:lang w:eastAsia="zh-CN"/>
        </w:rPr>
        <w:t>可能会受到不可接受的干扰影响。</w:t>
      </w:r>
    </w:p>
    <w:p w:rsidR="00F1673E" w:rsidRPr="000A5BD6" w:rsidRDefault="003014E2" w:rsidP="00C21CF4">
      <w:pPr>
        <w:ind w:firstLineChars="200" w:firstLine="480"/>
        <w:rPr>
          <w:lang w:eastAsia="zh-CN"/>
        </w:rPr>
      </w:pPr>
      <w:r w:rsidRPr="000A5BD6">
        <w:rPr>
          <w:rFonts w:hint="eastAsia"/>
          <w:lang w:eastAsia="zh-CN"/>
        </w:rPr>
        <w:t>鉴于</w:t>
      </w:r>
      <w:r w:rsidRPr="000A5BD6">
        <w:rPr>
          <w:lang w:eastAsia="zh-CN"/>
        </w:rPr>
        <w:t>上述情况，印度主管部门提议</w:t>
      </w:r>
      <w:r w:rsidRPr="000A5BD6">
        <w:rPr>
          <w:rFonts w:hint="eastAsia"/>
          <w:lang w:eastAsia="zh-CN"/>
        </w:rPr>
        <w:t>，</w:t>
      </w:r>
      <w:r w:rsidR="00506D9A" w:rsidRPr="000A5BD6">
        <w:rPr>
          <w:rFonts w:hint="eastAsia"/>
          <w:lang w:eastAsia="zh-CN"/>
        </w:rPr>
        <w:t>按照</w:t>
      </w:r>
      <w:r w:rsidRPr="000A5BD6">
        <w:rPr>
          <w:lang w:eastAsia="zh-CN"/>
        </w:rPr>
        <w:t>提交</w:t>
      </w:r>
      <w:r w:rsidRPr="000A5BD6">
        <w:rPr>
          <w:lang w:eastAsia="zh-CN"/>
        </w:rPr>
        <w:t>WRC</w:t>
      </w:r>
      <w:r w:rsidRPr="000A5BD6">
        <w:rPr>
          <w:lang w:eastAsia="zh-CN"/>
        </w:rPr>
        <w:noBreakHyphen/>
        <w:t>15</w:t>
      </w:r>
      <w:r w:rsidRPr="000A5BD6">
        <w:rPr>
          <w:rFonts w:hint="eastAsia"/>
          <w:lang w:eastAsia="zh-CN"/>
        </w:rPr>
        <w:t>的</w:t>
      </w:r>
      <w:r w:rsidRPr="000A5BD6">
        <w:rPr>
          <w:lang w:eastAsia="zh-CN"/>
        </w:rPr>
        <w:t>CPM</w:t>
      </w:r>
      <w:r w:rsidRPr="000A5BD6">
        <w:rPr>
          <w:rFonts w:hint="eastAsia"/>
          <w:lang w:eastAsia="zh-CN"/>
        </w:rPr>
        <w:t>报告</w:t>
      </w:r>
      <w:r w:rsidRPr="000A5BD6">
        <w:rPr>
          <w:lang w:eastAsia="zh-CN"/>
        </w:rPr>
        <w:t>方法</w:t>
      </w:r>
      <w:r w:rsidRPr="000A5BD6">
        <w:rPr>
          <w:lang w:eastAsia="zh-CN"/>
        </w:rPr>
        <w:t>C</w:t>
      </w:r>
      <w:r w:rsidRPr="000A5BD6">
        <w:rPr>
          <w:rFonts w:hint="eastAsia"/>
          <w:lang w:eastAsia="zh-CN"/>
        </w:rPr>
        <w:t>，</w:t>
      </w:r>
      <w:r w:rsidR="00506D9A" w:rsidRPr="000A5BD6">
        <w:rPr>
          <w:rFonts w:hint="eastAsia"/>
          <w:lang w:eastAsia="zh-CN"/>
        </w:rPr>
        <w:t>关于根据</w:t>
      </w:r>
      <w:r w:rsidRPr="000A5BD6">
        <w:rPr>
          <w:lang w:eastAsia="zh-CN"/>
        </w:rPr>
        <w:t>第</w:t>
      </w:r>
      <w:r w:rsidRPr="000A5BD6">
        <w:rPr>
          <w:lang w:eastAsia="zh-CN"/>
        </w:rPr>
        <w:t>758</w:t>
      </w:r>
      <w:r w:rsidRPr="000A5BD6">
        <w:rPr>
          <w:lang w:eastAsia="zh-CN"/>
        </w:rPr>
        <w:t>号决议</w:t>
      </w:r>
      <w:r w:rsidRPr="000A5BD6">
        <w:rPr>
          <w:rFonts w:hint="eastAsia"/>
          <w:lang w:eastAsia="zh-CN"/>
        </w:rPr>
        <w:t>（</w:t>
      </w:r>
      <w:r w:rsidRPr="000A5BD6">
        <w:rPr>
          <w:lang w:eastAsia="zh-CN"/>
        </w:rPr>
        <w:t>WRC</w:t>
      </w:r>
      <w:r w:rsidRPr="000A5BD6">
        <w:rPr>
          <w:lang w:eastAsia="zh-CN"/>
        </w:rPr>
        <w:noBreakHyphen/>
        <w:t>12</w:t>
      </w:r>
      <w:r w:rsidRPr="000A5BD6">
        <w:rPr>
          <w:rFonts w:hint="eastAsia"/>
          <w:lang w:eastAsia="zh-CN"/>
        </w:rPr>
        <w:t>）</w:t>
      </w:r>
      <w:r w:rsidRPr="000A5BD6">
        <w:rPr>
          <w:lang w:eastAsia="zh-CN"/>
        </w:rPr>
        <w:t>在</w:t>
      </w:r>
      <w:r w:rsidRPr="000A5BD6">
        <w:rPr>
          <w:lang w:eastAsia="zh-CN"/>
        </w:rPr>
        <w:t>7 150-7 250 MHz</w:t>
      </w:r>
      <w:r w:rsidRPr="000A5BD6">
        <w:rPr>
          <w:rFonts w:hint="eastAsia"/>
          <w:lang w:eastAsia="zh-CN"/>
        </w:rPr>
        <w:t>频段</w:t>
      </w:r>
      <w:r w:rsidRPr="000A5BD6">
        <w:rPr>
          <w:lang w:eastAsia="zh-CN"/>
        </w:rPr>
        <w:t>（空对地）和</w:t>
      </w:r>
      <w:r w:rsidRPr="000A5BD6">
        <w:rPr>
          <w:lang w:eastAsia="zh-CN"/>
        </w:rPr>
        <w:t>8 400-8 500 MHz</w:t>
      </w:r>
      <w:r w:rsidRPr="000A5BD6">
        <w:rPr>
          <w:rFonts w:hint="eastAsia"/>
          <w:lang w:eastAsia="zh-CN"/>
        </w:rPr>
        <w:t>频段</w:t>
      </w:r>
      <w:r w:rsidRPr="000A5BD6">
        <w:rPr>
          <w:lang w:eastAsia="zh-CN"/>
        </w:rPr>
        <w:t>（地对空</w:t>
      </w:r>
      <w:r w:rsidR="000A5BD6">
        <w:rPr>
          <w:rFonts w:hint="eastAsia"/>
          <w:lang w:eastAsia="zh-CN"/>
        </w:rPr>
        <w:t>）</w:t>
      </w:r>
      <w:r w:rsidR="00506D9A" w:rsidRPr="000A5BD6">
        <w:rPr>
          <w:rFonts w:hint="eastAsia"/>
          <w:lang w:eastAsia="zh-CN"/>
        </w:rPr>
        <w:t>为</w:t>
      </w:r>
      <w:r w:rsidRPr="000A5BD6">
        <w:rPr>
          <w:lang w:eastAsia="zh-CN"/>
        </w:rPr>
        <w:t>卫星</w:t>
      </w:r>
      <w:r w:rsidRPr="000A5BD6">
        <w:rPr>
          <w:rFonts w:hint="eastAsia"/>
          <w:lang w:eastAsia="zh-CN"/>
        </w:rPr>
        <w:t>固定</w:t>
      </w:r>
      <w:r w:rsidR="00C21CF4">
        <w:rPr>
          <w:lang w:eastAsia="zh-CN"/>
        </w:rPr>
        <w:t>业务提供</w:t>
      </w:r>
      <w:r w:rsidRPr="000A5BD6">
        <w:rPr>
          <w:lang w:eastAsia="zh-CN"/>
        </w:rPr>
        <w:t>可能的</w:t>
      </w:r>
      <w:r w:rsidRPr="000A5BD6">
        <w:rPr>
          <w:rFonts w:hint="eastAsia"/>
          <w:lang w:eastAsia="zh-CN"/>
        </w:rPr>
        <w:t>新划分</w:t>
      </w:r>
      <w:r w:rsidR="00C21CF4">
        <w:rPr>
          <w:rFonts w:hint="eastAsia"/>
          <w:lang w:eastAsia="zh-CN"/>
        </w:rPr>
        <w:t>问题</w:t>
      </w:r>
      <w:r w:rsidRPr="000A5BD6">
        <w:rPr>
          <w:lang w:eastAsia="zh-CN"/>
        </w:rPr>
        <w:t>，</w:t>
      </w:r>
      <w:r w:rsidR="00C21CF4">
        <w:rPr>
          <w:rFonts w:hint="eastAsia"/>
          <w:lang w:eastAsia="zh-CN"/>
        </w:rPr>
        <w:t>对</w:t>
      </w:r>
      <w:r w:rsidRPr="000A5BD6">
        <w:rPr>
          <w:lang w:eastAsia="zh-CN"/>
        </w:rPr>
        <w:t>《</w:t>
      </w:r>
      <w:r w:rsidR="00506D9A" w:rsidRPr="000A5BD6">
        <w:rPr>
          <w:rFonts w:hint="eastAsia"/>
          <w:lang w:eastAsia="zh-CN"/>
        </w:rPr>
        <w:t>无线电规则</w:t>
      </w:r>
      <w:r w:rsidR="00506D9A" w:rsidRPr="000A5BD6">
        <w:rPr>
          <w:lang w:eastAsia="zh-CN"/>
        </w:rPr>
        <w:t>》</w:t>
      </w:r>
      <w:r w:rsidR="00C21CF4">
        <w:rPr>
          <w:rFonts w:hint="eastAsia"/>
          <w:lang w:eastAsia="zh-CN"/>
        </w:rPr>
        <w:t>不做修改</w:t>
      </w:r>
      <w:r w:rsidRPr="000A5BD6">
        <w:rPr>
          <w:rFonts w:hint="eastAsia"/>
          <w:lang w:eastAsia="zh-CN"/>
        </w:rPr>
        <w:t>。</w:t>
      </w:r>
    </w:p>
    <w:p w:rsidR="00F1673E" w:rsidRDefault="00F1673E" w:rsidP="00256808">
      <w:pPr>
        <w:pStyle w:val="Headingb"/>
        <w:rPr>
          <w:lang w:eastAsia="zh-CN"/>
        </w:rPr>
      </w:pPr>
      <w:r>
        <w:rPr>
          <w:rFonts w:hint="eastAsia"/>
          <w:lang w:eastAsia="zh-CN"/>
        </w:rPr>
        <w:t>提案</w:t>
      </w:r>
    </w:p>
    <w:p w:rsidR="00B868FC" w:rsidRDefault="00B868FC" w:rsidP="0025680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DB1CAC" w:rsidRDefault="00F1673E" w:rsidP="00256808">
      <w:pPr>
        <w:pStyle w:val="ArtNo"/>
        <w:rPr>
          <w:lang w:eastAsia="zh-CN"/>
        </w:rPr>
      </w:pPr>
      <w:bookmarkStart w:id="11" w:name="_Toc329768662"/>
      <w:r>
        <w:rPr>
          <w:rFonts w:hint="eastAsia"/>
          <w:lang w:eastAsia="zh-CN"/>
        </w:rPr>
        <w:lastRenderedPageBreak/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  <w:bookmarkEnd w:id="11"/>
    </w:p>
    <w:p w:rsidR="00DB1CAC" w:rsidRDefault="00F1673E" w:rsidP="00256808">
      <w:pPr>
        <w:pStyle w:val="Arttitle"/>
        <w:rPr>
          <w:lang w:eastAsia="zh-CN"/>
        </w:rPr>
      </w:pPr>
      <w:bookmarkStart w:id="12" w:name="_Toc329768663"/>
      <w:r>
        <w:rPr>
          <w:rFonts w:hint="eastAsia"/>
          <w:lang w:eastAsia="zh-CN"/>
        </w:rPr>
        <w:t>频率划分</w:t>
      </w:r>
      <w:bookmarkEnd w:id="12"/>
    </w:p>
    <w:p w:rsidR="00DB1CAC" w:rsidRDefault="00F1673E" w:rsidP="00256808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lang w:eastAsia="zh-CN"/>
        </w:rPr>
        <w:br/>
      </w:r>
    </w:p>
    <w:p w:rsidR="00F91777" w:rsidRDefault="00F1673E" w:rsidP="00256808">
      <w:pPr>
        <w:pStyle w:val="Proposal"/>
      </w:pPr>
      <w:r>
        <w:rPr>
          <w:u w:val="single"/>
        </w:rPr>
        <w:t>NOC</w:t>
      </w:r>
      <w:r>
        <w:tab/>
        <w:t>IND/107A9A1/1</w:t>
      </w:r>
    </w:p>
    <w:p w:rsidR="00DB1CAC" w:rsidRDefault="00F1673E" w:rsidP="00256808">
      <w:pPr>
        <w:pStyle w:val="Tabletitle"/>
        <w:rPr>
          <w:lang w:eastAsia="zh-CN"/>
        </w:rPr>
      </w:pPr>
      <w:r>
        <w:rPr>
          <w:lang w:eastAsia="zh-CN"/>
        </w:rPr>
        <w:t>5 570-7 250 MHz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DB1CAC" w:rsidTr="00690722">
        <w:trPr>
          <w:cantSplit/>
        </w:trPr>
        <w:tc>
          <w:tcPr>
            <w:tcW w:w="9354" w:type="dxa"/>
            <w:gridSpan w:val="3"/>
          </w:tcPr>
          <w:p w:rsidR="00DB1CAC" w:rsidRDefault="00F1673E" w:rsidP="00256808">
            <w:pPr>
              <w:pStyle w:val="Tablehead"/>
            </w:pPr>
            <w:r>
              <w:t>划分给以下业务</w:t>
            </w:r>
          </w:p>
        </w:tc>
      </w:tr>
      <w:tr w:rsidR="00DB1CAC" w:rsidTr="00690722">
        <w:trPr>
          <w:cantSplit/>
        </w:trPr>
        <w:tc>
          <w:tcPr>
            <w:tcW w:w="3118" w:type="dxa"/>
          </w:tcPr>
          <w:p w:rsidR="00DB1CAC" w:rsidRDefault="00F1673E" w:rsidP="00256808">
            <w:pPr>
              <w:pStyle w:val="Tablehead"/>
            </w:pPr>
            <w:r>
              <w:t>1</w:t>
            </w:r>
            <w:r>
              <w:t>区</w:t>
            </w:r>
          </w:p>
        </w:tc>
        <w:tc>
          <w:tcPr>
            <w:tcW w:w="3118" w:type="dxa"/>
          </w:tcPr>
          <w:p w:rsidR="00DB1CAC" w:rsidRDefault="00F1673E" w:rsidP="00256808">
            <w:pPr>
              <w:pStyle w:val="Tablehead"/>
            </w:pPr>
            <w:r>
              <w:t>2</w:t>
            </w:r>
            <w:r>
              <w:t>区</w:t>
            </w:r>
          </w:p>
        </w:tc>
        <w:tc>
          <w:tcPr>
            <w:tcW w:w="3118" w:type="dxa"/>
          </w:tcPr>
          <w:p w:rsidR="00DB1CAC" w:rsidRDefault="00F1673E" w:rsidP="00256808">
            <w:pPr>
              <w:pStyle w:val="Tablehead"/>
            </w:pPr>
            <w:r>
              <w:t>3</w:t>
            </w:r>
            <w:r>
              <w:t>区</w:t>
            </w:r>
          </w:p>
        </w:tc>
      </w:tr>
      <w:tr w:rsidR="00DB1CAC" w:rsidTr="00690722">
        <w:trPr>
          <w:cantSplit/>
        </w:trPr>
        <w:tc>
          <w:tcPr>
            <w:tcW w:w="9354" w:type="dxa"/>
            <w:gridSpan w:val="3"/>
          </w:tcPr>
          <w:p w:rsidR="00DB1CAC" w:rsidRPr="007D6D61" w:rsidRDefault="00F1673E" w:rsidP="00256808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D6D61">
              <w:rPr>
                <w:rStyle w:val="Tablefreq"/>
                <w:lang w:eastAsia="zh-CN"/>
              </w:rPr>
              <w:t>7 145-7 235</w:t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固定</w:t>
            </w:r>
          </w:p>
          <w:p w:rsidR="00DB1CAC" w:rsidRPr="00F72AE7" w:rsidRDefault="00F1673E" w:rsidP="00256808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移动</w:t>
            </w:r>
          </w:p>
          <w:p w:rsidR="00DB1CAC" w:rsidRPr="007D6D61" w:rsidRDefault="00F1673E" w:rsidP="00256808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空间研究</w:t>
            </w:r>
            <w:r w:rsidRPr="007D6D61">
              <w:rPr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地</w:t>
            </w:r>
            <w:r w:rsidRPr="007D6D61">
              <w:rPr>
                <w:lang w:eastAsia="zh-CN"/>
              </w:rPr>
              <w:t>对</w:t>
            </w:r>
            <w:r>
              <w:rPr>
                <w:rFonts w:hint="eastAsia"/>
                <w:lang w:eastAsia="zh-CN"/>
              </w:rPr>
              <w:t>空</w:t>
            </w:r>
            <w:r w:rsidRPr="007D6D61">
              <w:rPr>
                <w:lang w:eastAsia="zh-CN"/>
              </w:rPr>
              <w:t>）</w:t>
            </w:r>
            <w:r w:rsidRPr="007D6D61">
              <w:rPr>
                <w:lang w:eastAsia="zh-CN"/>
              </w:rPr>
              <w:t xml:space="preserve">  5.460</w:t>
            </w:r>
          </w:p>
          <w:p w:rsidR="00DB1CAC" w:rsidRPr="007D6D61" w:rsidRDefault="00F1673E" w:rsidP="00256808">
            <w:pPr>
              <w:pStyle w:val="TableTextS5"/>
              <w:tabs>
                <w:tab w:val="clear" w:pos="3119"/>
                <w:tab w:val="left" w:pos="2977"/>
              </w:tabs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7D6D61">
              <w:t>5.458  5.459</w:t>
            </w:r>
          </w:p>
        </w:tc>
      </w:tr>
      <w:tr w:rsidR="00DB1CAC" w:rsidTr="00690722">
        <w:trPr>
          <w:cantSplit/>
        </w:trPr>
        <w:tc>
          <w:tcPr>
            <w:tcW w:w="9354" w:type="dxa"/>
            <w:gridSpan w:val="3"/>
          </w:tcPr>
          <w:p w:rsidR="00DB1CAC" w:rsidRPr="007D6D61" w:rsidRDefault="00F1673E" w:rsidP="00256808">
            <w:pPr>
              <w:pStyle w:val="TableTextS5"/>
              <w:tabs>
                <w:tab w:val="clear" w:pos="3119"/>
                <w:tab w:val="left" w:pos="2977"/>
              </w:tabs>
            </w:pPr>
            <w:r w:rsidRPr="007D6D61">
              <w:rPr>
                <w:rStyle w:val="Tablefreq"/>
              </w:rPr>
              <w:t>7 235-7 250</w:t>
            </w:r>
            <w:r w:rsidRPr="007D6D61">
              <w:tab/>
            </w:r>
            <w:r w:rsidRPr="00F72AE7">
              <w:rPr>
                <w:rStyle w:val="capS5"/>
              </w:rPr>
              <w:t>固定</w:t>
            </w:r>
          </w:p>
          <w:p w:rsidR="00DB1CAC" w:rsidRPr="00F72AE7" w:rsidRDefault="00F1673E" w:rsidP="00256808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7D6D61">
              <w:tab/>
            </w:r>
            <w:r w:rsidRPr="007D6D61">
              <w:tab/>
            </w:r>
            <w:r w:rsidRPr="00F72AE7">
              <w:rPr>
                <w:rStyle w:val="capS5"/>
              </w:rPr>
              <w:t>移动</w:t>
            </w:r>
          </w:p>
          <w:p w:rsidR="00DB1CAC" w:rsidRPr="007D6D61" w:rsidRDefault="00F1673E" w:rsidP="00256808">
            <w:pPr>
              <w:pStyle w:val="TableTextS5"/>
              <w:tabs>
                <w:tab w:val="clear" w:pos="3119"/>
                <w:tab w:val="left" w:pos="2977"/>
              </w:tabs>
            </w:pPr>
            <w:r w:rsidRPr="007D6D61">
              <w:tab/>
            </w:r>
            <w:r w:rsidRPr="007D6D61">
              <w:tab/>
              <w:t>5.458</w:t>
            </w:r>
          </w:p>
        </w:tc>
      </w:tr>
    </w:tbl>
    <w:p w:rsidR="00F91777" w:rsidRDefault="00F1673E" w:rsidP="00256808">
      <w:pPr>
        <w:pStyle w:val="Reasons"/>
      </w:pPr>
      <w:r>
        <w:rPr>
          <w:b/>
        </w:rPr>
        <w:t>理由：</w:t>
      </w:r>
      <w:r>
        <w:tab/>
      </w:r>
      <w:r w:rsidR="00506D9A">
        <w:rPr>
          <w:rFonts w:hint="eastAsia"/>
          <w:lang w:eastAsia="zh-CN"/>
        </w:rPr>
        <w:t>不修改。</w:t>
      </w:r>
    </w:p>
    <w:p w:rsidR="00F91777" w:rsidRDefault="00F1673E" w:rsidP="00256808">
      <w:pPr>
        <w:pStyle w:val="Proposal"/>
      </w:pPr>
      <w:r>
        <w:rPr>
          <w:u w:val="single"/>
        </w:rPr>
        <w:t>NOC</w:t>
      </w:r>
      <w:r>
        <w:tab/>
        <w:t>IND/107A9A1/2</w:t>
      </w:r>
    </w:p>
    <w:p w:rsidR="00DB1CAC" w:rsidRDefault="00F1673E" w:rsidP="00256808">
      <w:pPr>
        <w:pStyle w:val="Tabletitle"/>
        <w:rPr>
          <w:lang w:eastAsia="zh-CN"/>
        </w:rPr>
      </w:pPr>
      <w:r>
        <w:rPr>
          <w:lang w:eastAsia="zh-CN"/>
        </w:rPr>
        <w:t>7 250-8 500 MHz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DB1CAC" w:rsidTr="00690722">
        <w:trPr>
          <w:cantSplit/>
        </w:trPr>
        <w:tc>
          <w:tcPr>
            <w:tcW w:w="9354" w:type="dxa"/>
            <w:gridSpan w:val="3"/>
          </w:tcPr>
          <w:p w:rsidR="00DB1CAC" w:rsidRDefault="00F1673E" w:rsidP="00256808">
            <w:pPr>
              <w:pStyle w:val="Tablehead"/>
            </w:pPr>
            <w:r>
              <w:t>划分给以下业务</w:t>
            </w:r>
          </w:p>
        </w:tc>
      </w:tr>
      <w:tr w:rsidR="00DB1CAC" w:rsidTr="00690722">
        <w:trPr>
          <w:cantSplit/>
        </w:trPr>
        <w:tc>
          <w:tcPr>
            <w:tcW w:w="3118" w:type="dxa"/>
          </w:tcPr>
          <w:p w:rsidR="00DB1CAC" w:rsidRDefault="00F1673E" w:rsidP="00256808">
            <w:pPr>
              <w:pStyle w:val="Tablehead"/>
            </w:pPr>
            <w:r>
              <w:t>1</w:t>
            </w:r>
            <w:r>
              <w:t>区</w:t>
            </w:r>
          </w:p>
        </w:tc>
        <w:tc>
          <w:tcPr>
            <w:tcW w:w="3118" w:type="dxa"/>
          </w:tcPr>
          <w:p w:rsidR="00DB1CAC" w:rsidRDefault="00F1673E" w:rsidP="00256808">
            <w:pPr>
              <w:pStyle w:val="Tablehead"/>
            </w:pPr>
            <w:r>
              <w:t>2</w:t>
            </w:r>
            <w:r>
              <w:t>区</w:t>
            </w:r>
          </w:p>
        </w:tc>
        <w:tc>
          <w:tcPr>
            <w:tcW w:w="3118" w:type="dxa"/>
          </w:tcPr>
          <w:p w:rsidR="00DB1CAC" w:rsidRDefault="00F1673E" w:rsidP="00256808">
            <w:pPr>
              <w:pStyle w:val="Tablehead"/>
            </w:pPr>
            <w:r>
              <w:t>3</w:t>
            </w:r>
            <w:r>
              <w:t>区</w:t>
            </w:r>
          </w:p>
        </w:tc>
      </w:tr>
      <w:tr w:rsidR="00DB1CAC" w:rsidTr="00690722">
        <w:trPr>
          <w:cantSplit/>
        </w:trPr>
        <w:tc>
          <w:tcPr>
            <w:tcW w:w="9354" w:type="dxa"/>
            <w:gridSpan w:val="3"/>
          </w:tcPr>
          <w:p w:rsidR="00DB1CAC" w:rsidRPr="007D6D61" w:rsidRDefault="00F1673E" w:rsidP="00256808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D6D61">
              <w:rPr>
                <w:rStyle w:val="Tablefreq"/>
                <w:lang w:eastAsia="zh-CN"/>
              </w:rPr>
              <w:t>8 400-8 500</w:t>
            </w:r>
            <w:r w:rsidRPr="007D6D61">
              <w:rPr>
                <w:lang w:eastAsia="zh-CN"/>
              </w:rPr>
              <w:tab/>
            </w:r>
            <w:r w:rsidRPr="00261812">
              <w:rPr>
                <w:rStyle w:val="capS5"/>
                <w:rFonts w:hint="eastAsia"/>
              </w:rPr>
              <w:t>固定</w:t>
            </w:r>
          </w:p>
          <w:p w:rsidR="00DB1CAC" w:rsidRPr="007D6D61" w:rsidRDefault="00F1673E" w:rsidP="00256808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261812">
              <w:rPr>
                <w:rStyle w:val="capS5"/>
                <w:rFonts w:hint="eastAsia"/>
              </w:rPr>
              <w:t>移动</w:t>
            </w:r>
            <w:r w:rsidRPr="007D6D61">
              <w:rPr>
                <w:rFonts w:hint="eastAsia"/>
                <w:lang w:eastAsia="zh-CN"/>
              </w:rPr>
              <w:t>（航空移动除外）</w:t>
            </w:r>
          </w:p>
          <w:p w:rsidR="00DB1CAC" w:rsidRPr="007D6D61" w:rsidRDefault="00F1673E" w:rsidP="00256808">
            <w:pPr>
              <w:pStyle w:val="TableTextS5"/>
              <w:tabs>
                <w:tab w:val="clear" w:pos="3119"/>
                <w:tab w:val="left" w:pos="2977"/>
              </w:tabs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261812">
              <w:rPr>
                <w:rStyle w:val="capS5"/>
                <w:rFonts w:hint="eastAsia"/>
              </w:rPr>
              <w:t>空间研究</w:t>
            </w:r>
            <w:r w:rsidRPr="007D6D61">
              <w:t>（</w:t>
            </w:r>
            <w:r w:rsidRPr="007D6D61">
              <w:rPr>
                <w:rFonts w:hint="eastAsia"/>
              </w:rPr>
              <w:t>空对地</w:t>
            </w:r>
            <w:r w:rsidRPr="007D6D61">
              <w:t>）</w:t>
            </w:r>
            <w:r w:rsidRPr="007D6D61">
              <w:t xml:space="preserve">  5.465  5.466</w:t>
            </w:r>
          </w:p>
        </w:tc>
      </w:tr>
    </w:tbl>
    <w:p w:rsidR="00F91777" w:rsidRDefault="00F1673E" w:rsidP="00256808">
      <w:pPr>
        <w:pStyle w:val="Reasons"/>
      </w:pPr>
      <w:r>
        <w:rPr>
          <w:b/>
        </w:rPr>
        <w:t>理由：</w:t>
      </w:r>
      <w:r>
        <w:tab/>
      </w:r>
      <w:r w:rsidR="00506D9A">
        <w:rPr>
          <w:rFonts w:hint="eastAsia"/>
          <w:lang w:eastAsia="zh-CN"/>
        </w:rPr>
        <w:t>不修改。</w:t>
      </w:r>
    </w:p>
    <w:p w:rsidR="00F91777" w:rsidRDefault="00F1673E" w:rsidP="00256808">
      <w:pPr>
        <w:pStyle w:val="Proposal"/>
      </w:pPr>
      <w:r>
        <w:t>SUP</w:t>
      </w:r>
      <w:r>
        <w:tab/>
        <w:t>IND/107A9A1/3</w:t>
      </w:r>
    </w:p>
    <w:p w:rsidR="007B4F46" w:rsidRDefault="00F1673E" w:rsidP="00256808">
      <w:pPr>
        <w:pStyle w:val="ResNo"/>
        <w:rPr>
          <w:rFonts w:eastAsia="MS Mincho"/>
          <w:lang w:eastAsia="zh-CN"/>
        </w:rPr>
      </w:pPr>
      <w:bookmarkStart w:id="13" w:name="_Toc328053232"/>
      <w:r w:rsidRPr="00510604">
        <w:rPr>
          <w:rFonts w:hint="eastAsia"/>
          <w:lang w:eastAsia="zh-CN"/>
        </w:rPr>
        <w:t>第</w:t>
      </w:r>
      <w:r w:rsidRPr="00501F21">
        <w:rPr>
          <w:rStyle w:val="href"/>
          <w:rFonts w:hint="eastAsia"/>
          <w:lang w:eastAsia="zh-CN"/>
        </w:rPr>
        <w:t>758</w:t>
      </w:r>
      <w:r w:rsidRPr="00510604">
        <w:rPr>
          <w:rFonts w:hint="eastAsia"/>
          <w:lang w:eastAsia="zh-CN"/>
        </w:rPr>
        <w:t>号决议</w:t>
      </w:r>
      <w:r>
        <w:rPr>
          <w:rFonts w:hint="eastAsia"/>
          <w:lang w:eastAsia="zh-CN"/>
        </w:rPr>
        <w:t>（</w:t>
      </w:r>
      <w:r>
        <w:rPr>
          <w:lang w:eastAsia="zh-CN"/>
        </w:rPr>
        <w:t>WRC-12</w:t>
      </w:r>
      <w:r>
        <w:rPr>
          <w:rFonts w:hint="eastAsia"/>
          <w:lang w:eastAsia="zh-CN"/>
        </w:rPr>
        <w:t>）</w:t>
      </w:r>
      <w:bookmarkEnd w:id="13"/>
    </w:p>
    <w:p w:rsidR="007B4F46" w:rsidRPr="00F1673E" w:rsidRDefault="00F1673E" w:rsidP="00256808">
      <w:pPr>
        <w:pStyle w:val="Restitle"/>
        <w:rPr>
          <w:rFonts w:eastAsia="MS Mincho"/>
          <w:snapToGrid w:val="0"/>
          <w:lang w:eastAsia="ja-JP"/>
        </w:rPr>
      </w:pPr>
      <w:bookmarkStart w:id="14" w:name="_Toc328053233"/>
      <w:r>
        <w:rPr>
          <w:rFonts w:hint="eastAsia"/>
          <w:lang w:eastAsia="zh-CN"/>
        </w:rPr>
        <w:t>在</w:t>
      </w:r>
      <w:r w:rsidRPr="008E00D7">
        <w:rPr>
          <w:lang w:eastAsia="zh-CN"/>
        </w:rPr>
        <w:t>7/8 GHz</w:t>
      </w:r>
      <w:r>
        <w:rPr>
          <w:rFonts w:hint="eastAsia"/>
          <w:lang w:eastAsia="zh-CN"/>
        </w:rPr>
        <w:t>频率范围内为卫星固定业务和</w:t>
      </w:r>
      <w:r>
        <w:rPr>
          <w:lang w:eastAsia="zh-CN"/>
        </w:rPr>
        <w:br/>
      </w:r>
      <w:r>
        <w:rPr>
          <w:rFonts w:hint="eastAsia"/>
          <w:lang w:eastAsia="zh-CN"/>
        </w:rPr>
        <w:t>卫星水上移动业务做出划分</w:t>
      </w:r>
      <w:bookmarkEnd w:id="14"/>
    </w:p>
    <w:p w:rsidR="00F91777" w:rsidRDefault="00F1673E" w:rsidP="00256808">
      <w:pPr>
        <w:pStyle w:val="Reasons"/>
      </w:pPr>
      <w:r>
        <w:rPr>
          <w:b/>
        </w:rPr>
        <w:t>理由：</w:t>
      </w:r>
      <w:r>
        <w:tab/>
      </w:r>
      <w:r w:rsidR="00506D9A">
        <w:rPr>
          <w:rFonts w:hint="eastAsia"/>
          <w:lang w:eastAsia="zh-CN"/>
        </w:rPr>
        <w:t>不再需要。</w:t>
      </w:r>
    </w:p>
    <w:p w:rsidR="00971DFB" w:rsidRDefault="00971DFB" w:rsidP="0032202E">
      <w:pPr>
        <w:pStyle w:val="Reasons"/>
      </w:pPr>
    </w:p>
    <w:p w:rsidR="00971DFB" w:rsidRDefault="00971DFB">
      <w:pPr>
        <w:jc w:val="center"/>
      </w:pPr>
      <w:r>
        <w:t>______________</w:t>
      </w:r>
    </w:p>
    <w:sectPr w:rsidR="00971DFB">
      <w:headerReference w:type="default" r:id="rId11"/>
      <w:footerReference w:type="default" r:id="rId12"/>
      <w:footerReference w:type="first" r:id="rId13"/>
      <w:type w:val="oddPage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5938C1">
      <w:rPr>
        <w:lang w:val="en-US"/>
      </w:rPr>
      <w:t>P:\CHI\ITU-R\CONF-R\CMR15\100\107ADD09ADD01C.docx</w:t>
    </w:r>
    <w:r>
      <w:fldChar w:fldCharType="end"/>
    </w:r>
    <w:r w:rsidR="00F1673E">
      <w:t xml:space="preserve"> (388842)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938C1">
      <w:t>29.10.15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938C1">
      <w:t>29.10.15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5938C1">
      <w:rPr>
        <w:lang w:val="en-US"/>
      </w:rPr>
      <w:t>P:\CHI\ITU-R\CONF-R\CMR15\100\107ADD09ADD01C.docx</w:t>
    </w:r>
    <w:r>
      <w:fldChar w:fldCharType="end"/>
    </w:r>
    <w:r w:rsidR="00F1673E">
      <w:t xml:space="preserve"> (388842)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938C1">
      <w:t>29.10.15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938C1">
      <w:t>29.10.15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938C1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107(Add.9)(Add.1)-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A5BD6"/>
    <w:rsid w:val="000C09BA"/>
    <w:rsid w:val="000C1F1E"/>
    <w:rsid w:val="000C6AA7"/>
    <w:rsid w:val="000E26F6"/>
    <w:rsid w:val="00123C07"/>
    <w:rsid w:val="00166859"/>
    <w:rsid w:val="001765EC"/>
    <w:rsid w:val="001853E8"/>
    <w:rsid w:val="001B6360"/>
    <w:rsid w:val="001F4EA6"/>
    <w:rsid w:val="00214959"/>
    <w:rsid w:val="002260A6"/>
    <w:rsid w:val="00256808"/>
    <w:rsid w:val="002742B3"/>
    <w:rsid w:val="002A4C9C"/>
    <w:rsid w:val="002B509B"/>
    <w:rsid w:val="002E2A59"/>
    <w:rsid w:val="002E4507"/>
    <w:rsid w:val="003014E2"/>
    <w:rsid w:val="00305254"/>
    <w:rsid w:val="003169D2"/>
    <w:rsid w:val="003B4BEF"/>
    <w:rsid w:val="003C6B45"/>
    <w:rsid w:val="0041282E"/>
    <w:rsid w:val="00437869"/>
    <w:rsid w:val="00465A34"/>
    <w:rsid w:val="004C4554"/>
    <w:rsid w:val="004D2DEC"/>
    <w:rsid w:val="004F2BE6"/>
    <w:rsid w:val="00506D9A"/>
    <w:rsid w:val="00527E8A"/>
    <w:rsid w:val="00542E85"/>
    <w:rsid w:val="00562479"/>
    <w:rsid w:val="00576849"/>
    <w:rsid w:val="005938C1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F3C60"/>
    <w:rsid w:val="00736415"/>
    <w:rsid w:val="00770D2A"/>
    <w:rsid w:val="007864F6"/>
    <w:rsid w:val="00790CD8"/>
    <w:rsid w:val="007B7C4B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A7416"/>
    <w:rsid w:val="008B6852"/>
    <w:rsid w:val="008C26FF"/>
    <w:rsid w:val="008D1D14"/>
    <w:rsid w:val="008E1785"/>
    <w:rsid w:val="008E7127"/>
    <w:rsid w:val="008E7C8E"/>
    <w:rsid w:val="00912959"/>
    <w:rsid w:val="009657F9"/>
    <w:rsid w:val="00971DFB"/>
    <w:rsid w:val="0099525B"/>
    <w:rsid w:val="009C72B7"/>
    <w:rsid w:val="00A0052C"/>
    <w:rsid w:val="00A31B14"/>
    <w:rsid w:val="00A323DC"/>
    <w:rsid w:val="00A466E6"/>
    <w:rsid w:val="00A815BE"/>
    <w:rsid w:val="00AA5DA1"/>
    <w:rsid w:val="00AE369F"/>
    <w:rsid w:val="00B026CB"/>
    <w:rsid w:val="00B711CC"/>
    <w:rsid w:val="00B851D4"/>
    <w:rsid w:val="00B868FC"/>
    <w:rsid w:val="00B95072"/>
    <w:rsid w:val="00BB26CD"/>
    <w:rsid w:val="00C07239"/>
    <w:rsid w:val="00C21CF4"/>
    <w:rsid w:val="00C364B1"/>
    <w:rsid w:val="00C47D87"/>
    <w:rsid w:val="00C627F9"/>
    <w:rsid w:val="00C6584D"/>
    <w:rsid w:val="00C929E0"/>
    <w:rsid w:val="00CB4E5A"/>
    <w:rsid w:val="00CB528E"/>
    <w:rsid w:val="00CC73D7"/>
    <w:rsid w:val="00CF0AD7"/>
    <w:rsid w:val="00CF0BE1"/>
    <w:rsid w:val="00D52A14"/>
    <w:rsid w:val="00D6206A"/>
    <w:rsid w:val="00D74599"/>
    <w:rsid w:val="00DA0469"/>
    <w:rsid w:val="00DD13B7"/>
    <w:rsid w:val="00DF3B0C"/>
    <w:rsid w:val="00E14984"/>
    <w:rsid w:val="00E22A25"/>
    <w:rsid w:val="00E560F1"/>
    <w:rsid w:val="00E92319"/>
    <w:rsid w:val="00F1673E"/>
    <w:rsid w:val="00F301F4"/>
    <w:rsid w:val="00F80D09"/>
    <w:rsid w:val="00F837F4"/>
    <w:rsid w:val="00F91777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29F23E-D8F3-439E-BD40-626379A5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  <w:style w:type="character" w:customStyle="1" w:styleId="capS5">
    <w:name w:val="cap_S5"/>
    <w:basedOn w:val="DefaultParagraphFont"/>
    <w:uiPriority w:val="1"/>
    <w:qFormat/>
    <w:rsid w:val="003A5D41"/>
    <w:rPr>
      <w:rFonts w:eastAsia="SimHei"/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F1673E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R15-WRC15-C-0107!A9-A1!MSW-C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D1493C-1747-49AC-B7E3-DDF51F8BE09D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32a1a8c5-2265-4ebc-b7a0-2071e2c5c9bb"/>
    <ds:schemaRef ds:uri="http://purl.org/dc/elements/1.1/"/>
    <ds:schemaRef ds:uri="http://schemas.openxmlformats.org/package/2006/metadata/core-properties"/>
    <ds:schemaRef ds:uri="996b2e75-67fd-4955-a3b0-5ab9934cb50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521</Words>
  <Characters>767</Characters>
  <Application>Microsoft Office Word</Application>
  <DocSecurity>0</DocSecurity>
  <Lines>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R15-WRC15-C-0107!A9-A1!MSW-C</vt:lpstr>
    </vt:vector>
  </TitlesOfParts>
  <Manager>General Secretariat - Pool</Manager>
  <Company>International Telecommunication Union (ITU)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R15-WRC15-C-0107!A9-A1!MSW-C</dc:title>
  <dc:subject>World Radiocommunication Conference - 2015</dc:subject>
  <dc:creator>Documents Proposals Manager (DPM)</dc:creator>
  <cp:keywords>DPM_v5.2015.10.230_prod</cp:keywords>
  <dc:description/>
  <cp:lastModifiedBy>Cong, Cong</cp:lastModifiedBy>
  <cp:revision>12</cp:revision>
  <cp:lastPrinted>2015-10-29T16:13:00Z</cp:lastPrinted>
  <dcterms:created xsi:type="dcterms:W3CDTF">2015-10-23T14:43:00Z</dcterms:created>
  <dcterms:modified xsi:type="dcterms:W3CDTF">2015-10-29T16:13:00Z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