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E1ABF" w:rsidTr="0050008E">
        <w:trPr>
          <w:cantSplit/>
        </w:trPr>
        <w:tc>
          <w:tcPr>
            <w:tcW w:w="6911" w:type="dxa"/>
          </w:tcPr>
          <w:p w:rsidR="00BB1D82" w:rsidRPr="006E1ABF" w:rsidRDefault="00851625" w:rsidP="006E1ABF">
            <w:pPr>
              <w:spacing w:before="400" w:after="48"/>
              <w:rPr>
                <w:rFonts w:ascii="Verdana" w:hAnsi="Verdana"/>
                <w:b/>
                <w:bCs/>
                <w:sz w:val="20"/>
                <w:lang w:val="fr-CH"/>
              </w:rPr>
            </w:pPr>
            <w:r w:rsidRPr="006E1ABF">
              <w:rPr>
                <w:rFonts w:ascii="Verdana" w:hAnsi="Verdana"/>
                <w:b/>
                <w:bCs/>
                <w:sz w:val="20"/>
                <w:lang w:val="fr-CH"/>
              </w:rPr>
              <w:t>Conférence mondiale des radiocommunications (CMR-15)</w:t>
            </w:r>
            <w:r w:rsidRPr="006E1ABF">
              <w:rPr>
                <w:rFonts w:ascii="Verdana" w:hAnsi="Verdana"/>
                <w:b/>
                <w:bCs/>
                <w:sz w:val="20"/>
                <w:lang w:val="fr-CH"/>
              </w:rPr>
              <w:br/>
            </w:r>
            <w:r w:rsidRPr="006E1ABF">
              <w:rPr>
                <w:rFonts w:ascii="Verdana" w:hAnsi="Verdana"/>
                <w:b/>
                <w:bCs/>
                <w:sz w:val="18"/>
                <w:szCs w:val="18"/>
                <w:lang w:val="fr-CH"/>
              </w:rPr>
              <w:t>Genève,</w:t>
            </w:r>
            <w:r w:rsidR="00E537FF" w:rsidRPr="006E1ABF">
              <w:rPr>
                <w:rFonts w:ascii="Verdana" w:hAnsi="Verdana"/>
                <w:b/>
                <w:bCs/>
                <w:sz w:val="18"/>
                <w:szCs w:val="18"/>
                <w:lang w:val="fr-CH"/>
              </w:rPr>
              <w:t xml:space="preserve"> </w:t>
            </w:r>
            <w:r w:rsidRPr="006E1ABF">
              <w:rPr>
                <w:rFonts w:ascii="Verdana" w:hAnsi="Verdana"/>
                <w:b/>
                <w:bCs/>
                <w:sz w:val="18"/>
                <w:szCs w:val="18"/>
                <w:lang w:val="fr-CH"/>
              </w:rPr>
              <w:t>2-27 novembre 2015</w:t>
            </w:r>
          </w:p>
        </w:tc>
        <w:tc>
          <w:tcPr>
            <w:tcW w:w="3120" w:type="dxa"/>
          </w:tcPr>
          <w:p w:rsidR="00BB1D82" w:rsidRPr="006E1ABF" w:rsidRDefault="002C28A4" w:rsidP="006E1ABF">
            <w:pPr>
              <w:spacing w:before="0"/>
              <w:jc w:val="right"/>
              <w:rPr>
                <w:lang w:val="fr-CH"/>
              </w:rPr>
            </w:pPr>
            <w:bookmarkStart w:id="0" w:name="ditulogo"/>
            <w:bookmarkEnd w:id="0"/>
            <w:r w:rsidRPr="006E1ABF">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6E1ABF" w:rsidTr="0050008E">
        <w:trPr>
          <w:cantSplit/>
        </w:trPr>
        <w:tc>
          <w:tcPr>
            <w:tcW w:w="6911" w:type="dxa"/>
            <w:tcBorders>
              <w:bottom w:val="single" w:sz="12" w:space="0" w:color="auto"/>
            </w:tcBorders>
          </w:tcPr>
          <w:p w:rsidR="00BB1D82" w:rsidRPr="006E1ABF" w:rsidRDefault="002C28A4" w:rsidP="006E1ABF">
            <w:pPr>
              <w:spacing w:before="0" w:after="48"/>
              <w:rPr>
                <w:b/>
                <w:smallCaps/>
                <w:szCs w:val="24"/>
                <w:lang w:val="fr-CH"/>
              </w:rPr>
            </w:pPr>
            <w:bookmarkStart w:id="1" w:name="dhead"/>
            <w:r w:rsidRPr="006E1ABF">
              <w:rPr>
                <w:rFonts w:ascii="Verdana" w:hAnsi="Verdana"/>
                <w:b/>
                <w:bCs/>
                <w:sz w:val="20"/>
                <w:lang w:val="fr-CH"/>
              </w:rPr>
              <w:t>UNION INTERNATIONALE DES TÉLÉCOMMUNICATIONS</w:t>
            </w:r>
          </w:p>
        </w:tc>
        <w:tc>
          <w:tcPr>
            <w:tcW w:w="3120" w:type="dxa"/>
            <w:tcBorders>
              <w:bottom w:val="single" w:sz="12" w:space="0" w:color="auto"/>
            </w:tcBorders>
          </w:tcPr>
          <w:p w:rsidR="00BB1D82" w:rsidRPr="006E1ABF" w:rsidRDefault="00BB1D82" w:rsidP="006E1ABF">
            <w:pPr>
              <w:spacing w:before="0"/>
              <w:rPr>
                <w:rFonts w:ascii="Verdana" w:hAnsi="Verdana"/>
                <w:szCs w:val="24"/>
                <w:lang w:val="fr-CH"/>
              </w:rPr>
            </w:pPr>
          </w:p>
        </w:tc>
      </w:tr>
      <w:tr w:rsidR="00BB1D82" w:rsidRPr="006E1ABF" w:rsidTr="00BB1D82">
        <w:trPr>
          <w:cantSplit/>
        </w:trPr>
        <w:tc>
          <w:tcPr>
            <w:tcW w:w="6911" w:type="dxa"/>
            <w:tcBorders>
              <w:top w:val="single" w:sz="12" w:space="0" w:color="auto"/>
            </w:tcBorders>
          </w:tcPr>
          <w:p w:rsidR="00BB1D82" w:rsidRPr="006E1ABF" w:rsidRDefault="00BB1D82" w:rsidP="006E1ABF">
            <w:pPr>
              <w:spacing w:before="0" w:after="48"/>
              <w:rPr>
                <w:rFonts w:ascii="Verdana" w:hAnsi="Verdana"/>
                <w:b/>
                <w:smallCaps/>
                <w:sz w:val="20"/>
                <w:lang w:val="fr-CH"/>
              </w:rPr>
            </w:pPr>
          </w:p>
        </w:tc>
        <w:tc>
          <w:tcPr>
            <w:tcW w:w="3120" w:type="dxa"/>
            <w:tcBorders>
              <w:top w:val="single" w:sz="12" w:space="0" w:color="auto"/>
            </w:tcBorders>
          </w:tcPr>
          <w:p w:rsidR="00BB1D82" w:rsidRPr="006E1ABF" w:rsidRDefault="00BB1D82" w:rsidP="006E1ABF">
            <w:pPr>
              <w:spacing w:before="0"/>
              <w:rPr>
                <w:rFonts w:ascii="Verdana" w:hAnsi="Verdana"/>
                <w:sz w:val="20"/>
                <w:lang w:val="fr-CH"/>
              </w:rPr>
            </w:pPr>
          </w:p>
        </w:tc>
      </w:tr>
      <w:tr w:rsidR="00BB1D82" w:rsidRPr="006E1ABF" w:rsidTr="00BB1D82">
        <w:trPr>
          <w:cantSplit/>
        </w:trPr>
        <w:tc>
          <w:tcPr>
            <w:tcW w:w="6911" w:type="dxa"/>
            <w:shd w:val="clear" w:color="auto" w:fill="auto"/>
          </w:tcPr>
          <w:p w:rsidR="00BB1D82" w:rsidRPr="006E1ABF" w:rsidRDefault="006D4724" w:rsidP="006E1ABF">
            <w:pPr>
              <w:spacing w:before="0"/>
              <w:rPr>
                <w:rFonts w:ascii="Verdana" w:hAnsi="Verdana"/>
                <w:b/>
                <w:sz w:val="20"/>
                <w:lang w:val="fr-CH"/>
              </w:rPr>
            </w:pPr>
            <w:r w:rsidRPr="006E1ABF">
              <w:rPr>
                <w:rFonts w:ascii="Verdana" w:hAnsi="Verdana"/>
                <w:b/>
                <w:sz w:val="20"/>
                <w:lang w:val="fr-CH"/>
              </w:rPr>
              <w:t>SÉANCE PLÉNIÈRE</w:t>
            </w:r>
          </w:p>
        </w:tc>
        <w:tc>
          <w:tcPr>
            <w:tcW w:w="3120" w:type="dxa"/>
            <w:shd w:val="clear" w:color="auto" w:fill="auto"/>
          </w:tcPr>
          <w:p w:rsidR="00BB1D82" w:rsidRPr="006E1ABF" w:rsidRDefault="006D4724" w:rsidP="006E1ABF">
            <w:pPr>
              <w:spacing w:before="0"/>
              <w:rPr>
                <w:rFonts w:ascii="Verdana" w:hAnsi="Verdana"/>
                <w:sz w:val="20"/>
                <w:lang w:val="fr-CH"/>
              </w:rPr>
            </w:pPr>
            <w:r w:rsidRPr="006E1ABF">
              <w:rPr>
                <w:rFonts w:ascii="Verdana" w:eastAsia="SimSun" w:hAnsi="Verdana" w:cs="Traditional Arabic"/>
                <w:b/>
                <w:sz w:val="20"/>
                <w:lang w:val="fr-CH"/>
              </w:rPr>
              <w:t>Addendum 2 au</w:t>
            </w:r>
            <w:r w:rsidRPr="006E1ABF">
              <w:rPr>
                <w:rFonts w:ascii="Verdana" w:eastAsia="SimSun" w:hAnsi="Verdana" w:cs="Traditional Arabic"/>
                <w:b/>
                <w:sz w:val="20"/>
                <w:lang w:val="fr-CH"/>
              </w:rPr>
              <w:br/>
              <w:t>Document 107(Add.6)</w:t>
            </w:r>
            <w:r w:rsidR="00BB1D82" w:rsidRPr="006E1ABF">
              <w:rPr>
                <w:rFonts w:ascii="Verdana" w:hAnsi="Verdana"/>
                <w:b/>
                <w:sz w:val="20"/>
                <w:lang w:val="fr-CH"/>
              </w:rPr>
              <w:t>-</w:t>
            </w:r>
            <w:r w:rsidRPr="006E1ABF">
              <w:rPr>
                <w:rFonts w:ascii="Verdana" w:hAnsi="Verdana"/>
                <w:b/>
                <w:sz w:val="20"/>
                <w:lang w:val="fr-CH"/>
              </w:rPr>
              <w:t>F</w:t>
            </w:r>
          </w:p>
        </w:tc>
      </w:tr>
      <w:bookmarkEnd w:id="1"/>
      <w:tr w:rsidR="00690C7B" w:rsidRPr="006E1ABF" w:rsidTr="00BB1D82">
        <w:trPr>
          <w:cantSplit/>
        </w:trPr>
        <w:tc>
          <w:tcPr>
            <w:tcW w:w="6911" w:type="dxa"/>
            <w:shd w:val="clear" w:color="auto" w:fill="auto"/>
          </w:tcPr>
          <w:p w:rsidR="00690C7B" w:rsidRPr="006E1ABF" w:rsidRDefault="00690C7B" w:rsidP="006E1ABF">
            <w:pPr>
              <w:spacing w:before="0"/>
              <w:rPr>
                <w:rFonts w:ascii="Verdana" w:hAnsi="Verdana"/>
                <w:b/>
                <w:sz w:val="20"/>
                <w:lang w:val="fr-CH"/>
              </w:rPr>
            </w:pPr>
          </w:p>
        </w:tc>
        <w:tc>
          <w:tcPr>
            <w:tcW w:w="3120" w:type="dxa"/>
            <w:shd w:val="clear" w:color="auto" w:fill="auto"/>
          </w:tcPr>
          <w:p w:rsidR="00690C7B" w:rsidRPr="006E1ABF" w:rsidRDefault="00690C7B" w:rsidP="006E1ABF">
            <w:pPr>
              <w:spacing w:before="0"/>
              <w:rPr>
                <w:rFonts w:ascii="Verdana" w:hAnsi="Verdana"/>
                <w:b/>
                <w:sz w:val="20"/>
                <w:lang w:val="fr-CH"/>
              </w:rPr>
            </w:pPr>
            <w:r w:rsidRPr="006E1ABF">
              <w:rPr>
                <w:rFonts w:ascii="Verdana" w:hAnsi="Verdana"/>
                <w:b/>
                <w:sz w:val="20"/>
                <w:lang w:val="fr-CH"/>
              </w:rPr>
              <w:t>19 octobre 2015</w:t>
            </w:r>
          </w:p>
        </w:tc>
      </w:tr>
      <w:tr w:rsidR="00690C7B" w:rsidRPr="006E1ABF" w:rsidTr="00BB1D82">
        <w:trPr>
          <w:cantSplit/>
        </w:trPr>
        <w:tc>
          <w:tcPr>
            <w:tcW w:w="6911" w:type="dxa"/>
          </w:tcPr>
          <w:p w:rsidR="00690C7B" w:rsidRPr="006E1ABF" w:rsidRDefault="00690C7B" w:rsidP="006E1ABF">
            <w:pPr>
              <w:spacing w:before="0" w:after="48"/>
              <w:rPr>
                <w:rFonts w:ascii="Verdana" w:hAnsi="Verdana"/>
                <w:b/>
                <w:smallCaps/>
                <w:sz w:val="20"/>
                <w:lang w:val="fr-CH"/>
              </w:rPr>
            </w:pPr>
          </w:p>
        </w:tc>
        <w:tc>
          <w:tcPr>
            <w:tcW w:w="3120" w:type="dxa"/>
          </w:tcPr>
          <w:p w:rsidR="00690C7B" w:rsidRPr="006E1ABF" w:rsidRDefault="00690C7B" w:rsidP="006E1ABF">
            <w:pPr>
              <w:spacing w:before="0"/>
              <w:rPr>
                <w:rFonts w:ascii="Verdana" w:hAnsi="Verdana"/>
                <w:b/>
                <w:sz w:val="20"/>
                <w:lang w:val="fr-CH"/>
              </w:rPr>
            </w:pPr>
            <w:r w:rsidRPr="006E1ABF">
              <w:rPr>
                <w:rFonts w:ascii="Verdana" w:hAnsi="Verdana"/>
                <w:b/>
                <w:sz w:val="20"/>
                <w:lang w:val="fr-CH"/>
              </w:rPr>
              <w:t>Original: anglais</w:t>
            </w:r>
          </w:p>
        </w:tc>
      </w:tr>
      <w:tr w:rsidR="00690C7B" w:rsidRPr="006E1ABF" w:rsidTr="00C11970">
        <w:trPr>
          <w:cantSplit/>
        </w:trPr>
        <w:tc>
          <w:tcPr>
            <w:tcW w:w="10031" w:type="dxa"/>
            <w:gridSpan w:val="2"/>
          </w:tcPr>
          <w:p w:rsidR="00690C7B" w:rsidRPr="006E1ABF" w:rsidRDefault="00690C7B" w:rsidP="006E1ABF">
            <w:pPr>
              <w:spacing w:before="0"/>
              <w:rPr>
                <w:rFonts w:ascii="Verdana" w:hAnsi="Verdana"/>
                <w:b/>
                <w:sz w:val="20"/>
                <w:lang w:val="fr-CH"/>
              </w:rPr>
            </w:pPr>
          </w:p>
        </w:tc>
      </w:tr>
      <w:tr w:rsidR="00690C7B" w:rsidRPr="006E1ABF" w:rsidTr="0050008E">
        <w:trPr>
          <w:cantSplit/>
        </w:trPr>
        <w:tc>
          <w:tcPr>
            <w:tcW w:w="10031" w:type="dxa"/>
            <w:gridSpan w:val="2"/>
          </w:tcPr>
          <w:p w:rsidR="00690C7B" w:rsidRPr="006E1ABF" w:rsidRDefault="00690C7B" w:rsidP="006E1ABF">
            <w:pPr>
              <w:pStyle w:val="Source"/>
              <w:rPr>
                <w:lang w:val="fr-CH"/>
              </w:rPr>
            </w:pPr>
            <w:bookmarkStart w:id="2" w:name="dsource" w:colFirst="0" w:colLast="0"/>
            <w:r w:rsidRPr="006E1ABF">
              <w:rPr>
                <w:lang w:val="fr-CH"/>
              </w:rPr>
              <w:t>Inde (République de l')</w:t>
            </w:r>
          </w:p>
        </w:tc>
      </w:tr>
      <w:tr w:rsidR="00690C7B" w:rsidRPr="006E1ABF" w:rsidTr="0050008E">
        <w:trPr>
          <w:cantSplit/>
        </w:trPr>
        <w:tc>
          <w:tcPr>
            <w:tcW w:w="10031" w:type="dxa"/>
            <w:gridSpan w:val="2"/>
          </w:tcPr>
          <w:p w:rsidR="00690C7B" w:rsidRPr="006E1ABF" w:rsidRDefault="00301509" w:rsidP="006E1ABF">
            <w:pPr>
              <w:pStyle w:val="Title1"/>
              <w:rPr>
                <w:lang w:val="fr-CH"/>
              </w:rPr>
            </w:pPr>
            <w:bookmarkStart w:id="3" w:name="dtitle1" w:colFirst="0" w:colLast="0"/>
            <w:bookmarkEnd w:id="2"/>
            <w:r w:rsidRPr="006E1ABF">
              <w:rPr>
                <w:lang w:val="fr-CH"/>
              </w:rPr>
              <w:t>Propositions pour les travaux de la Conférence</w:t>
            </w:r>
          </w:p>
        </w:tc>
      </w:tr>
      <w:tr w:rsidR="00690C7B" w:rsidRPr="006E1ABF" w:rsidTr="0050008E">
        <w:trPr>
          <w:cantSplit/>
        </w:trPr>
        <w:tc>
          <w:tcPr>
            <w:tcW w:w="10031" w:type="dxa"/>
            <w:gridSpan w:val="2"/>
          </w:tcPr>
          <w:p w:rsidR="00690C7B" w:rsidRPr="006E1ABF" w:rsidRDefault="00690C7B" w:rsidP="006E1ABF">
            <w:pPr>
              <w:pStyle w:val="Title2"/>
              <w:rPr>
                <w:lang w:val="fr-CH"/>
              </w:rPr>
            </w:pPr>
            <w:bookmarkStart w:id="4" w:name="dtitle2" w:colFirst="0" w:colLast="0"/>
            <w:bookmarkEnd w:id="3"/>
          </w:p>
        </w:tc>
      </w:tr>
      <w:tr w:rsidR="00690C7B" w:rsidRPr="006E1ABF" w:rsidTr="0050008E">
        <w:trPr>
          <w:cantSplit/>
        </w:trPr>
        <w:tc>
          <w:tcPr>
            <w:tcW w:w="10031" w:type="dxa"/>
            <w:gridSpan w:val="2"/>
          </w:tcPr>
          <w:p w:rsidR="00690C7B" w:rsidRPr="006E1ABF" w:rsidRDefault="00690C7B" w:rsidP="006E1ABF">
            <w:pPr>
              <w:pStyle w:val="Agendaitem"/>
            </w:pPr>
            <w:bookmarkStart w:id="5" w:name="dtitle3" w:colFirst="0" w:colLast="0"/>
            <w:bookmarkEnd w:id="4"/>
            <w:r w:rsidRPr="006E1ABF">
              <w:t>Point 1.6.2 de l'ordre du jour</w:t>
            </w:r>
          </w:p>
        </w:tc>
      </w:tr>
    </w:tbl>
    <w:bookmarkEnd w:id="5"/>
    <w:p w:rsidR="001C0E40" w:rsidRPr="006E1ABF" w:rsidRDefault="005B14C1" w:rsidP="006E1ABF">
      <w:pPr>
        <w:rPr>
          <w:lang w:val="fr-CH"/>
        </w:rPr>
      </w:pPr>
      <w:r w:rsidRPr="006E1ABF">
        <w:rPr>
          <w:lang w:val="fr-CH"/>
        </w:rPr>
        <w:t>1.6</w:t>
      </w:r>
      <w:r w:rsidRPr="006E1ABF">
        <w:rPr>
          <w:lang w:val="fr-CH"/>
        </w:rPr>
        <w:tab/>
        <w:t>envisager la possibilité de faire des attributions additionnelles à titre primaire:</w:t>
      </w:r>
    </w:p>
    <w:p w:rsidR="001C0E40" w:rsidRPr="006E1ABF" w:rsidRDefault="005B14C1" w:rsidP="006E1ABF">
      <w:pPr>
        <w:rPr>
          <w:lang w:val="fr-CH"/>
        </w:rPr>
      </w:pPr>
      <w:r w:rsidRPr="006E1ABF">
        <w:rPr>
          <w:lang w:val="fr-CH"/>
        </w:rPr>
        <w:t>1.6.2</w:t>
      </w:r>
      <w:r w:rsidRPr="006E1ABF">
        <w:rPr>
          <w:lang w:val="fr-CH"/>
        </w:rPr>
        <w:tab/>
        <w:t>au service fixe par satellite (Terre vers espace) de 250 MHz dans la Région 2 et de 300 MHz dans la Région 3 dans la gamme 13-17 GHz;</w:t>
      </w:r>
    </w:p>
    <w:p w:rsidR="001C0E40" w:rsidRPr="006E1ABF" w:rsidRDefault="005B14C1" w:rsidP="006E1ABF">
      <w:pPr>
        <w:rPr>
          <w:rFonts w:asciiTheme="majorBidi" w:hAnsiTheme="majorBidi" w:cstheme="majorBidi"/>
          <w:szCs w:val="24"/>
          <w:lang w:val="fr-CH"/>
        </w:rPr>
      </w:pPr>
      <w:r w:rsidRPr="006E1ABF">
        <w:rPr>
          <w:rFonts w:asciiTheme="majorBidi" w:hAnsiTheme="majorBidi" w:cstheme="majorBidi"/>
          <w:szCs w:val="24"/>
          <w:lang w:val="fr-CH"/>
        </w:rPr>
        <w:t xml:space="preserve">et examiner les dispositions réglementaires relatives aux attributions actuelles au service fixe par satellite dans chaque gamme, compte tenu des résultats des études de l'UIT-R, conformément aux Résolutions </w:t>
      </w:r>
      <w:r w:rsidRPr="006E1ABF">
        <w:rPr>
          <w:rFonts w:asciiTheme="majorBidi" w:hAnsiTheme="majorBidi" w:cstheme="majorBidi"/>
          <w:b/>
          <w:bCs/>
          <w:szCs w:val="24"/>
          <w:lang w:val="fr-CH"/>
        </w:rPr>
        <w:t>151 (CMR-12)</w:t>
      </w:r>
      <w:r w:rsidRPr="006E1ABF">
        <w:rPr>
          <w:rFonts w:asciiTheme="majorBidi" w:hAnsiTheme="majorBidi" w:cstheme="majorBidi"/>
          <w:szCs w:val="24"/>
          <w:lang w:val="fr-CH"/>
        </w:rPr>
        <w:t xml:space="preserve"> et </w:t>
      </w:r>
      <w:r w:rsidRPr="006E1ABF">
        <w:rPr>
          <w:rFonts w:asciiTheme="majorBidi" w:hAnsiTheme="majorBidi" w:cstheme="majorBidi"/>
          <w:b/>
          <w:bCs/>
          <w:szCs w:val="24"/>
          <w:lang w:val="fr-CH"/>
        </w:rPr>
        <w:t>152 (CMR-12)</w:t>
      </w:r>
      <w:r w:rsidRPr="006E1ABF">
        <w:rPr>
          <w:rFonts w:asciiTheme="majorBidi" w:hAnsiTheme="majorBidi" w:cstheme="majorBidi"/>
          <w:szCs w:val="24"/>
          <w:lang w:val="fr-CH"/>
        </w:rPr>
        <w:t xml:space="preserve"> respectivement;</w:t>
      </w:r>
    </w:p>
    <w:p w:rsidR="00301509" w:rsidRPr="006E1ABF" w:rsidRDefault="00586D10" w:rsidP="006E1ABF">
      <w:pPr>
        <w:pStyle w:val="Heading1"/>
        <w:rPr>
          <w:lang w:val="fr-CH" w:eastAsia="ko-KR"/>
        </w:rPr>
      </w:pPr>
      <w:r w:rsidRPr="006E1ABF">
        <w:rPr>
          <w:lang w:val="fr-CH" w:eastAsia="ko-KR"/>
        </w:rPr>
        <w:t>1</w:t>
      </w:r>
      <w:r w:rsidRPr="006E1ABF">
        <w:rPr>
          <w:lang w:val="fr-CH" w:eastAsia="ko-KR"/>
        </w:rPr>
        <w:tab/>
      </w:r>
      <w:r w:rsidR="00301509" w:rsidRPr="006E1ABF">
        <w:rPr>
          <w:lang w:val="fr-CH" w:eastAsia="ko-KR"/>
        </w:rPr>
        <w:t>Introduction</w:t>
      </w:r>
    </w:p>
    <w:p w:rsidR="00301509" w:rsidRPr="006E1ABF" w:rsidRDefault="00767C2E" w:rsidP="006E1ABF">
      <w:pPr>
        <w:rPr>
          <w:lang w:val="fr-CH" w:eastAsia="ko-KR"/>
        </w:rPr>
      </w:pPr>
      <w:r w:rsidRPr="006E1ABF">
        <w:rPr>
          <w:lang w:val="fr-CH" w:eastAsia="ko-KR"/>
        </w:rPr>
        <w:t>L'</w:t>
      </w:r>
      <w:r w:rsidR="00301509" w:rsidRPr="006E1ABF">
        <w:rPr>
          <w:lang w:val="fr-CH" w:eastAsia="ko-KR"/>
        </w:rPr>
        <w:t>Ind</w:t>
      </w:r>
      <w:r w:rsidRPr="006E1ABF">
        <w:rPr>
          <w:lang w:val="fr-CH" w:eastAsia="ko-KR"/>
        </w:rPr>
        <w:t xml:space="preserve">e est favorable à la méthode qui consiste à n'apporter aucune modification </w:t>
      </w:r>
      <w:r w:rsidR="00301509" w:rsidRPr="006E1ABF">
        <w:rPr>
          <w:lang w:val="fr-CH" w:eastAsia="ko-KR"/>
        </w:rPr>
        <w:t xml:space="preserve">(NOC) </w:t>
      </w:r>
      <w:r w:rsidRPr="006E1ABF">
        <w:rPr>
          <w:lang w:val="fr-CH" w:eastAsia="ko-KR"/>
        </w:rPr>
        <w:t xml:space="preserve">dans les bandes de fréquences </w:t>
      </w:r>
      <w:r w:rsidR="00301509" w:rsidRPr="006E1ABF">
        <w:rPr>
          <w:lang w:val="fr-CH" w:eastAsia="ko-KR"/>
        </w:rPr>
        <w:t>13</w:t>
      </w:r>
      <w:r w:rsidRPr="006E1ABF">
        <w:rPr>
          <w:lang w:val="fr-CH" w:eastAsia="ko-KR"/>
        </w:rPr>
        <w:t>,</w:t>
      </w:r>
      <w:r w:rsidR="00301509" w:rsidRPr="006E1ABF">
        <w:rPr>
          <w:lang w:val="fr-CH" w:eastAsia="ko-KR"/>
        </w:rPr>
        <w:t>25-13</w:t>
      </w:r>
      <w:r w:rsidRPr="006E1ABF">
        <w:rPr>
          <w:lang w:val="fr-CH" w:eastAsia="ko-KR"/>
        </w:rPr>
        <w:t>,</w:t>
      </w:r>
      <w:r w:rsidR="00301509" w:rsidRPr="006E1ABF">
        <w:rPr>
          <w:lang w:val="fr-CH" w:eastAsia="ko-KR"/>
        </w:rPr>
        <w:t>4</w:t>
      </w:r>
      <w:r w:rsidRPr="006E1ABF">
        <w:rPr>
          <w:lang w:val="fr-CH" w:eastAsia="ko-KR"/>
        </w:rPr>
        <w:t> </w:t>
      </w:r>
      <w:r w:rsidR="00301509" w:rsidRPr="006E1ABF">
        <w:rPr>
          <w:lang w:val="fr-CH" w:eastAsia="ko-KR"/>
        </w:rPr>
        <w:t xml:space="preserve">GHz </w:t>
      </w:r>
      <w:r w:rsidRPr="006E1ABF">
        <w:rPr>
          <w:lang w:val="fr-CH" w:eastAsia="ko-KR"/>
        </w:rPr>
        <w:t xml:space="preserve">et </w:t>
      </w:r>
      <w:r w:rsidR="00301509" w:rsidRPr="006E1ABF">
        <w:rPr>
          <w:lang w:val="fr-CH" w:eastAsia="ko-KR"/>
        </w:rPr>
        <w:t>14</w:t>
      </w:r>
      <w:r w:rsidRPr="006E1ABF">
        <w:rPr>
          <w:lang w:val="fr-CH" w:eastAsia="ko-KR"/>
        </w:rPr>
        <w:t>,</w:t>
      </w:r>
      <w:r w:rsidR="00301509" w:rsidRPr="006E1ABF">
        <w:rPr>
          <w:lang w:val="fr-CH" w:eastAsia="ko-KR"/>
        </w:rPr>
        <w:t>8-17</w:t>
      </w:r>
      <w:r w:rsidRPr="006E1ABF">
        <w:rPr>
          <w:lang w:val="fr-CH" w:eastAsia="ko-KR"/>
        </w:rPr>
        <w:t> </w:t>
      </w:r>
      <w:r w:rsidR="00301509" w:rsidRPr="006E1ABF">
        <w:rPr>
          <w:lang w:val="fr-CH" w:eastAsia="ko-KR"/>
        </w:rPr>
        <w:t xml:space="preserve">GHz </w:t>
      </w:r>
      <w:r w:rsidRPr="006E1ABF">
        <w:rPr>
          <w:lang w:val="fr-CH" w:eastAsia="ko-KR"/>
        </w:rPr>
        <w:t xml:space="preserve">en </w:t>
      </w:r>
      <w:r w:rsidR="00C80D80" w:rsidRPr="006E1ABF">
        <w:rPr>
          <w:lang w:val="fr-CH" w:eastAsia="ko-KR"/>
        </w:rPr>
        <w:t>raison</w:t>
      </w:r>
      <w:r w:rsidRPr="006E1ABF">
        <w:rPr>
          <w:lang w:val="fr-CH" w:eastAsia="ko-KR"/>
        </w:rPr>
        <w:t xml:space="preserve"> d'incompatibilités</w:t>
      </w:r>
      <w:r w:rsidR="00301509" w:rsidRPr="006E1ABF">
        <w:rPr>
          <w:lang w:val="fr-CH" w:eastAsia="ko-KR"/>
        </w:rPr>
        <w:t xml:space="preserve"> </w:t>
      </w:r>
      <w:r w:rsidRPr="006E1ABF">
        <w:rPr>
          <w:lang w:val="fr-CH" w:eastAsia="ko-KR"/>
        </w:rPr>
        <w:t xml:space="preserve">avec les </w:t>
      </w:r>
      <w:r w:rsidR="00301509" w:rsidRPr="006E1ABF">
        <w:rPr>
          <w:lang w:val="fr-CH" w:eastAsia="ko-KR"/>
        </w:rPr>
        <w:t>services</w:t>
      </w:r>
      <w:r w:rsidRPr="006E1ABF">
        <w:rPr>
          <w:lang w:val="fr-CH" w:eastAsia="ko-KR"/>
        </w:rPr>
        <w:t xml:space="preserve"> existants</w:t>
      </w:r>
      <w:r w:rsidR="00301509" w:rsidRPr="006E1ABF">
        <w:rPr>
          <w:lang w:val="fr-CH" w:eastAsia="ko-KR"/>
        </w:rPr>
        <w:t>.</w:t>
      </w:r>
    </w:p>
    <w:p w:rsidR="00301509" w:rsidRPr="006E1ABF" w:rsidRDefault="00767C2E" w:rsidP="006E1ABF">
      <w:pPr>
        <w:rPr>
          <w:lang w:val="fr-CH" w:eastAsia="ko-KR"/>
        </w:rPr>
      </w:pPr>
      <w:r w:rsidRPr="006E1ABF">
        <w:rPr>
          <w:lang w:val="fr-CH" w:eastAsia="ko-KR"/>
        </w:rPr>
        <w:t>L'</w:t>
      </w:r>
      <w:r w:rsidR="00301509" w:rsidRPr="006E1ABF">
        <w:rPr>
          <w:lang w:val="fr-CH" w:eastAsia="ko-KR"/>
        </w:rPr>
        <w:t>Ind</w:t>
      </w:r>
      <w:r w:rsidR="006E1ABF">
        <w:rPr>
          <w:lang w:val="fr-CH" w:eastAsia="ko-KR"/>
        </w:rPr>
        <w:t>e n'est pas favorable à un</w:t>
      </w:r>
      <w:r w:rsidRPr="006E1ABF">
        <w:rPr>
          <w:lang w:val="fr-CH" w:eastAsia="ko-KR"/>
        </w:rPr>
        <w:t xml:space="preserve"> </w:t>
      </w:r>
      <w:r w:rsidR="00301509" w:rsidRPr="006E1ABF">
        <w:rPr>
          <w:lang w:val="fr-CH" w:eastAsia="ko-KR"/>
        </w:rPr>
        <w:t>change</w:t>
      </w:r>
      <w:r w:rsidRPr="006E1ABF">
        <w:rPr>
          <w:lang w:val="fr-CH" w:eastAsia="ko-KR"/>
        </w:rPr>
        <w:t xml:space="preserve">ment de statut de l'attribution au SFS dans la bande </w:t>
      </w:r>
      <w:r w:rsidR="00301509" w:rsidRPr="006E1ABF">
        <w:rPr>
          <w:lang w:val="fr-CH" w:eastAsia="ko-KR"/>
        </w:rPr>
        <w:t>14</w:t>
      </w:r>
      <w:r w:rsidRPr="006E1ABF">
        <w:rPr>
          <w:lang w:val="fr-CH" w:eastAsia="ko-KR"/>
        </w:rPr>
        <w:t>,</w:t>
      </w:r>
      <w:r w:rsidR="00301509" w:rsidRPr="006E1ABF">
        <w:rPr>
          <w:lang w:val="fr-CH" w:eastAsia="ko-KR"/>
        </w:rPr>
        <w:t>5-14</w:t>
      </w:r>
      <w:r w:rsidRPr="006E1ABF">
        <w:rPr>
          <w:lang w:val="fr-CH" w:eastAsia="ko-KR"/>
        </w:rPr>
        <w:t>,</w:t>
      </w:r>
      <w:r w:rsidR="00301509" w:rsidRPr="006E1ABF">
        <w:rPr>
          <w:lang w:val="fr-CH" w:eastAsia="ko-KR"/>
        </w:rPr>
        <w:t>8</w:t>
      </w:r>
      <w:r w:rsidRPr="006E1ABF">
        <w:rPr>
          <w:lang w:val="fr-CH" w:eastAsia="ko-KR"/>
        </w:rPr>
        <w:t> </w:t>
      </w:r>
      <w:r w:rsidR="00301509" w:rsidRPr="006E1ABF">
        <w:rPr>
          <w:lang w:val="fr-CH" w:eastAsia="ko-KR"/>
        </w:rPr>
        <w:t xml:space="preserve">GHz </w:t>
      </w:r>
      <w:r w:rsidRPr="006E1ABF">
        <w:rPr>
          <w:lang w:val="fr-CH" w:eastAsia="ko-KR"/>
        </w:rPr>
        <w:t>en rai</w:t>
      </w:r>
      <w:r w:rsidR="00EA40ED" w:rsidRPr="006E1ABF">
        <w:rPr>
          <w:lang w:val="fr-CH" w:eastAsia="ko-KR"/>
        </w:rPr>
        <w:t>s</w:t>
      </w:r>
      <w:r w:rsidRPr="006E1ABF">
        <w:rPr>
          <w:lang w:val="fr-CH" w:eastAsia="ko-KR"/>
        </w:rPr>
        <w:t xml:space="preserve">on de l'attribution existante pour les liaisons de connexion </w:t>
      </w:r>
      <w:r w:rsidR="00EA40ED" w:rsidRPr="006E1ABF">
        <w:rPr>
          <w:lang w:val="fr-CH" w:eastAsia="ko-KR"/>
        </w:rPr>
        <w:t xml:space="preserve">pour le </w:t>
      </w:r>
      <w:r w:rsidRPr="006E1ABF">
        <w:rPr>
          <w:lang w:val="fr-CH" w:eastAsia="ko-KR"/>
        </w:rPr>
        <w:t xml:space="preserve">SRS </w:t>
      </w:r>
      <w:r w:rsidR="006E1ABF">
        <w:rPr>
          <w:lang w:val="fr-CH" w:eastAsia="ko-KR"/>
        </w:rPr>
        <w:t>relevant du</w:t>
      </w:r>
      <w:r w:rsidR="00EA40ED" w:rsidRPr="006E1ABF">
        <w:rPr>
          <w:lang w:val="fr-CH" w:eastAsia="ko-KR"/>
        </w:rPr>
        <w:t xml:space="preserve"> Plan de l'Appendice </w:t>
      </w:r>
      <w:r w:rsidR="00301509" w:rsidRPr="006E1ABF">
        <w:rPr>
          <w:rFonts w:eastAsia="BatangChe"/>
          <w:szCs w:val="24"/>
          <w:lang w:val="fr-CH"/>
        </w:rPr>
        <w:t>30A.</w:t>
      </w:r>
    </w:p>
    <w:p w:rsidR="003A583E" w:rsidRPr="006E1ABF" w:rsidRDefault="00863519" w:rsidP="006E1ABF">
      <w:pPr>
        <w:rPr>
          <w:lang w:val="fr-CH"/>
        </w:rPr>
      </w:pPr>
      <w:r w:rsidRPr="006E1ABF">
        <w:rPr>
          <w:lang w:val="fr-CH"/>
        </w:rPr>
        <w:t>Le Rapport de la RPC à la CMR-15 décrit la situation de partage entre les liaisons montantes en projet du SFS non planifié dans la bande 14,5-14,8 GHz et les allotissements du Plan de l'Appendice 30A comme étant difficile. Il précise en outre que d</w:t>
      </w:r>
      <w:r w:rsidR="00301509" w:rsidRPr="006E1ABF">
        <w:rPr>
          <w:lang w:val="fr-CH"/>
        </w:rPr>
        <w:t xml:space="preserve">es procédures réglementaires appropriées ainsi que des méthodes de calcul doivent être élaborées pour pouvoir appliquer </w:t>
      </w:r>
      <w:r w:rsidRPr="006E1ABF">
        <w:rPr>
          <w:lang w:val="fr-CH"/>
        </w:rPr>
        <w:t xml:space="preserve">les </w:t>
      </w:r>
      <w:r w:rsidR="00301509" w:rsidRPr="006E1ABF">
        <w:rPr>
          <w:lang w:val="fr-CH"/>
        </w:rPr>
        <w:t xml:space="preserve">éventuels critères qui </w:t>
      </w:r>
      <w:r w:rsidRPr="006E1ABF">
        <w:rPr>
          <w:lang w:val="fr-CH"/>
        </w:rPr>
        <w:t xml:space="preserve">auront </w:t>
      </w:r>
      <w:r w:rsidR="00301509" w:rsidRPr="006E1ABF">
        <w:rPr>
          <w:lang w:val="fr-CH"/>
        </w:rPr>
        <w:t>été convenus afin de protéger les assignations figurant dans le Plan et la Liste de l'Appendice 30A. Si la procédure finale est retenue, il pourrait être nécessaire d'apporter des modifications aux logiciels du Bureau. Pour déterminer les critères appropriés, il faut effectuer une simulation des effets cumulatifs des brouillages du nouveau système du SFS pour démontrer que la protection du Plan de l'Appendice 30A est assurée à des niveaux équivalents à celui des critères MPE figurant dans le RR et correspondant à la situation de référence MPE des assignations du Plan et de la Liste.</w:t>
      </w:r>
      <w:r w:rsidR="00586D10" w:rsidRPr="006E1ABF">
        <w:rPr>
          <w:lang w:val="fr-CH"/>
        </w:rPr>
        <w:t xml:space="preserve"> </w:t>
      </w:r>
      <w:r w:rsidR="00301509" w:rsidRPr="006E1ABF">
        <w:rPr>
          <w:lang w:val="fr-CH"/>
        </w:rPr>
        <w:t xml:space="preserve">Une des difficultés que pose l'utilisation de la méthode de la marge MPE pour identifier les administrations affectées est que, en raison de la structure du logiciel MSPACE et de sa mise en œuvre, les assignations ayant une marge MPE très basse ne seraient pas identifiées </w:t>
      </w:r>
      <w:r w:rsidR="00301509" w:rsidRPr="006E1ABF">
        <w:rPr>
          <w:lang w:val="fr-CH"/>
        </w:rPr>
        <w:lastRenderedPageBreak/>
        <w:t>comme étant affectées. Ce problème a été porté à l'attention des CMR antérieures. Aucune solution pratique et pouvant concrètement être mise en œuvre n'a encore été identifiée.</w:t>
      </w:r>
    </w:p>
    <w:p w:rsidR="00301509" w:rsidRPr="006E1ABF" w:rsidRDefault="00586D10" w:rsidP="006E1ABF">
      <w:pPr>
        <w:rPr>
          <w:lang w:val="fr-CH" w:eastAsia="ko-KR"/>
        </w:rPr>
      </w:pPr>
      <w:r w:rsidRPr="006E1ABF">
        <w:rPr>
          <w:lang w:val="fr-CH"/>
        </w:rPr>
        <w:t xml:space="preserve">Au vu de ce qui précède et compte tenu du fait qu'il est très important d'assurer la </w:t>
      </w:r>
      <w:r w:rsidR="00301509" w:rsidRPr="006E1ABF">
        <w:rPr>
          <w:lang w:val="fr-CH"/>
        </w:rPr>
        <w:t xml:space="preserve">protection </w:t>
      </w:r>
      <w:r w:rsidRPr="006E1ABF">
        <w:rPr>
          <w:lang w:val="fr-CH"/>
        </w:rPr>
        <w:t xml:space="preserve">des liaisons de connexion pour le SRS </w:t>
      </w:r>
      <w:r w:rsidR="006E1ABF">
        <w:rPr>
          <w:lang w:val="fr-CH"/>
        </w:rPr>
        <w:t>relevant du</w:t>
      </w:r>
      <w:r w:rsidRPr="006E1ABF">
        <w:rPr>
          <w:lang w:val="fr-CH"/>
        </w:rPr>
        <w:t xml:space="preserve"> Plan de l'Appendice </w:t>
      </w:r>
      <w:r w:rsidR="00301509" w:rsidRPr="006E1ABF">
        <w:rPr>
          <w:lang w:val="fr-CH"/>
        </w:rPr>
        <w:t xml:space="preserve">30A, </w:t>
      </w:r>
      <w:r w:rsidRPr="006E1ABF">
        <w:rPr>
          <w:lang w:val="fr-CH"/>
        </w:rPr>
        <w:t>l'</w:t>
      </w:r>
      <w:r w:rsidR="00301509" w:rsidRPr="006E1ABF">
        <w:rPr>
          <w:lang w:val="fr-CH"/>
        </w:rPr>
        <w:t>Ind</w:t>
      </w:r>
      <w:r w:rsidR="00C80D80" w:rsidRPr="006E1ABF">
        <w:rPr>
          <w:lang w:val="fr-CH"/>
        </w:rPr>
        <w:t>e</w:t>
      </w:r>
      <w:r w:rsidR="00301509" w:rsidRPr="006E1ABF">
        <w:rPr>
          <w:lang w:val="fr-CH"/>
        </w:rPr>
        <w:t xml:space="preserve"> </w:t>
      </w:r>
      <w:r w:rsidRPr="006E1ABF">
        <w:rPr>
          <w:lang w:val="fr-CH"/>
        </w:rPr>
        <w:t xml:space="preserve">est favorable à la méthode </w:t>
      </w:r>
      <w:r w:rsidR="00301509" w:rsidRPr="006E1ABF">
        <w:rPr>
          <w:lang w:val="fr-CH"/>
        </w:rPr>
        <w:t>NOC (M</w:t>
      </w:r>
      <w:r w:rsidRPr="006E1ABF">
        <w:rPr>
          <w:lang w:val="fr-CH"/>
        </w:rPr>
        <w:t>é</w:t>
      </w:r>
      <w:r w:rsidR="00301509" w:rsidRPr="006E1ABF">
        <w:rPr>
          <w:lang w:val="fr-CH"/>
        </w:rPr>
        <w:t>thod</w:t>
      </w:r>
      <w:r w:rsidRPr="006E1ABF">
        <w:rPr>
          <w:lang w:val="fr-CH"/>
        </w:rPr>
        <w:t>e</w:t>
      </w:r>
      <w:r w:rsidR="00301509" w:rsidRPr="006E1ABF">
        <w:rPr>
          <w:lang w:val="fr-CH"/>
        </w:rPr>
        <w:t xml:space="preserve"> FF1 </w:t>
      </w:r>
      <w:r w:rsidRPr="006E1ABF">
        <w:rPr>
          <w:lang w:val="fr-CH"/>
        </w:rPr>
        <w:t>décrite dans le Rapport de la RPC</w:t>
      </w:r>
      <w:r w:rsidR="00301509" w:rsidRPr="006E1ABF">
        <w:rPr>
          <w:lang w:val="fr-CH"/>
        </w:rPr>
        <w:t xml:space="preserve">) </w:t>
      </w:r>
      <w:r w:rsidRPr="006E1ABF">
        <w:rPr>
          <w:lang w:val="fr-CH"/>
        </w:rPr>
        <w:t xml:space="preserve">dans la </w:t>
      </w:r>
      <w:r w:rsidR="00301509" w:rsidRPr="006E1ABF">
        <w:rPr>
          <w:lang w:val="fr-CH"/>
        </w:rPr>
        <w:t>band</w:t>
      </w:r>
      <w:r w:rsidRPr="006E1ABF">
        <w:rPr>
          <w:lang w:val="fr-CH"/>
        </w:rPr>
        <w:t>e</w:t>
      </w:r>
      <w:r w:rsidR="00301509" w:rsidRPr="006E1ABF">
        <w:rPr>
          <w:lang w:val="fr-CH"/>
        </w:rPr>
        <w:t xml:space="preserve"> 14</w:t>
      </w:r>
      <w:r w:rsidRPr="006E1ABF">
        <w:rPr>
          <w:lang w:val="fr-CH"/>
        </w:rPr>
        <w:t>,</w:t>
      </w:r>
      <w:r w:rsidR="00301509" w:rsidRPr="006E1ABF">
        <w:rPr>
          <w:lang w:val="fr-CH"/>
        </w:rPr>
        <w:t>5-14</w:t>
      </w:r>
      <w:r w:rsidRPr="006E1ABF">
        <w:rPr>
          <w:lang w:val="fr-CH"/>
        </w:rPr>
        <w:t>,</w:t>
      </w:r>
      <w:r w:rsidR="00301509" w:rsidRPr="006E1ABF">
        <w:rPr>
          <w:lang w:val="fr-CH"/>
        </w:rPr>
        <w:t>8</w:t>
      </w:r>
      <w:r w:rsidRPr="006E1ABF">
        <w:rPr>
          <w:lang w:val="fr-CH"/>
        </w:rPr>
        <w:t> </w:t>
      </w:r>
      <w:r w:rsidR="00301509" w:rsidRPr="006E1ABF">
        <w:rPr>
          <w:lang w:val="fr-CH"/>
        </w:rPr>
        <w:t>GHz.</w:t>
      </w:r>
    </w:p>
    <w:p w:rsidR="00301509" w:rsidRPr="006E1ABF" w:rsidRDefault="00586D10" w:rsidP="006E1ABF">
      <w:pPr>
        <w:pStyle w:val="Heading1"/>
        <w:rPr>
          <w:lang w:val="fr-CH" w:eastAsia="ko-KR"/>
        </w:rPr>
      </w:pPr>
      <w:r w:rsidRPr="006E1ABF">
        <w:rPr>
          <w:lang w:val="fr-CH" w:eastAsia="ko-KR"/>
        </w:rPr>
        <w:t>2</w:t>
      </w:r>
      <w:r w:rsidRPr="006E1ABF">
        <w:rPr>
          <w:lang w:val="fr-CH" w:eastAsia="ko-KR"/>
        </w:rPr>
        <w:tab/>
      </w:r>
      <w:r w:rsidR="00301509" w:rsidRPr="006E1ABF">
        <w:rPr>
          <w:lang w:val="fr-CH" w:eastAsia="ko-KR"/>
        </w:rPr>
        <w:t>Propositions</w:t>
      </w:r>
    </w:p>
    <w:p w:rsidR="0015203F" w:rsidRPr="006E1ABF" w:rsidRDefault="0015203F" w:rsidP="006E1ABF">
      <w:pPr>
        <w:tabs>
          <w:tab w:val="clear" w:pos="1134"/>
          <w:tab w:val="clear" w:pos="1871"/>
          <w:tab w:val="clear" w:pos="2268"/>
        </w:tabs>
        <w:overflowPunct/>
        <w:autoSpaceDE/>
        <w:autoSpaceDN/>
        <w:adjustRightInd/>
        <w:spacing w:before="0"/>
        <w:textAlignment w:val="auto"/>
        <w:rPr>
          <w:lang w:val="fr-CH"/>
        </w:rPr>
      </w:pPr>
      <w:r w:rsidRPr="006E1ABF">
        <w:rPr>
          <w:lang w:val="fr-CH"/>
        </w:rPr>
        <w:br w:type="page"/>
      </w:r>
    </w:p>
    <w:p w:rsidR="004A6A8C" w:rsidRPr="006E1ABF" w:rsidRDefault="005B14C1" w:rsidP="006E1ABF">
      <w:pPr>
        <w:pStyle w:val="ArtNo"/>
        <w:rPr>
          <w:lang w:val="fr-CH"/>
        </w:rPr>
      </w:pPr>
      <w:r w:rsidRPr="006E1ABF">
        <w:rPr>
          <w:lang w:val="fr-CH"/>
        </w:rPr>
        <w:lastRenderedPageBreak/>
        <w:t xml:space="preserve">ARTICLE </w:t>
      </w:r>
      <w:r w:rsidRPr="006E1ABF">
        <w:rPr>
          <w:rStyle w:val="href"/>
          <w:color w:val="000000"/>
          <w:lang w:val="fr-CH"/>
        </w:rPr>
        <w:t>5</w:t>
      </w:r>
    </w:p>
    <w:p w:rsidR="004A6A8C" w:rsidRPr="006E1ABF" w:rsidRDefault="005B14C1" w:rsidP="006E1ABF">
      <w:pPr>
        <w:pStyle w:val="Arttitle"/>
        <w:rPr>
          <w:lang w:val="fr-CH"/>
        </w:rPr>
      </w:pPr>
      <w:r w:rsidRPr="006E1ABF">
        <w:rPr>
          <w:lang w:val="fr-CH"/>
        </w:rPr>
        <w:t>Attribution des bandes de fréquences</w:t>
      </w:r>
    </w:p>
    <w:p w:rsidR="004A6A8C" w:rsidRPr="006E1ABF" w:rsidRDefault="005B14C1" w:rsidP="006E1ABF">
      <w:pPr>
        <w:pStyle w:val="Section1"/>
        <w:keepNext/>
        <w:rPr>
          <w:lang w:val="fr-CH"/>
        </w:rPr>
      </w:pPr>
      <w:r w:rsidRPr="006E1ABF">
        <w:rPr>
          <w:lang w:val="fr-CH"/>
        </w:rPr>
        <w:t>Section IV – Tableau d'attribution des bandes de fréquences</w:t>
      </w:r>
      <w:r w:rsidRPr="006E1ABF">
        <w:rPr>
          <w:lang w:val="fr-CH"/>
        </w:rPr>
        <w:br/>
      </w:r>
      <w:r w:rsidRPr="006E1ABF">
        <w:rPr>
          <w:b w:val="0"/>
          <w:bCs/>
          <w:lang w:val="fr-CH"/>
        </w:rPr>
        <w:t>(Voir le numéro</w:t>
      </w:r>
      <w:r w:rsidRPr="006E1ABF">
        <w:rPr>
          <w:lang w:val="fr-CH"/>
        </w:rPr>
        <w:t xml:space="preserve"> 2.1</w:t>
      </w:r>
      <w:r w:rsidRPr="006E1ABF">
        <w:rPr>
          <w:b w:val="0"/>
          <w:bCs/>
          <w:lang w:val="fr-CH"/>
        </w:rPr>
        <w:t>)</w:t>
      </w:r>
      <w:r w:rsidRPr="006E1ABF">
        <w:rPr>
          <w:b w:val="0"/>
          <w:color w:val="000000"/>
          <w:lang w:val="fr-CH"/>
        </w:rPr>
        <w:br/>
      </w:r>
      <w:r w:rsidRPr="006E1ABF">
        <w:rPr>
          <w:b w:val="0"/>
          <w:color w:val="000000"/>
          <w:lang w:val="fr-CH"/>
        </w:rPr>
        <w:br/>
      </w:r>
    </w:p>
    <w:p w:rsidR="00244D2A" w:rsidRPr="006E1ABF" w:rsidRDefault="005B14C1" w:rsidP="006E1ABF">
      <w:pPr>
        <w:pStyle w:val="Proposal"/>
        <w:rPr>
          <w:lang w:val="fr-CH"/>
        </w:rPr>
      </w:pPr>
      <w:r w:rsidRPr="006E1ABF">
        <w:rPr>
          <w:u w:val="single"/>
          <w:lang w:val="fr-CH"/>
        </w:rPr>
        <w:t>NOC</w:t>
      </w:r>
      <w:r w:rsidRPr="006E1ABF">
        <w:rPr>
          <w:lang w:val="fr-CH"/>
        </w:rPr>
        <w:tab/>
        <w:t>IND/107A6A2/1</w:t>
      </w:r>
    </w:p>
    <w:p w:rsidR="004A6A8C" w:rsidRPr="006E1ABF" w:rsidRDefault="005B14C1" w:rsidP="006E1ABF">
      <w:pPr>
        <w:pStyle w:val="Tabletitle"/>
        <w:rPr>
          <w:color w:val="000000"/>
          <w:lang w:val="fr-CH"/>
        </w:rPr>
      </w:pPr>
      <w:r w:rsidRPr="006E1ABF">
        <w:rPr>
          <w:color w:val="000000"/>
          <w:lang w:val="fr-CH"/>
        </w:rPr>
        <w:t>11,7-14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spacing w:before="60" w:after="60"/>
              <w:rPr>
                <w:color w:val="000000"/>
                <w:lang w:val="fr-CH"/>
              </w:rPr>
            </w:pPr>
            <w:r w:rsidRPr="006E1ABF">
              <w:rPr>
                <w:color w:val="000000"/>
                <w:lang w:val="fr-CH"/>
              </w:rPr>
              <w:t>Attribution aux services</w:t>
            </w:r>
          </w:p>
        </w:tc>
      </w:tr>
      <w:tr w:rsidR="004A6A8C" w:rsidRPr="006E1ABF"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spacing w:before="60" w:after="60"/>
              <w:rPr>
                <w:color w:val="000000"/>
                <w:lang w:val="fr-CH"/>
              </w:rPr>
            </w:pPr>
            <w:r w:rsidRPr="006E1ABF">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spacing w:before="60" w:after="60"/>
              <w:rPr>
                <w:color w:val="000000"/>
                <w:lang w:val="fr-CH"/>
              </w:rPr>
            </w:pPr>
            <w:r w:rsidRPr="006E1ABF">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spacing w:before="60" w:after="60"/>
              <w:rPr>
                <w:color w:val="000000"/>
                <w:lang w:val="fr-CH"/>
              </w:rPr>
            </w:pPr>
            <w:r w:rsidRPr="006E1ABF">
              <w:rPr>
                <w:color w:val="000000"/>
                <w:lang w:val="fr-CH"/>
              </w:rPr>
              <w:t>Région 3</w:t>
            </w:r>
          </w:p>
        </w:tc>
      </w:tr>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TextS5"/>
              <w:spacing w:before="10" w:after="10"/>
              <w:rPr>
                <w:color w:val="000000"/>
                <w:lang w:val="fr-CH"/>
              </w:rPr>
            </w:pPr>
            <w:r w:rsidRPr="006E1ABF">
              <w:rPr>
                <w:rStyle w:val="Tablefreq"/>
                <w:lang w:val="fr-CH"/>
              </w:rPr>
              <w:t>13,25-13,4</w:t>
            </w:r>
            <w:r w:rsidRPr="006E1ABF">
              <w:rPr>
                <w:color w:val="000000"/>
                <w:lang w:val="fr-CH"/>
              </w:rPr>
              <w:tab/>
              <w:t>EXPLORATION DE LA TERRE PAR SATELLITE (active)</w:t>
            </w:r>
          </w:p>
          <w:p w:rsidR="004A6A8C" w:rsidRPr="006E1ABF" w:rsidRDefault="005B14C1" w:rsidP="006E1ABF">
            <w:pPr>
              <w:pStyle w:val="TableTextS5"/>
              <w:spacing w:before="10" w:after="1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 xml:space="preserve">RADIONAVIGATION AÉRONAUTIQUE  </w:t>
            </w:r>
            <w:r w:rsidRPr="006E1ABF">
              <w:rPr>
                <w:rStyle w:val="Artref"/>
                <w:color w:val="000000"/>
                <w:lang w:val="fr-CH"/>
              </w:rPr>
              <w:t>5.497</w:t>
            </w:r>
          </w:p>
          <w:p w:rsidR="004A6A8C" w:rsidRPr="006E1ABF" w:rsidRDefault="005B14C1" w:rsidP="006E1ABF">
            <w:pPr>
              <w:pStyle w:val="TableTextS5"/>
              <w:spacing w:before="10" w:after="1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RECHERCHE SPATIALE (active)</w:t>
            </w:r>
          </w:p>
          <w:p w:rsidR="004A6A8C" w:rsidRPr="006E1ABF" w:rsidRDefault="005B14C1" w:rsidP="006E1ABF">
            <w:pPr>
              <w:pStyle w:val="TableTextS5"/>
              <w:spacing w:before="10" w:after="1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r>
            <w:r w:rsidRPr="006E1ABF">
              <w:rPr>
                <w:rStyle w:val="Artref"/>
                <w:color w:val="000000"/>
                <w:lang w:val="fr-CH"/>
              </w:rPr>
              <w:t>5.498A</w:t>
            </w:r>
            <w:r w:rsidRPr="006E1ABF">
              <w:rPr>
                <w:color w:val="000000"/>
                <w:lang w:val="fr-CH"/>
              </w:rPr>
              <w:t xml:space="preserve">  </w:t>
            </w:r>
            <w:r w:rsidRPr="006E1ABF">
              <w:rPr>
                <w:rStyle w:val="Artref"/>
                <w:color w:val="000000"/>
                <w:lang w:val="fr-CH"/>
              </w:rPr>
              <w:t>5.499</w:t>
            </w:r>
          </w:p>
        </w:tc>
      </w:tr>
    </w:tbl>
    <w:p w:rsidR="00244D2A" w:rsidRPr="006E1ABF" w:rsidRDefault="005B14C1" w:rsidP="00741652">
      <w:pPr>
        <w:pStyle w:val="Reasons"/>
        <w:rPr>
          <w:lang w:val="fr-CH"/>
        </w:rPr>
      </w:pPr>
      <w:r w:rsidRPr="006E1ABF">
        <w:rPr>
          <w:b/>
          <w:lang w:val="fr-CH"/>
        </w:rPr>
        <w:t>Motifs:</w:t>
      </w:r>
      <w:r w:rsidRPr="006E1ABF">
        <w:rPr>
          <w:lang w:val="fr-CH"/>
        </w:rPr>
        <w:tab/>
      </w:r>
      <w:r w:rsidR="00767C2E" w:rsidRPr="006E1ABF">
        <w:rPr>
          <w:lang w:val="fr-CH"/>
        </w:rPr>
        <w:t>Aucune modification en ce qui concerne la bande 13,25-13,4 GHz en raison d'incompatibilités avec les services existants</w:t>
      </w:r>
      <w:r w:rsidR="00301509" w:rsidRPr="006E1ABF">
        <w:rPr>
          <w:lang w:val="fr-CH"/>
        </w:rPr>
        <w:t>.</w:t>
      </w:r>
    </w:p>
    <w:p w:rsidR="00244D2A" w:rsidRPr="006E1ABF" w:rsidRDefault="005B14C1" w:rsidP="006E1ABF">
      <w:pPr>
        <w:pStyle w:val="Proposal"/>
        <w:rPr>
          <w:lang w:val="fr-CH"/>
        </w:rPr>
      </w:pPr>
      <w:r w:rsidRPr="006E1ABF">
        <w:rPr>
          <w:u w:val="single"/>
          <w:lang w:val="fr-CH"/>
        </w:rPr>
        <w:t>NOC</w:t>
      </w:r>
      <w:r w:rsidRPr="006E1ABF">
        <w:rPr>
          <w:lang w:val="fr-CH"/>
        </w:rPr>
        <w:tab/>
        <w:t>IND/107A6A2/2</w:t>
      </w:r>
    </w:p>
    <w:p w:rsidR="004A6A8C" w:rsidRPr="006E1ABF" w:rsidRDefault="005B14C1" w:rsidP="006E1ABF">
      <w:pPr>
        <w:pStyle w:val="Tabletitle"/>
        <w:rPr>
          <w:color w:val="000000"/>
          <w:lang w:val="fr-CH"/>
        </w:rPr>
      </w:pPr>
      <w:r w:rsidRPr="006E1ABF">
        <w:rPr>
          <w:color w:val="000000"/>
          <w:lang w:val="fr-CH"/>
        </w:rPr>
        <w:t>14-15,4 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rPr>
                <w:color w:val="000000"/>
                <w:lang w:val="fr-CH"/>
              </w:rPr>
            </w:pPr>
            <w:r w:rsidRPr="006E1ABF">
              <w:rPr>
                <w:color w:val="000000"/>
                <w:lang w:val="fr-CH"/>
              </w:rPr>
              <w:t>Attribution aux services</w:t>
            </w:r>
          </w:p>
        </w:tc>
      </w:tr>
      <w:tr w:rsidR="004A6A8C" w:rsidRPr="006E1ABF" w:rsidTr="00D94B99">
        <w:trPr>
          <w:cantSplit/>
          <w:jc w:val="center"/>
        </w:trPr>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rPr>
                <w:color w:val="000000"/>
                <w:lang w:val="fr-CH"/>
              </w:rPr>
            </w:pPr>
            <w:r w:rsidRPr="006E1ABF">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rPr>
                <w:color w:val="000000"/>
                <w:lang w:val="fr-CH"/>
              </w:rPr>
            </w:pPr>
            <w:r w:rsidRPr="006E1ABF">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head"/>
              <w:rPr>
                <w:color w:val="000000"/>
                <w:lang w:val="fr-CH"/>
              </w:rPr>
            </w:pPr>
            <w:r w:rsidRPr="006E1ABF">
              <w:rPr>
                <w:color w:val="000000"/>
                <w:lang w:val="fr-CH"/>
              </w:rPr>
              <w:t>Région 3</w:t>
            </w:r>
          </w:p>
        </w:tc>
      </w:tr>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TextS5"/>
              <w:spacing w:before="20" w:after="20"/>
              <w:rPr>
                <w:color w:val="000000"/>
                <w:lang w:val="fr-CH"/>
              </w:rPr>
            </w:pPr>
            <w:r w:rsidRPr="006E1ABF">
              <w:rPr>
                <w:rStyle w:val="Tablefreq"/>
                <w:lang w:val="fr-CH"/>
              </w:rPr>
              <w:t>14,5-14,8</w:t>
            </w:r>
            <w:r w:rsidRPr="006E1ABF">
              <w:rPr>
                <w:color w:val="000000"/>
                <w:lang w:val="fr-CH"/>
              </w:rPr>
              <w:tab/>
              <w:t>FIXE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 xml:space="preserve">FIXE PAR SATELLITE (Terre vers espace)  </w:t>
            </w:r>
            <w:r w:rsidRPr="006E1ABF">
              <w:rPr>
                <w:rStyle w:val="Artref"/>
                <w:color w:val="000000"/>
                <w:lang w:val="fr-CH"/>
              </w:rPr>
              <w:t>5.510</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MOBILE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Recherche spatiale</w:t>
            </w:r>
          </w:p>
        </w:tc>
      </w:tr>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TextS5"/>
              <w:spacing w:before="20" w:after="20"/>
              <w:rPr>
                <w:color w:val="000000"/>
                <w:lang w:val="fr-CH"/>
              </w:rPr>
            </w:pPr>
            <w:r w:rsidRPr="006E1ABF">
              <w:rPr>
                <w:rStyle w:val="Tablefreq"/>
                <w:lang w:val="fr-CH"/>
              </w:rPr>
              <w:t>14,8-15,35</w:t>
            </w:r>
            <w:r w:rsidRPr="006E1ABF">
              <w:rPr>
                <w:color w:val="000000"/>
                <w:lang w:val="fr-CH"/>
              </w:rPr>
              <w:tab/>
              <w:t>FIXE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MOBILE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Recherche spatiale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r>
            <w:r w:rsidRPr="006E1ABF">
              <w:rPr>
                <w:rStyle w:val="Artref"/>
                <w:color w:val="000000"/>
                <w:lang w:val="fr-CH"/>
              </w:rPr>
              <w:t>5.339</w:t>
            </w:r>
          </w:p>
        </w:tc>
      </w:tr>
      <w:tr w:rsidR="004A6A8C" w:rsidRPr="006E1ABF" w:rsidTr="00D94B99">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4A6A8C" w:rsidRPr="006E1ABF" w:rsidRDefault="005B14C1" w:rsidP="006E1ABF">
            <w:pPr>
              <w:pStyle w:val="TableTextS5"/>
              <w:spacing w:before="20" w:after="20"/>
              <w:rPr>
                <w:color w:val="000000"/>
                <w:lang w:val="fr-CH"/>
              </w:rPr>
            </w:pPr>
            <w:r w:rsidRPr="006E1ABF">
              <w:rPr>
                <w:rStyle w:val="Tablefreq"/>
                <w:lang w:val="fr-CH"/>
              </w:rPr>
              <w:t>15,35-15,4</w:t>
            </w:r>
            <w:r w:rsidRPr="006E1ABF">
              <w:rPr>
                <w:color w:val="000000"/>
                <w:lang w:val="fr-CH"/>
              </w:rPr>
              <w:tab/>
              <w:t>EXPLORATION DE LA TERRE PAR SATELLITE (passive)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RADIOASTRONOMIE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t>RECHERCHE SPATIALE (passive)</w:t>
            </w:r>
          </w:p>
          <w:p w:rsidR="004A6A8C" w:rsidRPr="006E1ABF" w:rsidRDefault="005B14C1" w:rsidP="006E1ABF">
            <w:pPr>
              <w:pStyle w:val="TableTextS5"/>
              <w:spacing w:before="20" w:after="20"/>
              <w:rPr>
                <w:color w:val="000000"/>
                <w:lang w:val="fr-CH"/>
              </w:rPr>
            </w:pPr>
            <w:r w:rsidRPr="006E1ABF">
              <w:rPr>
                <w:color w:val="000000"/>
                <w:lang w:val="fr-CH"/>
              </w:rPr>
              <w:tab/>
            </w:r>
            <w:r w:rsidRPr="006E1ABF">
              <w:rPr>
                <w:color w:val="000000"/>
                <w:lang w:val="fr-CH"/>
              </w:rPr>
              <w:tab/>
            </w:r>
            <w:r w:rsidRPr="006E1ABF">
              <w:rPr>
                <w:color w:val="000000"/>
                <w:lang w:val="fr-CH"/>
              </w:rPr>
              <w:tab/>
            </w:r>
            <w:r w:rsidRPr="006E1ABF">
              <w:rPr>
                <w:color w:val="000000"/>
                <w:lang w:val="fr-CH"/>
              </w:rPr>
              <w:tab/>
            </w:r>
            <w:r w:rsidRPr="006E1ABF">
              <w:rPr>
                <w:rStyle w:val="Artref"/>
                <w:color w:val="000000"/>
                <w:lang w:val="fr-CH"/>
              </w:rPr>
              <w:t>5.340</w:t>
            </w:r>
            <w:r w:rsidRPr="006E1ABF">
              <w:rPr>
                <w:color w:val="000000"/>
                <w:lang w:val="fr-CH"/>
              </w:rPr>
              <w:t xml:space="preserve">  </w:t>
            </w:r>
            <w:r w:rsidRPr="006E1ABF">
              <w:rPr>
                <w:rStyle w:val="Artref"/>
                <w:color w:val="000000"/>
                <w:lang w:val="fr-CH"/>
              </w:rPr>
              <w:t>5.511</w:t>
            </w:r>
          </w:p>
        </w:tc>
      </w:tr>
    </w:tbl>
    <w:p w:rsidR="00244D2A" w:rsidRPr="006E1ABF" w:rsidRDefault="005B14C1" w:rsidP="006E1ABF">
      <w:pPr>
        <w:pStyle w:val="Reasons"/>
        <w:rPr>
          <w:lang w:val="fr-CH"/>
        </w:rPr>
      </w:pPr>
      <w:r w:rsidRPr="006E1ABF">
        <w:rPr>
          <w:b/>
          <w:lang w:val="fr-CH"/>
        </w:rPr>
        <w:t>Motifs:</w:t>
      </w:r>
      <w:r w:rsidRPr="006E1ABF">
        <w:rPr>
          <w:lang w:val="fr-CH"/>
        </w:rPr>
        <w:tab/>
      </w:r>
      <w:r w:rsidR="00767C2E" w:rsidRPr="006E1ABF">
        <w:rPr>
          <w:lang w:val="fr-CH"/>
        </w:rPr>
        <w:t xml:space="preserve">Aucune modification en ce qui concerne la bande </w:t>
      </w:r>
      <w:r w:rsidR="00301509" w:rsidRPr="006E1ABF">
        <w:rPr>
          <w:lang w:val="fr-CH"/>
        </w:rPr>
        <w:t>14</w:t>
      </w:r>
      <w:r w:rsidR="00767C2E" w:rsidRPr="006E1ABF">
        <w:rPr>
          <w:lang w:val="fr-CH"/>
        </w:rPr>
        <w:t>,</w:t>
      </w:r>
      <w:r w:rsidR="00301509" w:rsidRPr="006E1ABF">
        <w:rPr>
          <w:lang w:val="fr-CH"/>
        </w:rPr>
        <w:t>5-14</w:t>
      </w:r>
      <w:r w:rsidR="00767C2E" w:rsidRPr="006E1ABF">
        <w:rPr>
          <w:lang w:val="fr-CH"/>
        </w:rPr>
        <w:t>,</w:t>
      </w:r>
      <w:r w:rsidR="00301509" w:rsidRPr="006E1ABF">
        <w:rPr>
          <w:lang w:val="fr-CH"/>
        </w:rPr>
        <w:t xml:space="preserve">8 GHz </w:t>
      </w:r>
      <w:r w:rsidR="00767C2E" w:rsidRPr="006E1ABF">
        <w:rPr>
          <w:lang w:val="fr-CH"/>
        </w:rPr>
        <w:t xml:space="preserve">afin d'assurer la </w:t>
      </w:r>
      <w:r w:rsidR="00301509" w:rsidRPr="006E1ABF">
        <w:rPr>
          <w:rFonts w:eastAsia="BatangChe"/>
          <w:szCs w:val="24"/>
          <w:lang w:val="fr-CH"/>
        </w:rPr>
        <w:t xml:space="preserve">protection </w:t>
      </w:r>
      <w:r w:rsidR="00767C2E" w:rsidRPr="006E1ABF">
        <w:rPr>
          <w:rFonts w:eastAsia="BatangChe"/>
          <w:szCs w:val="24"/>
          <w:lang w:val="fr-CH"/>
        </w:rPr>
        <w:t xml:space="preserve">du Plan de l'Appendice 30A pour le SRS dans cette </w:t>
      </w:r>
      <w:r w:rsidR="00301509" w:rsidRPr="006E1ABF">
        <w:rPr>
          <w:rFonts w:eastAsia="BatangChe"/>
          <w:szCs w:val="24"/>
          <w:lang w:val="fr-CH"/>
        </w:rPr>
        <w:t>band</w:t>
      </w:r>
      <w:r w:rsidR="00767C2E" w:rsidRPr="006E1ABF">
        <w:rPr>
          <w:rFonts w:eastAsia="BatangChe"/>
          <w:szCs w:val="24"/>
          <w:lang w:val="fr-CH"/>
        </w:rPr>
        <w:t>e</w:t>
      </w:r>
      <w:r w:rsidR="00301509" w:rsidRPr="006E1ABF">
        <w:rPr>
          <w:rFonts w:eastAsia="BatangChe"/>
          <w:szCs w:val="24"/>
          <w:lang w:val="fr-CH"/>
        </w:rPr>
        <w:t xml:space="preserve">. </w:t>
      </w:r>
      <w:r w:rsidR="00767C2E" w:rsidRPr="006E1ABF">
        <w:rPr>
          <w:lang w:val="fr-CH"/>
        </w:rPr>
        <w:t xml:space="preserve">Aucune modification en ce qui concerne la bande </w:t>
      </w:r>
      <w:r w:rsidR="00301509" w:rsidRPr="006E1ABF">
        <w:rPr>
          <w:lang w:val="fr-CH"/>
        </w:rPr>
        <w:t>14</w:t>
      </w:r>
      <w:r w:rsidR="00767C2E" w:rsidRPr="006E1ABF">
        <w:rPr>
          <w:lang w:val="fr-CH"/>
        </w:rPr>
        <w:t>,</w:t>
      </w:r>
      <w:r w:rsidR="00301509" w:rsidRPr="006E1ABF">
        <w:rPr>
          <w:lang w:val="fr-CH"/>
        </w:rPr>
        <w:t>8-15</w:t>
      </w:r>
      <w:r w:rsidR="00767C2E" w:rsidRPr="006E1ABF">
        <w:rPr>
          <w:lang w:val="fr-CH"/>
        </w:rPr>
        <w:t>,</w:t>
      </w:r>
      <w:r w:rsidR="00301509" w:rsidRPr="006E1ABF">
        <w:rPr>
          <w:lang w:val="fr-CH"/>
        </w:rPr>
        <w:t>4</w:t>
      </w:r>
      <w:r w:rsidR="00767C2E" w:rsidRPr="006E1ABF">
        <w:rPr>
          <w:lang w:val="fr-CH"/>
        </w:rPr>
        <w:t> </w:t>
      </w:r>
      <w:r w:rsidR="00301509" w:rsidRPr="006E1ABF">
        <w:rPr>
          <w:lang w:val="fr-CH"/>
        </w:rPr>
        <w:t xml:space="preserve">GHz </w:t>
      </w:r>
      <w:r w:rsidR="00767C2E" w:rsidRPr="006E1ABF">
        <w:rPr>
          <w:lang w:val="fr-CH"/>
        </w:rPr>
        <w:t xml:space="preserve">en raison d'incompatibilités avec les </w:t>
      </w:r>
      <w:r w:rsidR="00301509" w:rsidRPr="006E1ABF">
        <w:rPr>
          <w:lang w:val="fr-CH"/>
        </w:rPr>
        <w:t>services</w:t>
      </w:r>
      <w:r w:rsidR="00767C2E" w:rsidRPr="006E1ABF">
        <w:rPr>
          <w:lang w:val="fr-CH"/>
        </w:rPr>
        <w:t xml:space="preserve"> existants</w:t>
      </w:r>
      <w:r w:rsidR="00301509" w:rsidRPr="006E1ABF">
        <w:rPr>
          <w:lang w:val="fr-CH"/>
        </w:rPr>
        <w:t>.</w:t>
      </w:r>
    </w:p>
    <w:p w:rsidR="00244D2A" w:rsidRPr="006E1ABF" w:rsidRDefault="005B14C1" w:rsidP="006E1ABF">
      <w:pPr>
        <w:pStyle w:val="Proposal"/>
        <w:rPr>
          <w:lang w:val="fr-CH"/>
        </w:rPr>
      </w:pPr>
      <w:r w:rsidRPr="006E1ABF">
        <w:rPr>
          <w:lang w:val="fr-CH"/>
        </w:rPr>
        <w:lastRenderedPageBreak/>
        <w:t>SUP</w:t>
      </w:r>
      <w:r w:rsidRPr="006E1ABF">
        <w:rPr>
          <w:lang w:val="fr-CH"/>
        </w:rPr>
        <w:tab/>
        <w:t>IND/107A6A2/3</w:t>
      </w:r>
    </w:p>
    <w:p w:rsidR="00DD4258" w:rsidRPr="006E1ABF" w:rsidRDefault="005B14C1" w:rsidP="006E1ABF">
      <w:pPr>
        <w:pStyle w:val="ResNo"/>
        <w:rPr>
          <w:lang w:val="fr-CH"/>
        </w:rPr>
      </w:pPr>
      <w:r w:rsidRPr="006E1ABF">
        <w:rPr>
          <w:lang w:val="fr-CH"/>
        </w:rPr>
        <w:t xml:space="preserve">RÉSOLUTION </w:t>
      </w:r>
      <w:r w:rsidRPr="006E1ABF">
        <w:rPr>
          <w:rStyle w:val="href"/>
          <w:lang w:val="fr-CH"/>
        </w:rPr>
        <w:t>152</w:t>
      </w:r>
      <w:r w:rsidRPr="006E1ABF">
        <w:rPr>
          <w:lang w:val="fr-CH"/>
        </w:rPr>
        <w:t xml:space="preserve"> (CMR-12)</w:t>
      </w:r>
    </w:p>
    <w:p w:rsidR="00DD4258" w:rsidRPr="006E1ABF" w:rsidRDefault="005B14C1" w:rsidP="006E1ABF">
      <w:pPr>
        <w:pStyle w:val="Restitle"/>
        <w:rPr>
          <w:lang w:val="fr-CH"/>
        </w:rPr>
      </w:pPr>
      <w:r w:rsidRPr="006E1ABF">
        <w:rPr>
          <w:lang w:val="fr-CH"/>
        </w:rPr>
        <w:t xml:space="preserve">Attributions additionnelles à titre primaire au service fixe par satellite </w:t>
      </w:r>
      <w:r w:rsidRPr="006E1ABF">
        <w:rPr>
          <w:lang w:val="fr-CH"/>
        </w:rPr>
        <w:br/>
        <w:t>dans le sens Terre vers espace, dans les bandes de fréquences comprises entre 13 et 17 GHz, dans la Région 2 et la Région 3</w:t>
      </w:r>
    </w:p>
    <w:p w:rsidR="00301509" w:rsidRPr="006E1ABF" w:rsidRDefault="005B14C1" w:rsidP="006E1ABF">
      <w:pPr>
        <w:pStyle w:val="Reasons"/>
        <w:rPr>
          <w:lang w:val="fr-CH"/>
        </w:rPr>
      </w:pPr>
      <w:r w:rsidRPr="006E1ABF">
        <w:rPr>
          <w:b/>
          <w:lang w:val="fr-CH"/>
        </w:rPr>
        <w:t>Motifs:</w:t>
      </w:r>
      <w:r w:rsidRPr="006E1ABF">
        <w:rPr>
          <w:lang w:val="fr-CH"/>
        </w:rPr>
        <w:tab/>
      </w:r>
      <w:r w:rsidR="00767C2E" w:rsidRPr="006E1ABF">
        <w:rPr>
          <w:lang w:val="fr-CH"/>
        </w:rPr>
        <w:t xml:space="preserve">Les études à mener </w:t>
      </w:r>
      <w:r w:rsidR="00C80D80" w:rsidRPr="006E1ABF">
        <w:rPr>
          <w:lang w:val="fr-CH"/>
        </w:rPr>
        <w:t>au</w:t>
      </w:r>
      <w:bookmarkStart w:id="6" w:name="_GoBack"/>
      <w:bookmarkEnd w:id="6"/>
      <w:r w:rsidR="00767C2E" w:rsidRPr="006E1ABF">
        <w:rPr>
          <w:lang w:val="fr-CH"/>
        </w:rPr>
        <w:t xml:space="preserve"> titre de ce point de l'ordre du jour ont été achevées</w:t>
      </w:r>
      <w:r w:rsidR="00301509" w:rsidRPr="006E1ABF">
        <w:rPr>
          <w:lang w:val="fr-CH"/>
        </w:rPr>
        <w:t>.</w:t>
      </w:r>
    </w:p>
    <w:p w:rsidR="00301509" w:rsidRPr="006E1ABF" w:rsidRDefault="00301509" w:rsidP="006E1ABF">
      <w:pPr>
        <w:pStyle w:val="Reasons"/>
        <w:rPr>
          <w:lang w:val="fr-CH"/>
        </w:rPr>
      </w:pPr>
    </w:p>
    <w:p w:rsidR="00301509" w:rsidRPr="00C80D80" w:rsidRDefault="00301509" w:rsidP="006E1ABF">
      <w:pPr>
        <w:pStyle w:val="ListParagraph"/>
        <w:spacing w:after="120"/>
        <w:ind w:left="426"/>
        <w:jc w:val="center"/>
        <w:rPr>
          <w:lang w:val="fr-CH" w:eastAsia="ko-KR"/>
        </w:rPr>
      </w:pPr>
      <w:r w:rsidRPr="006E1ABF">
        <w:rPr>
          <w:lang w:val="fr-CH" w:eastAsia="ko-KR"/>
        </w:rPr>
        <w:t>_______________</w:t>
      </w:r>
    </w:p>
    <w:p w:rsidR="00301509" w:rsidRPr="00C80D80" w:rsidRDefault="00301509" w:rsidP="006E1ABF">
      <w:pPr>
        <w:pStyle w:val="Reasons"/>
        <w:rPr>
          <w:lang w:val="fr-CH"/>
        </w:rPr>
      </w:pPr>
    </w:p>
    <w:sectPr w:rsidR="00301509" w:rsidRPr="00C80D80">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6E1ABF">
      <w:rPr>
        <w:noProof/>
      </w:rPr>
      <w:t>26.10.15</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5B14C1">
    <w:pPr>
      <w:pStyle w:val="Footer"/>
      <w:rPr>
        <w:lang w:val="en-US"/>
      </w:rPr>
    </w:pPr>
    <w:r w:rsidRPr="005B14C1">
      <w:rPr>
        <w:sz w:val="15"/>
        <w:szCs w:val="15"/>
      </w:rPr>
      <w:fldChar w:fldCharType="begin"/>
    </w:r>
    <w:r w:rsidRPr="005B14C1">
      <w:rPr>
        <w:sz w:val="15"/>
        <w:szCs w:val="15"/>
        <w:lang w:val="en-US"/>
      </w:rPr>
      <w:instrText xml:space="preserve"> FILENAME \p  \* MERGEFORMAT </w:instrText>
    </w:r>
    <w:r w:rsidRPr="005B14C1">
      <w:rPr>
        <w:sz w:val="15"/>
        <w:szCs w:val="15"/>
      </w:rPr>
      <w:fldChar w:fldCharType="separate"/>
    </w:r>
    <w:r w:rsidR="00741652">
      <w:rPr>
        <w:sz w:val="15"/>
        <w:szCs w:val="15"/>
        <w:lang w:val="en-US"/>
      </w:rPr>
      <w:t>P:\FRA\ITU-R\CONF-R\CMR15\100\107ADD06ADD02F.docx</w:t>
    </w:r>
    <w:r w:rsidRPr="005B14C1">
      <w:rPr>
        <w:sz w:val="15"/>
        <w:szCs w:val="15"/>
      </w:rPr>
      <w:fldChar w:fldCharType="end"/>
    </w:r>
    <w:r w:rsidR="005B14C1" w:rsidRPr="005B14C1">
      <w:rPr>
        <w:sz w:val="15"/>
        <w:szCs w:val="15"/>
      </w:rPr>
      <w:t xml:space="preserve"> (388841)</w:t>
    </w:r>
    <w:r>
      <w:rPr>
        <w:lang w:val="en-US"/>
      </w:rPr>
      <w:tab/>
    </w:r>
    <w:r>
      <w:fldChar w:fldCharType="begin"/>
    </w:r>
    <w:r>
      <w:instrText xml:space="preserve"> SAVEDATE \@ DD.MM.YY </w:instrText>
    </w:r>
    <w:r>
      <w:fldChar w:fldCharType="separate"/>
    </w:r>
    <w:r w:rsidR="006E1ABF">
      <w:t>26.10.15</w:t>
    </w:r>
    <w:r>
      <w:fldChar w:fldCharType="end"/>
    </w:r>
    <w:r>
      <w:rPr>
        <w:lang w:val="en-US"/>
      </w:rPr>
      <w:tab/>
    </w:r>
    <w:r w:rsidR="005B14C1">
      <w:t>26.10.15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5B14C1">
    <w:pPr>
      <w:pStyle w:val="Footer"/>
      <w:rPr>
        <w:lang w:val="en-US"/>
      </w:rPr>
    </w:pPr>
    <w:r w:rsidRPr="005B14C1">
      <w:rPr>
        <w:sz w:val="15"/>
        <w:szCs w:val="15"/>
      </w:rPr>
      <w:fldChar w:fldCharType="begin"/>
    </w:r>
    <w:r w:rsidRPr="005B14C1">
      <w:rPr>
        <w:sz w:val="15"/>
        <w:szCs w:val="15"/>
        <w:lang w:val="en-US"/>
      </w:rPr>
      <w:instrText xml:space="preserve"> FILENAME \p  \* MERGEFORMAT </w:instrText>
    </w:r>
    <w:r w:rsidRPr="005B14C1">
      <w:rPr>
        <w:sz w:val="15"/>
        <w:szCs w:val="15"/>
      </w:rPr>
      <w:fldChar w:fldCharType="separate"/>
    </w:r>
    <w:r w:rsidR="00741652">
      <w:rPr>
        <w:sz w:val="15"/>
        <w:szCs w:val="15"/>
        <w:lang w:val="en-US"/>
      </w:rPr>
      <w:t>P:\FRA\ITU-R\CONF-R\CMR15\100\107ADD06ADD02F.docx</w:t>
    </w:r>
    <w:r w:rsidRPr="005B14C1">
      <w:rPr>
        <w:sz w:val="15"/>
        <w:szCs w:val="15"/>
      </w:rPr>
      <w:fldChar w:fldCharType="end"/>
    </w:r>
    <w:r w:rsidR="005B14C1" w:rsidRPr="006E1ABF">
      <w:rPr>
        <w:sz w:val="15"/>
        <w:szCs w:val="15"/>
        <w:lang w:val="en-US"/>
      </w:rPr>
      <w:t xml:space="preserve"> (388841)</w:t>
    </w:r>
    <w:r>
      <w:rPr>
        <w:lang w:val="en-US"/>
      </w:rPr>
      <w:tab/>
    </w:r>
    <w:r>
      <w:fldChar w:fldCharType="begin"/>
    </w:r>
    <w:r>
      <w:instrText xml:space="preserve"> SAVEDATE \@ DD.MM.YY </w:instrText>
    </w:r>
    <w:r>
      <w:fldChar w:fldCharType="separate"/>
    </w:r>
    <w:r w:rsidR="006E1ABF">
      <w:t>26.10.15</w:t>
    </w:r>
    <w:r>
      <w:fldChar w:fldCharType="end"/>
    </w:r>
    <w:r>
      <w:rPr>
        <w:lang w:val="en-US"/>
      </w:rPr>
      <w:tab/>
    </w:r>
    <w:r w:rsidR="005B14C1" w:rsidRPr="006E1ABF">
      <w:rPr>
        <w:lang w:val="en-US"/>
      </w:rPr>
      <w:t>26.10.15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741652">
      <w:rPr>
        <w:noProof/>
      </w:rPr>
      <w:t>4</w:t>
    </w:r>
    <w:r>
      <w:fldChar w:fldCharType="end"/>
    </w:r>
  </w:p>
  <w:p w:rsidR="004F1F8E" w:rsidRDefault="004F1F8E" w:rsidP="002C28A4">
    <w:pPr>
      <w:pStyle w:val="Header"/>
    </w:pPr>
    <w:r>
      <w:t>CMR1</w:t>
    </w:r>
    <w:r w:rsidR="002C28A4">
      <w:t>5</w:t>
    </w:r>
    <w:r>
      <w:t>/</w:t>
    </w:r>
    <w:r w:rsidR="006A4B45">
      <w:t>107(Add.6)(Add.2)-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44D2A"/>
    <w:rsid w:val="0026554E"/>
    <w:rsid w:val="002A4622"/>
    <w:rsid w:val="002A6F8F"/>
    <w:rsid w:val="002B17E5"/>
    <w:rsid w:val="002C0EBF"/>
    <w:rsid w:val="002C28A4"/>
    <w:rsid w:val="00301509"/>
    <w:rsid w:val="00315AFE"/>
    <w:rsid w:val="003606A6"/>
    <w:rsid w:val="0036650C"/>
    <w:rsid w:val="00393ACD"/>
    <w:rsid w:val="003A583E"/>
    <w:rsid w:val="003E112B"/>
    <w:rsid w:val="003E1D1C"/>
    <w:rsid w:val="003E7B05"/>
    <w:rsid w:val="00466211"/>
    <w:rsid w:val="004834A9"/>
    <w:rsid w:val="004D01FC"/>
    <w:rsid w:val="004E28C3"/>
    <w:rsid w:val="004F1F8E"/>
    <w:rsid w:val="00512A32"/>
    <w:rsid w:val="0054099B"/>
    <w:rsid w:val="00586CF2"/>
    <w:rsid w:val="00586D10"/>
    <w:rsid w:val="005B14C1"/>
    <w:rsid w:val="005C3768"/>
    <w:rsid w:val="005C6C3F"/>
    <w:rsid w:val="00613635"/>
    <w:rsid w:val="0062093D"/>
    <w:rsid w:val="00637ECF"/>
    <w:rsid w:val="00647B59"/>
    <w:rsid w:val="00690C7B"/>
    <w:rsid w:val="006A4B45"/>
    <w:rsid w:val="006D4724"/>
    <w:rsid w:val="006E1ABF"/>
    <w:rsid w:val="00701BAE"/>
    <w:rsid w:val="00721F04"/>
    <w:rsid w:val="00730E95"/>
    <w:rsid w:val="00741652"/>
    <w:rsid w:val="007426B9"/>
    <w:rsid w:val="00764342"/>
    <w:rsid w:val="00767C2E"/>
    <w:rsid w:val="00774362"/>
    <w:rsid w:val="00786598"/>
    <w:rsid w:val="007A04E8"/>
    <w:rsid w:val="00833CCB"/>
    <w:rsid w:val="00851625"/>
    <w:rsid w:val="00863519"/>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0D80"/>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40ED"/>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80DCE73-1A03-403B-A4A1-665DFDB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paragraph" w:styleId="ListParagraph">
    <w:name w:val="List Paragraph"/>
    <w:basedOn w:val="Normal"/>
    <w:uiPriority w:val="34"/>
    <w:qFormat/>
    <w:rsid w:val="00301509"/>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R15-WRC15-C-0107!A6-A2!MSW-F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24E6C5C7-C5D7-4ADF-B9D6-2CBB643873BC}">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32a1a8c5-2265-4ebc-b7a0-2071e2c5c9bb"/>
    <ds:schemaRef ds:uri="996b2e75-67fd-4955-a3b0-5ab9934cb50b"/>
    <ds:schemaRef ds:uri="http://purl.org/dc/dcmitype/"/>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685</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R15-WRC15-C-0107!A6-A2!MSW-F</vt:lpstr>
    </vt:vector>
  </TitlesOfParts>
  <Manager>Secrétariat général - Pool</Manager>
  <Company>Union internationale des télécommunications (UIT)</Company>
  <LinksUpToDate>false</LinksUpToDate>
  <CharactersWithSpaces>4479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R15-WRC15-C-0107!A6-A2!MSW-F</dc:title>
  <dc:subject>Conférence mondiale des radiocommunications - 2015</dc:subject>
  <dc:creator>Documents Proposals Manager (DPM)</dc:creator>
  <cp:keywords>DPM_v5.2015.10.230_prod</cp:keywords>
  <dc:description/>
  <cp:lastModifiedBy>Acien, Clara</cp:lastModifiedBy>
  <cp:revision>3</cp:revision>
  <cp:lastPrinted>2003-06-05T19:34:00Z</cp:lastPrinted>
  <dcterms:created xsi:type="dcterms:W3CDTF">2015-10-26T21:04:00Z</dcterms:created>
  <dcterms:modified xsi:type="dcterms:W3CDTF">2015-10-26T21:05:00Z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