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val="en-GB"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CB7897"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CB7897">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CB7897" w:rsidRDefault="003E1608" w:rsidP="00CB7897">
            <w:pPr>
              <w:pStyle w:val="Adress"/>
              <w:framePr w:hSpace="0" w:wrap="auto" w:xAlign="left" w:yAlign="inline"/>
              <w:rPr>
                <w:rtl/>
              </w:rPr>
            </w:pPr>
            <w:r w:rsidRPr="00CB7897">
              <w:rPr>
                <w:rtl/>
              </w:rPr>
              <w:t xml:space="preserve">الإضافة </w:t>
            </w:r>
            <w:r w:rsidRPr="00CB7897">
              <w:t>1</w:t>
            </w:r>
            <w:r w:rsidRPr="00CB7897">
              <w:br/>
            </w:r>
            <w:r w:rsidRPr="00CB7897">
              <w:rPr>
                <w:rtl/>
              </w:rPr>
              <w:t xml:space="preserve">للوثيقة </w:t>
            </w:r>
            <w:r w:rsidRPr="00CB7897">
              <w:t>103(Add.6)-</w:t>
            </w:r>
            <w:r w:rsidR="00CB7897">
              <w:t>A</w:t>
            </w:r>
          </w:p>
        </w:tc>
      </w:tr>
      <w:tr w:rsidR="00764079" w:rsidTr="003E1608">
        <w:trPr>
          <w:cantSplit/>
        </w:trPr>
        <w:tc>
          <w:tcPr>
            <w:tcW w:w="6619" w:type="dxa"/>
            <w:shd w:val="clear" w:color="auto" w:fill="auto"/>
          </w:tcPr>
          <w:p w:rsidR="00764079" w:rsidRPr="00CB7897" w:rsidRDefault="00764079" w:rsidP="00D44350">
            <w:pPr>
              <w:pStyle w:val="Adress"/>
              <w:framePr w:hSpace="0" w:wrap="auto" w:xAlign="left" w:yAlign="inline"/>
              <w:rPr>
                <w:rtl/>
              </w:rPr>
            </w:pPr>
          </w:p>
        </w:tc>
        <w:tc>
          <w:tcPr>
            <w:tcW w:w="3053" w:type="dxa"/>
            <w:shd w:val="clear" w:color="auto" w:fill="auto"/>
            <w:vAlign w:val="center"/>
          </w:tcPr>
          <w:p w:rsidR="00764079" w:rsidRPr="00CB7897" w:rsidRDefault="00764079" w:rsidP="00D44350">
            <w:pPr>
              <w:pStyle w:val="Adress"/>
              <w:framePr w:hSpace="0" w:wrap="auto" w:xAlign="left" w:yAlign="inline"/>
              <w:rPr>
                <w:rtl/>
              </w:rPr>
            </w:pPr>
            <w:r w:rsidRPr="00CB7897">
              <w:rPr>
                <w:rFonts w:eastAsia="SimSun"/>
              </w:rPr>
              <w:t>19</w:t>
            </w:r>
            <w:r w:rsidRPr="00CB7897">
              <w:rPr>
                <w:rFonts w:eastAsia="SimSun"/>
                <w:rtl/>
              </w:rPr>
              <w:t xml:space="preserve"> أكتوبر </w:t>
            </w:r>
            <w:r w:rsidRPr="00CB7897">
              <w:rPr>
                <w:rFonts w:eastAsia="SimSun"/>
              </w:rPr>
              <w:t>2015</w:t>
            </w:r>
          </w:p>
        </w:tc>
      </w:tr>
      <w:tr w:rsidR="00764079" w:rsidTr="003E1608">
        <w:trPr>
          <w:cantSplit/>
        </w:trPr>
        <w:tc>
          <w:tcPr>
            <w:tcW w:w="6619" w:type="dxa"/>
          </w:tcPr>
          <w:p w:rsidR="00764079" w:rsidRPr="00CB7897" w:rsidRDefault="00764079" w:rsidP="00D44350">
            <w:pPr>
              <w:pStyle w:val="Adress"/>
              <w:framePr w:hSpace="0" w:wrap="auto" w:xAlign="left" w:yAlign="inline"/>
              <w:rPr>
                <w:rFonts w:eastAsia="SimSun"/>
                <w:rtl/>
              </w:rPr>
            </w:pPr>
          </w:p>
        </w:tc>
        <w:tc>
          <w:tcPr>
            <w:tcW w:w="3053" w:type="dxa"/>
            <w:vAlign w:val="center"/>
          </w:tcPr>
          <w:p w:rsidR="00764079" w:rsidRPr="00CB7897" w:rsidRDefault="00764079" w:rsidP="00D44350">
            <w:pPr>
              <w:pStyle w:val="Adress"/>
              <w:framePr w:hSpace="0" w:wrap="auto" w:xAlign="left" w:yAlign="inline"/>
              <w:rPr>
                <w:rFonts w:eastAsia="SimSun"/>
              </w:rPr>
            </w:pPr>
            <w:r w:rsidRPr="00CB7897">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اليابان</w:t>
            </w:r>
          </w:p>
        </w:tc>
      </w:tr>
      <w:tr w:rsidR="00764079" w:rsidTr="003E1608">
        <w:trPr>
          <w:cantSplit/>
        </w:trPr>
        <w:tc>
          <w:tcPr>
            <w:tcW w:w="9672" w:type="dxa"/>
            <w:gridSpan w:val="2"/>
          </w:tcPr>
          <w:p w:rsidR="00764079" w:rsidRPr="00BD6EF3" w:rsidRDefault="00CB7897" w:rsidP="00D44350">
            <w:pPr>
              <w:pStyle w:val="Title1"/>
              <w:spacing w:before="240"/>
              <w:rPr>
                <w:rtl/>
              </w:rPr>
            </w:pPr>
            <w:r>
              <w:rPr>
                <w:rFonts w:hint="cs"/>
                <w:rtl/>
              </w:rPr>
              <w:t xml:space="preserve">مقترحات بشأن أعمال </w:t>
            </w:r>
            <w:r w:rsidR="009768AE">
              <w:rPr>
                <w:rFonts w:hint="cs"/>
                <w:rtl/>
              </w:rPr>
              <w:t>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CB7897">
            <w:pPr>
              <w:pStyle w:val="Agendaitem"/>
              <w:spacing w:before="240" w:line="192" w:lineRule="auto"/>
            </w:pPr>
            <w:r w:rsidRPr="008204AC">
              <w:rPr>
                <w:rtl/>
              </w:rPr>
              <w:t xml:space="preserve">البنـد </w:t>
            </w:r>
            <w:r w:rsidR="00CB7897">
              <w:t>1.6.1</w:t>
            </w:r>
            <w:r w:rsidRPr="008204AC">
              <w:rPr>
                <w:rtl/>
              </w:rPr>
              <w:t xml:space="preserve"> من جدول الأعمال</w:t>
            </w:r>
          </w:p>
        </w:tc>
      </w:tr>
    </w:tbl>
    <w:p w:rsidR="00CA7A09" w:rsidRPr="00431196" w:rsidRDefault="00CA7A09" w:rsidP="00BE17B8">
      <w:pPr>
        <w:pStyle w:val="Normalaftertitle"/>
        <w:rPr>
          <w:rFonts w:eastAsia="SimSun"/>
          <w:rtl/>
        </w:rPr>
      </w:pPr>
      <w:r w:rsidRPr="00431196">
        <w:rPr>
          <w:rFonts w:eastAsia="SimSun"/>
        </w:rPr>
        <w:t>6.1</w:t>
      </w:r>
      <w:r w:rsidRPr="00431196">
        <w:rPr>
          <w:rFonts w:eastAsia="SimSun" w:hint="cs"/>
          <w:rtl/>
        </w:rPr>
        <w:tab/>
      </w:r>
      <w:r w:rsidRPr="00431196">
        <w:rPr>
          <w:rFonts w:eastAsia="SimSun"/>
          <w:rtl/>
        </w:rPr>
        <w:t>النظر في إمكانية منح توزيعات إضافية أولية</w:t>
      </w:r>
      <w:r w:rsidRPr="00431196">
        <w:rPr>
          <w:rFonts w:eastAsia="SimSun" w:hint="cs"/>
          <w:rtl/>
        </w:rPr>
        <w:t xml:space="preserve"> على النحو التالي:</w:t>
      </w:r>
    </w:p>
    <w:p w:rsidR="00CA7A09" w:rsidRPr="00431196" w:rsidRDefault="00CA7A09" w:rsidP="00CA7A09">
      <w:pPr>
        <w:keepNext/>
        <w:keepLines/>
        <w:rPr>
          <w:rFonts w:eastAsia="SimSun"/>
          <w:rtl/>
        </w:rPr>
      </w:pPr>
      <w:r w:rsidRPr="00431196">
        <w:rPr>
          <w:rFonts w:eastAsia="SimSun"/>
        </w:rPr>
        <w:t>1.6.1</w:t>
      </w:r>
      <w:r w:rsidRPr="00431196">
        <w:rPr>
          <w:rFonts w:eastAsia="SimSun" w:hint="cs"/>
          <w:rtl/>
        </w:rPr>
        <w:tab/>
      </w:r>
      <w:r w:rsidRPr="00431196">
        <w:rPr>
          <w:rFonts w:eastAsia="SimSun"/>
          <w:rtl/>
        </w:rPr>
        <w:t>للخدمة الثابتة الساتلية (أرض-فضاء</w:t>
      </w:r>
      <w:r w:rsidRPr="00431196">
        <w:rPr>
          <w:rFonts w:eastAsia="SimSun" w:hint="cs"/>
          <w:rtl/>
        </w:rPr>
        <w:t xml:space="preserve"> وفضاء-أرض</w:t>
      </w:r>
      <w:r w:rsidRPr="00431196">
        <w:rPr>
          <w:rFonts w:eastAsia="SimSun"/>
          <w:rtl/>
        </w:rPr>
        <w:t xml:space="preserve">) </w:t>
      </w:r>
      <w:r w:rsidRPr="00431196">
        <w:rPr>
          <w:rFonts w:eastAsia="SimSun" w:hint="cs"/>
          <w:rtl/>
        </w:rPr>
        <w:t xml:space="preserve">بمقدار </w:t>
      </w:r>
      <w:r w:rsidRPr="00431196">
        <w:rPr>
          <w:rFonts w:eastAsia="SimSun"/>
        </w:rPr>
        <w:t>MHz 250</w:t>
      </w:r>
      <w:r w:rsidRPr="00431196">
        <w:rPr>
          <w:rFonts w:eastAsia="SimSun" w:hint="cs"/>
          <w:rtl/>
        </w:rPr>
        <w:t xml:space="preserve"> في المدى بين </w:t>
      </w:r>
      <w:r w:rsidRPr="00431196">
        <w:rPr>
          <w:rFonts w:eastAsia="SimSun"/>
        </w:rPr>
        <w:t>GHz 10</w:t>
      </w:r>
      <w:r w:rsidRPr="00431196">
        <w:rPr>
          <w:rFonts w:eastAsia="SimSun" w:hint="cs"/>
          <w:rtl/>
          <w:lang w:bidi="ar-SY"/>
        </w:rPr>
        <w:t xml:space="preserve"> و</w:t>
      </w:r>
      <w:r w:rsidRPr="00431196">
        <w:rPr>
          <w:rFonts w:eastAsia="SimSun"/>
        </w:rPr>
        <w:t>GHz 17</w:t>
      </w:r>
      <w:r w:rsidRPr="00431196">
        <w:rPr>
          <w:rFonts w:eastAsia="SimSun" w:hint="cs"/>
          <w:rtl/>
        </w:rPr>
        <w:t xml:space="preserve"> في الإقليم</w:t>
      </w:r>
      <w:r w:rsidRPr="00431196">
        <w:rPr>
          <w:rFonts w:eastAsia="SimSun" w:hint="eastAsia"/>
          <w:rtl/>
        </w:rPr>
        <w:t> </w:t>
      </w:r>
      <w:r w:rsidRPr="00431196">
        <w:rPr>
          <w:rFonts w:eastAsia="SimSun"/>
        </w:rPr>
        <w:t>1</w:t>
      </w:r>
      <w:r w:rsidRPr="00431196">
        <w:rPr>
          <w:rFonts w:eastAsia="SimSun" w:hint="cs"/>
          <w:rtl/>
        </w:rPr>
        <w:t>؛</w:t>
      </w:r>
    </w:p>
    <w:p w:rsidR="00CA7A09" w:rsidRPr="00431196" w:rsidRDefault="00CA7A09" w:rsidP="00CA7A09">
      <w:pPr>
        <w:tabs>
          <w:tab w:val="left" w:pos="1703"/>
        </w:tabs>
        <w:rPr>
          <w:rFonts w:eastAsia="SimSun"/>
          <w:lang w:bidi="ar-SY"/>
        </w:rPr>
      </w:pPr>
      <w:r w:rsidRPr="00431196">
        <w:rPr>
          <w:rFonts w:eastAsia="SimSun" w:hint="cs"/>
          <w:rtl/>
        </w:rPr>
        <w:t>و</w:t>
      </w:r>
      <w:r w:rsidRPr="00431196">
        <w:rPr>
          <w:rFonts w:eastAsia="SimSun"/>
          <w:rtl/>
        </w:rPr>
        <w:t>إعادة النظر في </w:t>
      </w:r>
      <w:r w:rsidRPr="00431196">
        <w:rPr>
          <w:rFonts w:eastAsia="SimSun" w:hint="cs"/>
          <w:rtl/>
        </w:rPr>
        <w:t>الأحكام</w:t>
      </w:r>
      <w:r w:rsidRPr="00431196">
        <w:rPr>
          <w:rFonts w:eastAsia="SimSun"/>
          <w:rtl/>
        </w:rPr>
        <w:t xml:space="preserve"> التنظيمية بشأن التوزيعات الحالية للخدمة الثابتة الساتلية في </w:t>
      </w:r>
      <w:r w:rsidRPr="00431196">
        <w:rPr>
          <w:rFonts w:eastAsia="SimSun" w:hint="cs"/>
          <w:rtl/>
        </w:rPr>
        <w:t>كل مدى، مع مراعاة نتائج دراسات قطاع الاتصالات الراديوية</w:t>
      </w:r>
      <w:r w:rsidRPr="00431196">
        <w:rPr>
          <w:rFonts w:eastAsia="SimSun"/>
          <w:rtl/>
        </w:rPr>
        <w:t xml:space="preserve"> وفقاً للقرار</w:t>
      </w:r>
      <w:r w:rsidRPr="00431196">
        <w:rPr>
          <w:rFonts w:eastAsia="SimSun" w:hint="cs"/>
          <w:rtl/>
        </w:rPr>
        <w:t xml:space="preserve">ين </w:t>
      </w:r>
      <w:r w:rsidRPr="00431196">
        <w:rPr>
          <w:rFonts w:eastAsia="SimSun"/>
          <w:b/>
          <w:bCs/>
        </w:rPr>
        <w:t>151 (WRC</w:t>
      </w:r>
      <w:r w:rsidRPr="00431196">
        <w:rPr>
          <w:rFonts w:eastAsia="SimSun"/>
          <w:b/>
          <w:bCs/>
        </w:rPr>
        <w:noBreakHyphen/>
        <w:t>12)</w:t>
      </w:r>
      <w:r w:rsidRPr="00431196">
        <w:rPr>
          <w:rFonts w:eastAsia="SimSun" w:hint="cs"/>
          <w:rtl/>
        </w:rPr>
        <w:t xml:space="preserve"> و</w:t>
      </w:r>
      <w:r w:rsidRPr="00431196">
        <w:rPr>
          <w:rFonts w:eastAsia="SimSun"/>
          <w:b/>
          <w:bCs/>
        </w:rPr>
        <w:t>152 (WRC</w:t>
      </w:r>
      <w:r w:rsidRPr="00431196">
        <w:rPr>
          <w:rFonts w:eastAsia="SimSun"/>
          <w:b/>
          <w:bCs/>
        </w:rPr>
        <w:noBreakHyphen/>
        <w:t>12)</w:t>
      </w:r>
      <w:r w:rsidRPr="00431196">
        <w:rPr>
          <w:rFonts w:eastAsia="SimSun" w:hint="cs"/>
          <w:b/>
          <w:bCs/>
          <w:rtl/>
        </w:rPr>
        <w:t xml:space="preserve"> </w:t>
      </w:r>
      <w:r w:rsidRPr="00431196">
        <w:rPr>
          <w:rFonts w:eastAsia="SimSun" w:hint="cs"/>
          <w:rtl/>
        </w:rPr>
        <w:t>على التوالي؛</w:t>
      </w:r>
    </w:p>
    <w:p w:rsidR="00F16602" w:rsidRDefault="00135D83" w:rsidP="00135D83">
      <w:pPr>
        <w:pStyle w:val="Headingb"/>
        <w:rPr>
          <w:rtl/>
        </w:rPr>
      </w:pPr>
      <w:r>
        <w:rPr>
          <w:rFonts w:hint="cs"/>
          <w:rtl/>
        </w:rPr>
        <w:t>مقدمة</w:t>
      </w:r>
    </w:p>
    <w:p w:rsidR="00857C9D" w:rsidRPr="00BE17B8" w:rsidRDefault="000703AD" w:rsidP="00745E46">
      <w:pPr>
        <w:rPr>
          <w:rtl/>
          <w:lang w:val="fr-CH" w:bidi="ar-EG"/>
        </w:rPr>
      </w:pPr>
      <w:r>
        <w:rPr>
          <w:rFonts w:hint="cs"/>
          <w:rtl/>
        </w:rPr>
        <w:t xml:space="preserve">استناداً إلى نتائج دراسات </w:t>
      </w:r>
      <w:r w:rsidR="008F0E8F">
        <w:rPr>
          <w:rFonts w:hint="cs"/>
          <w:rtl/>
        </w:rPr>
        <w:t>ت</w:t>
      </w:r>
      <w:r>
        <w:rPr>
          <w:rFonts w:hint="cs"/>
          <w:rtl/>
        </w:rPr>
        <w:t>قاسم الترددات التي أجراها قطاع الاتصالات الراديوية بموجب البند</w:t>
      </w:r>
      <w:r w:rsidR="00BE17B8">
        <w:rPr>
          <w:rFonts w:hint="eastAsia"/>
          <w:rtl/>
        </w:rPr>
        <w:t> </w:t>
      </w:r>
      <w:r>
        <w:rPr>
          <w:lang w:bidi="ar-EG"/>
        </w:rPr>
        <w:t>1.6.1</w:t>
      </w:r>
      <w:r>
        <w:rPr>
          <w:rFonts w:hint="cs"/>
          <w:rtl/>
          <w:lang w:bidi="ar-EG"/>
        </w:rPr>
        <w:t xml:space="preserve"> من جدول الأعمال، تؤيد إدارة اليابان تعديل التوزيع الحالي للخدمة الثابتة الساتلية من أجل إتاحة نطاق واسع قدره</w:t>
      </w:r>
      <w:r w:rsidR="00BE17B8">
        <w:rPr>
          <w:rFonts w:hint="eastAsia"/>
          <w:rtl/>
          <w:lang w:bidi="ar-EG"/>
        </w:rPr>
        <w:t> </w:t>
      </w:r>
      <w:r>
        <w:rPr>
          <w:lang w:bidi="ar-EG"/>
        </w:rPr>
        <w:t>MHz 250</w:t>
      </w:r>
      <w:r>
        <w:rPr>
          <w:rFonts w:hint="cs"/>
          <w:rtl/>
          <w:lang w:bidi="ar-EG"/>
        </w:rPr>
        <w:t xml:space="preserve"> في النطاق</w:t>
      </w:r>
      <w:r w:rsidR="00BE17B8">
        <w:rPr>
          <w:rFonts w:hint="eastAsia"/>
          <w:rtl/>
          <w:lang w:bidi="ar-EG"/>
        </w:rPr>
        <w:t> </w:t>
      </w:r>
      <w:r>
        <w:rPr>
          <w:lang w:bidi="ar-EG"/>
        </w:rPr>
        <w:t>GHz 14,8-14,5</w:t>
      </w:r>
      <w:r>
        <w:rPr>
          <w:rFonts w:hint="cs"/>
          <w:rtl/>
          <w:lang w:bidi="ar-EG"/>
        </w:rPr>
        <w:t xml:space="preserve"> للوصلة الصاعدة للخدمة الثابتة الساتلية (غير مقصور على وصلة التغذية للخدمة الإذاعية الساتلية؛ الأسلوب</w:t>
      </w:r>
      <w:r w:rsidR="00BE17B8">
        <w:rPr>
          <w:rFonts w:hint="eastAsia"/>
          <w:rtl/>
          <w:lang w:bidi="ar-EG"/>
        </w:rPr>
        <w:t> </w:t>
      </w:r>
      <w:r>
        <w:rPr>
          <w:lang w:bidi="ar-EG"/>
        </w:rPr>
        <w:t>F2</w:t>
      </w:r>
      <w:r>
        <w:rPr>
          <w:rFonts w:hint="cs"/>
          <w:rtl/>
          <w:lang w:bidi="ar-EG"/>
        </w:rPr>
        <w:t>؛ الخيار</w:t>
      </w:r>
      <w:r w:rsidR="00745E46">
        <w:rPr>
          <w:rFonts w:hint="eastAsia"/>
          <w:rtl/>
          <w:lang w:bidi="ar-EG"/>
        </w:rPr>
        <w:t> </w:t>
      </w:r>
      <w:r>
        <w:rPr>
          <w:lang w:bidi="ar-EG"/>
        </w:rPr>
        <w:t>(B)</w:t>
      </w:r>
      <w:r>
        <w:rPr>
          <w:rFonts w:hint="cs"/>
          <w:rtl/>
          <w:lang w:bidi="ar-EG"/>
        </w:rPr>
        <w:t xml:space="preserve"> من</w:t>
      </w:r>
      <w:r w:rsidR="00BE17B8">
        <w:rPr>
          <w:rFonts w:hint="eastAsia"/>
          <w:rtl/>
          <w:lang w:bidi="ar-EG"/>
        </w:rPr>
        <w:t> </w:t>
      </w:r>
      <w:r>
        <w:rPr>
          <w:rFonts w:hint="cs"/>
          <w:rtl/>
          <w:lang w:bidi="ar-EG"/>
        </w:rPr>
        <w:t>أجل تقاسم الترددات مع وصلة التغذية للخدمة الإذاعية الساتلية، الخيار</w:t>
      </w:r>
      <w:r w:rsidR="00BE17B8">
        <w:rPr>
          <w:rFonts w:hint="eastAsia"/>
          <w:rtl/>
          <w:lang w:bidi="ar-EG"/>
        </w:rPr>
        <w:t> </w:t>
      </w:r>
      <w:r>
        <w:rPr>
          <w:lang w:bidi="ar-EG"/>
        </w:rPr>
        <w:t>(A)</w:t>
      </w:r>
      <w:r>
        <w:rPr>
          <w:rFonts w:hint="cs"/>
          <w:rtl/>
          <w:lang w:bidi="ar-EG"/>
        </w:rPr>
        <w:t xml:space="preserve"> من أجل تقاسم الترددات مع الخدمة المتنقلة) وتؤيد توزيعاً إضافياً بمقدار</w:t>
      </w:r>
      <w:r w:rsidR="00BE17B8">
        <w:rPr>
          <w:rFonts w:hint="eastAsia"/>
          <w:rtl/>
          <w:lang w:bidi="ar-EG"/>
        </w:rPr>
        <w:t> </w:t>
      </w:r>
      <w:r>
        <w:rPr>
          <w:lang w:bidi="ar-EG"/>
        </w:rPr>
        <w:t>GHz 13,65-13,4</w:t>
      </w:r>
      <w:r>
        <w:rPr>
          <w:rFonts w:hint="cs"/>
          <w:rtl/>
          <w:lang w:bidi="ar-EG"/>
        </w:rPr>
        <w:t xml:space="preserve"> للوصلة الهابطة للخدمة الثابتة الساتلية (الأسلوب</w:t>
      </w:r>
      <w:r w:rsidR="00BE17B8">
        <w:rPr>
          <w:rFonts w:hint="eastAsia"/>
          <w:rtl/>
          <w:lang w:bidi="ar-EG"/>
        </w:rPr>
        <w:t> </w:t>
      </w:r>
      <w:r>
        <w:rPr>
          <w:lang w:bidi="ar-EG"/>
        </w:rPr>
        <w:t>EE2</w:t>
      </w:r>
      <w:r>
        <w:rPr>
          <w:rFonts w:hint="cs"/>
          <w:rtl/>
          <w:lang w:bidi="ar-EG"/>
        </w:rPr>
        <w:t xml:space="preserve">) شريطة عدم تقييد خدمة استكشاف الأرض الساتلية (النشيطة) بالخدمة الثابتة الساتلية. </w:t>
      </w:r>
      <w:r w:rsidR="00C024FB">
        <w:rPr>
          <w:rFonts w:hint="cs"/>
          <w:rtl/>
          <w:lang w:bidi="ar-EG"/>
        </w:rPr>
        <w:t>وعلى الرغم من</w:t>
      </w:r>
      <w:r w:rsidR="00B66E50">
        <w:rPr>
          <w:rFonts w:hint="cs"/>
          <w:rtl/>
          <w:lang w:bidi="ar-EG"/>
        </w:rPr>
        <w:t xml:space="preserve"> أن</w:t>
      </w:r>
      <w:r w:rsidR="00C024FB">
        <w:rPr>
          <w:rFonts w:hint="cs"/>
          <w:rtl/>
          <w:lang w:bidi="ar-EG"/>
        </w:rPr>
        <w:t xml:space="preserve"> الجزء الأخير </w:t>
      </w:r>
      <w:r w:rsidR="00B66E50">
        <w:rPr>
          <w:rFonts w:hint="cs"/>
          <w:rtl/>
          <w:lang w:bidi="ar-EG"/>
        </w:rPr>
        <w:t xml:space="preserve">من هذا المقترح </w:t>
      </w:r>
      <w:r w:rsidR="00C024FB">
        <w:rPr>
          <w:rFonts w:hint="cs"/>
          <w:rtl/>
          <w:lang w:bidi="ar-EG"/>
        </w:rPr>
        <w:t>مشمول فعلاً بالمقترحات المشتركة المقدمة من جماعة آسيا والمحيط الهادئ للاتصالات (</w:t>
      </w:r>
      <w:r w:rsidR="00C024FB">
        <w:rPr>
          <w:lang w:bidi="ar-EG"/>
        </w:rPr>
        <w:t>ACP</w:t>
      </w:r>
      <w:r w:rsidR="00C024FB">
        <w:rPr>
          <w:rFonts w:hint="cs"/>
          <w:rtl/>
          <w:lang w:bidi="ar-EG"/>
        </w:rPr>
        <w:t>؛ الإضافة</w:t>
      </w:r>
      <w:r w:rsidR="00BE17B8">
        <w:rPr>
          <w:rFonts w:hint="eastAsia"/>
          <w:rtl/>
          <w:lang w:bidi="ar-EG"/>
        </w:rPr>
        <w:t> </w:t>
      </w:r>
      <w:r w:rsidR="00C024FB">
        <w:rPr>
          <w:lang w:bidi="ar-EG"/>
        </w:rPr>
        <w:t>1</w:t>
      </w:r>
      <w:r w:rsidR="00C024FB">
        <w:rPr>
          <w:rFonts w:hint="cs"/>
          <w:rtl/>
          <w:lang w:bidi="ar-EG"/>
        </w:rPr>
        <w:t xml:space="preserve"> للوثيقة</w:t>
      </w:r>
      <w:r w:rsidR="00BE17B8">
        <w:rPr>
          <w:rFonts w:hint="eastAsia"/>
          <w:rtl/>
          <w:lang w:bidi="ar-EG"/>
        </w:rPr>
        <w:t> </w:t>
      </w:r>
      <w:r w:rsidR="00C024FB" w:rsidRPr="006918AB">
        <w:t>CMR15/32(Add.6)</w:t>
      </w:r>
      <w:r w:rsidR="00C024FB">
        <w:rPr>
          <w:rFonts w:hint="cs"/>
          <w:rtl/>
          <w:lang w:bidi="ar-EG"/>
        </w:rPr>
        <w:t>) وأن</w:t>
      </w:r>
      <w:r w:rsidR="00BE17B8">
        <w:rPr>
          <w:rFonts w:hint="eastAsia"/>
          <w:rtl/>
          <w:lang w:bidi="ar-EG"/>
        </w:rPr>
        <w:t> </w:t>
      </w:r>
      <w:r w:rsidR="00C024FB">
        <w:rPr>
          <w:rFonts w:hint="cs"/>
          <w:rtl/>
          <w:lang w:bidi="ar-EG"/>
        </w:rPr>
        <w:t>اليابان تؤيد المقترحات المشتركة المقدمة من جماعة آسيا والمحيط الهادئ للاتصالات</w:t>
      </w:r>
      <w:r w:rsidR="00362D7F">
        <w:rPr>
          <w:rFonts w:hint="cs"/>
          <w:rtl/>
          <w:lang w:bidi="ar-EG"/>
        </w:rPr>
        <w:t xml:space="preserve"> بشأن هذا البند من جدول الأعمال، لا تزال حدود كثافة تدفق القدرة لزوايا الوصول</w:t>
      </w:r>
      <w:r w:rsidR="00DB2308">
        <w:rPr>
          <w:rFonts w:hint="cs"/>
          <w:rtl/>
          <w:lang w:bidi="ar-EG"/>
        </w:rPr>
        <w:t xml:space="preserve"> المتراوحة بين</w:t>
      </w:r>
      <w:r w:rsidR="00362D7F">
        <w:rPr>
          <w:rFonts w:hint="cs"/>
          <w:rtl/>
          <w:lang w:bidi="ar-EG"/>
        </w:rPr>
        <w:t xml:space="preserve"> </w:t>
      </w:r>
      <w:r w:rsidR="00362D7F">
        <w:rPr>
          <w:lang w:bidi="ar-EG"/>
        </w:rPr>
        <w:sym w:font="Symbol" w:char="F0B0"/>
      </w:r>
      <w:r w:rsidR="00362D7F">
        <w:rPr>
          <w:lang w:bidi="ar-EG"/>
        </w:rPr>
        <w:t>70</w:t>
      </w:r>
      <w:r w:rsidR="00362D7F">
        <w:rPr>
          <w:rFonts w:hint="cs"/>
          <w:rtl/>
          <w:lang w:bidi="ar-EG"/>
        </w:rPr>
        <w:t xml:space="preserve"> </w:t>
      </w:r>
      <w:r w:rsidR="00DB2308">
        <w:rPr>
          <w:rFonts w:hint="cs"/>
          <w:rtl/>
          <w:lang w:bidi="ar-EG"/>
        </w:rPr>
        <w:t>و</w:t>
      </w:r>
      <w:r w:rsidR="00DB2308">
        <w:rPr>
          <w:lang w:bidi="ar-EG"/>
        </w:rPr>
        <w:sym w:font="Symbol" w:char="F0B0"/>
      </w:r>
      <w:r w:rsidR="00DB2308">
        <w:rPr>
          <w:lang w:bidi="ar-EG"/>
        </w:rPr>
        <w:t>90</w:t>
      </w:r>
      <w:r w:rsidR="00DB2308">
        <w:rPr>
          <w:rFonts w:hint="cs"/>
          <w:rtl/>
          <w:lang w:bidi="ar-EG"/>
        </w:rPr>
        <w:t xml:space="preserve"> </w:t>
      </w:r>
      <w:r w:rsidR="00362D7F">
        <w:rPr>
          <w:rFonts w:hint="cs"/>
          <w:rtl/>
          <w:lang w:bidi="ar-EG"/>
        </w:rPr>
        <w:t>معلقة</w:t>
      </w:r>
      <w:r w:rsidR="00DB2308">
        <w:rPr>
          <w:rFonts w:hint="cs"/>
          <w:rtl/>
          <w:lang w:bidi="ar-EG"/>
        </w:rPr>
        <w:t xml:space="preserve"> (انظر "ملاحظة المحرر" في الوثيقة</w:t>
      </w:r>
      <w:r w:rsidR="00BE17B8">
        <w:rPr>
          <w:rFonts w:hint="eastAsia"/>
          <w:rtl/>
          <w:lang w:bidi="ar-EG"/>
        </w:rPr>
        <w:t> </w:t>
      </w:r>
      <w:r w:rsidR="00DB2308">
        <w:rPr>
          <w:rFonts w:eastAsia="MS Mincho"/>
          <w:lang w:val="fr-CH" w:eastAsia="ja-JP"/>
        </w:rPr>
        <w:t>ASP/32A6A1/14</w:t>
      </w:r>
      <w:r w:rsidR="00BE17B8">
        <w:rPr>
          <w:rFonts w:hint="cs"/>
          <w:rtl/>
          <w:lang w:val="fr-CH" w:bidi="ar-EG"/>
        </w:rPr>
        <w:t xml:space="preserve">). </w:t>
      </w:r>
      <w:r w:rsidR="004970C7">
        <w:rPr>
          <w:rFonts w:hint="cs"/>
          <w:rtl/>
          <w:lang w:val="fr-CH" w:bidi="ar-EG"/>
        </w:rPr>
        <w:t>ومن ثم تقدم هذه الوثيقة مناقشة مفصلة بشأن التقاسم مع خدمة استكشاف الأرض الساتلية (النشيطة) في ملحق الوثيقة.</w:t>
      </w:r>
    </w:p>
    <w:p w:rsidR="002919E1" w:rsidRPr="002919E1" w:rsidRDefault="00BE17B8" w:rsidP="00BE17B8">
      <w:pPr>
        <w:pStyle w:val="Headingb"/>
        <w:rPr>
          <w:rtl/>
        </w:rPr>
      </w:pPr>
      <w:r>
        <w:rPr>
          <w:rFonts w:hint="cs"/>
          <w:rtl/>
        </w:rPr>
        <w:lastRenderedPageBreak/>
        <w:t>ال</w:t>
      </w:r>
      <w:r w:rsidR="00135D83">
        <w:rPr>
          <w:rFonts w:hint="cs"/>
          <w:rtl/>
        </w:rPr>
        <w:t>مقترحات</w:t>
      </w:r>
    </w:p>
    <w:p w:rsidR="00CA7A09" w:rsidRDefault="00CA7A09" w:rsidP="00CA7A09">
      <w:pPr>
        <w:pStyle w:val="ArtNo"/>
        <w:rPr>
          <w:rtl/>
        </w:rPr>
      </w:pPr>
      <w:r>
        <w:rPr>
          <w:rtl/>
        </w:rPr>
        <w:t xml:space="preserve">المـادة </w:t>
      </w:r>
      <w:r w:rsidRPr="008462AD">
        <w:rPr>
          <w:rStyle w:val="href"/>
        </w:rPr>
        <w:t>5</w:t>
      </w:r>
    </w:p>
    <w:p w:rsidR="00CA7A09" w:rsidRPr="007031A9" w:rsidRDefault="00CA7A09" w:rsidP="00CA7A09">
      <w:pPr>
        <w:pStyle w:val="Arttitle"/>
        <w:rPr>
          <w:b w:val="0"/>
          <w:rtl/>
        </w:rPr>
      </w:pPr>
      <w:bookmarkStart w:id="1" w:name="_Toc331055733"/>
      <w:r w:rsidRPr="007031A9">
        <w:rPr>
          <w:b w:val="0"/>
          <w:rtl/>
        </w:rPr>
        <w:t>توزيع نطاقات التردد</w:t>
      </w:r>
      <w:bookmarkEnd w:id="1"/>
    </w:p>
    <w:p w:rsidR="00CA7A09" w:rsidRDefault="00CA7A09" w:rsidP="00CA7A09">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9D60A7" w:rsidRDefault="00CA7A09">
      <w:pPr>
        <w:pStyle w:val="Proposal"/>
      </w:pPr>
      <w:r>
        <w:t>MOD</w:t>
      </w:r>
      <w:r>
        <w:tab/>
        <w:t>J/103A6A1/1</w:t>
      </w:r>
    </w:p>
    <w:p w:rsidR="00CA7A09" w:rsidRDefault="00CA7A09">
      <w:pPr>
        <w:pStyle w:val="Tabletitle"/>
        <w:rPr>
          <w:rtl/>
        </w:rPr>
        <w:pPrChange w:id="2" w:author="El Wardany, Samy" w:date="2011-08-01T14:42:00Z">
          <w:pPr/>
        </w:pPrChange>
      </w:pPr>
      <w:r>
        <w:t>GHz 15,4-14</w:t>
      </w:r>
    </w:p>
    <w:tbl>
      <w:tblPr>
        <w:bidiVisual/>
        <w:tblW w:w="5000" w:type="pct"/>
        <w:tblCellMar>
          <w:left w:w="107" w:type="dxa"/>
          <w:right w:w="107" w:type="dxa"/>
        </w:tblCellMar>
        <w:tblLook w:val="0000" w:firstRow="0" w:lastRow="0" w:firstColumn="0" w:lastColumn="0" w:noHBand="0" w:noVBand="0"/>
      </w:tblPr>
      <w:tblGrid>
        <w:gridCol w:w="2676"/>
        <w:gridCol w:w="2679"/>
        <w:gridCol w:w="4276"/>
      </w:tblGrid>
      <w:tr w:rsidR="00CA7A09" w:rsidTr="00BE17B8">
        <w:trPr>
          <w:cantSplit/>
        </w:trPr>
        <w:tc>
          <w:tcPr>
            <w:tcW w:w="5000" w:type="pct"/>
            <w:gridSpan w:val="3"/>
            <w:tcBorders>
              <w:top w:val="single" w:sz="4" w:space="0" w:color="auto"/>
              <w:left w:val="single" w:sz="4" w:space="0" w:color="auto"/>
              <w:bottom w:val="single" w:sz="4" w:space="0" w:color="auto"/>
              <w:right w:val="single" w:sz="4" w:space="0" w:color="auto"/>
            </w:tcBorders>
          </w:tcPr>
          <w:p w:rsidR="00CA7A09" w:rsidRDefault="00CA7A09" w:rsidP="00BE17B8">
            <w:pPr>
              <w:pStyle w:val="Tablehead"/>
              <w:spacing w:before="40" w:after="40" w:line="240" w:lineRule="exact"/>
            </w:pPr>
            <w:r>
              <w:rPr>
                <w:rtl/>
              </w:rPr>
              <w:t>التوزيع على الخدمات</w:t>
            </w:r>
          </w:p>
        </w:tc>
      </w:tr>
      <w:tr w:rsidR="00CA7A09" w:rsidTr="00BE17B8">
        <w:trPr>
          <w:cantSplit/>
        </w:trPr>
        <w:tc>
          <w:tcPr>
            <w:tcW w:w="1666" w:type="pct"/>
            <w:tcBorders>
              <w:top w:val="single" w:sz="4" w:space="0" w:color="auto"/>
              <w:left w:val="single" w:sz="6" w:space="0" w:color="auto"/>
              <w:bottom w:val="single" w:sz="6" w:space="0" w:color="auto"/>
              <w:right w:val="single" w:sz="6" w:space="0" w:color="auto"/>
            </w:tcBorders>
          </w:tcPr>
          <w:p w:rsidR="00CA7A09" w:rsidRDefault="00CA7A09" w:rsidP="00BE17B8">
            <w:pPr>
              <w:pStyle w:val="Tablehead"/>
              <w:spacing w:before="40" w:after="40" w:line="240" w:lineRule="exact"/>
            </w:pPr>
            <w:r>
              <w:rPr>
                <w:rtl/>
              </w:rPr>
              <w:t xml:space="preserve">الإقليم </w:t>
            </w:r>
            <w:r>
              <w:t>1</w:t>
            </w:r>
          </w:p>
        </w:tc>
        <w:tc>
          <w:tcPr>
            <w:tcW w:w="1667" w:type="pct"/>
            <w:tcBorders>
              <w:top w:val="single" w:sz="4" w:space="0" w:color="auto"/>
              <w:left w:val="single" w:sz="6" w:space="0" w:color="auto"/>
              <w:bottom w:val="single" w:sz="6" w:space="0" w:color="auto"/>
              <w:right w:val="single" w:sz="6" w:space="0" w:color="auto"/>
            </w:tcBorders>
          </w:tcPr>
          <w:p w:rsidR="00CA7A09" w:rsidRDefault="00CA7A09" w:rsidP="00BE17B8">
            <w:pPr>
              <w:pStyle w:val="Tablehead"/>
              <w:spacing w:before="40" w:after="40" w:line="240" w:lineRule="exact"/>
            </w:pPr>
            <w:r>
              <w:rPr>
                <w:rtl/>
              </w:rPr>
              <w:t xml:space="preserve">الإقليم </w:t>
            </w:r>
            <w:r>
              <w:t>2</w:t>
            </w:r>
          </w:p>
        </w:tc>
        <w:tc>
          <w:tcPr>
            <w:tcW w:w="1667" w:type="pct"/>
            <w:tcBorders>
              <w:top w:val="single" w:sz="4" w:space="0" w:color="auto"/>
              <w:left w:val="single" w:sz="6" w:space="0" w:color="auto"/>
              <w:bottom w:val="single" w:sz="6" w:space="0" w:color="auto"/>
              <w:right w:val="single" w:sz="6" w:space="0" w:color="auto"/>
            </w:tcBorders>
          </w:tcPr>
          <w:p w:rsidR="00CA7A09" w:rsidRDefault="00CA7A09" w:rsidP="00BE17B8">
            <w:pPr>
              <w:pStyle w:val="Tablehead"/>
              <w:spacing w:before="40" w:after="40" w:line="240" w:lineRule="exact"/>
            </w:pPr>
            <w:r>
              <w:rPr>
                <w:rtl/>
              </w:rPr>
              <w:t xml:space="preserve">الإقليم </w:t>
            </w:r>
            <w:r>
              <w:t>3</w:t>
            </w:r>
          </w:p>
        </w:tc>
      </w:tr>
      <w:tr w:rsidR="00CA7A09" w:rsidTr="00BE17B8">
        <w:trPr>
          <w:cantSplit/>
        </w:trPr>
        <w:tc>
          <w:tcPr>
            <w:tcW w:w="5000" w:type="pct"/>
            <w:gridSpan w:val="3"/>
            <w:tcBorders>
              <w:top w:val="single" w:sz="4" w:space="0" w:color="auto"/>
              <w:left w:val="single" w:sz="6" w:space="0" w:color="auto"/>
              <w:bottom w:val="single" w:sz="4" w:space="0" w:color="auto"/>
              <w:right w:val="single" w:sz="6" w:space="0" w:color="auto"/>
            </w:tcBorders>
          </w:tcPr>
          <w:p w:rsidR="00CA7A09" w:rsidRDefault="00DE2B43">
            <w:pPr>
              <w:pStyle w:val="TabletextS5"/>
              <w:spacing w:before="40" w:after="40" w:line="240" w:lineRule="exact"/>
              <w:ind w:left="3261" w:hanging="3261"/>
              <w:pPrChange w:id="3" w:author="Tahawi, Mohamad " w:date="2015-10-23T22:32:00Z">
                <w:pPr>
                  <w:pStyle w:val="TabletextS5"/>
                  <w:ind w:left="3261" w:hanging="3261"/>
                </w:pPr>
              </w:pPrChange>
            </w:pPr>
            <w:del w:id="4" w:author="Khalil, Magdy" w:date="2015-11-03T09:27:00Z">
              <w:r w:rsidRPr="0048256A" w:rsidDel="00DE2B43">
                <w:rPr>
                  <w:rStyle w:val="Tablefreq"/>
                </w:rPr>
                <w:delText>14,8</w:delText>
              </w:r>
            </w:del>
            <w:ins w:id="5" w:author="Khalil, Magdy" w:date="2015-11-03T09:27:00Z">
              <w:r w:rsidRPr="0048256A">
                <w:rPr>
                  <w:rStyle w:val="Tablefreq"/>
                </w:rPr>
                <w:t>14,</w:t>
              </w:r>
              <w:r>
                <w:rPr>
                  <w:rStyle w:val="Tablefreq"/>
                </w:rPr>
                <w:t>7</w:t>
              </w:r>
              <w:r w:rsidRPr="0048256A">
                <w:rPr>
                  <w:rStyle w:val="Tablefreq"/>
                </w:rPr>
                <w:t>5</w:t>
              </w:r>
            </w:ins>
            <w:r w:rsidR="00CA7A09" w:rsidRPr="0048256A">
              <w:rPr>
                <w:rStyle w:val="Tablefreq"/>
              </w:rPr>
              <w:t>-14,5</w:t>
            </w:r>
            <w:r w:rsidR="00CA7A09">
              <w:rPr>
                <w:rStyle w:val="Tablefreq"/>
              </w:rPr>
              <w:tab/>
            </w:r>
            <w:r w:rsidR="00CA7A09">
              <w:rPr>
                <w:b/>
                <w:bCs/>
                <w:rtl/>
              </w:rPr>
              <w:t>ثابتة</w:t>
            </w:r>
          </w:p>
          <w:p w:rsidR="00CA7A09" w:rsidRDefault="00CA7A09" w:rsidP="00BE17B8">
            <w:pPr>
              <w:pStyle w:val="TabletextS5"/>
              <w:spacing w:before="40" w:after="40" w:line="240" w:lineRule="exact"/>
              <w:ind w:left="3261" w:hanging="3261"/>
            </w:pPr>
            <w:r>
              <w:tab/>
            </w:r>
            <w:r>
              <w:rPr>
                <w:b/>
                <w:bCs/>
                <w:rtl/>
              </w:rPr>
              <w:t>ثابتة ساتلية</w:t>
            </w:r>
            <w:r>
              <w:rPr>
                <w:rtl/>
              </w:rPr>
              <w:t xml:space="preserve"> (أرض-فضاء) </w:t>
            </w:r>
            <w:ins w:id="6" w:author="Tahawi, Mohamad " w:date="2015-10-23T22:32:00Z">
              <w:r w:rsidR="002204C4" w:rsidRPr="00462B10">
                <w:rPr>
                  <w:rStyle w:val="Artref"/>
                  <w:b w:val="0"/>
                  <w:bCs w:val="0"/>
                </w:rPr>
                <w:t>MOD</w:t>
              </w:r>
            </w:ins>
            <w:r w:rsidRPr="00462B10">
              <w:rPr>
                <w:rStyle w:val="Artref"/>
                <w:rFonts w:hint="cs"/>
                <w:b w:val="0"/>
                <w:bCs w:val="0"/>
                <w:rtl/>
              </w:rPr>
              <w:t xml:space="preserve"> </w:t>
            </w:r>
            <w:r w:rsidRPr="00462B10">
              <w:rPr>
                <w:rStyle w:val="Artref"/>
                <w:b w:val="0"/>
                <w:bCs w:val="0"/>
                <w:rPrChange w:id="7" w:author="Tahawi, Mohamad " w:date="2015-10-23T22:32:00Z">
                  <w:rPr>
                    <w:rStyle w:val="Artref"/>
                  </w:rPr>
                </w:rPrChange>
              </w:rPr>
              <w:t>510.5</w:t>
            </w:r>
            <w:ins w:id="8" w:author="Tahawi, Mohamad " w:date="2015-10-23T22:32:00Z">
              <w:r w:rsidR="00DE2B43" w:rsidRPr="00462B10">
                <w:rPr>
                  <w:rStyle w:val="Artref"/>
                  <w:rFonts w:hint="cs"/>
                  <w:b w:val="0"/>
                  <w:bCs w:val="0"/>
                  <w:rtl/>
                </w:rPr>
                <w:t xml:space="preserve"> </w:t>
              </w:r>
              <w:r w:rsidR="002204C4" w:rsidRPr="00462B10">
                <w:rPr>
                  <w:rStyle w:val="Artref"/>
                  <w:rFonts w:hint="cs"/>
                  <w:b w:val="0"/>
                  <w:bCs w:val="0"/>
                  <w:rtl/>
                </w:rPr>
                <w:t xml:space="preserve"> </w:t>
              </w:r>
              <w:r w:rsidR="002204C4" w:rsidRPr="00462B10">
                <w:rPr>
                  <w:rStyle w:val="Artref"/>
                  <w:b w:val="0"/>
                  <w:bCs w:val="0"/>
                </w:rPr>
                <w:t>ADD</w:t>
              </w:r>
              <w:r w:rsidR="002204C4" w:rsidRPr="00462B10">
                <w:rPr>
                  <w:rStyle w:val="Artref"/>
                  <w:rFonts w:hint="cs"/>
                  <w:b w:val="0"/>
                  <w:bCs w:val="0"/>
                  <w:rtl/>
                </w:rPr>
                <w:t xml:space="preserve"> </w:t>
              </w:r>
            </w:ins>
            <w:ins w:id="9" w:author="Tahawi, Mohamad " w:date="2015-10-23T22:33:00Z">
              <w:r w:rsidR="002204C4" w:rsidRPr="00462B10">
                <w:rPr>
                  <w:rStyle w:val="Artref"/>
                  <w:b w:val="0"/>
                  <w:bCs w:val="0"/>
                </w:rPr>
                <w:t>A16.5</w:t>
              </w:r>
              <w:r w:rsidR="00DE2B43" w:rsidRPr="00462B10">
                <w:rPr>
                  <w:rStyle w:val="Artref"/>
                  <w:rFonts w:hint="cs"/>
                  <w:b w:val="0"/>
                  <w:bCs w:val="0"/>
                  <w:rtl/>
                </w:rPr>
                <w:t xml:space="preserve">  </w:t>
              </w:r>
              <w:r w:rsidR="002204C4" w:rsidRPr="00462B10">
                <w:rPr>
                  <w:rStyle w:val="Artref"/>
                  <w:b w:val="0"/>
                  <w:bCs w:val="0"/>
                </w:rPr>
                <w:t>ADD</w:t>
              </w:r>
              <w:r w:rsidR="002204C4" w:rsidRPr="00462B10">
                <w:rPr>
                  <w:rStyle w:val="Artref"/>
                  <w:rFonts w:hint="cs"/>
                  <w:b w:val="0"/>
                  <w:bCs w:val="0"/>
                  <w:rtl/>
                </w:rPr>
                <w:t xml:space="preserve"> </w:t>
              </w:r>
              <w:r w:rsidR="002204C4" w:rsidRPr="00462B10">
                <w:rPr>
                  <w:rStyle w:val="Artref"/>
                  <w:b w:val="0"/>
                  <w:bCs w:val="0"/>
                </w:rPr>
                <w:t>B16.5</w:t>
              </w:r>
            </w:ins>
          </w:p>
          <w:p w:rsidR="00CA7A09" w:rsidRDefault="00CA7A09" w:rsidP="00BE17B8">
            <w:pPr>
              <w:pStyle w:val="TabletextS5"/>
              <w:spacing w:before="40" w:after="40" w:line="240" w:lineRule="exact"/>
              <w:ind w:left="3261" w:hanging="3261"/>
            </w:pPr>
            <w:r>
              <w:tab/>
            </w:r>
            <w:r>
              <w:rPr>
                <w:b/>
                <w:bCs/>
                <w:rtl/>
              </w:rPr>
              <w:t>متنقلة</w:t>
            </w:r>
          </w:p>
          <w:p w:rsidR="00CA7A09" w:rsidRDefault="00CA7A09" w:rsidP="00BE17B8">
            <w:pPr>
              <w:pStyle w:val="TabletextS5"/>
              <w:spacing w:before="40" w:after="40" w:line="240" w:lineRule="exact"/>
              <w:ind w:left="3261" w:hanging="3261"/>
            </w:pPr>
            <w:r>
              <w:tab/>
            </w:r>
            <w:r>
              <w:rPr>
                <w:rtl/>
              </w:rPr>
              <w:t>أبحاث فضائية</w:t>
            </w:r>
            <w:ins w:id="10" w:author="Tahawi, Mohamad " w:date="2015-10-23T22:33:00Z">
              <w:r w:rsidR="00AA5302">
                <w:rPr>
                  <w:rFonts w:hint="cs"/>
                  <w:rtl/>
                </w:rPr>
                <w:t xml:space="preserve"> </w:t>
              </w:r>
              <w:r w:rsidR="00AA5302" w:rsidRPr="00462B10">
                <w:rPr>
                  <w:rStyle w:val="Artref"/>
                  <w:b w:val="0"/>
                  <w:bCs w:val="0"/>
                </w:rPr>
                <w:t>ADD</w:t>
              </w:r>
              <w:r w:rsidR="00AA5302" w:rsidRPr="00462B10">
                <w:rPr>
                  <w:rStyle w:val="Artref"/>
                  <w:rFonts w:hint="cs"/>
                  <w:b w:val="0"/>
                  <w:bCs w:val="0"/>
                  <w:rtl/>
                </w:rPr>
                <w:t xml:space="preserve"> </w:t>
              </w:r>
              <w:r w:rsidR="00AA5302" w:rsidRPr="00462B10">
                <w:rPr>
                  <w:rStyle w:val="Artref"/>
                  <w:b w:val="0"/>
                  <w:bCs w:val="0"/>
                </w:rPr>
                <w:t>C16.5</w:t>
              </w:r>
            </w:ins>
          </w:p>
        </w:tc>
      </w:tr>
      <w:tr w:rsidR="00462B10" w:rsidTr="00BE17B8">
        <w:trPr>
          <w:cantSplit/>
        </w:trPr>
        <w:tc>
          <w:tcPr>
            <w:tcW w:w="3333" w:type="pct"/>
            <w:gridSpan w:val="2"/>
            <w:tcBorders>
              <w:top w:val="single" w:sz="4" w:space="0" w:color="auto"/>
              <w:left w:val="single" w:sz="4" w:space="0" w:color="auto"/>
              <w:bottom w:val="single" w:sz="4" w:space="0" w:color="auto"/>
              <w:right w:val="single" w:sz="4" w:space="0" w:color="auto"/>
            </w:tcBorders>
          </w:tcPr>
          <w:p w:rsidR="00DE2B43" w:rsidRDefault="00462B10" w:rsidP="00DE2B43">
            <w:pPr>
              <w:pStyle w:val="TabletextS5"/>
              <w:spacing w:before="40" w:after="40" w:line="240" w:lineRule="exact"/>
              <w:ind w:left="3261" w:hanging="3261"/>
              <w:rPr>
                <w:rStyle w:val="Tablefreq"/>
              </w:rPr>
            </w:pPr>
            <w:r w:rsidRPr="0048256A">
              <w:rPr>
                <w:rStyle w:val="Tablefreq"/>
              </w:rPr>
              <w:t>14,8-</w:t>
            </w:r>
            <w:ins w:id="11" w:author="Khalil, Magdy" w:date="2015-11-03T09:32:00Z">
              <w:r w:rsidR="00DE2B43" w:rsidRPr="0048256A">
                <w:rPr>
                  <w:rStyle w:val="Tablefreq"/>
                </w:rPr>
                <w:t>14,</w:t>
              </w:r>
              <w:r w:rsidR="00DE2B43">
                <w:rPr>
                  <w:rStyle w:val="Tablefreq"/>
                </w:rPr>
                <w:t>7</w:t>
              </w:r>
              <w:r w:rsidR="00DE2B43" w:rsidRPr="0048256A">
                <w:rPr>
                  <w:rStyle w:val="Tablefreq"/>
                </w:rPr>
                <w:t>5</w:t>
              </w:r>
            </w:ins>
            <w:del w:id="12" w:author="Khalil, Magdy" w:date="2015-11-03T09:32:00Z">
              <w:r w:rsidR="00DE2B43" w:rsidRPr="0048256A" w:rsidDel="00DE2B43">
                <w:rPr>
                  <w:rStyle w:val="Tablefreq"/>
                </w:rPr>
                <w:delText>14,5</w:delText>
              </w:r>
            </w:del>
          </w:p>
          <w:p w:rsidR="00462B10" w:rsidRDefault="00462B10" w:rsidP="00BE17B8">
            <w:pPr>
              <w:pStyle w:val="TabletextS5"/>
              <w:spacing w:before="40" w:after="40" w:line="240" w:lineRule="exact"/>
              <w:ind w:left="3261" w:hanging="3261"/>
              <w:rPr>
                <w:b/>
                <w:bCs/>
              </w:rPr>
            </w:pPr>
            <w:r>
              <w:rPr>
                <w:b/>
                <w:bCs/>
                <w:rtl/>
              </w:rPr>
              <w:t>ثابتة</w:t>
            </w:r>
          </w:p>
          <w:p w:rsidR="00462B10" w:rsidRPr="00462B10" w:rsidRDefault="00462B10" w:rsidP="00DE2B43">
            <w:pPr>
              <w:pStyle w:val="TabletextS5"/>
              <w:spacing w:before="40" w:after="40" w:line="240" w:lineRule="exact"/>
              <w:ind w:left="3261" w:hanging="3261"/>
              <w:rPr>
                <w:rStyle w:val="Artref"/>
                <w:b w:val="0"/>
                <w:bCs w:val="0"/>
              </w:rPr>
            </w:pPr>
            <w:r>
              <w:rPr>
                <w:b/>
                <w:bCs/>
                <w:rtl/>
              </w:rPr>
              <w:t>ثابتة ساتلية</w:t>
            </w:r>
            <w:r>
              <w:rPr>
                <w:rtl/>
              </w:rPr>
              <w:t xml:space="preserve"> (أرض-فضاء)</w:t>
            </w:r>
            <w:r w:rsidR="00DE2B43">
              <w:rPr>
                <w:rFonts w:hint="cs"/>
                <w:rtl/>
              </w:rPr>
              <w:t xml:space="preserve"> </w:t>
            </w:r>
            <w:r>
              <w:rPr>
                <w:rtl/>
              </w:rPr>
              <w:t xml:space="preserve"> </w:t>
            </w:r>
            <w:ins w:id="13" w:author="Tahawi, Mohamad " w:date="2015-10-23T22:32:00Z">
              <w:r w:rsidRPr="00462B10">
                <w:rPr>
                  <w:rStyle w:val="Artref"/>
                  <w:b w:val="0"/>
                  <w:bCs w:val="0"/>
                </w:rPr>
                <w:t>MOD</w:t>
              </w:r>
            </w:ins>
            <w:r w:rsidRPr="00462B10">
              <w:rPr>
                <w:rStyle w:val="Artref"/>
                <w:rFonts w:hint="cs"/>
                <w:b w:val="0"/>
                <w:bCs w:val="0"/>
                <w:rtl/>
              </w:rPr>
              <w:t xml:space="preserve"> </w:t>
            </w:r>
            <w:r w:rsidRPr="00462B10">
              <w:rPr>
                <w:rStyle w:val="Artref"/>
                <w:b w:val="0"/>
                <w:bCs w:val="0"/>
                <w:rPrChange w:id="14" w:author="Tahawi, Mohamad " w:date="2015-10-23T22:32:00Z">
                  <w:rPr>
                    <w:rStyle w:val="Artref"/>
                  </w:rPr>
                </w:rPrChange>
              </w:rPr>
              <w:t>510.5</w:t>
            </w:r>
            <w:ins w:id="15" w:author="Tahawi, Mohamad " w:date="2015-10-23T22:32:00Z">
              <w:r w:rsidR="00DE2B43" w:rsidRPr="00462B10">
                <w:rPr>
                  <w:rStyle w:val="Artref"/>
                  <w:rFonts w:hint="cs"/>
                  <w:b w:val="0"/>
                  <w:bCs w:val="0"/>
                  <w:rtl/>
                </w:rPr>
                <w:t xml:space="preserve">  </w:t>
              </w:r>
              <w:r w:rsidRPr="00462B10">
                <w:rPr>
                  <w:rStyle w:val="Artref"/>
                  <w:b w:val="0"/>
                  <w:bCs w:val="0"/>
                </w:rPr>
                <w:t>ADD</w:t>
              </w:r>
              <w:r w:rsidRPr="00462B10">
                <w:rPr>
                  <w:rStyle w:val="Artref"/>
                  <w:rFonts w:hint="cs"/>
                  <w:b w:val="0"/>
                  <w:bCs w:val="0"/>
                  <w:rtl/>
                </w:rPr>
                <w:t xml:space="preserve"> </w:t>
              </w:r>
            </w:ins>
            <w:ins w:id="16" w:author="Tahawi, Mohamad " w:date="2015-10-23T22:36:00Z">
              <w:r w:rsidR="00974902">
                <w:rPr>
                  <w:rStyle w:val="Artref"/>
                  <w:b w:val="0"/>
                  <w:bCs w:val="0"/>
                </w:rPr>
                <w:t>D</w:t>
              </w:r>
            </w:ins>
            <w:ins w:id="17" w:author="Tahawi, Mohamad " w:date="2015-10-23T22:33:00Z">
              <w:r w:rsidRPr="00462B10">
                <w:rPr>
                  <w:rStyle w:val="Artref"/>
                  <w:b w:val="0"/>
                  <w:bCs w:val="0"/>
                </w:rPr>
                <w:t>16.5</w:t>
              </w:r>
            </w:ins>
          </w:p>
          <w:p w:rsidR="00462B10" w:rsidRDefault="00462B10" w:rsidP="00BE17B8">
            <w:pPr>
              <w:pStyle w:val="TabletextS5"/>
              <w:spacing w:before="40" w:after="40" w:line="240" w:lineRule="exact"/>
              <w:ind w:left="3261" w:hanging="3261"/>
            </w:pPr>
            <w:r>
              <w:rPr>
                <w:b/>
                <w:bCs/>
                <w:rtl/>
              </w:rPr>
              <w:t>متنقلة</w:t>
            </w:r>
          </w:p>
          <w:p w:rsidR="00462B10" w:rsidRPr="00177379" w:rsidRDefault="00462B10" w:rsidP="00DE2B43">
            <w:pPr>
              <w:pStyle w:val="TabletextS5"/>
              <w:spacing w:before="40" w:after="40" w:line="240" w:lineRule="exact"/>
              <w:ind w:left="3261" w:hanging="3261"/>
              <w:rPr>
                <w:rStyle w:val="Artref"/>
              </w:rPr>
            </w:pPr>
            <w:r>
              <w:rPr>
                <w:rtl/>
              </w:rPr>
              <w:t>أبحاث فضائية</w:t>
            </w:r>
            <w:ins w:id="18" w:author="Tahawi, Mohamad " w:date="2015-10-23T22:33:00Z">
              <w:r w:rsidR="00DE2B43" w:rsidRPr="00462B10">
                <w:rPr>
                  <w:rStyle w:val="Artref"/>
                  <w:rFonts w:hint="cs"/>
                  <w:b w:val="0"/>
                  <w:bCs w:val="0"/>
                  <w:rtl/>
                </w:rPr>
                <w:t xml:space="preserve">  </w:t>
              </w:r>
              <w:r w:rsidRPr="00462B10">
                <w:rPr>
                  <w:rStyle w:val="Artref"/>
                  <w:b w:val="0"/>
                  <w:bCs w:val="0"/>
                </w:rPr>
                <w:t>ADD</w:t>
              </w:r>
              <w:r w:rsidRPr="00462B10">
                <w:rPr>
                  <w:rStyle w:val="Artref"/>
                  <w:rFonts w:hint="cs"/>
                  <w:b w:val="0"/>
                  <w:bCs w:val="0"/>
                  <w:rtl/>
                </w:rPr>
                <w:t xml:space="preserve"> </w:t>
              </w:r>
              <w:r w:rsidRPr="00462B10">
                <w:rPr>
                  <w:rStyle w:val="Artref"/>
                  <w:b w:val="0"/>
                  <w:bCs w:val="0"/>
                </w:rPr>
                <w:t>C16.5</w:t>
              </w:r>
            </w:ins>
          </w:p>
        </w:tc>
        <w:tc>
          <w:tcPr>
            <w:tcW w:w="1667" w:type="pct"/>
            <w:tcBorders>
              <w:top w:val="single" w:sz="4" w:space="0" w:color="auto"/>
              <w:left w:val="single" w:sz="4" w:space="0" w:color="auto"/>
              <w:bottom w:val="single" w:sz="4" w:space="0" w:color="auto"/>
              <w:right w:val="single" w:sz="4" w:space="0" w:color="auto"/>
            </w:tcBorders>
          </w:tcPr>
          <w:p w:rsidR="00EF615B" w:rsidRDefault="00DE2B43" w:rsidP="00DE2B43">
            <w:pPr>
              <w:pStyle w:val="TabletextS5"/>
              <w:spacing w:before="40" w:after="40" w:line="240" w:lineRule="exact"/>
              <w:ind w:left="3261" w:hanging="3261"/>
              <w:rPr>
                <w:rStyle w:val="Tablefreq"/>
              </w:rPr>
            </w:pPr>
            <w:r w:rsidRPr="00DE2B43">
              <w:rPr>
                <w:rFonts w:ascii="Times New Roman Bold" w:hAnsi="Times New Roman Bold"/>
                <w:b/>
                <w:bCs/>
              </w:rPr>
              <w:t>14,8-</w:t>
            </w:r>
            <w:ins w:id="19" w:author="Khalil, Magdy" w:date="2015-11-03T09:32:00Z">
              <w:r w:rsidRPr="00DE2B43">
                <w:rPr>
                  <w:rFonts w:ascii="Times New Roman Bold" w:hAnsi="Times New Roman Bold"/>
                  <w:b/>
                  <w:bCs/>
                </w:rPr>
                <w:t>14,75</w:t>
              </w:r>
            </w:ins>
            <w:del w:id="20" w:author="Unknown">
              <w:r w:rsidRPr="00DE2B43" w:rsidDel="00DE2B43">
                <w:rPr>
                  <w:rFonts w:ascii="Times New Roman Bold" w:hAnsi="Times New Roman Bold"/>
                  <w:b/>
                  <w:bCs/>
                </w:rPr>
                <w:delText>14,5</w:delText>
              </w:r>
            </w:del>
          </w:p>
          <w:p w:rsidR="00EF615B" w:rsidRDefault="00EF615B" w:rsidP="00BE17B8">
            <w:pPr>
              <w:pStyle w:val="TabletextS5"/>
              <w:spacing w:before="40" w:after="40" w:line="240" w:lineRule="exact"/>
              <w:ind w:left="3261" w:hanging="3261"/>
            </w:pPr>
            <w:r>
              <w:rPr>
                <w:b/>
                <w:bCs/>
                <w:rtl/>
              </w:rPr>
              <w:t>ثابتة</w:t>
            </w:r>
          </w:p>
          <w:p w:rsidR="00EF615B" w:rsidRPr="00462B10" w:rsidRDefault="00EF615B" w:rsidP="00BE17B8">
            <w:pPr>
              <w:pStyle w:val="TabletextS5"/>
              <w:spacing w:before="40" w:after="40" w:line="240" w:lineRule="exact"/>
              <w:rPr>
                <w:rStyle w:val="Artref"/>
                <w:b w:val="0"/>
                <w:bCs w:val="0"/>
              </w:rPr>
            </w:pPr>
            <w:r>
              <w:rPr>
                <w:b/>
                <w:bCs/>
                <w:rtl/>
              </w:rPr>
              <w:t>ثابتة ساتلية</w:t>
            </w:r>
            <w:r>
              <w:rPr>
                <w:rtl/>
              </w:rPr>
              <w:t xml:space="preserve"> (أرض-فضاء)</w:t>
            </w:r>
            <w:r w:rsidR="00DE2B43">
              <w:rPr>
                <w:rFonts w:hint="cs"/>
                <w:rtl/>
              </w:rPr>
              <w:t xml:space="preserve"> </w:t>
            </w:r>
            <w:r>
              <w:rPr>
                <w:rtl/>
              </w:rPr>
              <w:t xml:space="preserve"> </w:t>
            </w:r>
            <w:ins w:id="21" w:author="Tahawi, Mohamad " w:date="2015-10-23T22:32:00Z">
              <w:r w:rsidRPr="00462B10">
                <w:rPr>
                  <w:rStyle w:val="Artref"/>
                  <w:b w:val="0"/>
                  <w:bCs w:val="0"/>
                </w:rPr>
                <w:t>MOD</w:t>
              </w:r>
            </w:ins>
            <w:r w:rsidRPr="00462B10">
              <w:rPr>
                <w:rStyle w:val="Artref"/>
                <w:rFonts w:hint="cs"/>
                <w:b w:val="0"/>
                <w:bCs w:val="0"/>
                <w:rtl/>
              </w:rPr>
              <w:t xml:space="preserve"> </w:t>
            </w:r>
            <w:r w:rsidRPr="00462B10">
              <w:rPr>
                <w:rStyle w:val="Artref"/>
                <w:b w:val="0"/>
                <w:bCs w:val="0"/>
                <w:rPrChange w:id="22" w:author="Tahawi, Mohamad " w:date="2015-10-23T22:32:00Z">
                  <w:rPr>
                    <w:rStyle w:val="Artref"/>
                  </w:rPr>
                </w:rPrChange>
              </w:rPr>
              <w:t>510.5</w:t>
            </w:r>
            <w:ins w:id="23" w:author="Tahawi, Mohamad " w:date="2015-10-23T22:32:00Z">
              <w:r w:rsidRPr="00462B10">
                <w:rPr>
                  <w:rStyle w:val="Artref"/>
                  <w:rFonts w:hint="cs"/>
                  <w:b w:val="0"/>
                  <w:bCs w:val="0"/>
                  <w:rtl/>
                </w:rPr>
                <w:t xml:space="preserve"> </w:t>
              </w:r>
            </w:ins>
            <w:ins w:id="24" w:author="Tahawi, Mohamad " w:date="2015-10-23T22:33:00Z">
              <w:r w:rsidR="00DE2B43" w:rsidRPr="00462B10">
                <w:rPr>
                  <w:rStyle w:val="Artref"/>
                  <w:rFonts w:hint="cs"/>
                  <w:b w:val="0"/>
                  <w:bCs w:val="0"/>
                  <w:rtl/>
                </w:rPr>
                <w:t xml:space="preserve"> </w:t>
              </w:r>
            </w:ins>
            <w:ins w:id="25" w:author="Tahawi, Mohamad " w:date="2015-10-23T22:32:00Z">
              <w:r w:rsidRPr="00462B10">
                <w:rPr>
                  <w:rStyle w:val="Artref"/>
                  <w:b w:val="0"/>
                  <w:bCs w:val="0"/>
                </w:rPr>
                <w:t>ADD</w:t>
              </w:r>
              <w:r w:rsidRPr="00462B10">
                <w:rPr>
                  <w:rStyle w:val="Artref"/>
                  <w:rFonts w:hint="cs"/>
                  <w:b w:val="0"/>
                  <w:bCs w:val="0"/>
                  <w:rtl/>
                </w:rPr>
                <w:t xml:space="preserve"> </w:t>
              </w:r>
            </w:ins>
            <w:ins w:id="26" w:author="Rami, Nadia" w:date="2015-11-02T15:00:00Z">
              <w:r w:rsidR="002E3636">
                <w:rPr>
                  <w:rStyle w:val="Artref"/>
                  <w:b w:val="0"/>
                  <w:bCs w:val="0"/>
                </w:rPr>
                <w:t>A</w:t>
              </w:r>
            </w:ins>
            <w:ins w:id="27" w:author="Tahawi, Mohamad " w:date="2015-10-23T22:33:00Z">
              <w:r w:rsidRPr="00462B10">
                <w:rPr>
                  <w:rStyle w:val="Artref"/>
                  <w:b w:val="0"/>
                  <w:bCs w:val="0"/>
                </w:rPr>
                <w:t>16.5</w:t>
              </w:r>
              <w:r w:rsidRPr="00462B10">
                <w:rPr>
                  <w:rStyle w:val="Artref"/>
                  <w:rFonts w:hint="cs"/>
                  <w:b w:val="0"/>
                  <w:bCs w:val="0"/>
                  <w:rtl/>
                </w:rPr>
                <w:t xml:space="preserve"> </w:t>
              </w:r>
              <w:r w:rsidRPr="00462B10">
                <w:rPr>
                  <w:rStyle w:val="Artref"/>
                  <w:b w:val="0"/>
                  <w:bCs w:val="0"/>
                </w:rPr>
                <w:t>ADD</w:t>
              </w:r>
              <w:r w:rsidRPr="00462B10">
                <w:rPr>
                  <w:rStyle w:val="Artref"/>
                  <w:rFonts w:hint="cs"/>
                  <w:b w:val="0"/>
                  <w:bCs w:val="0"/>
                  <w:rtl/>
                </w:rPr>
                <w:t xml:space="preserve"> </w:t>
              </w:r>
              <w:r w:rsidRPr="00462B10">
                <w:rPr>
                  <w:rStyle w:val="Artref"/>
                  <w:b w:val="0"/>
                  <w:bCs w:val="0"/>
                </w:rPr>
                <w:t>B16.5</w:t>
              </w:r>
            </w:ins>
          </w:p>
          <w:p w:rsidR="00EF615B" w:rsidRDefault="00EF615B" w:rsidP="00BE17B8">
            <w:pPr>
              <w:pStyle w:val="TabletextS5"/>
              <w:spacing w:before="40" w:after="40" w:line="240" w:lineRule="exact"/>
              <w:ind w:left="3261" w:hanging="3261"/>
            </w:pPr>
            <w:r>
              <w:rPr>
                <w:b/>
                <w:bCs/>
                <w:rtl/>
              </w:rPr>
              <w:t>متنقلة</w:t>
            </w:r>
          </w:p>
          <w:p w:rsidR="00462B10" w:rsidRPr="00177379" w:rsidRDefault="00EF615B" w:rsidP="00BE17B8">
            <w:pPr>
              <w:pStyle w:val="TabletextS5"/>
              <w:spacing w:before="40" w:after="40" w:line="240" w:lineRule="exact"/>
              <w:ind w:left="3261" w:hanging="3261"/>
              <w:rPr>
                <w:rStyle w:val="Artref"/>
              </w:rPr>
            </w:pPr>
            <w:r>
              <w:rPr>
                <w:rtl/>
              </w:rPr>
              <w:t>أبحاث فضائية</w:t>
            </w:r>
            <w:ins w:id="28" w:author="Tahawi, Mohamad " w:date="2015-10-23T22:33:00Z">
              <w:r w:rsidRPr="00462B10">
                <w:rPr>
                  <w:rStyle w:val="Artref"/>
                  <w:rFonts w:hint="cs"/>
                  <w:b w:val="0"/>
                  <w:bCs w:val="0"/>
                  <w:rtl/>
                </w:rPr>
                <w:t xml:space="preserve"> </w:t>
              </w:r>
              <w:r w:rsidR="00DE2B43" w:rsidRPr="00462B10">
                <w:rPr>
                  <w:rStyle w:val="Artref"/>
                  <w:rFonts w:hint="cs"/>
                  <w:b w:val="0"/>
                  <w:bCs w:val="0"/>
                  <w:rtl/>
                </w:rPr>
                <w:t xml:space="preserve"> </w:t>
              </w:r>
              <w:r w:rsidRPr="00462B10">
                <w:rPr>
                  <w:rStyle w:val="Artref"/>
                  <w:b w:val="0"/>
                  <w:bCs w:val="0"/>
                </w:rPr>
                <w:t>ADD</w:t>
              </w:r>
              <w:r w:rsidRPr="00462B10">
                <w:rPr>
                  <w:rStyle w:val="Artref"/>
                  <w:rFonts w:hint="cs"/>
                  <w:b w:val="0"/>
                  <w:bCs w:val="0"/>
                  <w:rtl/>
                </w:rPr>
                <w:t xml:space="preserve"> </w:t>
              </w:r>
              <w:r w:rsidRPr="00462B10">
                <w:rPr>
                  <w:rStyle w:val="Artref"/>
                  <w:b w:val="0"/>
                  <w:bCs w:val="0"/>
                </w:rPr>
                <w:t>C16.5</w:t>
              </w:r>
            </w:ins>
          </w:p>
        </w:tc>
      </w:tr>
    </w:tbl>
    <w:p w:rsidR="00514186" w:rsidRPr="00514186" w:rsidRDefault="00CA7A09" w:rsidP="007B386D">
      <w:pPr>
        <w:pStyle w:val="Reasons"/>
        <w:rPr>
          <w:rtl/>
          <w:lang w:bidi="ar-EG"/>
        </w:rPr>
      </w:pPr>
      <w:r>
        <w:rPr>
          <w:rtl/>
        </w:rPr>
        <w:t>الأسباب:</w:t>
      </w:r>
      <w:r>
        <w:tab/>
      </w:r>
      <w:r w:rsidR="007B386D" w:rsidRPr="007B386D">
        <w:rPr>
          <w:rFonts w:hint="cs"/>
          <w:b w:val="0"/>
          <w:bCs w:val="0"/>
          <w:spacing w:val="-2"/>
          <w:rtl/>
          <w:lang w:bidi="ar-EG"/>
        </w:rPr>
        <w:t>تو</w:t>
      </w:r>
      <w:r w:rsidR="003C2BF1" w:rsidRPr="007B386D">
        <w:rPr>
          <w:rFonts w:hint="cs"/>
          <w:b w:val="0"/>
          <w:bCs w:val="0"/>
          <w:spacing w:val="-2"/>
          <w:rtl/>
          <w:lang w:bidi="ar-EG"/>
        </w:rPr>
        <w:t xml:space="preserve">زيع </w:t>
      </w:r>
      <w:r w:rsidR="00DF67E7" w:rsidRPr="007B386D">
        <w:rPr>
          <w:rFonts w:hint="cs"/>
          <w:b w:val="0"/>
          <w:bCs w:val="0"/>
          <w:spacing w:val="-2"/>
          <w:rtl/>
          <w:lang w:bidi="ar-EG"/>
        </w:rPr>
        <w:t xml:space="preserve">النطاق </w:t>
      </w:r>
      <w:r w:rsidR="00DF67E7" w:rsidRPr="007B386D">
        <w:rPr>
          <w:b w:val="0"/>
          <w:bCs w:val="0"/>
          <w:spacing w:val="-2"/>
          <w:lang w:bidi="ar-EG"/>
        </w:rPr>
        <w:t>GHz 14,75-14,5</w:t>
      </w:r>
      <w:r w:rsidR="00DF67E7" w:rsidRPr="007B386D">
        <w:rPr>
          <w:rFonts w:hint="cs"/>
          <w:b w:val="0"/>
          <w:bCs w:val="0"/>
          <w:spacing w:val="-2"/>
          <w:rtl/>
          <w:lang w:bidi="ar-EG"/>
        </w:rPr>
        <w:t xml:space="preserve"> للخدمة الثابتة الساتلية (أرض-فضاء) في الإقليمين</w:t>
      </w:r>
      <w:r w:rsidR="00BE17B8" w:rsidRPr="007B386D">
        <w:rPr>
          <w:rFonts w:hint="eastAsia"/>
          <w:b w:val="0"/>
          <w:bCs w:val="0"/>
          <w:spacing w:val="-2"/>
          <w:rtl/>
          <w:lang w:bidi="ar-EG"/>
        </w:rPr>
        <w:t> </w:t>
      </w:r>
      <w:r w:rsidR="00DF67E7" w:rsidRPr="007B386D">
        <w:rPr>
          <w:b w:val="0"/>
          <w:bCs w:val="0"/>
          <w:spacing w:val="-2"/>
          <w:lang w:bidi="ar-EG"/>
        </w:rPr>
        <w:t>1</w:t>
      </w:r>
      <w:r w:rsidR="00DF67E7" w:rsidRPr="007B386D">
        <w:rPr>
          <w:rFonts w:hint="cs"/>
          <w:b w:val="0"/>
          <w:bCs w:val="0"/>
          <w:spacing w:val="-2"/>
          <w:rtl/>
          <w:lang w:bidi="ar-EG"/>
        </w:rPr>
        <w:t xml:space="preserve"> و</w:t>
      </w:r>
      <w:r w:rsidR="00DF67E7" w:rsidRPr="007B386D">
        <w:rPr>
          <w:b w:val="0"/>
          <w:bCs w:val="0"/>
          <w:spacing w:val="-2"/>
          <w:lang w:bidi="ar-EG"/>
        </w:rPr>
        <w:t>2</w:t>
      </w:r>
      <w:r w:rsidR="00DF67E7" w:rsidRPr="007B386D">
        <w:rPr>
          <w:rFonts w:hint="cs"/>
          <w:b w:val="0"/>
          <w:bCs w:val="0"/>
          <w:spacing w:val="-2"/>
          <w:rtl/>
          <w:lang w:bidi="ar-EG"/>
        </w:rPr>
        <w:t xml:space="preserve"> والنطاق</w:t>
      </w:r>
      <w:r w:rsidR="00BE17B8" w:rsidRPr="007B386D">
        <w:rPr>
          <w:rFonts w:hint="eastAsia"/>
          <w:b w:val="0"/>
          <w:bCs w:val="0"/>
          <w:spacing w:val="-2"/>
          <w:rtl/>
          <w:lang w:bidi="ar-EG"/>
        </w:rPr>
        <w:t> </w:t>
      </w:r>
      <w:r w:rsidR="00DF67E7" w:rsidRPr="007B386D">
        <w:rPr>
          <w:b w:val="0"/>
          <w:bCs w:val="0"/>
          <w:spacing w:val="-2"/>
          <w:lang w:bidi="ar-EG"/>
        </w:rPr>
        <w:t>GHz 14,8</w:t>
      </w:r>
      <w:r w:rsidR="00BE17B8" w:rsidRPr="007B386D">
        <w:rPr>
          <w:b w:val="0"/>
          <w:bCs w:val="0"/>
          <w:spacing w:val="-2"/>
          <w:lang w:bidi="ar-EG"/>
        </w:rPr>
        <w:noBreakHyphen/>
      </w:r>
      <w:r w:rsidR="00DF67E7" w:rsidRPr="007B386D">
        <w:rPr>
          <w:b w:val="0"/>
          <w:bCs w:val="0"/>
          <w:spacing w:val="-2"/>
          <w:lang w:bidi="ar-EG"/>
        </w:rPr>
        <w:t>14,5</w:t>
      </w:r>
      <w:r w:rsidR="00DF67E7">
        <w:rPr>
          <w:rFonts w:hint="cs"/>
          <w:b w:val="0"/>
          <w:bCs w:val="0"/>
          <w:rtl/>
          <w:lang w:bidi="ar-EG"/>
        </w:rPr>
        <w:t xml:space="preserve"> للخدمة الثابتة الساتلية (أرض-فضاء) في الإقليم </w:t>
      </w:r>
      <w:r w:rsidR="00DF67E7">
        <w:rPr>
          <w:b w:val="0"/>
          <w:bCs w:val="0"/>
          <w:lang w:bidi="ar-EG"/>
        </w:rPr>
        <w:t>3</w:t>
      </w:r>
      <w:r w:rsidR="00DF67E7">
        <w:rPr>
          <w:rFonts w:hint="cs"/>
          <w:b w:val="0"/>
          <w:bCs w:val="0"/>
          <w:rtl/>
          <w:lang w:bidi="ar-EG"/>
        </w:rPr>
        <w:t>.</w:t>
      </w:r>
    </w:p>
    <w:p w:rsidR="009D60A7" w:rsidRDefault="00CA7A09">
      <w:pPr>
        <w:pStyle w:val="Proposal"/>
      </w:pPr>
      <w:r>
        <w:t>MOD</w:t>
      </w:r>
      <w:r>
        <w:tab/>
        <w:t>J/103A6A1/2</w:t>
      </w:r>
    </w:p>
    <w:p w:rsidR="00CA7A09" w:rsidRDefault="00CA7A09" w:rsidP="003158E0">
      <w:pPr>
        <w:rPr>
          <w:rtl/>
        </w:rPr>
      </w:pPr>
      <w:r w:rsidRPr="002F5EF7">
        <w:rPr>
          <w:rStyle w:val="Artdef"/>
        </w:rPr>
        <w:t>510.5</w:t>
      </w:r>
      <w:r>
        <w:rPr>
          <w:rtl/>
        </w:rPr>
        <w:tab/>
      </w:r>
      <w:del w:id="29" w:author="alhakim" w:date="2014-09-13T11:05:00Z">
        <w:r w:rsidR="00416232" w:rsidRPr="00265768" w:rsidDel="00660296">
          <w:rPr>
            <w:rtl/>
          </w:rPr>
          <w:delText xml:space="preserve">يقتصر </w:delText>
        </w:r>
      </w:del>
      <w:ins w:id="30" w:author="alhakim" w:date="2014-09-13T11:05:00Z">
        <w:r w:rsidR="00416232" w:rsidRPr="00265768">
          <w:rPr>
            <w:rFonts w:hint="cs"/>
            <w:rtl/>
          </w:rPr>
          <w:t>يخضع</w:t>
        </w:r>
        <w:r w:rsidR="00416232" w:rsidRPr="00265768">
          <w:rPr>
            <w:rtl/>
          </w:rPr>
          <w:t xml:space="preserve"> </w:t>
        </w:r>
      </w:ins>
      <w:r w:rsidR="00416232" w:rsidRPr="00265768">
        <w:rPr>
          <w:rtl/>
        </w:rPr>
        <w:t xml:space="preserve">استعمال النطاق </w:t>
      </w:r>
      <w:r w:rsidR="00416232" w:rsidRPr="00265768">
        <w:rPr>
          <w:lang w:bidi="ar-SY"/>
        </w:rPr>
        <w:t>GHz 14,8-14,5</w:t>
      </w:r>
      <w:r w:rsidR="00416232" w:rsidRPr="00265768">
        <w:rPr>
          <w:rtl/>
        </w:rPr>
        <w:t xml:space="preserve"> في الخدمة الثابتة الساتلية (أرض-فضاء) </w:t>
      </w:r>
      <w:del w:id="31" w:author="alhakim" w:date="2014-09-13T11:06:00Z">
        <w:r w:rsidR="00416232" w:rsidRPr="00265768" w:rsidDel="00660296">
          <w:rPr>
            <w:rtl/>
          </w:rPr>
          <w:delText xml:space="preserve">على </w:delText>
        </w:r>
      </w:del>
      <w:ins w:id="32" w:author="alhakim" w:date="2014-09-13T11:06:00Z">
        <w:r w:rsidR="00416232" w:rsidRPr="00265768">
          <w:rPr>
            <w:rFonts w:hint="cs"/>
            <w:rtl/>
          </w:rPr>
          <w:t>ل</w:t>
        </w:r>
      </w:ins>
      <w:r w:rsidR="00416232" w:rsidRPr="00265768">
        <w:rPr>
          <w:rtl/>
        </w:rPr>
        <w:t>وصلات التغذية الخاصة بالخدمة الإذاعية الساتلية</w:t>
      </w:r>
      <w:ins w:id="33" w:author="alhakim" w:date="2014-09-13T11:06:00Z">
        <w:r w:rsidR="00416232" w:rsidRPr="00265768">
          <w:rPr>
            <w:rFonts w:hint="cs"/>
            <w:rtl/>
          </w:rPr>
          <w:t xml:space="preserve"> لأحكام التذييل </w:t>
        </w:r>
      </w:ins>
      <w:ins w:id="34" w:author="Riz, Imad " w:date="2015-04-10T15:03:00Z">
        <w:r w:rsidR="00416232" w:rsidRPr="003429EA">
          <w:rPr>
            <w:b/>
            <w:bCs/>
          </w:rPr>
          <w:t>30</w:t>
        </w:r>
      </w:ins>
      <w:ins w:id="35" w:author="alhakim" w:date="2014-09-13T11:07:00Z">
        <w:r w:rsidR="00416232" w:rsidRPr="00265768">
          <w:rPr>
            <w:b/>
            <w:bCs/>
            <w:lang w:val="en-AU" w:bidi="ar-SY"/>
            <w:rPrChange w:id="36" w:author="SWG 4A-1a" w:date="2014-07-09T12:31:00Z">
              <w:rPr>
                <w:sz w:val="20"/>
                <w:szCs w:val="20"/>
                <w:highlight w:val="cyan"/>
                <w:lang w:val="en-AU"/>
              </w:rPr>
            </w:rPrChange>
          </w:rPr>
          <w:t>A</w:t>
        </w:r>
      </w:ins>
      <w:ins w:id="37" w:author="Riz, Imad " w:date="2014-09-22T10:51:00Z">
        <w:r w:rsidR="00416232" w:rsidRPr="00265768">
          <w:rPr>
            <w:rFonts w:hint="cs"/>
            <w:rtl/>
            <w:lang w:val="en-AU" w:bidi="ar-SY"/>
          </w:rPr>
          <w:t xml:space="preserve"> في </w:t>
        </w:r>
      </w:ins>
      <w:ins w:id="38" w:author="alhakim" w:date="2014-09-13T11:06:00Z">
        <w:r w:rsidR="00416232" w:rsidRPr="00265768">
          <w:rPr>
            <w:rFonts w:hint="cs"/>
            <w:rtl/>
          </w:rPr>
          <w:t xml:space="preserve">الإقليمين </w:t>
        </w:r>
      </w:ins>
      <w:ins w:id="39" w:author="Riz, Imad " w:date="2014-09-22T10:51:00Z">
        <w:r w:rsidR="00416232" w:rsidRPr="00265768">
          <w:t>1</w:t>
        </w:r>
      </w:ins>
      <w:ins w:id="40" w:author="alhakim" w:date="2014-09-13T11:06:00Z">
        <w:r w:rsidR="00416232" w:rsidRPr="00265768">
          <w:rPr>
            <w:rFonts w:hint="cs"/>
            <w:rtl/>
          </w:rPr>
          <w:t xml:space="preserve"> و</w:t>
        </w:r>
      </w:ins>
      <w:ins w:id="41" w:author="Riz, Imad " w:date="2014-09-22T10:51:00Z">
        <w:r w:rsidR="00416232" w:rsidRPr="00265768">
          <w:t>3</w:t>
        </w:r>
      </w:ins>
      <w:del w:id="42" w:author="alhakim" w:date="2014-09-13T11:06:00Z">
        <w:r w:rsidR="00416232" w:rsidRPr="00265768" w:rsidDel="00660296">
          <w:rPr>
            <w:rtl/>
          </w:rPr>
          <w:delText>.</w:delText>
        </w:r>
      </w:del>
      <w:del w:id="43" w:author="alhakim" w:date="2014-09-13T11:07:00Z">
        <w:r w:rsidR="00416232" w:rsidRPr="00265768" w:rsidDel="00660296">
          <w:rPr>
            <w:rtl/>
          </w:rPr>
          <w:delText xml:space="preserve"> ويحجز هذا الاستعمال</w:delText>
        </w:r>
      </w:del>
      <w:del w:id="44" w:author="Riz, Imad " w:date="2014-09-22T10:52:00Z">
        <w:r w:rsidR="003158E0" w:rsidRPr="00265768" w:rsidDel="00564D1A">
          <w:rPr>
            <w:rtl/>
          </w:rPr>
          <w:delText xml:space="preserve"> </w:delText>
        </w:r>
        <w:r w:rsidR="003158E0" w:rsidRPr="00265768" w:rsidDel="00564D1A">
          <w:rPr>
            <w:rFonts w:hint="cs"/>
            <w:rtl/>
          </w:rPr>
          <w:delText>للبلدان</w:delText>
        </w:r>
      </w:del>
      <w:ins w:id="45" w:author="alhakim" w:date="2014-09-13T11:07:00Z">
        <w:r w:rsidR="00416232" w:rsidRPr="00265768">
          <w:rPr>
            <w:rFonts w:hint="cs"/>
            <w:rtl/>
          </w:rPr>
          <w:t xml:space="preserve"> ويقتصر على</w:t>
        </w:r>
      </w:ins>
      <w:ins w:id="46" w:author="Riz, Imad " w:date="2014-09-22T10:52:00Z">
        <w:r w:rsidR="00416232" w:rsidRPr="00265768">
          <w:rPr>
            <w:rFonts w:hint="cs"/>
            <w:rtl/>
          </w:rPr>
          <w:t xml:space="preserve"> البلدان</w:t>
        </w:r>
      </w:ins>
      <w:r w:rsidR="00416232" w:rsidRPr="00265768">
        <w:rPr>
          <w:rFonts w:hint="cs"/>
          <w:rtl/>
        </w:rPr>
        <w:t xml:space="preserve"> </w:t>
      </w:r>
      <w:r w:rsidR="00416232" w:rsidRPr="00265768">
        <w:rPr>
          <w:rtl/>
        </w:rPr>
        <w:t>الواقعة خارج أوروبا.</w:t>
      </w:r>
    </w:p>
    <w:p w:rsidR="009D60A7" w:rsidRPr="00F63B8A" w:rsidRDefault="00CA7A09" w:rsidP="007B386D">
      <w:pPr>
        <w:pStyle w:val="Reasons"/>
        <w:rPr>
          <w:b w:val="0"/>
          <w:bCs w:val="0"/>
          <w:rtl/>
          <w:lang w:bidi="ar-EG"/>
        </w:rPr>
      </w:pPr>
      <w:r>
        <w:rPr>
          <w:rtl/>
        </w:rPr>
        <w:t>الأسباب:</w:t>
      </w:r>
      <w:r>
        <w:tab/>
      </w:r>
      <w:r w:rsidR="00CC6DB7" w:rsidRPr="007B386D">
        <w:rPr>
          <w:rFonts w:hint="cs"/>
          <w:b w:val="0"/>
          <w:bCs w:val="0"/>
          <w:spacing w:val="-2"/>
          <w:rtl/>
          <w:lang w:bidi="ar-EG"/>
        </w:rPr>
        <w:t>في الإقليمين</w:t>
      </w:r>
      <w:r w:rsidR="00BE17B8" w:rsidRPr="007B386D">
        <w:rPr>
          <w:rFonts w:hint="eastAsia"/>
          <w:b w:val="0"/>
          <w:bCs w:val="0"/>
          <w:spacing w:val="-2"/>
          <w:rtl/>
          <w:lang w:bidi="ar-EG"/>
        </w:rPr>
        <w:t> </w:t>
      </w:r>
      <w:r w:rsidR="00CC6DB7" w:rsidRPr="007B386D">
        <w:rPr>
          <w:b w:val="0"/>
          <w:bCs w:val="0"/>
          <w:spacing w:val="-2"/>
          <w:lang w:bidi="ar-EG"/>
        </w:rPr>
        <w:t>1</w:t>
      </w:r>
      <w:r w:rsidR="00CC6DB7" w:rsidRPr="007B386D">
        <w:rPr>
          <w:rFonts w:hint="cs"/>
          <w:b w:val="0"/>
          <w:bCs w:val="0"/>
          <w:spacing w:val="-2"/>
          <w:rtl/>
          <w:lang w:bidi="ar-EG"/>
        </w:rPr>
        <w:t xml:space="preserve"> و</w:t>
      </w:r>
      <w:r w:rsidR="00CC6DB7" w:rsidRPr="007B386D">
        <w:rPr>
          <w:b w:val="0"/>
          <w:bCs w:val="0"/>
          <w:spacing w:val="-2"/>
          <w:lang w:bidi="ar-EG"/>
        </w:rPr>
        <w:t>3</w:t>
      </w:r>
      <w:r w:rsidR="00EF1173" w:rsidRPr="007B386D">
        <w:rPr>
          <w:rFonts w:hint="cs"/>
          <w:b w:val="0"/>
          <w:bCs w:val="0"/>
          <w:spacing w:val="-2"/>
          <w:rtl/>
          <w:lang w:bidi="ar-EG"/>
        </w:rPr>
        <w:t>،</w:t>
      </w:r>
      <w:r w:rsidR="00CC6DB7" w:rsidRPr="007B386D">
        <w:rPr>
          <w:rFonts w:hint="cs"/>
          <w:b w:val="0"/>
          <w:bCs w:val="0"/>
          <w:spacing w:val="-2"/>
          <w:rtl/>
          <w:lang w:bidi="ar-EG"/>
        </w:rPr>
        <w:t xml:space="preserve"> تستعمل المحطات المسجلة في خطة أو قائمة تخصيصات التردد لوصلات التغذية للخدمة الإذاعية </w:t>
      </w:r>
      <w:r w:rsidR="00CC6DB7">
        <w:rPr>
          <w:rFonts w:hint="cs"/>
          <w:b w:val="0"/>
          <w:bCs w:val="0"/>
          <w:rtl/>
          <w:lang w:bidi="ar-EG"/>
        </w:rPr>
        <w:t xml:space="preserve">الساتلية، النطاق </w:t>
      </w:r>
      <w:r w:rsidR="00CC6DB7">
        <w:rPr>
          <w:b w:val="0"/>
          <w:bCs w:val="0"/>
          <w:lang w:bidi="ar-EG"/>
        </w:rPr>
        <w:t>GHz 14,8-14,5</w:t>
      </w:r>
      <w:r w:rsidR="00110DB0">
        <w:rPr>
          <w:rFonts w:hint="cs"/>
          <w:b w:val="0"/>
          <w:bCs w:val="0"/>
          <w:rtl/>
          <w:lang w:bidi="ar-EG"/>
        </w:rPr>
        <w:t>.</w:t>
      </w:r>
      <w:r w:rsidR="00F63B8A">
        <w:rPr>
          <w:rFonts w:hint="cs"/>
          <w:b w:val="0"/>
          <w:bCs w:val="0"/>
          <w:rtl/>
          <w:lang w:bidi="ar-EG"/>
        </w:rPr>
        <w:t xml:space="preserve"> وهذا الاستعمال بموجب التذييل</w:t>
      </w:r>
      <w:r w:rsidR="00BE17B8">
        <w:rPr>
          <w:rFonts w:hint="eastAsia"/>
          <w:b w:val="0"/>
          <w:bCs w:val="0"/>
          <w:rtl/>
          <w:lang w:bidi="ar-EG"/>
        </w:rPr>
        <w:t> </w:t>
      </w:r>
      <w:r w:rsidR="00F63B8A" w:rsidRPr="00BE17B8">
        <w:rPr>
          <w:lang w:bidi="ar-EG"/>
        </w:rPr>
        <w:t>30A</w:t>
      </w:r>
      <w:r w:rsidR="00F63B8A">
        <w:rPr>
          <w:rFonts w:hint="cs"/>
          <w:b w:val="0"/>
          <w:bCs w:val="0"/>
          <w:rtl/>
          <w:lang w:bidi="ar-EG"/>
        </w:rPr>
        <w:t xml:space="preserve"> </w:t>
      </w:r>
      <w:r w:rsidR="00435D47">
        <w:rPr>
          <w:rFonts w:hint="cs"/>
          <w:b w:val="0"/>
          <w:bCs w:val="0"/>
          <w:rtl/>
          <w:lang w:bidi="ar-EG"/>
        </w:rPr>
        <w:t xml:space="preserve">للوائح الراديو </w:t>
      </w:r>
      <w:r w:rsidR="00F63B8A">
        <w:rPr>
          <w:rFonts w:hint="cs"/>
          <w:b w:val="0"/>
          <w:bCs w:val="0"/>
          <w:rtl/>
          <w:lang w:bidi="ar-EG"/>
        </w:rPr>
        <w:t>محجوز للبلدان الواقعة خارج أوروبا.</w:t>
      </w:r>
    </w:p>
    <w:p w:rsidR="009D60A7" w:rsidRDefault="00CA7A09">
      <w:pPr>
        <w:pStyle w:val="Proposal"/>
      </w:pPr>
      <w:r>
        <w:t>ADD</w:t>
      </w:r>
      <w:r>
        <w:tab/>
        <w:t>J/103A6A1/3</w:t>
      </w:r>
    </w:p>
    <w:p w:rsidR="009D60A7" w:rsidRDefault="00CA7A09" w:rsidP="00BE17B8">
      <w:r>
        <w:rPr>
          <w:rStyle w:val="Artdef"/>
          <w:rFonts w:ascii="Times New Roman"/>
        </w:rPr>
        <w:t>A16</w:t>
      </w:r>
      <w:r w:rsidR="0015085C">
        <w:rPr>
          <w:rStyle w:val="Artdef"/>
          <w:rFonts w:ascii="Times New Roman"/>
        </w:rPr>
        <w:t>.5</w:t>
      </w:r>
      <w:r>
        <w:tab/>
      </w:r>
      <w:r w:rsidR="00790501" w:rsidRPr="00265768">
        <w:rPr>
          <w:rFonts w:hint="cs"/>
          <w:rtl/>
        </w:rPr>
        <w:t xml:space="preserve">إن استعمال الخدمة الثابتة الساتلية للنطاق </w:t>
      </w:r>
      <w:r w:rsidR="00790501" w:rsidRPr="00265768">
        <w:t>GHz 14,75-14,5</w:t>
      </w:r>
      <w:r w:rsidR="00790501" w:rsidRPr="00265768">
        <w:rPr>
          <w:rFonts w:hint="cs"/>
          <w:rtl/>
        </w:rPr>
        <w:t xml:space="preserve"> </w:t>
      </w:r>
      <w:r w:rsidR="007F3781">
        <w:rPr>
          <w:rFonts w:hint="cs"/>
          <w:rtl/>
        </w:rPr>
        <w:t>في ا</w:t>
      </w:r>
      <w:r w:rsidR="00790501" w:rsidRPr="00265768">
        <w:rPr>
          <w:rFonts w:hint="cs"/>
          <w:rtl/>
        </w:rPr>
        <w:t>لإقليمين</w:t>
      </w:r>
      <w:r w:rsidR="00BE17B8">
        <w:rPr>
          <w:rFonts w:hint="eastAsia"/>
          <w:rtl/>
        </w:rPr>
        <w:t> </w:t>
      </w:r>
      <w:r w:rsidR="00790501" w:rsidRPr="00265768">
        <w:t>1</w:t>
      </w:r>
      <w:r w:rsidR="00790501" w:rsidRPr="00265768">
        <w:rPr>
          <w:rFonts w:hint="cs"/>
          <w:rtl/>
        </w:rPr>
        <w:t xml:space="preserve"> و</w:t>
      </w:r>
      <w:r w:rsidR="00790501" w:rsidRPr="00265768">
        <w:t>2</w:t>
      </w:r>
      <w:r w:rsidR="00790501" w:rsidRPr="00265768">
        <w:rPr>
          <w:rFonts w:hint="cs"/>
          <w:rtl/>
        </w:rPr>
        <w:t xml:space="preserve"> والنطاق </w:t>
      </w:r>
      <w:r w:rsidR="00790501" w:rsidRPr="00265768">
        <w:t>GHz 14,8</w:t>
      </w:r>
      <w:r w:rsidR="00BE17B8">
        <w:noBreakHyphen/>
      </w:r>
      <w:r w:rsidR="00790501" w:rsidRPr="00265768">
        <w:t>14,5</w:t>
      </w:r>
      <w:r w:rsidR="00790501" w:rsidRPr="00265768">
        <w:rPr>
          <w:rFonts w:hint="cs"/>
          <w:rtl/>
        </w:rPr>
        <w:t xml:space="preserve"> في</w:t>
      </w:r>
      <w:r w:rsidR="00ED28B2">
        <w:rPr>
          <w:rFonts w:hint="eastAsia"/>
          <w:rtl/>
        </w:rPr>
        <w:t> </w:t>
      </w:r>
      <w:r w:rsidR="00790501" w:rsidRPr="00265768">
        <w:rPr>
          <w:rFonts w:hint="cs"/>
          <w:rtl/>
        </w:rPr>
        <w:t>الإقليم</w:t>
      </w:r>
      <w:r w:rsidR="00F02923">
        <w:rPr>
          <w:rFonts w:hint="eastAsia"/>
          <w:rtl/>
        </w:rPr>
        <w:t> </w:t>
      </w:r>
      <w:r w:rsidR="00790501" w:rsidRPr="00265768">
        <w:t>3</w:t>
      </w:r>
      <w:r w:rsidR="00790501" w:rsidRPr="00265768">
        <w:rPr>
          <w:rFonts w:hint="cs"/>
          <w:rtl/>
        </w:rPr>
        <w:t xml:space="preserve"> </w:t>
      </w:r>
      <w:r w:rsidR="005E49FB">
        <w:rPr>
          <w:rFonts w:hint="cs"/>
          <w:rtl/>
          <w:lang w:bidi="ar-EG"/>
        </w:rPr>
        <w:t xml:space="preserve">(أرض-فضاء) </w:t>
      </w:r>
      <w:r w:rsidR="00790501" w:rsidRPr="00265768">
        <w:rPr>
          <w:rFonts w:hint="cs"/>
          <w:rtl/>
        </w:rPr>
        <w:t xml:space="preserve">مقصور على </w:t>
      </w:r>
      <w:r w:rsidR="00790501">
        <w:rPr>
          <w:rFonts w:hint="cs"/>
          <w:rtl/>
        </w:rPr>
        <w:t xml:space="preserve">أنظمة </w:t>
      </w:r>
      <w:r w:rsidR="00790501" w:rsidRPr="00265768">
        <w:rPr>
          <w:rFonts w:hint="cs"/>
          <w:rtl/>
        </w:rPr>
        <w:t>شبكات السواتل المستقرة بالنسبة إلى الأرض.</w:t>
      </w:r>
      <w:r w:rsidR="00790501" w:rsidRPr="00265768">
        <w:rPr>
          <w:rFonts w:hint="eastAsia"/>
          <w:rtl/>
        </w:rPr>
        <w:t> </w:t>
      </w:r>
      <w:r w:rsidR="00790501" w:rsidRPr="00265768">
        <w:rPr>
          <w:rFonts w:hint="cs"/>
          <w:rtl/>
        </w:rPr>
        <w:t>     </w:t>
      </w:r>
      <w:r w:rsidR="00790501" w:rsidRPr="00265768">
        <w:rPr>
          <w:sz w:val="16"/>
          <w:szCs w:val="16"/>
        </w:rPr>
        <w:t>(WRC-15)</w:t>
      </w:r>
    </w:p>
    <w:p w:rsidR="00EE4F12" w:rsidRPr="00281BEA" w:rsidRDefault="00CA7A09" w:rsidP="00BE17B8">
      <w:pPr>
        <w:pStyle w:val="Reasons"/>
        <w:rPr>
          <w:b w:val="0"/>
          <w:bCs w:val="0"/>
          <w:rtl/>
        </w:rPr>
      </w:pPr>
      <w:r>
        <w:rPr>
          <w:rtl/>
        </w:rPr>
        <w:t>الأسباب:</w:t>
      </w:r>
      <w:r w:rsidR="00281BEA">
        <w:rPr>
          <w:rtl/>
          <w:lang w:bidi="ar-EG"/>
        </w:rPr>
        <w:tab/>
      </w:r>
      <w:r w:rsidR="00281BEA">
        <w:rPr>
          <w:rFonts w:hint="cs"/>
          <w:b w:val="0"/>
          <w:bCs w:val="0"/>
          <w:rtl/>
          <w:lang w:bidi="ar-EG"/>
        </w:rPr>
        <w:t xml:space="preserve">قصر استعمال نطاقات التردد </w:t>
      </w:r>
      <w:r w:rsidR="00281BEA" w:rsidRPr="00281BEA">
        <w:rPr>
          <w:b w:val="0"/>
          <w:bCs w:val="0"/>
        </w:rPr>
        <w:t>GHz 14,75</w:t>
      </w:r>
      <w:r w:rsidR="00BE17B8">
        <w:rPr>
          <w:b w:val="0"/>
          <w:bCs w:val="0"/>
        </w:rPr>
        <w:noBreakHyphen/>
      </w:r>
      <w:r w:rsidR="00281BEA" w:rsidRPr="00281BEA">
        <w:rPr>
          <w:b w:val="0"/>
          <w:bCs w:val="0"/>
        </w:rPr>
        <w:t>14,5</w:t>
      </w:r>
      <w:r w:rsidR="00281BEA">
        <w:rPr>
          <w:rFonts w:hint="cs"/>
          <w:b w:val="0"/>
          <w:bCs w:val="0"/>
          <w:rtl/>
          <w:lang w:bidi="ar-EG"/>
        </w:rPr>
        <w:t xml:space="preserve"> </w:t>
      </w:r>
      <w:r w:rsidR="006415CC">
        <w:rPr>
          <w:rFonts w:hint="cs"/>
          <w:b w:val="0"/>
          <w:bCs w:val="0"/>
          <w:rtl/>
          <w:lang w:bidi="ar-EG"/>
        </w:rPr>
        <w:t xml:space="preserve">في </w:t>
      </w:r>
      <w:r w:rsidR="00281BEA">
        <w:rPr>
          <w:rFonts w:hint="cs"/>
          <w:b w:val="0"/>
          <w:bCs w:val="0"/>
          <w:rtl/>
          <w:lang w:bidi="ar-EG"/>
        </w:rPr>
        <w:t>الإقليم</w:t>
      </w:r>
      <w:r w:rsidR="006415CC">
        <w:rPr>
          <w:rFonts w:hint="cs"/>
          <w:b w:val="0"/>
          <w:bCs w:val="0"/>
          <w:rtl/>
          <w:lang w:bidi="ar-EG"/>
        </w:rPr>
        <w:t>ي</w:t>
      </w:r>
      <w:r w:rsidR="00281BEA">
        <w:rPr>
          <w:rFonts w:hint="cs"/>
          <w:b w:val="0"/>
          <w:bCs w:val="0"/>
          <w:rtl/>
          <w:lang w:bidi="ar-EG"/>
        </w:rPr>
        <w:t xml:space="preserve">ن </w:t>
      </w:r>
      <w:r w:rsidR="00281BEA">
        <w:rPr>
          <w:b w:val="0"/>
          <w:bCs w:val="0"/>
          <w:lang w:bidi="ar-EG"/>
        </w:rPr>
        <w:t>1</w:t>
      </w:r>
      <w:r w:rsidR="00281BEA">
        <w:rPr>
          <w:rFonts w:hint="cs"/>
          <w:b w:val="0"/>
          <w:bCs w:val="0"/>
          <w:rtl/>
          <w:lang w:bidi="ar-EG"/>
        </w:rPr>
        <w:t xml:space="preserve"> و</w:t>
      </w:r>
      <w:r w:rsidR="00281BEA">
        <w:rPr>
          <w:b w:val="0"/>
          <w:bCs w:val="0"/>
          <w:lang w:bidi="ar-EG"/>
        </w:rPr>
        <w:t>2</w:t>
      </w:r>
      <w:r w:rsidR="00281BEA">
        <w:rPr>
          <w:rFonts w:hint="cs"/>
          <w:b w:val="0"/>
          <w:bCs w:val="0"/>
          <w:rtl/>
          <w:lang w:bidi="ar-EG"/>
        </w:rPr>
        <w:t xml:space="preserve"> والنطاق </w:t>
      </w:r>
      <w:r w:rsidR="00281BEA">
        <w:rPr>
          <w:b w:val="0"/>
          <w:bCs w:val="0"/>
          <w:lang w:bidi="ar-EG"/>
        </w:rPr>
        <w:t>GHz 14,8-14,5</w:t>
      </w:r>
      <w:r w:rsidR="00281BEA">
        <w:rPr>
          <w:rFonts w:hint="cs"/>
          <w:b w:val="0"/>
          <w:bCs w:val="0"/>
          <w:rtl/>
          <w:lang w:bidi="ar-EG"/>
        </w:rPr>
        <w:t xml:space="preserve"> </w:t>
      </w:r>
      <w:r w:rsidR="006415CC">
        <w:rPr>
          <w:rFonts w:hint="cs"/>
          <w:b w:val="0"/>
          <w:bCs w:val="0"/>
          <w:rtl/>
          <w:lang w:bidi="ar-EG"/>
        </w:rPr>
        <w:t xml:space="preserve">في </w:t>
      </w:r>
      <w:r w:rsidR="00281BEA">
        <w:rPr>
          <w:rFonts w:hint="cs"/>
          <w:b w:val="0"/>
          <w:bCs w:val="0"/>
          <w:rtl/>
          <w:lang w:bidi="ar-EG"/>
        </w:rPr>
        <w:t>الإقليم</w:t>
      </w:r>
      <w:r w:rsidR="00BE17B8">
        <w:rPr>
          <w:rFonts w:hint="eastAsia"/>
          <w:b w:val="0"/>
          <w:bCs w:val="0"/>
          <w:rtl/>
          <w:lang w:bidi="ar-EG"/>
        </w:rPr>
        <w:t> </w:t>
      </w:r>
      <w:r w:rsidR="00281BEA">
        <w:rPr>
          <w:b w:val="0"/>
          <w:bCs w:val="0"/>
          <w:lang w:bidi="ar-EG"/>
        </w:rPr>
        <w:t>3</w:t>
      </w:r>
      <w:r w:rsidR="00281BEA">
        <w:rPr>
          <w:rFonts w:hint="cs"/>
          <w:b w:val="0"/>
          <w:bCs w:val="0"/>
          <w:rtl/>
          <w:lang w:bidi="ar-EG"/>
        </w:rPr>
        <w:t xml:space="preserve"> على </w:t>
      </w:r>
      <w:r w:rsidR="00281BEA" w:rsidRPr="00281BEA">
        <w:rPr>
          <w:rFonts w:hint="cs"/>
          <w:b w:val="0"/>
          <w:bCs w:val="0"/>
          <w:rtl/>
        </w:rPr>
        <w:t>أنظمة شبكات السواتل المستقرة بالنسبة إلى الأرض</w:t>
      </w:r>
      <w:r w:rsidR="002A358C">
        <w:rPr>
          <w:rFonts w:hint="cs"/>
          <w:b w:val="0"/>
          <w:bCs w:val="0"/>
          <w:rtl/>
        </w:rPr>
        <w:t xml:space="preserve"> (أرض-فضاء).</w:t>
      </w:r>
    </w:p>
    <w:p w:rsidR="009D60A7" w:rsidRDefault="00CA7A09">
      <w:pPr>
        <w:pStyle w:val="Proposal"/>
      </w:pPr>
      <w:r>
        <w:lastRenderedPageBreak/>
        <w:t>ADD</w:t>
      </w:r>
      <w:r>
        <w:tab/>
        <w:t>J/103A6A1/4</w:t>
      </w:r>
    </w:p>
    <w:p w:rsidR="009D60A7" w:rsidRDefault="00CA7A09" w:rsidP="003158E0">
      <w:pPr>
        <w:keepLines/>
      </w:pPr>
      <w:r>
        <w:rPr>
          <w:rStyle w:val="Artdef"/>
          <w:rFonts w:ascii="Times New Roman"/>
        </w:rPr>
        <w:t>B16</w:t>
      </w:r>
      <w:r w:rsidR="0015085C">
        <w:rPr>
          <w:rStyle w:val="Artdef"/>
          <w:rFonts w:ascii="Times New Roman"/>
        </w:rPr>
        <w:t>.5</w:t>
      </w:r>
      <w:r>
        <w:tab/>
      </w:r>
      <w:r w:rsidR="00EE4F12" w:rsidRPr="00457A52">
        <w:rPr>
          <w:rtl/>
        </w:rPr>
        <w:t xml:space="preserve">بالنسبة </w:t>
      </w:r>
      <w:r w:rsidR="00EE4F12" w:rsidRPr="00265768">
        <w:rPr>
          <w:rtl/>
        </w:rPr>
        <w:t xml:space="preserve">لاستخدام النطاق </w:t>
      </w:r>
      <w:r w:rsidR="00EE4F12" w:rsidRPr="00265768">
        <w:t>GHz 14,75</w:t>
      </w:r>
      <w:r w:rsidR="00EE4F12" w:rsidRPr="00265768">
        <w:noBreakHyphen/>
        <w:t>14,5</w:t>
      </w:r>
      <w:r w:rsidR="00EE4F12" w:rsidRPr="00265768">
        <w:rPr>
          <w:rtl/>
        </w:rPr>
        <w:t xml:space="preserve"> في الخدمة الثابتة الساتلية (أرض-فضاء) في الإقليمين</w:t>
      </w:r>
      <w:r w:rsidR="00BE17B8">
        <w:rPr>
          <w:rFonts w:hint="cs"/>
          <w:rtl/>
        </w:rPr>
        <w:t> </w:t>
      </w:r>
      <w:r w:rsidR="00EE4F12" w:rsidRPr="00265768">
        <w:t>1</w:t>
      </w:r>
      <w:r w:rsidR="00EE4F12" w:rsidRPr="00265768">
        <w:rPr>
          <w:rtl/>
        </w:rPr>
        <w:t xml:space="preserve"> و</w:t>
      </w:r>
      <w:r w:rsidR="00EE4F12" w:rsidRPr="00265768">
        <w:t>2</w:t>
      </w:r>
      <w:r w:rsidR="00EE4F12" w:rsidRPr="00265768">
        <w:rPr>
          <w:rFonts w:hint="cs"/>
          <w:rtl/>
        </w:rPr>
        <w:t xml:space="preserve"> </w:t>
      </w:r>
      <w:r w:rsidR="00EE4F12" w:rsidRPr="00265768">
        <w:rPr>
          <w:rtl/>
        </w:rPr>
        <w:t>والنطاق </w:t>
      </w:r>
      <w:r w:rsidR="00EE4F12" w:rsidRPr="00265768">
        <w:t>GHz 14,8</w:t>
      </w:r>
      <w:r w:rsidR="00BE17B8">
        <w:noBreakHyphen/>
      </w:r>
      <w:r w:rsidR="00EE4F12" w:rsidRPr="00265768">
        <w:t>14,5</w:t>
      </w:r>
      <w:r w:rsidR="00EE4F12" w:rsidRPr="00265768">
        <w:rPr>
          <w:rtl/>
        </w:rPr>
        <w:t xml:space="preserve"> في الإقليم</w:t>
      </w:r>
      <w:r w:rsidR="00BE17B8">
        <w:rPr>
          <w:rFonts w:hint="cs"/>
          <w:rtl/>
        </w:rPr>
        <w:t> </w:t>
      </w:r>
      <w:r w:rsidR="00EE4F12" w:rsidRPr="00265768">
        <w:t>3</w:t>
      </w:r>
      <w:r w:rsidR="00EE4F12" w:rsidRPr="00265768">
        <w:rPr>
          <w:rFonts w:hint="cs"/>
          <w:rtl/>
        </w:rPr>
        <w:t xml:space="preserve"> </w:t>
      </w:r>
      <w:r w:rsidR="00EE4F12" w:rsidRPr="00265768">
        <w:rPr>
          <w:rtl/>
        </w:rPr>
        <w:t xml:space="preserve">الذي لا يخضع </w:t>
      </w:r>
      <w:r w:rsidR="00EE4F12" w:rsidRPr="00265768">
        <w:rPr>
          <w:rFonts w:hint="cs"/>
          <w:rtl/>
        </w:rPr>
        <w:t>ل</w:t>
      </w:r>
      <w:r w:rsidR="00EE4F12" w:rsidRPr="00265768">
        <w:rPr>
          <w:rtl/>
        </w:rPr>
        <w:t>لرقم</w:t>
      </w:r>
      <w:r w:rsidR="00EE4F12" w:rsidRPr="00265768">
        <w:rPr>
          <w:rFonts w:hint="eastAsia"/>
          <w:rtl/>
        </w:rPr>
        <w:t> </w:t>
      </w:r>
      <w:r w:rsidR="00EE4F12" w:rsidRPr="00265768">
        <w:rPr>
          <w:b/>
          <w:bCs/>
        </w:rPr>
        <w:t>510.5</w:t>
      </w:r>
      <w:r w:rsidR="00EE4F12" w:rsidRPr="00265768">
        <w:rPr>
          <w:rtl/>
        </w:rPr>
        <w:t>،</w:t>
      </w:r>
      <w:r w:rsidR="00EE4F12" w:rsidRPr="00265768">
        <w:rPr>
          <w:rFonts w:hint="cs"/>
          <w:rtl/>
        </w:rPr>
        <w:t xml:space="preserve"> يجب أن</w:t>
      </w:r>
      <w:r w:rsidR="00EE4F12" w:rsidRPr="00265768">
        <w:rPr>
          <w:rtl/>
        </w:rPr>
        <w:t xml:space="preserve"> يكون للمحطات الأرضية</w:t>
      </w:r>
      <w:r w:rsidR="00EE4F12" w:rsidRPr="00265768">
        <w:rPr>
          <w:rFonts w:hint="cs"/>
          <w:rtl/>
        </w:rPr>
        <w:t xml:space="preserve"> في </w:t>
      </w:r>
      <w:r w:rsidR="00EE4F12" w:rsidRPr="00265768">
        <w:rPr>
          <w:rtl/>
        </w:rPr>
        <w:t xml:space="preserve">الخدمة الثابتة الساتلية هوائي </w:t>
      </w:r>
      <w:r w:rsidR="001F2B73">
        <w:rPr>
          <w:rFonts w:hint="cs"/>
          <w:rtl/>
        </w:rPr>
        <w:t>[</w:t>
      </w:r>
      <w:r w:rsidR="00B6055C">
        <w:rPr>
          <w:rFonts w:hint="cs"/>
          <w:rtl/>
        </w:rPr>
        <w:t>يتراوح</w:t>
      </w:r>
      <w:r w:rsidR="00EE4F12" w:rsidRPr="00265768">
        <w:rPr>
          <w:rtl/>
        </w:rPr>
        <w:t xml:space="preserve"> ق</w:t>
      </w:r>
      <w:r w:rsidR="00745E46">
        <w:rPr>
          <w:rFonts w:hint="cs"/>
          <w:rtl/>
        </w:rPr>
        <w:t>ُ</w:t>
      </w:r>
      <w:r w:rsidR="00EE4F12" w:rsidRPr="00265768">
        <w:rPr>
          <w:rtl/>
        </w:rPr>
        <w:t>طر</w:t>
      </w:r>
      <w:r w:rsidR="00EE4F12" w:rsidRPr="00265768">
        <w:rPr>
          <w:rFonts w:hint="cs"/>
          <w:rtl/>
        </w:rPr>
        <w:t xml:space="preserve">ه </w:t>
      </w:r>
      <w:r w:rsidR="00EE4F12" w:rsidRPr="00265768">
        <w:rPr>
          <w:rtl/>
        </w:rPr>
        <w:t xml:space="preserve">بين </w:t>
      </w:r>
      <w:r w:rsidR="00EE4F12" w:rsidRPr="00265768">
        <w:t>2,4</w:t>
      </w:r>
      <w:r w:rsidR="00EE4F12" w:rsidRPr="00265768">
        <w:rPr>
          <w:rtl/>
        </w:rPr>
        <w:t xml:space="preserve"> متر و</w:t>
      </w:r>
      <w:r w:rsidR="00EE4F12" w:rsidRPr="00265768">
        <w:t>6</w:t>
      </w:r>
      <w:r w:rsidR="00EE4F12" w:rsidRPr="00265768">
        <w:rPr>
          <w:rtl/>
        </w:rPr>
        <w:t xml:space="preserve"> أمتار</w:t>
      </w:r>
      <w:r w:rsidR="001F2B73">
        <w:rPr>
          <w:rFonts w:hint="cs"/>
          <w:rtl/>
        </w:rPr>
        <w:t>]</w:t>
      </w:r>
      <w:r w:rsidR="00EE4F12" w:rsidRPr="00265768">
        <w:rPr>
          <w:rtl/>
        </w:rPr>
        <w:t xml:space="preserve"> في الإقليم</w:t>
      </w:r>
      <w:r w:rsidR="00BE17B8">
        <w:rPr>
          <w:rFonts w:hint="cs"/>
          <w:rtl/>
        </w:rPr>
        <w:t> </w:t>
      </w:r>
      <w:r w:rsidR="00EE4F12" w:rsidRPr="00265768">
        <w:t>1</w:t>
      </w:r>
      <w:r w:rsidR="00EE4F12" w:rsidRPr="00265768">
        <w:rPr>
          <w:rtl/>
        </w:rPr>
        <w:t xml:space="preserve"> و[</w:t>
      </w:r>
      <w:r w:rsidR="001F2B73">
        <w:rPr>
          <w:rFonts w:hint="cs"/>
          <w:rtl/>
        </w:rPr>
        <w:t>يتراوح</w:t>
      </w:r>
      <w:r w:rsidR="00EE4F12" w:rsidRPr="00265768">
        <w:rPr>
          <w:rtl/>
        </w:rPr>
        <w:t xml:space="preserve"> ق</w:t>
      </w:r>
      <w:r w:rsidR="00745E46">
        <w:rPr>
          <w:rFonts w:hint="cs"/>
          <w:rtl/>
        </w:rPr>
        <w:t>ُ</w:t>
      </w:r>
      <w:r w:rsidR="00EE4F12" w:rsidRPr="00265768">
        <w:rPr>
          <w:rtl/>
        </w:rPr>
        <w:t xml:space="preserve">طره بين </w:t>
      </w:r>
      <w:r w:rsidR="00EE4F12" w:rsidRPr="00265768">
        <w:t>2,4</w:t>
      </w:r>
      <w:r w:rsidR="00EE4F12" w:rsidRPr="00265768">
        <w:rPr>
          <w:rtl/>
        </w:rPr>
        <w:t xml:space="preserve"> متر و</w:t>
      </w:r>
      <w:r w:rsidR="00EE4F12" w:rsidRPr="00265768">
        <w:t>6</w:t>
      </w:r>
      <w:r w:rsidR="00EE4F12" w:rsidRPr="00265768">
        <w:rPr>
          <w:rtl/>
        </w:rPr>
        <w:t xml:space="preserve"> أمتار] في الإقليم </w:t>
      </w:r>
      <w:r w:rsidR="00EE4F12" w:rsidRPr="00265768">
        <w:t>2</w:t>
      </w:r>
      <w:r w:rsidR="00EE4F12" w:rsidRPr="00265768">
        <w:rPr>
          <w:rtl/>
        </w:rPr>
        <w:t xml:space="preserve"> و[</w:t>
      </w:r>
      <w:r w:rsidR="001F2B73">
        <w:rPr>
          <w:rFonts w:hint="cs"/>
          <w:rtl/>
        </w:rPr>
        <w:t>يتراوح</w:t>
      </w:r>
      <w:r w:rsidR="00EE4F12" w:rsidRPr="00265768">
        <w:rPr>
          <w:rtl/>
        </w:rPr>
        <w:t xml:space="preserve"> ق</w:t>
      </w:r>
      <w:r w:rsidR="00745E46">
        <w:rPr>
          <w:rFonts w:hint="cs"/>
          <w:rtl/>
        </w:rPr>
        <w:t>ُ</w:t>
      </w:r>
      <w:r w:rsidR="00EE4F12" w:rsidRPr="00265768">
        <w:rPr>
          <w:rtl/>
        </w:rPr>
        <w:t xml:space="preserve">طره بين </w:t>
      </w:r>
      <w:r w:rsidR="00EE4F12" w:rsidRPr="00265768">
        <w:t>2,4</w:t>
      </w:r>
      <w:r w:rsidR="00EE4F12" w:rsidRPr="00265768">
        <w:rPr>
          <w:rtl/>
        </w:rPr>
        <w:t xml:space="preserve"> متر </w:t>
      </w:r>
      <w:r w:rsidR="00EE4F12" w:rsidRPr="008441FE">
        <w:rPr>
          <w:rtl/>
        </w:rPr>
        <w:t>و</w:t>
      </w:r>
      <w:r w:rsidR="00EE4F12" w:rsidRPr="008441FE">
        <w:t>6</w:t>
      </w:r>
      <w:r w:rsidR="00EE4F12" w:rsidRPr="008441FE">
        <w:rPr>
          <w:rtl/>
        </w:rPr>
        <w:t xml:space="preserve"> أمتار] في الإقليم</w:t>
      </w:r>
      <w:r w:rsidR="00BE17B8">
        <w:rPr>
          <w:rFonts w:hint="eastAsia"/>
          <w:rtl/>
        </w:rPr>
        <w:t> </w:t>
      </w:r>
      <w:r w:rsidR="00EE4F12" w:rsidRPr="008441FE">
        <w:t>3</w:t>
      </w:r>
      <w:r w:rsidR="00EE4F12" w:rsidRPr="008441FE">
        <w:rPr>
          <w:rtl/>
        </w:rPr>
        <w:t>.</w:t>
      </w:r>
    </w:p>
    <w:p w:rsidR="009D60A7" w:rsidRPr="003C625F" w:rsidRDefault="00CA7A09" w:rsidP="00C0193F">
      <w:pPr>
        <w:pStyle w:val="Reasons"/>
        <w:rPr>
          <w:b w:val="0"/>
          <w:bCs w:val="0"/>
          <w:rtl/>
          <w:lang w:bidi="ar-EG"/>
        </w:rPr>
      </w:pPr>
      <w:r>
        <w:rPr>
          <w:rtl/>
        </w:rPr>
        <w:t>الأسباب:</w:t>
      </w:r>
      <w:r>
        <w:tab/>
      </w:r>
      <w:r w:rsidR="007013B9">
        <w:rPr>
          <w:rFonts w:hint="cs"/>
          <w:b w:val="0"/>
          <w:bCs w:val="0"/>
          <w:rtl/>
        </w:rPr>
        <w:t xml:space="preserve">فرض </w:t>
      </w:r>
      <w:r w:rsidR="003C625F">
        <w:rPr>
          <w:rFonts w:hint="cs"/>
          <w:b w:val="0"/>
          <w:bCs w:val="0"/>
          <w:rtl/>
        </w:rPr>
        <w:t>قيد</w:t>
      </w:r>
      <w:r w:rsidR="007013B9">
        <w:rPr>
          <w:rFonts w:hint="cs"/>
          <w:b w:val="0"/>
          <w:bCs w:val="0"/>
          <w:rtl/>
        </w:rPr>
        <w:t xml:space="preserve"> على </w:t>
      </w:r>
      <w:r w:rsidR="007013B9">
        <w:rPr>
          <w:rFonts w:hint="cs"/>
          <w:b w:val="0"/>
          <w:bCs w:val="0"/>
          <w:color w:val="000000"/>
          <w:rtl/>
        </w:rPr>
        <w:t>ال</w:t>
      </w:r>
      <w:r w:rsidR="007013B9" w:rsidRPr="007013B9">
        <w:rPr>
          <w:b w:val="0"/>
          <w:bCs w:val="0"/>
          <w:color w:val="000000"/>
          <w:rtl/>
        </w:rPr>
        <w:t xml:space="preserve">حد </w:t>
      </w:r>
      <w:r w:rsidR="007013B9">
        <w:rPr>
          <w:rFonts w:hint="cs"/>
          <w:b w:val="0"/>
          <w:bCs w:val="0"/>
          <w:color w:val="000000"/>
          <w:rtl/>
        </w:rPr>
        <w:t>ال</w:t>
      </w:r>
      <w:r w:rsidR="007013B9" w:rsidRPr="007013B9">
        <w:rPr>
          <w:b w:val="0"/>
          <w:bCs w:val="0"/>
          <w:color w:val="000000"/>
          <w:rtl/>
        </w:rPr>
        <w:t>أدنى لق</w:t>
      </w:r>
      <w:r w:rsidR="00745E46">
        <w:rPr>
          <w:rFonts w:hint="cs"/>
          <w:b w:val="0"/>
          <w:bCs w:val="0"/>
          <w:color w:val="000000"/>
          <w:rtl/>
        </w:rPr>
        <w:t>ُ</w:t>
      </w:r>
      <w:r w:rsidR="007013B9" w:rsidRPr="007013B9">
        <w:rPr>
          <w:b w:val="0"/>
          <w:bCs w:val="0"/>
          <w:color w:val="000000"/>
          <w:rtl/>
        </w:rPr>
        <w:t>طر الهوائي</w:t>
      </w:r>
      <w:r w:rsidR="007013B9">
        <w:rPr>
          <w:rFonts w:hint="cs"/>
          <w:b w:val="0"/>
          <w:bCs w:val="0"/>
          <w:color w:val="000000"/>
          <w:rtl/>
        </w:rPr>
        <w:t xml:space="preserve"> </w:t>
      </w:r>
      <w:r w:rsidR="003C625F">
        <w:rPr>
          <w:rFonts w:hint="cs"/>
          <w:b w:val="0"/>
          <w:bCs w:val="0"/>
          <w:color w:val="000000"/>
          <w:rtl/>
        </w:rPr>
        <w:t>سيُخفض</w:t>
      </w:r>
      <w:r w:rsidR="007013B9">
        <w:rPr>
          <w:rFonts w:hint="cs"/>
          <w:b w:val="0"/>
          <w:bCs w:val="0"/>
          <w:color w:val="000000"/>
          <w:rtl/>
        </w:rPr>
        <w:t xml:space="preserve"> النسبة المئوية من الوقت </w:t>
      </w:r>
      <w:r w:rsidR="003C625F">
        <w:rPr>
          <w:rFonts w:hint="cs"/>
          <w:b w:val="0"/>
          <w:bCs w:val="0"/>
          <w:color w:val="000000"/>
          <w:rtl/>
        </w:rPr>
        <w:t xml:space="preserve">التي يمكن خلالها تجاوز معايير الحماية </w:t>
      </w:r>
      <w:r w:rsidR="003C625F">
        <w:rPr>
          <w:rFonts w:hint="cs"/>
          <w:b w:val="0"/>
          <w:bCs w:val="0"/>
          <w:rtl/>
          <w:lang w:bidi="ar-EG"/>
        </w:rPr>
        <w:t>للخدمة المتنقلة للطيران</w:t>
      </w:r>
      <w:r w:rsidR="00BE17B8">
        <w:rPr>
          <w:rFonts w:hint="eastAsia"/>
          <w:b w:val="0"/>
          <w:bCs w:val="0"/>
          <w:rtl/>
          <w:lang w:bidi="ar-EG"/>
        </w:rPr>
        <w:t> </w:t>
      </w:r>
      <w:r w:rsidR="003C625F">
        <w:rPr>
          <w:b w:val="0"/>
          <w:bCs w:val="0"/>
          <w:lang w:bidi="ar-EG"/>
        </w:rPr>
        <w:t>(AMS)</w:t>
      </w:r>
      <w:r w:rsidR="003C625F">
        <w:rPr>
          <w:rFonts w:hint="cs"/>
          <w:b w:val="0"/>
          <w:bCs w:val="0"/>
          <w:rtl/>
          <w:lang w:bidi="ar-EG"/>
        </w:rPr>
        <w:t xml:space="preserve">. وعلاوة على فإن هذا القيد يجعل تنسيق الترددات بين شبكات الأرض وشبكات </w:t>
      </w:r>
      <w:r w:rsidR="008F0785">
        <w:rPr>
          <w:rFonts w:hint="cs"/>
          <w:b w:val="0"/>
          <w:bCs w:val="0"/>
          <w:rtl/>
          <w:lang w:bidi="ar-EG"/>
        </w:rPr>
        <w:t>الخدمة الثابتة الساتلية</w:t>
      </w:r>
      <w:r w:rsidR="00C0193F">
        <w:rPr>
          <w:rFonts w:hint="eastAsia"/>
          <w:b w:val="0"/>
          <w:bCs w:val="0"/>
          <w:rtl/>
          <w:lang w:bidi="ar-EG"/>
        </w:rPr>
        <w:t> </w:t>
      </w:r>
      <w:r w:rsidR="003C625F">
        <w:rPr>
          <w:rFonts w:hint="cs"/>
          <w:b w:val="0"/>
          <w:bCs w:val="0"/>
          <w:rtl/>
          <w:lang w:bidi="ar-EG"/>
        </w:rPr>
        <w:t>أسهل.</w:t>
      </w:r>
    </w:p>
    <w:p w:rsidR="009D60A7" w:rsidRDefault="00CA7A09">
      <w:pPr>
        <w:pStyle w:val="Proposal"/>
      </w:pPr>
      <w:r>
        <w:t>ADD</w:t>
      </w:r>
      <w:r>
        <w:tab/>
        <w:t>J/103A6A1/5</w:t>
      </w:r>
    </w:p>
    <w:p w:rsidR="009D60A7" w:rsidRDefault="00CA7A09" w:rsidP="00066F6C">
      <w:r>
        <w:rPr>
          <w:rStyle w:val="Artdef"/>
          <w:rFonts w:ascii="Times New Roman"/>
        </w:rPr>
        <w:t>C16</w:t>
      </w:r>
      <w:r w:rsidR="0015085C">
        <w:rPr>
          <w:rStyle w:val="Artdef"/>
          <w:rFonts w:ascii="Times New Roman"/>
        </w:rPr>
        <w:t>.5</w:t>
      </w:r>
      <w:r>
        <w:tab/>
      </w:r>
      <w:r w:rsidR="00066F6C" w:rsidRPr="008441FE">
        <w:rPr>
          <w:rFonts w:hint="cs"/>
          <w:rtl/>
        </w:rPr>
        <w:t>إن</w:t>
      </w:r>
      <w:r w:rsidR="00066F6C" w:rsidRPr="008441FE">
        <w:rPr>
          <w:rFonts w:hint="eastAsia"/>
          <w:rtl/>
        </w:rPr>
        <w:t> </w:t>
      </w:r>
      <w:r w:rsidR="00066F6C" w:rsidRPr="008441FE">
        <w:rPr>
          <w:rFonts w:hint="cs"/>
          <w:rtl/>
        </w:rPr>
        <w:t xml:space="preserve">النطاق </w:t>
      </w:r>
      <w:r w:rsidR="00066F6C" w:rsidRPr="008441FE">
        <w:t>GHz 14,8</w:t>
      </w:r>
      <w:r w:rsidR="00066F6C" w:rsidRPr="008441FE">
        <w:noBreakHyphen/>
        <w:t>14,5</w:t>
      </w:r>
      <w:r w:rsidR="00066F6C" w:rsidRPr="008441FE">
        <w:rPr>
          <w:rFonts w:hint="cs"/>
          <w:rtl/>
        </w:rPr>
        <w:t xml:space="preserve"> موزع على خدمة الأبحاث الفضائية على أساس أولي. بيد أن هذا الاستعمال مقصور على الأنظمة الساتلية، التي تعمل في خدمة الأبحاث الفضائية (أرض فضاء) لترحيل البيانات إلى المحطات العاملة في مدار السواتل المستقرة بالنسبة إلى الأرض المرتبط بالمحطات الأرضية، التي تم قبل </w:t>
      </w:r>
      <w:r w:rsidR="00066F6C" w:rsidRPr="008441FE">
        <w:t>27</w:t>
      </w:r>
      <w:r w:rsidR="00066F6C" w:rsidRPr="008441FE">
        <w:rPr>
          <w:rFonts w:hint="cs"/>
          <w:rtl/>
        </w:rPr>
        <w:t xml:space="preserve"> نوفمبر </w:t>
      </w:r>
      <w:r w:rsidR="00066F6C" w:rsidRPr="008441FE">
        <w:t>2015</w:t>
      </w:r>
      <w:r w:rsidR="00066F6C" w:rsidRPr="008441FE">
        <w:rPr>
          <w:rFonts w:hint="cs"/>
          <w:rtl/>
        </w:rPr>
        <w:t xml:space="preserve"> استلام المعلومات الخاصة بها المراد نشرها مقدماً. ويجب ألا تسبب المحطات العاملة في خدمة الأبحاث الفضائية أي تداخل ضار بالمحطات العاملة في الخدمات الثابتة والمتنقلة والمحطات في الخدمة الثابتة الساتلية المقصورة على </w:t>
      </w:r>
      <w:r w:rsidR="00066F6C" w:rsidRPr="008441FE">
        <w:rPr>
          <w:color w:val="000000"/>
          <w:rtl/>
        </w:rPr>
        <w:t xml:space="preserve">وصلات التغذية </w:t>
      </w:r>
      <w:r w:rsidR="00066F6C" w:rsidRPr="008441FE">
        <w:rPr>
          <w:rFonts w:hint="cs"/>
          <w:rtl/>
        </w:rPr>
        <w:t>الخاصة بالخدمة الإذاعية الساتلية العاملة بموجب التذييل</w:t>
      </w:r>
      <w:r w:rsidR="00066F6C" w:rsidRPr="008441FE">
        <w:rPr>
          <w:rFonts w:hint="eastAsia"/>
          <w:rtl/>
        </w:rPr>
        <w:t> </w:t>
      </w:r>
      <w:r w:rsidR="00066F6C" w:rsidRPr="008441FE">
        <w:rPr>
          <w:b/>
          <w:bCs/>
        </w:rPr>
        <w:t>30A</w:t>
      </w:r>
      <w:r w:rsidR="00066F6C" w:rsidRPr="008441FE">
        <w:rPr>
          <w:rFonts w:hint="cs"/>
          <w:rtl/>
        </w:rPr>
        <w:t xml:space="preserve"> ووصلات التغذية الخاصة بالخدمة الإذاعية الساتلية في الإقليم </w:t>
      </w:r>
      <w:r w:rsidR="00066F6C" w:rsidRPr="008441FE">
        <w:t>2</w:t>
      </w:r>
      <w:r w:rsidR="00066F6C" w:rsidRPr="008441FE">
        <w:rPr>
          <w:rFonts w:hint="cs"/>
          <w:rtl/>
        </w:rPr>
        <w:t xml:space="preserve"> وألا تتطلب الحماية من هذه المحطات.</w:t>
      </w:r>
      <w:r w:rsidR="00066F6C" w:rsidRPr="008441FE">
        <w:rPr>
          <w:rFonts w:hint="eastAsia"/>
          <w:sz w:val="16"/>
          <w:szCs w:val="24"/>
          <w:rtl/>
        </w:rPr>
        <w:t> </w:t>
      </w:r>
      <w:r w:rsidR="00066F6C" w:rsidRPr="008441FE">
        <w:rPr>
          <w:rFonts w:hint="cs"/>
          <w:sz w:val="16"/>
          <w:szCs w:val="24"/>
          <w:rtl/>
        </w:rPr>
        <w:t>    </w:t>
      </w:r>
      <w:r w:rsidR="00066F6C" w:rsidRPr="008441FE">
        <w:rPr>
          <w:sz w:val="16"/>
          <w:szCs w:val="24"/>
        </w:rPr>
        <w:t>(WRC-15)</w:t>
      </w:r>
    </w:p>
    <w:p w:rsidR="009D60A7" w:rsidRPr="00DE5A3F" w:rsidRDefault="00CA7A09" w:rsidP="004D3250">
      <w:pPr>
        <w:pStyle w:val="Reasons"/>
        <w:rPr>
          <w:b w:val="0"/>
          <w:bCs w:val="0"/>
          <w:rtl/>
          <w:lang w:bidi="ar-EG"/>
        </w:rPr>
      </w:pPr>
      <w:r>
        <w:rPr>
          <w:rtl/>
        </w:rPr>
        <w:t>الأسباب:</w:t>
      </w:r>
      <w:r>
        <w:tab/>
      </w:r>
      <w:r w:rsidR="00080074">
        <w:rPr>
          <w:rFonts w:hint="cs"/>
          <w:b w:val="0"/>
          <w:bCs w:val="0"/>
          <w:rtl/>
        </w:rPr>
        <w:t>نظراً</w:t>
      </w:r>
      <w:r w:rsidR="00206D65">
        <w:rPr>
          <w:rFonts w:hint="cs"/>
          <w:b w:val="0"/>
          <w:bCs w:val="0"/>
          <w:rtl/>
        </w:rPr>
        <w:t xml:space="preserve"> إلى ال</w:t>
      </w:r>
      <w:r w:rsidR="00080074">
        <w:rPr>
          <w:rFonts w:hint="cs"/>
          <w:b w:val="0"/>
          <w:bCs w:val="0"/>
          <w:rtl/>
        </w:rPr>
        <w:t xml:space="preserve">نشر </w:t>
      </w:r>
      <w:r w:rsidR="00BB69D2">
        <w:rPr>
          <w:rFonts w:hint="cs"/>
          <w:b w:val="0"/>
          <w:bCs w:val="0"/>
          <w:rtl/>
        </w:rPr>
        <w:t>الحالي ل</w:t>
      </w:r>
      <w:r w:rsidR="00080074">
        <w:rPr>
          <w:rFonts w:hint="cs"/>
          <w:b w:val="0"/>
          <w:bCs w:val="0"/>
          <w:rtl/>
        </w:rPr>
        <w:t xml:space="preserve">سواتل ترحيل البيانات في خدمة الأبحاث الفضائية، تُشغل خدمة الأبحاث الفضائية على </w:t>
      </w:r>
      <w:r w:rsidR="004D3250" w:rsidRPr="004D3250">
        <w:rPr>
          <w:b w:val="0"/>
          <w:bCs w:val="0"/>
          <w:color w:val="000000"/>
          <w:rtl/>
        </w:rPr>
        <w:t>أساس المساواة</w:t>
      </w:r>
      <w:r w:rsidR="004D3250">
        <w:rPr>
          <w:color w:val="000000"/>
          <w:rtl/>
        </w:rPr>
        <w:t xml:space="preserve"> </w:t>
      </w:r>
      <w:r w:rsidR="004D3250" w:rsidRPr="004D3250">
        <w:rPr>
          <w:rFonts w:hint="cs"/>
          <w:b w:val="0"/>
          <w:bCs w:val="0"/>
          <w:color w:val="000000"/>
          <w:rtl/>
        </w:rPr>
        <w:t>مع</w:t>
      </w:r>
      <w:r w:rsidR="004D3250">
        <w:rPr>
          <w:rFonts w:hint="cs"/>
          <w:color w:val="000000"/>
          <w:rtl/>
        </w:rPr>
        <w:t xml:space="preserve"> </w:t>
      </w:r>
      <w:r w:rsidR="00080074">
        <w:rPr>
          <w:rFonts w:hint="cs"/>
          <w:b w:val="0"/>
          <w:bCs w:val="0"/>
          <w:rtl/>
        </w:rPr>
        <w:t>الخدمة الثابتة الساتلية.</w:t>
      </w:r>
      <w:r w:rsidR="00DE5A3F">
        <w:rPr>
          <w:rFonts w:hint="cs"/>
          <w:b w:val="0"/>
          <w:bCs w:val="0"/>
          <w:rtl/>
        </w:rPr>
        <w:t xml:space="preserve"> ويدعم الإطار الحالي الوارد في لوائح الراديو التنسيق بين الخدمة الثابتة الساتلية وخدمة الأبحاث الفضائية من خلال تطبيق الإجراءات والمعايير المرتبطة بالرقم </w:t>
      </w:r>
      <w:r w:rsidR="00DE5A3F" w:rsidRPr="00DE5A3F">
        <w:t>7.9</w:t>
      </w:r>
      <w:r w:rsidR="00DE5A3F">
        <w:rPr>
          <w:rFonts w:hint="cs"/>
          <w:b w:val="0"/>
          <w:bCs w:val="0"/>
          <w:rtl/>
          <w:lang w:bidi="ar-EG"/>
        </w:rPr>
        <w:t xml:space="preserve"> من لوائح الراديو عن طريق رفع </w:t>
      </w:r>
      <w:r w:rsidR="00925D0A">
        <w:rPr>
          <w:rFonts w:hint="cs"/>
          <w:b w:val="0"/>
          <w:bCs w:val="0"/>
          <w:rtl/>
          <w:lang w:bidi="ar-EG"/>
        </w:rPr>
        <w:t>التوزيع لخدمة الأبحاث الفضائية (أرض-فضاء) إلى وضع أولي إزاء الخدمة الثابتة الساتلية (مع استبعاد الخدمة الثابتة الساتلية التي توفر وصلات التغذية للخدمة الإذاعية الساتلية).</w:t>
      </w:r>
    </w:p>
    <w:p w:rsidR="009D60A7" w:rsidRDefault="00CA7A09">
      <w:pPr>
        <w:pStyle w:val="Proposal"/>
      </w:pPr>
      <w:r>
        <w:t>ADD</w:t>
      </w:r>
      <w:r>
        <w:tab/>
        <w:t>J/103A6A1/6</w:t>
      </w:r>
    </w:p>
    <w:p w:rsidR="009D60A7" w:rsidRDefault="00CA7A09" w:rsidP="0015085C">
      <w:r>
        <w:rPr>
          <w:rStyle w:val="Artdef"/>
          <w:rFonts w:ascii="Times New Roman"/>
        </w:rPr>
        <w:t>D16</w:t>
      </w:r>
      <w:r w:rsidR="0015085C">
        <w:rPr>
          <w:rStyle w:val="Artdef"/>
          <w:rFonts w:ascii="Times New Roman"/>
        </w:rPr>
        <w:t>.5</w:t>
      </w:r>
      <w:r>
        <w:tab/>
      </w:r>
      <w:r w:rsidR="0015085C">
        <w:rPr>
          <w:rtl/>
        </w:rPr>
        <w:t xml:space="preserve">يقتصر </w:t>
      </w:r>
      <w:r w:rsidR="0015085C" w:rsidRPr="00F56B9E">
        <w:rPr>
          <w:spacing w:val="-4"/>
          <w:rtl/>
        </w:rPr>
        <w:t>استعمال</w:t>
      </w:r>
      <w:r w:rsidR="0015085C">
        <w:rPr>
          <w:rtl/>
        </w:rPr>
        <w:t xml:space="preserve"> النطاق </w:t>
      </w:r>
      <w:r w:rsidR="0015085C">
        <w:t>GHz 14,8-14,75</w:t>
      </w:r>
      <w:r w:rsidR="0015085C">
        <w:rPr>
          <w:rtl/>
        </w:rPr>
        <w:t xml:space="preserve"> في الخدمة الثابتة الساتلية (أرض-فضاء) على وصلات التغذية الخاصة بالخدمة الإذاعية الساتلية</w:t>
      </w:r>
      <w:r w:rsidR="00377A61">
        <w:rPr>
          <w:rFonts w:hint="cs"/>
          <w:rtl/>
        </w:rPr>
        <w:t xml:space="preserve"> في الإقليمين </w:t>
      </w:r>
      <w:r w:rsidR="00377A61">
        <w:t>1</w:t>
      </w:r>
      <w:r w:rsidR="00377A61">
        <w:rPr>
          <w:rFonts w:hint="cs"/>
          <w:rtl/>
          <w:lang w:bidi="ar-EG"/>
        </w:rPr>
        <w:t xml:space="preserve"> و</w:t>
      </w:r>
      <w:r w:rsidR="00377A61">
        <w:rPr>
          <w:lang w:bidi="ar-EG"/>
        </w:rPr>
        <w:t>2</w:t>
      </w:r>
      <w:r w:rsidR="0015085C">
        <w:rPr>
          <w:rtl/>
        </w:rPr>
        <w:t>. ويحجز هذا الاستعمال للبلدان الواقعة خارج أوروبا.</w:t>
      </w:r>
    </w:p>
    <w:p w:rsidR="009D60A7" w:rsidRDefault="00CA7A09" w:rsidP="00BE17B8">
      <w:pPr>
        <w:pStyle w:val="Reasons"/>
        <w:rPr>
          <w:b w:val="0"/>
          <w:bCs w:val="0"/>
          <w:lang w:bidi="ar-EG"/>
        </w:rPr>
      </w:pPr>
      <w:r>
        <w:rPr>
          <w:rtl/>
        </w:rPr>
        <w:t>الأسباب:</w:t>
      </w:r>
      <w:r>
        <w:tab/>
      </w:r>
      <w:r w:rsidR="00377A61">
        <w:rPr>
          <w:rFonts w:hint="cs"/>
          <w:b w:val="0"/>
          <w:bCs w:val="0"/>
          <w:rtl/>
        </w:rPr>
        <w:t xml:space="preserve">لم </w:t>
      </w:r>
      <w:r w:rsidR="00CD175B">
        <w:rPr>
          <w:rFonts w:hint="cs"/>
          <w:b w:val="0"/>
          <w:bCs w:val="0"/>
          <w:rtl/>
        </w:rPr>
        <w:t>يطرأ تغيير على</w:t>
      </w:r>
      <w:r w:rsidR="00377A61">
        <w:rPr>
          <w:rFonts w:hint="cs"/>
          <w:b w:val="0"/>
          <w:bCs w:val="0"/>
          <w:rtl/>
        </w:rPr>
        <w:t xml:space="preserve"> </w:t>
      </w:r>
      <w:r w:rsidR="00270EC0">
        <w:rPr>
          <w:rFonts w:hint="cs"/>
          <w:b w:val="0"/>
          <w:bCs w:val="0"/>
          <w:rtl/>
        </w:rPr>
        <w:t xml:space="preserve">توزيع </w:t>
      </w:r>
      <w:r w:rsidR="00377A61">
        <w:rPr>
          <w:rFonts w:hint="cs"/>
          <w:b w:val="0"/>
          <w:bCs w:val="0"/>
          <w:rtl/>
        </w:rPr>
        <w:t xml:space="preserve">نطاق التردد </w:t>
      </w:r>
      <w:r w:rsidR="00377A61">
        <w:rPr>
          <w:b w:val="0"/>
          <w:bCs w:val="0"/>
        </w:rPr>
        <w:t>GHz 14,8</w:t>
      </w:r>
      <w:r w:rsidR="00BE17B8">
        <w:rPr>
          <w:b w:val="0"/>
          <w:bCs w:val="0"/>
        </w:rPr>
        <w:noBreakHyphen/>
      </w:r>
      <w:r w:rsidR="00377A61">
        <w:rPr>
          <w:b w:val="0"/>
          <w:bCs w:val="0"/>
        </w:rPr>
        <w:t>14,75</w:t>
      </w:r>
      <w:r w:rsidR="00377A61">
        <w:rPr>
          <w:rFonts w:hint="cs"/>
          <w:b w:val="0"/>
          <w:bCs w:val="0"/>
          <w:rtl/>
        </w:rPr>
        <w:t xml:space="preserve"> في الإقليمين</w:t>
      </w:r>
      <w:r w:rsidR="00BE17B8">
        <w:rPr>
          <w:rFonts w:hint="eastAsia"/>
          <w:b w:val="0"/>
          <w:bCs w:val="0"/>
          <w:rtl/>
        </w:rPr>
        <w:t> </w:t>
      </w:r>
      <w:r w:rsidR="00377A61">
        <w:rPr>
          <w:b w:val="0"/>
          <w:bCs w:val="0"/>
        </w:rPr>
        <w:t>1</w:t>
      </w:r>
      <w:r w:rsidR="00377A61">
        <w:rPr>
          <w:rFonts w:hint="cs"/>
          <w:b w:val="0"/>
          <w:bCs w:val="0"/>
          <w:rtl/>
          <w:lang w:bidi="ar-EG"/>
        </w:rPr>
        <w:t xml:space="preserve"> و</w:t>
      </w:r>
      <w:r w:rsidR="00377A61">
        <w:rPr>
          <w:b w:val="0"/>
          <w:bCs w:val="0"/>
          <w:lang w:bidi="ar-EG"/>
        </w:rPr>
        <w:t>2</w:t>
      </w:r>
      <w:r w:rsidR="00377A61">
        <w:rPr>
          <w:rFonts w:hint="cs"/>
          <w:b w:val="0"/>
          <w:bCs w:val="0"/>
          <w:rtl/>
          <w:lang w:bidi="ar-EG"/>
        </w:rPr>
        <w:t>.</w:t>
      </w:r>
    </w:p>
    <w:p w:rsidR="00D570A3" w:rsidRDefault="00D570A3">
      <w:pPr>
        <w:tabs>
          <w:tab w:val="clear" w:pos="1134"/>
        </w:tabs>
        <w:bidi w:val="0"/>
        <w:spacing w:before="0" w:line="240" w:lineRule="auto"/>
        <w:jc w:val="left"/>
        <w:rPr>
          <w:rtl/>
          <w:lang w:bidi="ar-EG"/>
        </w:rPr>
      </w:pPr>
      <w:r>
        <w:rPr>
          <w:rtl/>
          <w:lang w:bidi="ar-EG"/>
        </w:rPr>
        <w:br w:type="page"/>
      </w:r>
    </w:p>
    <w:p w:rsidR="000E73AC" w:rsidRPr="00341BF4" w:rsidRDefault="000E73AC" w:rsidP="000E73AC">
      <w:pPr>
        <w:pStyle w:val="AppendixNo"/>
        <w:spacing w:before="0"/>
        <w:rPr>
          <w:rtl/>
        </w:rPr>
      </w:pPr>
      <w:bookmarkStart w:id="47" w:name="_Toc334187400"/>
      <w:r w:rsidRPr="00341BF4">
        <w:rPr>
          <w:rtl/>
        </w:rPr>
        <w:lastRenderedPageBreak/>
        <w:t xml:space="preserve">التذييـل </w:t>
      </w:r>
      <w:r w:rsidRPr="0069322E">
        <w:rPr>
          <w:rStyle w:val="href"/>
        </w:rPr>
        <w:t>4</w:t>
      </w:r>
      <w:r w:rsidRPr="00341BF4">
        <w:t xml:space="preserve"> (R</w:t>
      </w:r>
      <w:r>
        <w:t>EV</w:t>
      </w:r>
      <w:r w:rsidRPr="00341BF4">
        <w:t>.WRC-</w:t>
      </w:r>
      <w:r>
        <w:t>12</w:t>
      </w:r>
      <w:r w:rsidRPr="00341BF4">
        <w:t>)</w:t>
      </w:r>
      <w:bookmarkEnd w:id="47"/>
    </w:p>
    <w:p w:rsidR="000E73AC" w:rsidRPr="00954B12" w:rsidRDefault="000E73AC" w:rsidP="000E73AC">
      <w:pPr>
        <w:pStyle w:val="Appendixtitle"/>
        <w:rPr>
          <w:rtl/>
        </w:rPr>
      </w:pPr>
      <w:bookmarkStart w:id="48"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48"/>
    </w:p>
    <w:p w:rsidR="000E73AC" w:rsidRPr="00341BF4" w:rsidRDefault="000E73AC" w:rsidP="000E73AC">
      <w:pPr>
        <w:pStyle w:val="AnnexNo"/>
        <w:rPr>
          <w:rtl/>
        </w:rPr>
      </w:pPr>
      <w:r w:rsidRPr="00341BF4">
        <w:rPr>
          <w:rtl/>
        </w:rPr>
        <w:t xml:space="preserve">الملحـق </w:t>
      </w:r>
      <w:r w:rsidRPr="00341BF4">
        <w:t>2</w:t>
      </w:r>
    </w:p>
    <w:p w:rsidR="000E73AC" w:rsidRPr="00341BF4" w:rsidRDefault="000E73AC">
      <w:pPr>
        <w:pStyle w:val="Annextitle"/>
        <w:rPr>
          <w:rtl/>
          <w:lang w:bidi="ar-EG"/>
        </w:rPr>
        <w:pPrChange w:id="49" w:author="Tahawi, Mohamad " w:date="2015-10-23T22:45:00Z">
          <w:pPr>
            <w:pStyle w:val="Annextitle"/>
          </w:pPr>
        </w:pPrChange>
      </w:pPr>
      <w:bookmarkStart w:id="50" w:name="_Toc334187403"/>
      <w:r w:rsidRPr="00341BF4">
        <w:rPr>
          <w:rtl/>
          <w:lang w:bidi="ar-EG"/>
        </w:rPr>
        <w:t>خصائص الشبكات الساتلية أو المحطات الأرضية</w:t>
      </w:r>
      <w:r w:rsidRPr="00341BF4">
        <w:rPr>
          <w:rtl/>
          <w:lang w:bidi="ar-EG"/>
        </w:rPr>
        <w:br/>
        <w:t>أو محطات الفلك الراديوي</w:t>
      </w:r>
      <w:r w:rsidRPr="008E334E">
        <w:rPr>
          <w:rStyle w:val="FootnoteReference"/>
          <w:b w:val="0"/>
          <w:sz w:val="22"/>
          <w:szCs w:val="22"/>
          <w:rtl/>
          <w:lang w:bidi="ar-EG"/>
        </w:rPr>
        <w:footnoteReference w:customMarkFollows="1" w:id="1"/>
        <w:t>2</w:t>
      </w:r>
      <w:r w:rsidRPr="005B3642">
        <w:rPr>
          <w:bCs w:val="0"/>
          <w:rtl/>
          <w:lang w:bidi="ar-EG"/>
        </w:rPr>
        <w:t xml:space="preserve"> </w:t>
      </w:r>
      <w:r w:rsidRPr="00217DD1">
        <w:rPr>
          <w:b w:val="0"/>
          <w:sz w:val="16"/>
          <w:lang w:bidi="ar-EG"/>
        </w:rPr>
        <w:t>(</w:t>
      </w:r>
      <w:r>
        <w:rPr>
          <w:b w:val="0"/>
          <w:sz w:val="16"/>
          <w:lang w:bidi="ar-EG"/>
        </w:rPr>
        <w:t>Rev.</w:t>
      </w:r>
      <w:r w:rsidRPr="00217DD1">
        <w:rPr>
          <w:b w:val="0"/>
          <w:sz w:val="16"/>
          <w:lang w:bidi="ar-EG"/>
        </w:rPr>
        <w:t>WRC-</w:t>
      </w:r>
      <w:del w:id="51" w:author="Tahawi, Mohamad " w:date="2015-10-23T22:45:00Z">
        <w:r w:rsidDel="007C1A6F">
          <w:rPr>
            <w:b w:val="0"/>
            <w:sz w:val="16"/>
            <w:lang w:bidi="ar-EG"/>
          </w:rPr>
          <w:delText>12</w:delText>
        </w:r>
      </w:del>
      <w:ins w:id="52" w:author="Tahawi, Mohamad " w:date="2015-10-23T22:45:00Z">
        <w:r>
          <w:rPr>
            <w:b w:val="0"/>
            <w:sz w:val="16"/>
            <w:lang w:bidi="ar-EG"/>
          </w:rPr>
          <w:t>15</w:t>
        </w:r>
      </w:ins>
      <w:r w:rsidRPr="00217DD1">
        <w:rPr>
          <w:b w:val="0"/>
          <w:sz w:val="16"/>
          <w:lang w:bidi="ar-EG"/>
        </w:rPr>
        <w:t>)</w:t>
      </w:r>
      <w:bookmarkEnd w:id="50"/>
      <w:r>
        <w:rPr>
          <w:b w:val="0"/>
          <w:sz w:val="16"/>
          <w:lang w:bidi="ar-EG"/>
        </w:rPr>
        <w:t>    </w:t>
      </w:r>
    </w:p>
    <w:p w:rsidR="000E73AC" w:rsidRPr="00341BF4" w:rsidRDefault="000E73AC" w:rsidP="000E73AC">
      <w:pPr>
        <w:pStyle w:val="Headingb"/>
        <w:keepNext w:val="0"/>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rsidR="000E73AC" w:rsidRDefault="000E73AC" w:rsidP="000E73AC">
      <w:pPr>
        <w:rPr>
          <w:lang w:bidi="ar-EG"/>
        </w:rPr>
      </w:pPr>
    </w:p>
    <w:p w:rsidR="000E73AC" w:rsidRDefault="000E73AC" w:rsidP="000E73AC">
      <w:pPr>
        <w:rPr>
          <w:lang w:bidi="ar-EG"/>
        </w:rPr>
      </w:pPr>
    </w:p>
    <w:p w:rsidR="000E73AC" w:rsidRDefault="000E73AC" w:rsidP="000E73AC">
      <w:pPr>
        <w:rPr>
          <w:lang w:bidi="ar-EG"/>
        </w:rPr>
      </w:pPr>
    </w:p>
    <w:p w:rsidR="000E73AC" w:rsidRPr="000E73AC" w:rsidRDefault="000E73AC" w:rsidP="000E73AC">
      <w:pPr>
        <w:rPr>
          <w:rtl/>
          <w:lang w:bidi="ar-EG"/>
        </w:rPr>
        <w:sectPr w:rsidR="000E73AC" w:rsidRPr="000E73AC">
          <w:headerReference w:type="even" r:id="rId13"/>
          <w:headerReference w:type="default" r:id="rId14"/>
          <w:footerReference w:type="default" r:id="rId15"/>
          <w:footerReference w:type="first" r:id="rId16"/>
          <w:pgSz w:w="11909" w:h="16834" w:code="9"/>
          <w:pgMar w:top="1418" w:right="1134" w:bottom="1134" w:left="1134" w:header="567" w:footer="567" w:gutter="0"/>
          <w:cols w:space="720"/>
          <w:titlePg/>
        </w:sectPr>
      </w:pPr>
    </w:p>
    <w:p w:rsidR="009D60A7" w:rsidRDefault="00CA7A09">
      <w:pPr>
        <w:pStyle w:val="Proposal"/>
      </w:pPr>
      <w:r>
        <w:lastRenderedPageBreak/>
        <w:t>MOD</w:t>
      </w:r>
      <w:r>
        <w:tab/>
        <w:t>J/103A6A1/7</w:t>
      </w:r>
    </w:p>
    <w:p w:rsidR="00CA7A09" w:rsidRPr="00C156DB" w:rsidRDefault="00CA7A09" w:rsidP="00CA7A09">
      <w:pPr>
        <w:pStyle w:val="TableNo"/>
        <w:rPr>
          <w:b/>
          <w:bCs/>
          <w:sz w:val="18"/>
          <w:szCs w:val="24"/>
        </w:rPr>
      </w:pPr>
      <w:r w:rsidRPr="00C156DB">
        <w:rPr>
          <w:rFonts w:hint="cs"/>
          <w:b/>
          <w:bCs/>
          <w:rtl/>
        </w:rPr>
        <w:t xml:space="preserve">الجـدول </w:t>
      </w:r>
      <w:r w:rsidRPr="00C156DB">
        <w:rPr>
          <w:b/>
          <w:bCs/>
          <w:sz w:val="18"/>
          <w:szCs w:val="24"/>
        </w:rPr>
        <w:t>A</w:t>
      </w:r>
    </w:p>
    <w:p w:rsidR="00CA7A09" w:rsidRPr="00551C30" w:rsidRDefault="00CA7A09" w:rsidP="00551C30">
      <w:pPr>
        <w:pStyle w:val="Tabletitle"/>
        <w:rPr>
          <w:color w:val="000000"/>
          <w:lang w:bidi="ar-EG"/>
        </w:rPr>
      </w:pPr>
      <w:r w:rsidRPr="00C156DB">
        <w:rPr>
          <w:rtl/>
        </w:rPr>
        <w:t>الخصائص العامة للشبكة الساتلية أو المحطة الأرضية أو محطة الفلك</w:t>
      </w:r>
      <w:r w:rsidRPr="00C156DB">
        <w:rPr>
          <w:rFonts w:hint="cs"/>
          <w:rtl/>
        </w:rPr>
        <w:t> </w:t>
      </w:r>
      <w:r w:rsidRPr="00C156DB">
        <w:rPr>
          <w:rtl/>
        </w:rPr>
        <w:t>الراديوي</w:t>
      </w:r>
    </w:p>
    <w:tbl>
      <w:tblPr>
        <w:tblW w:w="18690" w:type="dxa"/>
        <w:jc w:val="center"/>
        <w:tblLayout w:type="fixed"/>
        <w:tblLook w:val="0000" w:firstRow="0" w:lastRow="0" w:firstColumn="0" w:lastColumn="0" w:noHBand="0" w:noVBand="0"/>
      </w:tblPr>
      <w:tblGrid>
        <w:gridCol w:w="588"/>
        <w:gridCol w:w="1013"/>
        <w:gridCol w:w="980"/>
        <w:gridCol w:w="784"/>
        <w:gridCol w:w="966"/>
        <w:gridCol w:w="966"/>
        <w:gridCol w:w="741"/>
        <w:gridCol w:w="1218"/>
        <w:gridCol w:w="966"/>
        <w:gridCol w:w="966"/>
        <w:gridCol w:w="742"/>
        <w:gridCol w:w="7548"/>
        <w:gridCol w:w="1212"/>
      </w:tblGrid>
      <w:tr w:rsidR="00D305EC" w:rsidRPr="00E31B04" w:rsidTr="00D305EC">
        <w:trPr>
          <w:trHeight w:val="3000"/>
          <w:tblHeader/>
          <w:jc w:val="center"/>
        </w:trPr>
        <w:tc>
          <w:tcPr>
            <w:tcW w:w="588" w:type="dxa"/>
            <w:tcBorders>
              <w:top w:val="single" w:sz="18" w:space="0" w:color="auto"/>
              <w:left w:val="single" w:sz="18" w:space="0" w:color="auto"/>
              <w:bottom w:val="single" w:sz="8" w:space="0" w:color="auto"/>
              <w:right w:val="single" w:sz="12" w:space="0" w:color="auto"/>
            </w:tcBorders>
            <w:shd w:val="clear" w:color="auto" w:fill="auto"/>
            <w:textDirection w:val="btLr"/>
            <w:vAlign w:val="center"/>
          </w:tcPr>
          <w:p w:rsidR="00CA7A09" w:rsidRPr="00E31B04" w:rsidRDefault="00CA7A09">
            <w:pPr>
              <w:pStyle w:val="Tablehead"/>
              <w:spacing w:before="0"/>
              <w:rPr>
                <w:rFonts w:ascii="Times New Roman" w:hAnsi="Times New Roman"/>
                <w:sz w:val="18"/>
                <w:szCs w:val="24"/>
                <w:rtl/>
              </w:rPr>
              <w:pPrChange w:id="53" w:author="Khalil, Magdy" w:date="2015-11-03T08:57:00Z">
                <w:pPr>
                  <w:pStyle w:val="Tablehead"/>
                </w:pPr>
              </w:pPrChange>
            </w:pPr>
            <w:r w:rsidRPr="00E31B04">
              <w:rPr>
                <w:rFonts w:ascii="Times New Roman" w:hAnsi="Times New Roman"/>
                <w:sz w:val="18"/>
                <w:szCs w:val="24"/>
                <w:rtl/>
              </w:rPr>
              <w:t>الفلك الراديوي</w:t>
            </w:r>
          </w:p>
        </w:tc>
        <w:tc>
          <w:tcPr>
            <w:tcW w:w="1013" w:type="dxa"/>
            <w:tcBorders>
              <w:top w:val="single" w:sz="18" w:space="0" w:color="auto"/>
              <w:left w:val="double" w:sz="6" w:space="0" w:color="auto"/>
              <w:bottom w:val="single" w:sz="8" w:space="0" w:color="auto"/>
              <w:right w:val="double" w:sz="6" w:space="0" w:color="auto"/>
            </w:tcBorders>
            <w:shd w:val="clear" w:color="auto" w:fill="auto"/>
            <w:textDirection w:val="btLr"/>
            <w:vAlign w:val="center"/>
          </w:tcPr>
          <w:p w:rsidR="00CA7A09" w:rsidRPr="00E31B04" w:rsidRDefault="00CA7A09">
            <w:pPr>
              <w:pStyle w:val="Tablehead"/>
              <w:spacing w:before="0"/>
              <w:rPr>
                <w:rFonts w:ascii="Times New Roman" w:hAnsi="Times New Roman"/>
                <w:sz w:val="18"/>
                <w:szCs w:val="24"/>
              </w:rPr>
              <w:pPrChange w:id="54" w:author="Khalil, Magdy" w:date="2015-11-03T08:57:00Z">
                <w:pPr>
                  <w:pStyle w:val="Tablehead"/>
                </w:pPr>
              </w:pPrChange>
            </w:pPr>
            <w:r w:rsidRPr="00E31B04">
              <w:rPr>
                <w:rFonts w:ascii="Times New Roman" w:hAnsi="Times New Roman"/>
                <w:sz w:val="18"/>
                <w:szCs w:val="24"/>
                <w:rtl/>
              </w:rPr>
              <w:t>بنود التذييل</w:t>
            </w:r>
          </w:p>
        </w:tc>
        <w:tc>
          <w:tcPr>
            <w:tcW w:w="980" w:type="dxa"/>
            <w:tcBorders>
              <w:top w:val="single" w:sz="18" w:space="0" w:color="auto"/>
              <w:left w:val="nil"/>
              <w:bottom w:val="single" w:sz="8" w:space="0" w:color="auto"/>
              <w:right w:val="single" w:sz="4" w:space="0" w:color="auto"/>
            </w:tcBorders>
            <w:shd w:val="clear" w:color="auto" w:fill="auto"/>
            <w:textDirection w:val="btLr"/>
            <w:vAlign w:val="center"/>
          </w:tcPr>
          <w:p w:rsidR="00CA7A09" w:rsidRPr="00E31B04" w:rsidRDefault="00CA7A09">
            <w:pPr>
              <w:pStyle w:val="Tablehead"/>
              <w:spacing w:before="0"/>
              <w:rPr>
                <w:rFonts w:ascii="Times New Roman" w:hAnsi="Times New Roman"/>
                <w:sz w:val="18"/>
                <w:szCs w:val="24"/>
              </w:rPr>
              <w:pPrChange w:id="55" w:author="Khalil, Magdy" w:date="2015-11-03T08:57:00Z">
                <w:pPr>
                  <w:pStyle w:val="Tablehead"/>
                </w:pPr>
              </w:pPrChange>
            </w:pPr>
            <w:r w:rsidRPr="00E31B04">
              <w:rPr>
                <w:rFonts w:ascii="Times New Roman" w:hAnsi="Times New Roman"/>
                <w:sz w:val="18"/>
                <w:szCs w:val="24"/>
                <w:rtl/>
              </w:rPr>
              <w:t xml:space="preserve">بطاقة تبليغ مقدمة بشأن شبكة ساتلية </w:t>
            </w:r>
            <w:r w:rsidRPr="00E31B04">
              <w:rPr>
                <w:rFonts w:ascii="Times New Roman" w:hAnsi="Times New Roman" w:hint="cs"/>
                <w:sz w:val="18"/>
                <w:szCs w:val="24"/>
                <w:rtl/>
              </w:rPr>
              <w:br/>
            </w:r>
            <w:r w:rsidRPr="00E31B04">
              <w:rPr>
                <w:rFonts w:ascii="Times New Roman" w:hAnsi="Times New Roman"/>
                <w:sz w:val="18"/>
                <w:szCs w:val="24"/>
                <w:rtl/>
              </w:rPr>
              <w:t xml:space="preserve">في الخدمة الثابتة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30B</w:t>
            </w:r>
            <w:r w:rsidRPr="00E31B04">
              <w:rPr>
                <w:rFonts w:ascii="Times New Roman" w:hAnsi="Times New Roman"/>
                <w:sz w:val="18"/>
                <w:szCs w:val="24"/>
                <w:rtl/>
              </w:rPr>
              <w:t xml:space="preserve"> (المادتان </w:t>
            </w:r>
            <w:r w:rsidRPr="00E31B04">
              <w:rPr>
                <w:rFonts w:ascii="Times New Roman" w:hAnsi="Times New Roman"/>
                <w:sz w:val="18"/>
                <w:szCs w:val="24"/>
              </w:rPr>
              <w:t>6</w:t>
            </w:r>
            <w:r w:rsidRPr="00E31B04">
              <w:rPr>
                <w:rFonts w:ascii="Times New Roman" w:hAnsi="Times New Roman"/>
                <w:sz w:val="18"/>
                <w:szCs w:val="24"/>
                <w:rtl/>
              </w:rPr>
              <w:t xml:space="preserve"> و</w:t>
            </w:r>
            <w:r w:rsidRPr="00E31B04">
              <w:rPr>
                <w:rFonts w:ascii="Times New Roman" w:hAnsi="Times New Roman"/>
                <w:sz w:val="18"/>
                <w:szCs w:val="24"/>
              </w:rPr>
              <w:t>8</w:t>
            </w:r>
            <w:r w:rsidRPr="00E31B04">
              <w:rPr>
                <w:rFonts w:ascii="Times New Roman" w:hAnsi="Times New Roman"/>
                <w:sz w:val="18"/>
                <w:szCs w:val="24"/>
                <w:rtl/>
              </w:rPr>
              <w:t>)</w:t>
            </w:r>
          </w:p>
        </w:tc>
        <w:tc>
          <w:tcPr>
            <w:tcW w:w="784" w:type="dxa"/>
            <w:tcBorders>
              <w:top w:val="single" w:sz="18" w:space="0" w:color="auto"/>
              <w:left w:val="nil"/>
              <w:bottom w:val="single" w:sz="8" w:space="0" w:color="auto"/>
              <w:right w:val="single" w:sz="4" w:space="0" w:color="auto"/>
            </w:tcBorders>
            <w:shd w:val="clear" w:color="auto" w:fill="auto"/>
            <w:textDirection w:val="btLr"/>
            <w:vAlign w:val="center"/>
          </w:tcPr>
          <w:p w:rsidR="00CA7A09" w:rsidRPr="00E31B04" w:rsidRDefault="00CA7A09">
            <w:pPr>
              <w:pStyle w:val="Tablehead"/>
              <w:spacing w:before="0"/>
              <w:rPr>
                <w:rFonts w:ascii="Times New Roman" w:hAnsi="Times New Roman"/>
                <w:sz w:val="18"/>
                <w:szCs w:val="24"/>
              </w:rPr>
              <w:pPrChange w:id="56" w:author="Khalil, Magdy" w:date="2015-11-03T08:57:00Z">
                <w:pPr>
                  <w:pStyle w:val="Tablehead"/>
                </w:pPr>
              </w:pPrChange>
            </w:pPr>
            <w:r w:rsidRPr="00E31B04">
              <w:rPr>
                <w:rFonts w:ascii="Times New Roman" w:hAnsi="Times New Roman"/>
                <w:sz w:val="18"/>
                <w:szCs w:val="24"/>
                <w:rtl/>
              </w:rPr>
              <w:t xml:space="preserve">بطاقة تبليغ مقدمة بشأن شبكة ساتلية (وصلة تغذية) بموجب التذييل </w:t>
            </w:r>
            <w:r w:rsidRPr="00E31B04">
              <w:rPr>
                <w:rFonts w:ascii="Times New Roman" w:hAnsi="Times New Roman"/>
                <w:sz w:val="18"/>
                <w:szCs w:val="24"/>
              </w:rPr>
              <w:t>30A</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966" w:type="dxa"/>
            <w:tcBorders>
              <w:top w:val="single" w:sz="18" w:space="0" w:color="auto"/>
              <w:left w:val="nil"/>
              <w:bottom w:val="single" w:sz="8" w:space="0" w:color="auto"/>
              <w:right w:val="single" w:sz="4" w:space="0" w:color="auto"/>
            </w:tcBorders>
            <w:shd w:val="clear" w:color="auto" w:fill="auto"/>
            <w:textDirection w:val="btLr"/>
            <w:vAlign w:val="center"/>
          </w:tcPr>
          <w:p w:rsidR="00CA7A09" w:rsidRPr="00E31B04" w:rsidRDefault="00CA7A09">
            <w:pPr>
              <w:pStyle w:val="Tablehead"/>
              <w:spacing w:before="0"/>
              <w:rPr>
                <w:rFonts w:ascii="Times New Roman" w:hAnsi="Times New Roman"/>
                <w:sz w:val="18"/>
                <w:szCs w:val="24"/>
              </w:rPr>
              <w:pPrChange w:id="57" w:author="Khalil, Magdy" w:date="2015-11-03T08:57:00Z">
                <w:pPr>
                  <w:pStyle w:val="Tablehead"/>
                </w:pPr>
              </w:pPrChange>
            </w:pPr>
            <w:r w:rsidRPr="00E31B04">
              <w:rPr>
                <w:rFonts w:ascii="Times New Roman" w:hAnsi="Times New Roman"/>
                <w:sz w:val="18"/>
                <w:szCs w:val="24"/>
                <w:rtl/>
              </w:rPr>
              <w:t>بطاقة تبليغ مقدمة بشأن شبكة ساتلية</w:t>
            </w:r>
            <w:r>
              <w:rPr>
                <w:rFonts w:ascii="Times New Roman" w:hAnsi="Times New Roman"/>
                <w:sz w:val="18"/>
                <w:szCs w:val="24"/>
                <w:rtl/>
              </w:rPr>
              <w:t xml:space="preserve"> في </w:t>
            </w:r>
            <w:r w:rsidRPr="00E31B04">
              <w:rPr>
                <w:rFonts w:ascii="Times New Roman" w:hAnsi="Times New Roman"/>
                <w:sz w:val="18"/>
                <w:szCs w:val="24"/>
                <w:rtl/>
              </w:rPr>
              <w:t xml:space="preserve">الخدمة الإذاعية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966" w:type="dxa"/>
            <w:tcBorders>
              <w:top w:val="single" w:sz="18" w:space="0" w:color="auto"/>
              <w:left w:val="nil"/>
              <w:bottom w:val="single" w:sz="8" w:space="0" w:color="auto"/>
              <w:right w:val="single" w:sz="4" w:space="0" w:color="auto"/>
            </w:tcBorders>
            <w:shd w:val="clear" w:color="auto" w:fill="auto"/>
            <w:textDirection w:val="btLr"/>
            <w:vAlign w:val="center"/>
          </w:tcPr>
          <w:p w:rsidR="00CA7A09" w:rsidRPr="00E31B04" w:rsidRDefault="00CA7A09">
            <w:pPr>
              <w:pStyle w:val="Tablehead"/>
              <w:spacing w:before="0"/>
              <w:rPr>
                <w:rFonts w:ascii="Times New Roman" w:hAnsi="Times New Roman"/>
                <w:sz w:val="18"/>
                <w:szCs w:val="24"/>
              </w:rPr>
              <w:pPrChange w:id="58" w:author="Khalil, Magdy" w:date="2015-11-03T08:57:00Z">
                <w:pPr>
                  <w:pStyle w:val="Tablehead"/>
                </w:pPr>
              </w:pPrChange>
            </w:pPr>
            <w:r w:rsidRPr="00E31B04">
              <w:rPr>
                <w:rFonts w:ascii="Times New Roman" w:hAnsi="Times New Roman"/>
                <w:sz w:val="18"/>
                <w:szCs w:val="24"/>
                <w:rtl/>
              </w:rPr>
              <w:t>تبليغ أو تنسيق بشأن محطة أرضية</w:t>
            </w:r>
            <w:r w:rsidRPr="00E31B04">
              <w:rPr>
                <w:rFonts w:ascii="Times New Roman" w:hAnsi="Times New Roman"/>
                <w:sz w:val="18"/>
                <w:szCs w:val="24"/>
                <w:rtl/>
              </w:rPr>
              <w:br/>
              <w:t>(بما</w:t>
            </w:r>
            <w:r>
              <w:rPr>
                <w:rFonts w:ascii="Times New Roman" w:hAnsi="Times New Roman"/>
                <w:sz w:val="18"/>
                <w:szCs w:val="24"/>
                <w:rtl/>
              </w:rPr>
              <w:t xml:space="preserve"> في </w:t>
            </w:r>
            <w:r w:rsidRPr="00E31B04">
              <w:rPr>
                <w:rFonts w:ascii="Times New Roman" w:hAnsi="Times New Roman"/>
                <w:sz w:val="18"/>
                <w:szCs w:val="24"/>
                <w:rtl/>
              </w:rPr>
              <w:t xml:space="preserve">ذلك التبليغ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التذييلين </w:t>
            </w:r>
            <w:r w:rsidRPr="00E31B04">
              <w:rPr>
                <w:rFonts w:ascii="Times New Roman" w:hAnsi="Times New Roman"/>
                <w:sz w:val="18"/>
                <w:szCs w:val="24"/>
              </w:rPr>
              <w:t>30A</w:t>
            </w:r>
            <w:r w:rsidRPr="00E31B04">
              <w:rPr>
                <w:rFonts w:ascii="Times New Roman" w:hAnsi="Times New Roman"/>
                <w:sz w:val="18"/>
                <w:szCs w:val="24"/>
                <w:rtl/>
              </w:rPr>
              <w:t xml:space="preserve"> أو </w:t>
            </w:r>
            <w:r w:rsidRPr="00E31B04">
              <w:rPr>
                <w:rFonts w:ascii="Times New Roman" w:hAnsi="Times New Roman"/>
                <w:sz w:val="18"/>
                <w:szCs w:val="24"/>
              </w:rPr>
              <w:t>30B</w:t>
            </w:r>
            <w:r w:rsidRPr="00E31B04">
              <w:rPr>
                <w:rFonts w:ascii="Times New Roman" w:hAnsi="Times New Roman"/>
                <w:sz w:val="18"/>
                <w:szCs w:val="24"/>
                <w:rtl/>
              </w:rPr>
              <w:t>)</w:t>
            </w:r>
          </w:p>
        </w:tc>
        <w:tc>
          <w:tcPr>
            <w:tcW w:w="741" w:type="dxa"/>
            <w:tcBorders>
              <w:top w:val="single" w:sz="18" w:space="0" w:color="auto"/>
              <w:left w:val="nil"/>
              <w:bottom w:val="single" w:sz="8" w:space="0" w:color="auto"/>
              <w:right w:val="single" w:sz="4" w:space="0" w:color="auto"/>
            </w:tcBorders>
            <w:shd w:val="clear" w:color="auto" w:fill="auto"/>
            <w:textDirection w:val="btLr"/>
            <w:vAlign w:val="center"/>
          </w:tcPr>
          <w:p w:rsidR="00CA7A09" w:rsidRPr="00E31B04" w:rsidRDefault="00CA7A09">
            <w:pPr>
              <w:pStyle w:val="Tablehead"/>
              <w:spacing w:before="0"/>
              <w:rPr>
                <w:rFonts w:ascii="Times New Roman" w:hAnsi="Times New Roman"/>
                <w:sz w:val="18"/>
                <w:szCs w:val="24"/>
              </w:rPr>
              <w:pPrChange w:id="59" w:author="Khalil, Magdy" w:date="2015-11-03T08:57:00Z">
                <w:pPr>
                  <w:pStyle w:val="Tablehead"/>
                </w:pPr>
              </w:pPrChange>
            </w:pPr>
            <w:r w:rsidRPr="00E31B04">
              <w:rPr>
                <w:rFonts w:ascii="Times New Roman" w:hAnsi="Times New Roman"/>
                <w:sz w:val="18"/>
                <w:szCs w:val="24"/>
                <w:rtl/>
              </w:rPr>
              <w:t xml:space="preserve">تبليغ أو تنسيق بشأن شبكة ساتلية </w:t>
            </w:r>
            <w:r w:rsidRPr="00E31B04">
              <w:rPr>
                <w:rFonts w:ascii="Times New Roman" w:hAnsi="Times New Roman"/>
                <w:sz w:val="18"/>
                <w:szCs w:val="24"/>
              </w:rPr>
              <w:br/>
            </w:r>
            <w:r w:rsidRPr="00E31B04">
              <w:rPr>
                <w:rFonts w:ascii="Times New Roman" w:hAnsi="Times New Roman"/>
                <w:sz w:val="18"/>
                <w:szCs w:val="24"/>
                <w:rtl/>
              </w:rPr>
              <w:t>غير مستقرة بالنسبة إلى الأرض</w:t>
            </w:r>
          </w:p>
        </w:tc>
        <w:tc>
          <w:tcPr>
            <w:tcW w:w="1218" w:type="dxa"/>
            <w:tcBorders>
              <w:top w:val="single" w:sz="18" w:space="0" w:color="auto"/>
              <w:left w:val="nil"/>
              <w:bottom w:val="single" w:sz="8" w:space="0" w:color="auto"/>
              <w:right w:val="single" w:sz="4" w:space="0" w:color="auto"/>
            </w:tcBorders>
            <w:shd w:val="clear" w:color="auto" w:fill="auto"/>
            <w:textDirection w:val="btLr"/>
            <w:vAlign w:val="center"/>
          </w:tcPr>
          <w:p w:rsidR="00CA7A09" w:rsidRPr="00E31B04" w:rsidRDefault="00CA7A09">
            <w:pPr>
              <w:pStyle w:val="Tablehead"/>
              <w:spacing w:before="0"/>
              <w:rPr>
                <w:rFonts w:ascii="Times New Roman" w:hAnsi="Times New Roman"/>
                <w:sz w:val="18"/>
                <w:szCs w:val="24"/>
              </w:rPr>
              <w:pPrChange w:id="60" w:author="Khalil, Magdy" w:date="2015-11-03T08:57:00Z">
                <w:pPr>
                  <w:pStyle w:val="Tablehead"/>
                </w:pPr>
              </w:pPrChange>
            </w:pPr>
            <w:r w:rsidRPr="00E31B04">
              <w:rPr>
                <w:rFonts w:ascii="Times New Roman" w:hAnsi="Times New Roman"/>
                <w:sz w:val="18"/>
                <w:szCs w:val="24"/>
                <w:rtl/>
              </w:rPr>
              <w:t>تبليغ أو تنسيق بشأن شبكة ساتلية مستقرة بالنسبة إلى الأرض (بما</w:t>
            </w:r>
            <w:r>
              <w:rPr>
                <w:rFonts w:ascii="Times New Roman" w:hAnsi="Times New Roman"/>
                <w:sz w:val="18"/>
                <w:szCs w:val="24"/>
                <w:rtl/>
              </w:rPr>
              <w:t xml:space="preserve"> في </w:t>
            </w:r>
            <w:r w:rsidRPr="00E31B04">
              <w:rPr>
                <w:rFonts w:ascii="Times New Roman" w:hAnsi="Times New Roman"/>
                <w:sz w:val="18"/>
                <w:szCs w:val="24"/>
                <w:rtl/>
              </w:rPr>
              <w:t xml:space="preserve">ذلك وظائف العمليات الفضائية بموجب المادة </w:t>
            </w:r>
            <w:r w:rsidRPr="00E31B04">
              <w:rPr>
                <w:rFonts w:ascii="Times New Roman" w:hAnsi="Times New Roman"/>
                <w:sz w:val="18"/>
                <w:szCs w:val="24"/>
              </w:rPr>
              <w:t>2A</w:t>
            </w:r>
            <w:r w:rsidRPr="00E31B04">
              <w:rPr>
                <w:rFonts w:ascii="Times New Roman" w:hAnsi="Times New Roman"/>
                <w:sz w:val="18"/>
                <w:szCs w:val="24"/>
                <w:rtl/>
              </w:rPr>
              <w:t xml:space="preserve"> </w:t>
            </w:r>
            <w:r w:rsidRPr="00E31B04">
              <w:rPr>
                <w:rFonts w:ascii="Times New Roman" w:hAnsi="Times New Roman" w:hint="cs"/>
                <w:sz w:val="18"/>
                <w:szCs w:val="24"/>
                <w:rtl/>
              </w:rPr>
              <w:br/>
            </w:r>
            <w:r w:rsidRPr="00E31B04">
              <w:rPr>
                <w:rFonts w:ascii="Times New Roman" w:hAnsi="Times New Roman"/>
                <w:sz w:val="18"/>
                <w:szCs w:val="24"/>
                <w:rtl/>
              </w:rPr>
              <w:t xml:space="preserve">من التذييلين </w:t>
            </w:r>
            <w:r w:rsidRPr="00E31B04">
              <w:rPr>
                <w:rFonts w:ascii="Times New Roman" w:hAnsi="Times New Roman"/>
                <w:sz w:val="18"/>
                <w:szCs w:val="24"/>
              </w:rPr>
              <w:t>30</w:t>
            </w:r>
            <w:r w:rsidRPr="00E31B04">
              <w:rPr>
                <w:rFonts w:ascii="Times New Roman" w:hAnsi="Times New Roman"/>
                <w:sz w:val="18"/>
                <w:szCs w:val="24"/>
                <w:rtl/>
              </w:rPr>
              <w:t xml:space="preserve"> أو </w:t>
            </w:r>
            <w:r w:rsidRPr="00E31B04">
              <w:rPr>
                <w:rFonts w:ascii="Times New Roman" w:hAnsi="Times New Roman"/>
                <w:sz w:val="18"/>
                <w:szCs w:val="24"/>
              </w:rPr>
              <w:t>30A</w:t>
            </w:r>
            <w:r w:rsidRPr="00E31B04">
              <w:rPr>
                <w:rFonts w:ascii="Times New Roman" w:hAnsi="Times New Roman"/>
                <w:sz w:val="18"/>
                <w:szCs w:val="24"/>
                <w:rtl/>
              </w:rPr>
              <w:t>)</w:t>
            </w:r>
          </w:p>
        </w:tc>
        <w:tc>
          <w:tcPr>
            <w:tcW w:w="966" w:type="dxa"/>
            <w:tcBorders>
              <w:top w:val="single" w:sz="18" w:space="0" w:color="auto"/>
              <w:left w:val="nil"/>
              <w:bottom w:val="single" w:sz="8" w:space="0" w:color="auto"/>
              <w:right w:val="single" w:sz="4" w:space="0" w:color="auto"/>
            </w:tcBorders>
            <w:shd w:val="clear" w:color="auto" w:fill="auto"/>
            <w:textDirection w:val="btLr"/>
            <w:vAlign w:val="center"/>
          </w:tcPr>
          <w:p w:rsidR="00CA7A09" w:rsidRPr="00E31B04" w:rsidRDefault="00CA7A09">
            <w:pPr>
              <w:pStyle w:val="Tablehead"/>
              <w:spacing w:before="0"/>
              <w:rPr>
                <w:rFonts w:ascii="Times New Roman" w:hAnsi="Times New Roman"/>
                <w:sz w:val="18"/>
                <w:szCs w:val="24"/>
              </w:rPr>
              <w:pPrChange w:id="61" w:author="Khalil, Magdy" w:date="2015-11-03T08:57:00Z">
                <w:pPr>
                  <w:pStyle w:val="Tablehead"/>
                </w:pPr>
              </w:pPrChange>
            </w:pPr>
            <w:r w:rsidRPr="00E31B04">
              <w:rPr>
                <w:rFonts w:ascii="Times New Roman" w:hAnsi="Times New Roman"/>
                <w:sz w:val="18"/>
                <w:szCs w:val="24"/>
                <w:rtl/>
              </w:rPr>
              <w:t xml:space="preserve">نشر مسبق بشأن شبكة ساتلية غير مستقرة بالنسبة إلى الأرض غير خاضعة للتنسيق 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966" w:type="dxa"/>
            <w:tcBorders>
              <w:top w:val="single" w:sz="18" w:space="0" w:color="auto"/>
              <w:left w:val="nil"/>
              <w:bottom w:val="single" w:sz="8" w:space="0" w:color="auto"/>
              <w:right w:val="single" w:sz="4" w:space="0" w:color="auto"/>
            </w:tcBorders>
            <w:shd w:val="clear" w:color="auto" w:fill="auto"/>
            <w:textDirection w:val="btLr"/>
            <w:vAlign w:val="center"/>
          </w:tcPr>
          <w:p w:rsidR="00CA7A09" w:rsidRPr="00E31B04" w:rsidRDefault="00CA7A09">
            <w:pPr>
              <w:pStyle w:val="Tablehead"/>
              <w:spacing w:before="0"/>
              <w:rPr>
                <w:rFonts w:ascii="Times New Roman" w:hAnsi="Times New Roman"/>
                <w:sz w:val="18"/>
                <w:szCs w:val="24"/>
              </w:rPr>
              <w:pPrChange w:id="62" w:author="Khalil, Magdy" w:date="2015-11-03T08:57:00Z">
                <w:pPr>
                  <w:pStyle w:val="Tablehead"/>
                </w:pPr>
              </w:pPrChange>
            </w:pPr>
            <w:r w:rsidRPr="00E31B04">
              <w:rPr>
                <w:rFonts w:ascii="Times New Roman" w:hAnsi="Times New Roman"/>
                <w:sz w:val="18"/>
                <w:szCs w:val="24"/>
                <w:rtl/>
              </w:rPr>
              <w:t xml:space="preserve">نشر مسبق بشأن شبكة ساتلية غير مستقرة بالنسبة إلى الأرض خاضعة للتنسيق </w:t>
            </w:r>
            <w:r w:rsidRPr="00E31B04">
              <w:rPr>
                <w:rFonts w:ascii="Times New Roman" w:hAnsi="Times New Roman"/>
                <w:sz w:val="18"/>
                <w:szCs w:val="24"/>
              </w:rPr>
              <w:br/>
            </w:r>
            <w:r w:rsidRPr="00E31B04">
              <w:rPr>
                <w:rFonts w:ascii="Times New Roman" w:hAnsi="Times New Roman"/>
                <w:sz w:val="18"/>
                <w:szCs w:val="24"/>
                <w:rtl/>
              </w:rPr>
              <w:t xml:space="preserve">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742" w:type="dxa"/>
            <w:tcBorders>
              <w:top w:val="single" w:sz="18" w:space="0" w:color="auto"/>
              <w:left w:val="single" w:sz="4" w:space="0" w:color="auto"/>
              <w:bottom w:val="single" w:sz="8" w:space="0" w:color="auto"/>
              <w:right w:val="double" w:sz="4" w:space="0" w:color="auto"/>
            </w:tcBorders>
            <w:textDirection w:val="btLr"/>
            <w:vAlign w:val="center"/>
          </w:tcPr>
          <w:p w:rsidR="00CA7A09" w:rsidRPr="00E31B04" w:rsidRDefault="00CA7A09">
            <w:pPr>
              <w:pStyle w:val="Tablehead"/>
              <w:spacing w:before="0"/>
              <w:rPr>
                <w:rFonts w:ascii="Times New Roman" w:hAnsi="Times New Roman"/>
                <w:sz w:val="18"/>
                <w:szCs w:val="24"/>
              </w:rPr>
              <w:pPrChange w:id="63" w:author="Khalil, Magdy" w:date="2015-11-03T08:57:00Z">
                <w:pPr>
                  <w:pStyle w:val="Tablehead"/>
                </w:pPr>
              </w:pPrChange>
            </w:pPr>
            <w:r w:rsidRPr="00E31B04">
              <w:rPr>
                <w:rFonts w:ascii="Times New Roman" w:hAnsi="Times New Roman"/>
                <w:sz w:val="18"/>
                <w:szCs w:val="24"/>
                <w:rtl/>
              </w:rPr>
              <w:t>نشر مسبق بشأن شبكة ساتلية</w:t>
            </w:r>
            <w:r w:rsidR="00D305EC">
              <w:rPr>
                <w:rFonts w:ascii="Times New Roman" w:hAnsi="Times New Roman" w:hint="cs"/>
                <w:sz w:val="18"/>
                <w:szCs w:val="24"/>
                <w:rtl/>
              </w:rPr>
              <w:t xml:space="preserve"> </w:t>
            </w:r>
            <w:r w:rsidRPr="00E31B04">
              <w:rPr>
                <w:rFonts w:ascii="Times New Roman" w:hAnsi="Times New Roman"/>
                <w:sz w:val="18"/>
                <w:szCs w:val="24"/>
                <w:rtl/>
              </w:rPr>
              <w:t>مستقرة</w:t>
            </w:r>
            <w:r w:rsidR="00D305EC">
              <w:rPr>
                <w:rFonts w:ascii="Times New Roman" w:hAnsi="Times New Roman"/>
                <w:sz w:val="18"/>
                <w:szCs w:val="24"/>
                <w:rtl/>
              </w:rPr>
              <w:br/>
            </w:r>
            <w:r w:rsidRPr="00E31B04">
              <w:rPr>
                <w:rFonts w:ascii="Times New Roman" w:hAnsi="Times New Roman"/>
                <w:sz w:val="18"/>
                <w:szCs w:val="24"/>
                <w:rtl/>
              </w:rPr>
              <w:t>بالنسبة إلى الأرض</w:t>
            </w:r>
          </w:p>
        </w:tc>
        <w:tc>
          <w:tcPr>
            <w:tcW w:w="7548" w:type="dxa"/>
            <w:tcBorders>
              <w:top w:val="single" w:sz="18" w:space="0" w:color="auto"/>
              <w:left w:val="double" w:sz="4" w:space="0" w:color="auto"/>
              <w:bottom w:val="single" w:sz="8" w:space="0" w:color="auto"/>
              <w:right w:val="double" w:sz="6" w:space="0" w:color="auto"/>
            </w:tcBorders>
            <w:shd w:val="clear" w:color="auto" w:fill="auto"/>
            <w:vAlign w:val="center"/>
          </w:tcPr>
          <w:p w:rsidR="00CA7A09" w:rsidRPr="00E31B04" w:rsidRDefault="00CA7A09" w:rsidP="00CA7A09">
            <w:pPr>
              <w:pStyle w:val="Tablehead"/>
              <w:rPr>
                <w:rFonts w:ascii="Times New Roman" w:hAnsi="Times New Roman"/>
                <w:i/>
                <w:iCs/>
                <w:sz w:val="18"/>
                <w:szCs w:val="24"/>
                <w:rtl/>
              </w:rPr>
            </w:pPr>
            <w:r w:rsidRPr="00E31B04">
              <w:rPr>
                <w:rFonts w:ascii="Times New Roman" w:hAnsi="Times New Roman"/>
                <w:i/>
                <w:iCs/>
                <w:sz w:val="18"/>
                <w:szCs w:val="24"/>
              </w:rPr>
              <w:t>A</w:t>
            </w:r>
            <w:r w:rsidRPr="00E31B04">
              <w:rPr>
                <w:rFonts w:ascii="Times New Roman" w:hAnsi="Times New Roman"/>
                <w:i/>
                <w:iCs/>
                <w:sz w:val="18"/>
                <w:szCs w:val="24"/>
                <w:rtl/>
              </w:rPr>
              <w:t xml:space="preserve"> - الخصائص العامة للشبكة الساتلية أو المحطة الأرضية أو محطة الفلك</w:t>
            </w:r>
            <w:r>
              <w:rPr>
                <w:rFonts w:ascii="Times New Roman" w:hAnsi="Times New Roman" w:hint="cs"/>
                <w:i/>
                <w:iCs/>
                <w:sz w:val="18"/>
                <w:szCs w:val="24"/>
                <w:rtl/>
              </w:rPr>
              <w:t> </w:t>
            </w:r>
            <w:r w:rsidRPr="00E31B04">
              <w:rPr>
                <w:rFonts w:ascii="Times New Roman" w:hAnsi="Times New Roman"/>
                <w:i/>
                <w:iCs/>
                <w:sz w:val="18"/>
                <w:szCs w:val="24"/>
                <w:rtl/>
              </w:rPr>
              <w:t>الراديوي</w:t>
            </w:r>
          </w:p>
        </w:tc>
        <w:tc>
          <w:tcPr>
            <w:tcW w:w="1212" w:type="dxa"/>
            <w:tcBorders>
              <w:top w:val="single" w:sz="18" w:space="0" w:color="auto"/>
              <w:left w:val="nil"/>
              <w:bottom w:val="single" w:sz="8" w:space="0" w:color="auto"/>
              <w:right w:val="single" w:sz="18" w:space="0" w:color="auto"/>
            </w:tcBorders>
            <w:shd w:val="clear" w:color="auto" w:fill="auto"/>
            <w:textDirection w:val="btLr"/>
            <w:vAlign w:val="center"/>
          </w:tcPr>
          <w:p w:rsidR="00CA7A09" w:rsidRPr="00E31B04" w:rsidRDefault="00CA7A09" w:rsidP="00CA7A09">
            <w:pPr>
              <w:pStyle w:val="Tablehead"/>
              <w:rPr>
                <w:rFonts w:ascii="Times New Roman" w:hAnsi="Times New Roman"/>
                <w:sz w:val="18"/>
                <w:szCs w:val="24"/>
              </w:rPr>
            </w:pPr>
            <w:r w:rsidRPr="00E31B04">
              <w:rPr>
                <w:rFonts w:ascii="Times New Roman" w:hAnsi="Times New Roman"/>
                <w:sz w:val="18"/>
                <w:szCs w:val="24"/>
                <w:rtl/>
              </w:rPr>
              <w:t>بنود التذييل</w:t>
            </w:r>
          </w:p>
        </w:tc>
      </w:tr>
      <w:tr w:rsidR="00D305EC" w:rsidRPr="00E31B04" w:rsidTr="00D305EC">
        <w:trPr>
          <w:cantSplit/>
          <w:jc w:val="center"/>
        </w:trPr>
        <w:tc>
          <w:tcPr>
            <w:tcW w:w="588" w:type="dxa"/>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CA7A09" w:rsidRPr="00E31B04" w:rsidRDefault="00CA7A09" w:rsidP="00CA7A09">
            <w:pPr>
              <w:pStyle w:val="Tabletext-2"/>
              <w:jc w:val="center"/>
              <w:rPr>
                <w:b/>
                <w:bCs/>
              </w:rPr>
            </w:pPr>
          </w:p>
        </w:tc>
        <w:tc>
          <w:tcPr>
            <w:tcW w:w="1013" w:type="dxa"/>
            <w:vMerge w:val="restart"/>
            <w:tcBorders>
              <w:top w:val="single" w:sz="4" w:space="0" w:color="auto"/>
              <w:left w:val="double" w:sz="6" w:space="0" w:color="auto"/>
              <w:bottom w:val="single" w:sz="4" w:space="0" w:color="auto"/>
              <w:right w:val="double" w:sz="6" w:space="0" w:color="auto"/>
            </w:tcBorders>
            <w:shd w:val="clear" w:color="auto" w:fill="auto"/>
          </w:tcPr>
          <w:p w:rsidR="00CA7A09" w:rsidRPr="00E31B04" w:rsidRDefault="00CA7A09" w:rsidP="00CA7A09">
            <w:pPr>
              <w:pStyle w:val="Tabletext-2"/>
              <w:rPr>
                <w:caps/>
                <w:rtl/>
                <w:lang w:bidi="ar-EG"/>
              </w:rPr>
            </w:pPr>
            <w:r w:rsidRPr="00E31B04">
              <w:rPr>
                <w:caps/>
                <w:lang w:bidi="ar-EG"/>
              </w:rPr>
              <w:t>.7.A</w:t>
            </w:r>
            <w:r w:rsidRPr="00E31B04">
              <w:rPr>
                <w:caps/>
                <w:rtl/>
                <w:lang w:bidi="ar-EG"/>
              </w:rPr>
              <w:t>و</w:t>
            </w:r>
          </w:p>
        </w:tc>
        <w:tc>
          <w:tcPr>
            <w:tcW w:w="980" w:type="dxa"/>
            <w:vMerge w:val="restart"/>
            <w:tcBorders>
              <w:top w:val="nil"/>
              <w:left w:val="single" w:sz="4" w:space="0" w:color="auto"/>
              <w:bottom w:val="single" w:sz="4" w:space="0" w:color="000000"/>
              <w:right w:val="single" w:sz="4" w:space="0" w:color="000000"/>
            </w:tcBorders>
            <w:shd w:val="clear" w:color="auto" w:fill="auto"/>
            <w:vAlign w:val="center"/>
          </w:tcPr>
          <w:p w:rsidR="00CA7A09" w:rsidRPr="00E31B04" w:rsidRDefault="00CA7A09" w:rsidP="00CA7A09">
            <w:pPr>
              <w:pStyle w:val="Tabletext-2"/>
              <w:jc w:val="center"/>
              <w:rPr>
                <w:b/>
                <w:bCs/>
              </w:rPr>
            </w:pPr>
          </w:p>
        </w:tc>
        <w:tc>
          <w:tcPr>
            <w:tcW w:w="784" w:type="dxa"/>
            <w:vMerge w:val="restart"/>
            <w:tcBorders>
              <w:top w:val="nil"/>
              <w:left w:val="single" w:sz="4" w:space="0" w:color="000000"/>
              <w:bottom w:val="single" w:sz="4" w:space="0" w:color="000000"/>
              <w:right w:val="single" w:sz="4" w:space="0" w:color="auto"/>
            </w:tcBorders>
            <w:shd w:val="clear" w:color="auto" w:fill="auto"/>
            <w:vAlign w:val="center"/>
          </w:tcPr>
          <w:p w:rsidR="00CA7A09" w:rsidRPr="00E31B04" w:rsidRDefault="00CA7A09" w:rsidP="00CA7A09">
            <w:pPr>
              <w:pStyle w:val="Tabletext-2"/>
              <w:jc w:val="center"/>
              <w:rPr>
                <w:b/>
                <w:bCs/>
              </w:rPr>
            </w:pPr>
          </w:p>
        </w:tc>
        <w:tc>
          <w:tcPr>
            <w:tcW w:w="966" w:type="dxa"/>
            <w:vMerge w:val="restart"/>
            <w:tcBorders>
              <w:top w:val="nil"/>
              <w:left w:val="single" w:sz="4" w:space="0" w:color="auto"/>
              <w:bottom w:val="single" w:sz="4" w:space="0" w:color="000000"/>
              <w:right w:val="single" w:sz="4" w:space="0" w:color="auto"/>
            </w:tcBorders>
            <w:shd w:val="clear" w:color="auto" w:fill="auto"/>
            <w:vAlign w:val="center"/>
          </w:tcPr>
          <w:p w:rsidR="00CA7A09" w:rsidRPr="00E31B04" w:rsidRDefault="00CA7A09" w:rsidP="00CA7A09">
            <w:pPr>
              <w:pStyle w:val="Tabletext-2"/>
              <w:jc w:val="center"/>
              <w:rPr>
                <w:b/>
                <w:bCs/>
              </w:rPr>
            </w:pPr>
          </w:p>
        </w:tc>
        <w:tc>
          <w:tcPr>
            <w:tcW w:w="966" w:type="dxa"/>
            <w:vMerge w:val="restart"/>
            <w:tcBorders>
              <w:top w:val="nil"/>
              <w:left w:val="single" w:sz="4" w:space="0" w:color="auto"/>
              <w:bottom w:val="single" w:sz="4" w:space="0" w:color="000000"/>
              <w:right w:val="single" w:sz="4" w:space="0" w:color="auto"/>
            </w:tcBorders>
            <w:shd w:val="clear" w:color="auto" w:fill="FFFFFF"/>
            <w:vAlign w:val="center"/>
          </w:tcPr>
          <w:p w:rsidR="00CA7A09" w:rsidRPr="00E31B04" w:rsidRDefault="00CA7A09" w:rsidP="00CA7A09">
            <w:pPr>
              <w:pStyle w:val="Tabletext-2"/>
              <w:jc w:val="center"/>
              <w:rPr>
                <w:b/>
                <w:bCs/>
              </w:rPr>
            </w:pPr>
            <w:r w:rsidRPr="00E31B04">
              <w:rPr>
                <w:b/>
                <w:bCs/>
              </w:rPr>
              <w:t>+</w:t>
            </w:r>
            <w:r w:rsidRPr="00E31B04">
              <w:rPr>
                <w:b/>
                <w:bCs/>
                <w:vertAlign w:val="superscript"/>
              </w:rPr>
              <w:t xml:space="preserve"> 1</w:t>
            </w:r>
          </w:p>
        </w:tc>
        <w:tc>
          <w:tcPr>
            <w:tcW w:w="741" w:type="dxa"/>
            <w:vMerge w:val="restart"/>
            <w:tcBorders>
              <w:top w:val="nil"/>
              <w:left w:val="single" w:sz="4" w:space="0" w:color="auto"/>
              <w:bottom w:val="single" w:sz="4" w:space="0" w:color="000000"/>
              <w:right w:val="single" w:sz="4" w:space="0" w:color="auto"/>
            </w:tcBorders>
            <w:shd w:val="clear" w:color="auto" w:fill="auto"/>
            <w:vAlign w:val="center"/>
          </w:tcPr>
          <w:p w:rsidR="00CA7A09" w:rsidRPr="00E31B04" w:rsidRDefault="00CA7A09" w:rsidP="00CA7A09">
            <w:pPr>
              <w:pStyle w:val="Tabletext-2"/>
              <w:jc w:val="center"/>
              <w:rPr>
                <w:b/>
                <w:bCs/>
              </w:rPr>
            </w:pPr>
          </w:p>
        </w:tc>
        <w:tc>
          <w:tcPr>
            <w:tcW w:w="1218" w:type="dxa"/>
            <w:vMerge w:val="restart"/>
            <w:tcBorders>
              <w:top w:val="nil"/>
              <w:left w:val="single" w:sz="4" w:space="0" w:color="auto"/>
              <w:bottom w:val="single" w:sz="4" w:space="0" w:color="000000"/>
              <w:right w:val="single" w:sz="4" w:space="0" w:color="auto"/>
            </w:tcBorders>
            <w:shd w:val="clear" w:color="auto" w:fill="auto"/>
            <w:vAlign w:val="center"/>
          </w:tcPr>
          <w:p w:rsidR="00CA7A09" w:rsidRPr="00E31B04" w:rsidRDefault="00CA7A09" w:rsidP="00CA7A09">
            <w:pPr>
              <w:pStyle w:val="Tabletext-2"/>
              <w:jc w:val="center"/>
              <w:rPr>
                <w:b/>
                <w:bCs/>
              </w:rPr>
            </w:pPr>
          </w:p>
        </w:tc>
        <w:tc>
          <w:tcPr>
            <w:tcW w:w="966" w:type="dxa"/>
            <w:vMerge w:val="restart"/>
            <w:tcBorders>
              <w:top w:val="nil"/>
              <w:left w:val="single" w:sz="4" w:space="0" w:color="auto"/>
              <w:bottom w:val="single" w:sz="4" w:space="0" w:color="000000"/>
              <w:right w:val="single" w:sz="4" w:space="0" w:color="auto"/>
            </w:tcBorders>
            <w:shd w:val="clear" w:color="auto" w:fill="auto"/>
            <w:vAlign w:val="center"/>
          </w:tcPr>
          <w:p w:rsidR="00CA7A09" w:rsidRPr="00E31B04" w:rsidRDefault="00CA7A09" w:rsidP="00CA7A09">
            <w:pPr>
              <w:pStyle w:val="Tabletext-2"/>
              <w:jc w:val="center"/>
              <w:rPr>
                <w:b/>
                <w:bCs/>
              </w:rPr>
            </w:pPr>
          </w:p>
        </w:tc>
        <w:tc>
          <w:tcPr>
            <w:tcW w:w="966" w:type="dxa"/>
            <w:vMerge w:val="restart"/>
            <w:tcBorders>
              <w:top w:val="nil"/>
              <w:left w:val="single" w:sz="4" w:space="0" w:color="auto"/>
              <w:bottom w:val="single" w:sz="4" w:space="0" w:color="000000"/>
              <w:right w:val="single" w:sz="4" w:space="0" w:color="auto"/>
            </w:tcBorders>
            <w:shd w:val="clear" w:color="auto" w:fill="auto"/>
            <w:vAlign w:val="center"/>
          </w:tcPr>
          <w:p w:rsidR="00CA7A09" w:rsidRPr="00E31B04" w:rsidRDefault="00CA7A09" w:rsidP="00CA7A09">
            <w:pPr>
              <w:pStyle w:val="Tabletext-2"/>
              <w:jc w:val="center"/>
              <w:rPr>
                <w:b/>
                <w:bCs/>
              </w:rPr>
            </w:pPr>
          </w:p>
        </w:tc>
        <w:tc>
          <w:tcPr>
            <w:tcW w:w="742" w:type="dxa"/>
            <w:vMerge w:val="restart"/>
            <w:tcBorders>
              <w:top w:val="nil"/>
              <w:left w:val="single" w:sz="4" w:space="0" w:color="auto"/>
              <w:right w:val="double" w:sz="4" w:space="0" w:color="auto"/>
            </w:tcBorders>
            <w:vAlign w:val="center"/>
          </w:tcPr>
          <w:p w:rsidR="00CA7A09" w:rsidRPr="00E31B04" w:rsidRDefault="00CA7A09" w:rsidP="00CA7A09">
            <w:pPr>
              <w:pStyle w:val="Tabletext-2"/>
              <w:jc w:val="center"/>
              <w:rPr>
                <w:b/>
                <w:bCs/>
              </w:rPr>
            </w:pPr>
          </w:p>
        </w:tc>
        <w:tc>
          <w:tcPr>
            <w:tcW w:w="7548" w:type="dxa"/>
            <w:tcBorders>
              <w:top w:val="nil"/>
              <w:left w:val="double" w:sz="6" w:space="0" w:color="auto"/>
              <w:bottom w:val="nil"/>
              <w:right w:val="double" w:sz="6" w:space="0" w:color="auto"/>
            </w:tcBorders>
            <w:shd w:val="clear" w:color="auto" w:fill="auto"/>
          </w:tcPr>
          <w:p w:rsidR="00CA7A09" w:rsidRPr="00E31B04" w:rsidRDefault="00CA7A09" w:rsidP="00CA7A09">
            <w:pPr>
              <w:pStyle w:val="Tabletext-2"/>
            </w:pPr>
            <w:r w:rsidRPr="00E31B04">
              <w:rPr>
                <w:rtl/>
              </w:rPr>
              <w:tab/>
            </w:r>
            <w:r w:rsidRPr="00E31B04">
              <w:rPr>
                <w:rFonts w:hint="cs"/>
                <w:rtl/>
              </w:rPr>
              <w:t>ق</w:t>
            </w:r>
            <w:r w:rsidR="00745E46">
              <w:rPr>
                <w:rFonts w:hint="cs"/>
                <w:rtl/>
              </w:rPr>
              <w:t>ُ</w:t>
            </w:r>
            <w:r w:rsidRPr="00E31B04">
              <w:rPr>
                <w:rFonts w:hint="cs"/>
                <w:rtl/>
              </w:rPr>
              <w:t>طر الهوائي، بالأمتار</w:t>
            </w:r>
          </w:p>
        </w:tc>
        <w:tc>
          <w:tcPr>
            <w:tcW w:w="1212" w:type="dxa"/>
            <w:vMerge w:val="restart"/>
            <w:tcBorders>
              <w:top w:val="nil"/>
              <w:left w:val="single" w:sz="12" w:space="0" w:color="auto"/>
              <w:bottom w:val="single" w:sz="4" w:space="0" w:color="000000"/>
              <w:right w:val="single" w:sz="18" w:space="0" w:color="auto"/>
            </w:tcBorders>
            <w:shd w:val="clear" w:color="auto" w:fill="auto"/>
          </w:tcPr>
          <w:p w:rsidR="00CA7A09" w:rsidRPr="00E31B04" w:rsidRDefault="00CA7A09" w:rsidP="00CA7A09">
            <w:pPr>
              <w:pStyle w:val="Tabletext-2"/>
              <w:rPr>
                <w:caps/>
                <w:rtl/>
                <w:lang w:bidi="ar-EG"/>
              </w:rPr>
            </w:pPr>
            <w:r w:rsidRPr="00E31B04">
              <w:rPr>
                <w:caps/>
                <w:lang w:bidi="ar-EG"/>
              </w:rPr>
              <w:t>.7.A</w:t>
            </w:r>
            <w:r w:rsidRPr="00E31B04">
              <w:rPr>
                <w:caps/>
                <w:rtl/>
                <w:lang w:bidi="ar-EG"/>
              </w:rPr>
              <w:t>و</w:t>
            </w:r>
          </w:p>
        </w:tc>
      </w:tr>
      <w:tr w:rsidR="00D305EC" w:rsidRPr="00E31B04" w:rsidTr="00D305EC">
        <w:trPr>
          <w:cantSplit/>
          <w:jc w:val="center"/>
        </w:trPr>
        <w:tc>
          <w:tcPr>
            <w:tcW w:w="588" w:type="dxa"/>
            <w:vMerge/>
            <w:tcBorders>
              <w:top w:val="double" w:sz="6" w:space="0" w:color="auto"/>
              <w:left w:val="single" w:sz="18" w:space="0" w:color="auto"/>
              <w:bottom w:val="single" w:sz="4" w:space="0" w:color="auto"/>
              <w:right w:val="single" w:sz="12" w:space="0" w:color="auto"/>
            </w:tcBorders>
            <w:vAlign w:val="center"/>
          </w:tcPr>
          <w:p w:rsidR="00CA7A09" w:rsidRPr="00E31B04" w:rsidRDefault="00CA7A09" w:rsidP="00CA7A09">
            <w:pPr>
              <w:pStyle w:val="Tabletext-2"/>
              <w:jc w:val="center"/>
              <w:rPr>
                <w:b/>
                <w:bCs/>
              </w:rPr>
            </w:pPr>
          </w:p>
        </w:tc>
        <w:tc>
          <w:tcPr>
            <w:tcW w:w="1013" w:type="dxa"/>
            <w:vMerge/>
            <w:tcBorders>
              <w:top w:val="double" w:sz="6" w:space="0" w:color="auto"/>
              <w:left w:val="double" w:sz="6" w:space="0" w:color="auto"/>
              <w:bottom w:val="single" w:sz="4" w:space="0" w:color="auto"/>
              <w:right w:val="double" w:sz="6" w:space="0" w:color="auto"/>
            </w:tcBorders>
            <w:vAlign w:val="center"/>
          </w:tcPr>
          <w:p w:rsidR="00CA7A09" w:rsidRPr="00E31B04" w:rsidRDefault="00CA7A09" w:rsidP="00CA7A09">
            <w:pPr>
              <w:pStyle w:val="Tabletext-2"/>
            </w:pPr>
          </w:p>
        </w:tc>
        <w:tc>
          <w:tcPr>
            <w:tcW w:w="980" w:type="dxa"/>
            <w:vMerge/>
            <w:tcBorders>
              <w:top w:val="nil"/>
              <w:left w:val="single" w:sz="4" w:space="0" w:color="auto"/>
              <w:bottom w:val="single" w:sz="4" w:space="0" w:color="000000"/>
              <w:right w:val="single" w:sz="4" w:space="0" w:color="000000"/>
            </w:tcBorders>
            <w:vAlign w:val="center"/>
          </w:tcPr>
          <w:p w:rsidR="00CA7A09" w:rsidRPr="00E31B04" w:rsidRDefault="00CA7A09" w:rsidP="00CA7A09">
            <w:pPr>
              <w:pStyle w:val="Tabletext-2"/>
              <w:jc w:val="center"/>
              <w:rPr>
                <w:b/>
                <w:bCs/>
              </w:rPr>
            </w:pPr>
          </w:p>
        </w:tc>
        <w:tc>
          <w:tcPr>
            <w:tcW w:w="784" w:type="dxa"/>
            <w:vMerge/>
            <w:tcBorders>
              <w:top w:val="nil"/>
              <w:left w:val="single" w:sz="4" w:space="0" w:color="000000"/>
              <w:bottom w:val="single" w:sz="4" w:space="0" w:color="000000"/>
              <w:right w:val="single" w:sz="4" w:space="0" w:color="auto"/>
            </w:tcBorders>
            <w:vAlign w:val="center"/>
          </w:tcPr>
          <w:p w:rsidR="00CA7A09" w:rsidRPr="00E31B04" w:rsidRDefault="00CA7A09" w:rsidP="00CA7A09">
            <w:pPr>
              <w:pStyle w:val="Tabletext-2"/>
              <w:jc w:val="center"/>
              <w:rPr>
                <w:b/>
                <w:bCs/>
              </w:rPr>
            </w:pPr>
          </w:p>
        </w:tc>
        <w:tc>
          <w:tcPr>
            <w:tcW w:w="966" w:type="dxa"/>
            <w:vMerge/>
            <w:tcBorders>
              <w:top w:val="nil"/>
              <w:left w:val="single" w:sz="4" w:space="0" w:color="auto"/>
              <w:bottom w:val="single" w:sz="4" w:space="0" w:color="000000"/>
              <w:right w:val="single" w:sz="4" w:space="0" w:color="auto"/>
            </w:tcBorders>
            <w:vAlign w:val="center"/>
          </w:tcPr>
          <w:p w:rsidR="00CA7A09" w:rsidRPr="00E31B04" w:rsidRDefault="00CA7A09" w:rsidP="00CA7A09">
            <w:pPr>
              <w:pStyle w:val="Tabletext-2"/>
              <w:jc w:val="center"/>
              <w:rPr>
                <w:b/>
                <w:bCs/>
              </w:rPr>
            </w:pPr>
          </w:p>
        </w:tc>
        <w:tc>
          <w:tcPr>
            <w:tcW w:w="966" w:type="dxa"/>
            <w:vMerge/>
            <w:tcBorders>
              <w:top w:val="nil"/>
              <w:left w:val="single" w:sz="4" w:space="0" w:color="auto"/>
              <w:bottom w:val="single" w:sz="4" w:space="0" w:color="000000"/>
              <w:right w:val="single" w:sz="4" w:space="0" w:color="auto"/>
            </w:tcBorders>
            <w:vAlign w:val="center"/>
          </w:tcPr>
          <w:p w:rsidR="00CA7A09" w:rsidRPr="00E31B04" w:rsidRDefault="00CA7A09" w:rsidP="00CA7A09">
            <w:pPr>
              <w:pStyle w:val="Tabletext-2"/>
              <w:jc w:val="center"/>
              <w:rPr>
                <w:b/>
                <w:bCs/>
              </w:rPr>
            </w:pPr>
          </w:p>
        </w:tc>
        <w:tc>
          <w:tcPr>
            <w:tcW w:w="741" w:type="dxa"/>
            <w:vMerge/>
            <w:tcBorders>
              <w:top w:val="nil"/>
              <w:left w:val="single" w:sz="4" w:space="0" w:color="auto"/>
              <w:bottom w:val="single" w:sz="4" w:space="0" w:color="000000"/>
              <w:right w:val="single" w:sz="4" w:space="0" w:color="auto"/>
            </w:tcBorders>
            <w:vAlign w:val="center"/>
          </w:tcPr>
          <w:p w:rsidR="00CA7A09" w:rsidRPr="00E31B04" w:rsidRDefault="00CA7A09" w:rsidP="00CA7A09">
            <w:pPr>
              <w:pStyle w:val="Tabletext-2"/>
              <w:jc w:val="center"/>
              <w:rPr>
                <w:b/>
                <w:bCs/>
              </w:rPr>
            </w:pPr>
          </w:p>
        </w:tc>
        <w:tc>
          <w:tcPr>
            <w:tcW w:w="1218" w:type="dxa"/>
            <w:vMerge/>
            <w:tcBorders>
              <w:top w:val="nil"/>
              <w:left w:val="single" w:sz="4" w:space="0" w:color="auto"/>
              <w:bottom w:val="single" w:sz="4" w:space="0" w:color="000000"/>
              <w:right w:val="single" w:sz="4" w:space="0" w:color="auto"/>
            </w:tcBorders>
            <w:vAlign w:val="center"/>
          </w:tcPr>
          <w:p w:rsidR="00CA7A09" w:rsidRPr="00E31B04" w:rsidRDefault="00CA7A09" w:rsidP="00CA7A09">
            <w:pPr>
              <w:pStyle w:val="Tabletext-2"/>
              <w:jc w:val="center"/>
              <w:rPr>
                <w:b/>
                <w:bCs/>
              </w:rPr>
            </w:pPr>
          </w:p>
        </w:tc>
        <w:tc>
          <w:tcPr>
            <w:tcW w:w="966" w:type="dxa"/>
            <w:vMerge/>
            <w:tcBorders>
              <w:top w:val="nil"/>
              <w:left w:val="single" w:sz="4" w:space="0" w:color="auto"/>
              <w:bottom w:val="single" w:sz="4" w:space="0" w:color="000000"/>
              <w:right w:val="single" w:sz="4" w:space="0" w:color="auto"/>
            </w:tcBorders>
            <w:vAlign w:val="center"/>
          </w:tcPr>
          <w:p w:rsidR="00CA7A09" w:rsidRPr="00E31B04" w:rsidRDefault="00CA7A09" w:rsidP="00CA7A09">
            <w:pPr>
              <w:pStyle w:val="Tabletext-2"/>
              <w:jc w:val="center"/>
              <w:rPr>
                <w:b/>
                <w:bCs/>
              </w:rPr>
            </w:pPr>
          </w:p>
        </w:tc>
        <w:tc>
          <w:tcPr>
            <w:tcW w:w="966" w:type="dxa"/>
            <w:vMerge/>
            <w:tcBorders>
              <w:top w:val="nil"/>
              <w:left w:val="single" w:sz="4" w:space="0" w:color="auto"/>
              <w:bottom w:val="single" w:sz="4" w:space="0" w:color="000000"/>
              <w:right w:val="single" w:sz="4" w:space="0" w:color="auto"/>
            </w:tcBorders>
            <w:vAlign w:val="center"/>
          </w:tcPr>
          <w:p w:rsidR="00CA7A09" w:rsidRPr="00E31B04" w:rsidRDefault="00CA7A09" w:rsidP="00CA7A09">
            <w:pPr>
              <w:pStyle w:val="Tabletext-2"/>
              <w:jc w:val="center"/>
              <w:rPr>
                <w:b/>
                <w:bCs/>
              </w:rPr>
            </w:pPr>
          </w:p>
        </w:tc>
        <w:tc>
          <w:tcPr>
            <w:tcW w:w="742" w:type="dxa"/>
            <w:vMerge/>
            <w:tcBorders>
              <w:left w:val="single" w:sz="4" w:space="0" w:color="auto"/>
              <w:bottom w:val="single" w:sz="4" w:space="0" w:color="auto"/>
              <w:right w:val="double" w:sz="4" w:space="0" w:color="auto"/>
            </w:tcBorders>
            <w:vAlign w:val="center"/>
          </w:tcPr>
          <w:p w:rsidR="00CA7A09" w:rsidRPr="00E31B04" w:rsidRDefault="00CA7A09" w:rsidP="00CA7A09">
            <w:pPr>
              <w:pStyle w:val="Tabletext-2"/>
              <w:jc w:val="center"/>
              <w:rPr>
                <w:b/>
                <w:bCs/>
              </w:rPr>
            </w:pPr>
          </w:p>
        </w:tc>
        <w:tc>
          <w:tcPr>
            <w:tcW w:w="7548" w:type="dxa"/>
            <w:tcBorders>
              <w:top w:val="nil"/>
              <w:left w:val="double" w:sz="6" w:space="0" w:color="auto"/>
              <w:bottom w:val="single" w:sz="4" w:space="0" w:color="auto"/>
              <w:right w:val="double" w:sz="6" w:space="0" w:color="auto"/>
            </w:tcBorders>
            <w:shd w:val="clear" w:color="auto" w:fill="auto"/>
          </w:tcPr>
          <w:p w:rsidR="00CA7A09" w:rsidRPr="00E31B04" w:rsidRDefault="00CA7A09" w:rsidP="00D570A3">
            <w:pPr>
              <w:pStyle w:val="Tabletext-2"/>
              <w:ind w:left="113" w:hanging="113"/>
            </w:pPr>
            <w:r w:rsidRPr="00E31B04">
              <w:rPr>
                <w:rtl/>
              </w:rPr>
              <w:tab/>
            </w:r>
            <w:r w:rsidRPr="00E31B04">
              <w:rPr>
                <w:rFonts w:hint="cs"/>
                <w:rtl/>
              </w:rPr>
              <w:tab/>
            </w:r>
            <w:r w:rsidRPr="00A90AE6">
              <w:rPr>
                <w:rFonts w:hint="cs"/>
                <w:rtl/>
              </w:rPr>
              <w:t>مطلوب فقط</w:t>
            </w:r>
            <w:r>
              <w:rPr>
                <w:rFonts w:hint="cs"/>
                <w:rtl/>
              </w:rPr>
              <w:t xml:space="preserve"> في </w:t>
            </w:r>
            <w:r w:rsidRPr="00A90AE6">
              <w:rPr>
                <w:rFonts w:hint="cs"/>
                <w:rtl/>
              </w:rPr>
              <w:t>حالة محطات أرضية تابعة للخدمة الثابتة الساتلية وعاملة</w:t>
            </w:r>
            <w:r>
              <w:rPr>
                <w:rFonts w:hint="cs"/>
                <w:rtl/>
              </w:rPr>
              <w:t xml:space="preserve"> في </w:t>
            </w:r>
            <w:r w:rsidRPr="00A90AE6">
              <w:rPr>
                <w:rFonts w:hint="cs"/>
                <w:rtl/>
              </w:rPr>
              <w:t>نطاقات التردد</w:t>
            </w:r>
            <w:r>
              <w:rPr>
                <w:rFonts w:hint="cs"/>
                <w:rtl/>
              </w:rPr>
              <w:t xml:space="preserve"> </w:t>
            </w:r>
            <w:r w:rsidRPr="00A90AE6">
              <w:t>GHz 14-13,75</w:t>
            </w:r>
            <w:r w:rsidRPr="00A90AE6">
              <w:rPr>
                <w:rFonts w:hint="cs"/>
                <w:rtl/>
              </w:rPr>
              <w:t xml:space="preserve"> </w:t>
            </w:r>
            <w:ins w:id="64" w:author="Rami, Nadia" w:date="2015-11-02T10:37:00Z">
              <w:r w:rsidR="001E541B">
                <w:rPr>
                  <w:rFonts w:hint="cs"/>
                  <w:rtl/>
                </w:rPr>
                <w:t>و</w:t>
              </w:r>
              <w:r w:rsidR="001E541B">
                <w:t>GHz 14,75-14,5</w:t>
              </w:r>
            </w:ins>
            <w:ins w:id="65" w:author="Rami, Nadia" w:date="2015-11-02T10:38:00Z">
              <w:r w:rsidR="001E541B">
                <w:rPr>
                  <w:rFonts w:hint="cs"/>
                  <w:rtl/>
                  <w:lang w:bidi="ar-EG"/>
                </w:rPr>
                <w:t xml:space="preserve"> و</w:t>
              </w:r>
              <w:r w:rsidR="001E541B">
                <w:rPr>
                  <w:lang w:bidi="ar-EG"/>
                </w:rPr>
                <w:t>GHz 14,8-14,75</w:t>
              </w:r>
              <w:r w:rsidR="001E541B">
                <w:rPr>
                  <w:rFonts w:hint="cs"/>
                  <w:rtl/>
                </w:rPr>
                <w:t xml:space="preserve"> </w:t>
              </w:r>
            </w:ins>
            <w:ins w:id="66" w:author="Rami, Nadia" w:date="2015-11-02T15:08:00Z">
              <w:r w:rsidR="00F327D4" w:rsidRPr="00A90AE6">
                <w:rPr>
                  <w:rFonts w:hint="cs"/>
                  <w:rtl/>
                </w:rPr>
                <w:t>(الإقليم</w:t>
              </w:r>
              <w:r w:rsidR="00F327D4">
                <w:rPr>
                  <w:rFonts w:hint="cs"/>
                  <w:rtl/>
                </w:rPr>
                <w:t xml:space="preserve"> </w:t>
              </w:r>
              <w:r w:rsidR="00F327D4">
                <w:t>3</w:t>
              </w:r>
            </w:ins>
            <w:ins w:id="67" w:author="Khalil, Magdy" w:date="2015-11-03T09:05:00Z">
              <w:r w:rsidR="00D570A3">
                <w:rPr>
                  <w:rFonts w:hint="cs"/>
                  <w:rtl/>
                </w:rPr>
                <w:t>)</w:t>
              </w:r>
            </w:ins>
            <w:ins w:id="68" w:author="Khalil, Magdy" w:date="2015-11-03T08:53:00Z">
              <w:r w:rsidR="000821CD">
                <w:rPr>
                  <w:rFonts w:hint="cs"/>
                  <w:rtl/>
                </w:rPr>
                <w:t xml:space="preserve"> </w:t>
              </w:r>
            </w:ins>
            <w:r w:rsidRPr="00A90AE6">
              <w:rPr>
                <w:rFonts w:hint="cs"/>
                <w:rtl/>
              </w:rPr>
              <w:t>و</w:t>
            </w:r>
            <w:r w:rsidRPr="00A90AE6">
              <w:t>GHz 25,25-24,65</w:t>
            </w:r>
            <w:r w:rsidRPr="00A90AE6">
              <w:rPr>
                <w:rFonts w:hint="cs"/>
                <w:rtl/>
              </w:rPr>
              <w:t xml:space="preserve"> (الإقليم </w:t>
            </w:r>
            <w:r w:rsidRPr="00A90AE6">
              <w:t>(1</w:t>
            </w:r>
            <w:r w:rsidRPr="00A90AE6">
              <w:rPr>
                <w:rFonts w:hint="cs"/>
                <w:rtl/>
              </w:rPr>
              <w:t xml:space="preserve"> و</w:t>
            </w:r>
            <w:r w:rsidRPr="00A90AE6">
              <w:t>GHz 24,75-24,65</w:t>
            </w:r>
            <w:r w:rsidRPr="00A90AE6">
              <w:rPr>
                <w:rFonts w:hint="cs"/>
                <w:rtl/>
              </w:rPr>
              <w:t xml:space="preserve"> (الإقليم</w:t>
            </w:r>
            <w:r w:rsidR="00551C30">
              <w:rPr>
                <w:rFonts w:hint="eastAsia"/>
                <w:rtl/>
              </w:rPr>
              <w:t> </w:t>
            </w:r>
            <w:r w:rsidRPr="00A90AE6">
              <w:t>(3</w:t>
            </w:r>
          </w:p>
        </w:tc>
        <w:tc>
          <w:tcPr>
            <w:tcW w:w="1212" w:type="dxa"/>
            <w:vMerge/>
            <w:tcBorders>
              <w:top w:val="nil"/>
              <w:left w:val="single" w:sz="12" w:space="0" w:color="auto"/>
              <w:bottom w:val="single" w:sz="4" w:space="0" w:color="000000"/>
              <w:right w:val="single" w:sz="18" w:space="0" w:color="auto"/>
            </w:tcBorders>
            <w:vAlign w:val="center"/>
          </w:tcPr>
          <w:p w:rsidR="00CA7A09" w:rsidRPr="00E31B04" w:rsidRDefault="00CA7A09" w:rsidP="00CA7A09">
            <w:pPr>
              <w:pStyle w:val="Tabletext-2"/>
            </w:pPr>
          </w:p>
        </w:tc>
      </w:tr>
    </w:tbl>
    <w:p w:rsidR="009D60A7" w:rsidRDefault="009D60A7">
      <w:pPr>
        <w:pStyle w:val="Reasons"/>
        <w:rPr>
          <w:rtl/>
        </w:rPr>
      </w:pPr>
    </w:p>
    <w:p w:rsidR="00551C30" w:rsidRDefault="00551C30" w:rsidP="00551C30">
      <w:pPr>
        <w:rPr>
          <w:rtl/>
        </w:rPr>
      </w:pPr>
    </w:p>
    <w:p w:rsidR="009D60A7" w:rsidRDefault="00CA7A09">
      <w:pPr>
        <w:pStyle w:val="Proposal"/>
      </w:pPr>
      <w:r>
        <w:t>MOD</w:t>
      </w:r>
      <w:r>
        <w:tab/>
        <w:t>J/103A6A1/8</w:t>
      </w:r>
    </w:p>
    <w:p w:rsidR="00CA7A09" w:rsidRPr="00C156DB" w:rsidRDefault="00CA7A09" w:rsidP="00CA7A09">
      <w:pPr>
        <w:pStyle w:val="TableNo"/>
        <w:spacing w:before="0"/>
        <w:rPr>
          <w:b/>
          <w:bCs/>
          <w:sz w:val="18"/>
          <w:szCs w:val="24"/>
        </w:rPr>
      </w:pPr>
      <w:r w:rsidRPr="00C156DB">
        <w:rPr>
          <w:rFonts w:hint="cs"/>
          <w:b/>
          <w:bCs/>
          <w:rtl/>
        </w:rPr>
        <w:t xml:space="preserve">الجـدول </w:t>
      </w:r>
      <w:r>
        <w:rPr>
          <w:b/>
          <w:bCs/>
          <w:sz w:val="18"/>
          <w:szCs w:val="24"/>
        </w:rPr>
        <w:t>C</w:t>
      </w:r>
    </w:p>
    <w:p w:rsidR="00CA7A09" w:rsidRPr="00C156DB" w:rsidRDefault="00CA7A09" w:rsidP="00CA7A09">
      <w:pPr>
        <w:pStyle w:val="Tabletitle"/>
        <w:rPr>
          <w:color w:val="000000"/>
          <w:rtl/>
          <w:lang w:bidi="ar-EG"/>
        </w:rPr>
      </w:pPr>
      <w:r w:rsidRPr="00ED1D3D">
        <w:rPr>
          <w:rtl/>
        </w:rPr>
        <w:t>الخصائص الواجب توفيرها لكل مجموعة من تخصيصات التردد في حالة حزمة هوائي ساتل أو هوائي محطة أرضية أو محطة فلك راديوي</w:t>
      </w:r>
    </w:p>
    <w:tbl>
      <w:tblPr>
        <w:tblW w:w="18586" w:type="dxa"/>
        <w:jc w:val="center"/>
        <w:tblLayout w:type="fixed"/>
        <w:tblLook w:val="0000" w:firstRow="0" w:lastRow="0" w:firstColumn="0" w:lastColumn="0" w:noHBand="0" w:noVBand="0"/>
        <w:tblPrChange w:id="69" w:author="Khalil, Magdy" w:date="2015-11-03T08:56:00Z">
          <w:tblPr>
            <w:tblW w:w="18586" w:type="dxa"/>
            <w:jc w:val="center"/>
            <w:tblLayout w:type="fixed"/>
            <w:tblLook w:val="0000" w:firstRow="0" w:lastRow="0" w:firstColumn="0" w:lastColumn="0" w:noHBand="0" w:noVBand="0"/>
          </w:tblPr>
        </w:tblPrChange>
      </w:tblPr>
      <w:tblGrid>
        <w:gridCol w:w="599"/>
        <w:gridCol w:w="932"/>
        <w:gridCol w:w="994"/>
        <w:gridCol w:w="770"/>
        <w:gridCol w:w="977"/>
        <w:gridCol w:w="978"/>
        <w:gridCol w:w="732"/>
        <w:gridCol w:w="1213"/>
        <w:gridCol w:w="975"/>
        <w:gridCol w:w="976"/>
        <w:gridCol w:w="681"/>
        <w:gridCol w:w="7581"/>
        <w:gridCol w:w="1178"/>
        <w:tblGridChange w:id="70">
          <w:tblGrid>
            <w:gridCol w:w="599"/>
            <w:gridCol w:w="932"/>
            <w:gridCol w:w="163"/>
            <w:gridCol w:w="831"/>
            <w:gridCol w:w="51"/>
            <w:gridCol w:w="719"/>
            <w:gridCol w:w="51"/>
            <w:gridCol w:w="926"/>
            <w:gridCol w:w="26"/>
            <w:gridCol w:w="952"/>
            <w:gridCol w:w="699"/>
            <w:gridCol w:w="33"/>
            <w:gridCol w:w="1213"/>
            <w:gridCol w:w="975"/>
            <w:gridCol w:w="5"/>
            <w:gridCol w:w="938"/>
            <w:gridCol w:w="33"/>
            <w:gridCol w:w="681"/>
            <w:gridCol w:w="7581"/>
            <w:gridCol w:w="1178"/>
          </w:tblGrid>
        </w:tblGridChange>
      </w:tblGrid>
      <w:tr w:rsidR="00CA7A09" w:rsidRPr="00E31B04" w:rsidTr="00D305EC">
        <w:trPr>
          <w:trHeight w:val="3000"/>
          <w:tblHeader/>
          <w:jc w:val="center"/>
          <w:trPrChange w:id="71" w:author="Khalil, Magdy" w:date="2015-11-03T08:56:00Z">
            <w:trPr>
              <w:trHeight w:val="3000"/>
              <w:tblHeader/>
              <w:jc w:val="center"/>
            </w:trPr>
          </w:trPrChange>
        </w:trPr>
        <w:tc>
          <w:tcPr>
            <w:tcW w:w="599" w:type="dxa"/>
            <w:tcBorders>
              <w:top w:val="single" w:sz="12" w:space="0" w:color="auto"/>
              <w:left w:val="single" w:sz="18" w:space="0" w:color="auto"/>
              <w:bottom w:val="single" w:sz="8" w:space="0" w:color="auto"/>
              <w:right w:val="single" w:sz="12" w:space="0" w:color="auto"/>
            </w:tcBorders>
            <w:shd w:val="clear" w:color="auto" w:fill="auto"/>
            <w:textDirection w:val="btLr"/>
            <w:vAlign w:val="center"/>
            <w:tcPrChange w:id="72" w:author="Khalil, Magdy" w:date="2015-11-03T08:56:00Z">
              <w:tcPr>
                <w:tcW w:w="599" w:type="dxa"/>
                <w:tcBorders>
                  <w:top w:val="single" w:sz="12" w:space="0" w:color="auto"/>
                  <w:left w:val="single" w:sz="18" w:space="0" w:color="auto"/>
                  <w:bottom w:val="single" w:sz="8" w:space="0" w:color="auto"/>
                  <w:right w:val="single" w:sz="12" w:space="0" w:color="auto"/>
                </w:tcBorders>
                <w:shd w:val="clear" w:color="auto" w:fill="auto"/>
                <w:textDirection w:val="btLr"/>
                <w:vAlign w:val="center"/>
              </w:tcPr>
            </w:tcPrChange>
          </w:tcPr>
          <w:p w:rsidR="00CA7A09" w:rsidRPr="00E31B04" w:rsidRDefault="00CA7A09">
            <w:pPr>
              <w:pStyle w:val="Tablehead"/>
              <w:spacing w:before="0"/>
              <w:rPr>
                <w:rFonts w:ascii="Times New Roman" w:hAnsi="Times New Roman"/>
                <w:sz w:val="18"/>
                <w:szCs w:val="24"/>
              </w:rPr>
              <w:pPrChange w:id="73" w:author="Khalil, Magdy" w:date="2015-11-03T08:54:00Z">
                <w:pPr>
                  <w:pStyle w:val="Tablehead"/>
                </w:pPr>
              </w:pPrChange>
            </w:pPr>
            <w:r w:rsidRPr="00E31B04">
              <w:rPr>
                <w:rFonts w:ascii="Times New Roman" w:hAnsi="Times New Roman"/>
                <w:sz w:val="18"/>
                <w:szCs w:val="24"/>
                <w:rtl/>
              </w:rPr>
              <w:t>الفلك الراديوي</w:t>
            </w:r>
          </w:p>
        </w:tc>
        <w:tc>
          <w:tcPr>
            <w:tcW w:w="932" w:type="dxa"/>
            <w:tcBorders>
              <w:top w:val="single" w:sz="12" w:space="0" w:color="auto"/>
              <w:left w:val="double" w:sz="6" w:space="0" w:color="auto"/>
              <w:bottom w:val="single" w:sz="8" w:space="0" w:color="auto"/>
              <w:right w:val="double" w:sz="6" w:space="0" w:color="auto"/>
            </w:tcBorders>
            <w:shd w:val="clear" w:color="auto" w:fill="auto"/>
            <w:textDirection w:val="btLr"/>
            <w:vAlign w:val="center"/>
            <w:tcPrChange w:id="74" w:author="Khalil, Magdy" w:date="2015-11-03T08:56:00Z">
              <w:tcPr>
                <w:tcW w:w="1095" w:type="dxa"/>
                <w:gridSpan w:val="2"/>
                <w:tcBorders>
                  <w:top w:val="single" w:sz="12" w:space="0" w:color="auto"/>
                  <w:left w:val="double" w:sz="6" w:space="0" w:color="auto"/>
                  <w:bottom w:val="single" w:sz="8" w:space="0" w:color="auto"/>
                  <w:right w:val="double" w:sz="6" w:space="0" w:color="auto"/>
                </w:tcBorders>
                <w:shd w:val="clear" w:color="auto" w:fill="auto"/>
                <w:textDirection w:val="btLr"/>
                <w:vAlign w:val="center"/>
              </w:tcPr>
            </w:tcPrChange>
          </w:tcPr>
          <w:p w:rsidR="00CA7A09" w:rsidRPr="00E31B04" w:rsidRDefault="00CA7A09">
            <w:pPr>
              <w:pStyle w:val="Tablehead"/>
              <w:spacing w:before="0"/>
              <w:rPr>
                <w:rFonts w:ascii="Times New Roman" w:hAnsi="Times New Roman"/>
                <w:sz w:val="18"/>
                <w:szCs w:val="24"/>
              </w:rPr>
              <w:pPrChange w:id="75" w:author="Khalil, Magdy" w:date="2015-11-03T08:54:00Z">
                <w:pPr>
                  <w:pStyle w:val="Tablehead"/>
                </w:pPr>
              </w:pPrChange>
            </w:pPr>
            <w:r w:rsidRPr="00E31B04">
              <w:rPr>
                <w:rFonts w:ascii="Times New Roman" w:hAnsi="Times New Roman" w:hint="cs"/>
                <w:sz w:val="18"/>
                <w:szCs w:val="24"/>
                <w:rtl/>
              </w:rPr>
              <w:t>بنود التذييل</w:t>
            </w:r>
          </w:p>
        </w:tc>
        <w:tc>
          <w:tcPr>
            <w:tcW w:w="994" w:type="dxa"/>
            <w:tcBorders>
              <w:top w:val="single" w:sz="12" w:space="0" w:color="auto"/>
              <w:left w:val="double" w:sz="6" w:space="0" w:color="auto"/>
              <w:bottom w:val="single" w:sz="8" w:space="0" w:color="auto"/>
              <w:right w:val="single" w:sz="4" w:space="0" w:color="auto"/>
            </w:tcBorders>
            <w:shd w:val="clear" w:color="auto" w:fill="auto"/>
            <w:textDirection w:val="btLr"/>
            <w:vAlign w:val="center"/>
            <w:tcPrChange w:id="76" w:author="Khalil, Magdy" w:date="2015-11-03T08:56:00Z">
              <w:tcPr>
                <w:tcW w:w="882" w:type="dxa"/>
                <w:gridSpan w:val="2"/>
                <w:tcBorders>
                  <w:top w:val="single" w:sz="12" w:space="0" w:color="auto"/>
                  <w:left w:val="double" w:sz="6" w:space="0" w:color="auto"/>
                  <w:bottom w:val="single" w:sz="8" w:space="0" w:color="auto"/>
                  <w:right w:val="single" w:sz="4" w:space="0" w:color="auto"/>
                </w:tcBorders>
                <w:shd w:val="clear" w:color="auto" w:fill="auto"/>
                <w:textDirection w:val="btLr"/>
                <w:vAlign w:val="center"/>
              </w:tcPr>
            </w:tcPrChange>
          </w:tcPr>
          <w:p w:rsidR="00CA7A09" w:rsidRPr="00E31B04" w:rsidRDefault="00CA7A09">
            <w:pPr>
              <w:pStyle w:val="Tablehead"/>
              <w:spacing w:before="0"/>
              <w:rPr>
                <w:rFonts w:ascii="Times New Roman" w:hAnsi="Times New Roman"/>
                <w:sz w:val="18"/>
                <w:szCs w:val="24"/>
              </w:rPr>
              <w:pPrChange w:id="77" w:author="Khalil, Magdy" w:date="2015-11-03T08:54:00Z">
                <w:pPr>
                  <w:pStyle w:val="Tablehead"/>
                </w:pPr>
              </w:pPrChange>
            </w:pPr>
            <w:r w:rsidRPr="00E31B04">
              <w:rPr>
                <w:rFonts w:ascii="Times New Roman" w:hAnsi="Times New Roman"/>
                <w:sz w:val="18"/>
                <w:szCs w:val="24"/>
                <w:rtl/>
              </w:rPr>
              <w:t xml:space="preserve">بطاقة تبليغ مقدمة بشأن شبكة ساتلية </w:t>
            </w:r>
            <w:r w:rsidRPr="00E31B04">
              <w:rPr>
                <w:rFonts w:ascii="Times New Roman" w:hAnsi="Times New Roman" w:hint="cs"/>
                <w:sz w:val="18"/>
                <w:szCs w:val="24"/>
                <w:rtl/>
              </w:rPr>
              <w:br/>
            </w:r>
            <w:r w:rsidRPr="00E31B04">
              <w:rPr>
                <w:rFonts w:ascii="Times New Roman" w:hAnsi="Times New Roman"/>
                <w:sz w:val="18"/>
                <w:szCs w:val="24"/>
                <w:rtl/>
              </w:rPr>
              <w:t xml:space="preserve">في الخدمة الثابتة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30B</w:t>
            </w:r>
            <w:r w:rsidRPr="00E31B04">
              <w:rPr>
                <w:rFonts w:ascii="Times New Roman" w:hAnsi="Times New Roman"/>
                <w:sz w:val="18"/>
                <w:szCs w:val="24"/>
                <w:rtl/>
              </w:rPr>
              <w:t xml:space="preserve"> (المادتان </w:t>
            </w:r>
            <w:r w:rsidRPr="00E31B04">
              <w:rPr>
                <w:rFonts w:ascii="Times New Roman" w:hAnsi="Times New Roman"/>
                <w:sz w:val="18"/>
                <w:szCs w:val="24"/>
              </w:rPr>
              <w:t>6</w:t>
            </w:r>
            <w:r w:rsidRPr="00E31B04">
              <w:rPr>
                <w:rFonts w:ascii="Times New Roman" w:hAnsi="Times New Roman"/>
                <w:sz w:val="18"/>
                <w:szCs w:val="24"/>
                <w:rtl/>
              </w:rPr>
              <w:t xml:space="preserve"> و</w:t>
            </w:r>
            <w:r w:rsidRPr="00E31B04">
              <w:rPr>
                <w:rFonts w:ascii="Times New Roman" w:hAnsi="Times New Roman"/>
                <w:sz w:val="18"/>
                <w:szCs w:val="24"/>
              </w:rPr>
              <w:t>8</w:t>
            </w:r>
            <w:r w:rsidRPr="00E31B04">
              <w:rPr>
                <w:rFonts w:ascii="Times New Roman" w:hAnsi="Times New Roman"/>
                <w:sz w:val="18"/>
                <w:szCs w:val="24"/>
                <w:rtl/>
              </w:rPr>
              <w:t>)</w:t>
            </w:r>
          </w:p>
        </w:tc>
        <w:tc>
          <w:tcPr>
            <w:tcW w:w="770" w:type="dxa"/>
            <w:tcBorders>
              <w:top w:val="single" w:sz="12" w:space="0" w:color="auto"/>
              <w:left w:val="single" w:sz="4" w:space="0" w:color="auto"/>
              <w:bottom w:val="single" w:sz="8" w:space="0" w:color="auto"/>
              <w:right w:val="single" w:sz="4" w:space="0" w:color="auto"/>
            </w:tcBorders>
            <w:shd w:val="clear" w:color="auto" w:fill="auto"/>
            <w:textDirection w:val="btLr"/>
            <w:vAlign w:val="center"/>
            <w:tcPrChange w:id="78" w:author="Khalil, Magdy" w:date="2015-11-03T08:56:00Z">
              <w:tcPr>
                <w:tcW w:w="770" w:type="dxa"/>
                <w:gridSpan w:val="2"/>
                <w:tcBorders>
                  <w:top w:val="single" w:sz="12" w:space="0" w:color="auto"/>
                  <w:left w:val="single" w:sz="4" w:space="0" w:color="auto"/>
                  <w:bottom w:val="single" w:sz="8" w:space="0" w:color="auto"/>
                  <w:right w:val="single" w:sz="4" w:space="0" w:color="auto"/>
                </w:tcBorders>
                <w:shd w:val="clear" w:color="auto" w:fill="auto"/>
                <w:textDirection w:val="btLr"/>
                <w:vAlign w:val="center"/>
              </w:tcPr>
            </w:tcPrChange>
          </w:tcPr>
          <w:p w:rsidR="00CA7A09" w:rsidRPr="00E31B04" w:rsidRDefault="00CA7A09">
            <w:pPr>
              <w:pStyle w:val="Tablehead"/>
              <w:spacing w:before="0"/>
              <w:rPr>
                <w:rFonts w:ascii="Times New Roman" w:hAnsi="Times New Roman"/>
                <w:sz w:val="18"/>
                <w:szCs w:val="24"/>
              </w:rPr>
              <w:pPrChange w:id="79" w:author="Khalil, Magdy" w:date="2015-11-03T08:54:00Z">
                <w:pPr>
                  <w:pStyle w:val="Tablehead"/>
                </w:pPr>
              </w:pPrChange>
            </w:pPr>
            <w:r w:rsidRPr="00E31B04">
              <w:rPr>
                <w:rFonts w:ascii="Times New Roman" w:hAnsi="Times New Roman"/>
                <w:sz w:val="18"/>
                <w:szCs w:val="24"/>
                <w:rtl/>
              </w:rPr>
              <w:t xml:space="preserve">بطاقة تبليغ مقدمة بشأن شبكة ساتلية (وصلة تغذية) بموجب التذييل </w:t>
            </w:r>
            <w:r w:rsidRPr="00E31B04">
              <w:rPr>
                <w:rFonts w:ascii="Times New Roman" w:hAnsi="Times New Roman"/>
                <w:sz w:val="18"/>
                <w:szCs w:val="24"/>
              </w:rPr>
              <w:t>30A</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977" w:type="dxa"/>
            <w:tcBorders>
              <w:top w:val="single" w:sz="12" w:space="0" w:color="auto"/>
              <w:left w:val="nil"/>
              <w:bottom w:val="single" w:sz="8" w:space="0" w:color="auto"/>
              <w:right w:val="single" w:sz="4" w:space="0" w:color="auto"/>
            </w:tcBorders>
            <w:shd w:val="clear" w:color="auto" w:fill="auto"/>
            <w:textDirection w:val="btLr"/>
            <w:vAlign w:val="center"/>
            <w:tcPrChange w:id="80" w:author="Khalil, Magdy" w:date="2015-11-03T08:56:00Z">
              <w:tcPr>
                <w:tcW w:w="952" w:type="dxa"/>
                <w:gridSpan w:val="2"/>
                <w:tcBorders>
                  <w:top w:val="single" w:sz="12" w:space="0" w:color="auto"/>
                  <w:left w:val="nil"/>
                  <w:bottom w:val="single" w:sz="8" w:space="0" w:color="auto"/>
                  <w:right w:val="single" w:sz="4" w:space="0" w:color="auto"/>
                </w:tcBorders>
                <w:shd w:val="clear" w:color="auto" w:fill="auto"/>
                <w:textDirection w:val="btLr"/>
                <w:vAlign w:val="center"/>
              </w:tcPr>
            </w:tcPrChange>
          </w:tcPr>
          <w:p w:rsidR="00CA7A09" w:rsidRPr="00E31B04" w:rsidRDefault="00CA7A09">
            <w:pPr>
              <w:pStyle w:val="Tablehead"/>
              <w:spacing w:before="0"/>
              <w:rPr>
                <w:rFonts w:ascii="Times New Roman" w:hAnsi="Times New Roman"/>
                <w:sz w:val="18"/>
                <w:szCs w:val="24"/>
              </w:rPr>
              <w:pPrChange w:id="81" w:author="Khalil, Magdy" w:date="2015-11-03T08:54:00Z">
                <w:pPr>
                  <w:pStyle w:val="Tablehead"/>
                </w:pPr>
              </w:pPrChange>
            </w:pPr>
            <w:r w:rsidRPr="00E31B04">
              <w:rPr>
                <w:rFonts w:ascii="Times New Roman" w:hAnsi="Times New Roman"/>
                <w:sz w:val="18"/>
                <w:szCs w:val="24"/>
                <w:rtl/>
              </w:rPr>
              <w:t>بطاقة تبليغ مقدمة بشأن شبكة ساتلية</w:t>
            </w:r>
            <w:r>
              <w:rPr>
                <w:rFonts w:ascii="Times New Roman" w:hAnsi="Times New Roman"/>
                <w:sz w:val="18"/>
                <w:szCs w:val="24"/>
                <w:rtl/>
              </w:rPr>
              <w:t xml:space="preserve"> في </w:t>
            </w:r>
            <w:r w:rsidRPr="00E31B04">
              <w:rPr>
                <w:rFonts w:ascii="Times New Roman" w:hAnsi="Times New Roman"/>
                <w:sz w:val="18"/>
                <w:szCs w:val="24"/>
                <w:rtl/>
              </w:rPr>
              <w:t xml:space="preserve">الخدمة الإذاعية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978" w:type="dxa"/>
            <w:tcBorders>
              <w:top w:val="single" w:sz="12" w:space="0" w:color="auto"/>
              <w:left w:val="nil"/>
              <w:bottom w:val="single" w:sz="8" w:space="0" w:color="auto"/>
              <w:right w:val="single" w:sz="4" w:space="0" w:color="auto"/>
            </w:tcBorders>
            <w:shd w:val="clear" w:color="auto" w:fill="auto"/>
            <w:textDirection w:val="btLr"/>
            <w:vAlign w:val="center"/>
            <w:tcPrChange w:id="82" w:author="Khalil, Magdy" w:date="2015-11-03T08:56:00Z">
              <w:tcPr>
                <w:tcW w:w="952" w:type="dxa"/>
                <w:tcBorders>
                  <w:top w:val="single" w:sz="12" w:space="0" w:color="auto"/>
                  <w:left w:val="nil"/>
                  <w:bottom w:val="single" w:sz="8" w:space="0" w:color="auto"/>
                  <w:right w:val="single" w:sz="4" w:space="0" w:color="auto"/>
                </w:tcBorders>
                <w:shd w:val="clear" w:color="auto" w:fill="auto"/>
                <w:textDirection w:val="btLr"/>
                <w:vAlign w:val="center"/>
              </w:tcPr>
            </w:tcPrChange>
          </w:tcPr>
          <w:p w:rsidR="00CA7A09" w:rsidRPr="00E31B04" w:rsidRDefault="00CA7A09">
            <w:pPr>
              <w:pStyle w:val="Tablehead"/>
              <w:spacing w:before="0"/>
              <w:rPr>
                <w:rFonts w:ascii="Times New Roman" w:hAnsi="Times New Roman"/>
                <w:sz w:val="18"/>
                <w:szCs w:val="24"/>
              </w:rPr>
              <w:pPrChange w:id="83" w:author="Khalil, Magdy" w:date="2015-11-03T08:54:00Z">
                <w:pPr>
                  <w:pStyle w:val="Tablehead"/>
                </w:pPr>
              </w:pPrChange>
            </w:pPr>
            <w:r w:rsidRPr="00E31B04">
              <w:rPr>
                <w:rFonts w:ascii="Times New Roman" w:hAnsi="Times New Roman"/>
                <w:sz w:val="18"/>
                <w:szCs w:val="24"/>
                <w:rtl/>
              </w:rPr>
              <w:t>تبليغ أو تنسيق بشأن محطة أرضية</w:t>
            </w:r>
            <w:r w:rsidRPr="00E31B04">
              <w:rPr>
                <w:rFonts w:ascii="Times New Roman" w:hAnsi="Times New Roman"/>
                <w:sz w:val="18"/>
                <w:szCs w:val="24"/>
                <w:rtl/>
              </w:rPr>
              <w:br/>
              <w:t>(بما</w:t>
            </w:r>
            <w:r>
              <w:rPr>
                <w:rFonts w:ascii="Times New Roman" w:hAnsi="Times New Roman"/>
                <w:sz w:val="18"/>
                <w:szCs w:val="24"/>
                <w:rtl/>
              </w:rPr>
              <w:t xml:space="preserve"> في </w:t>
            </w:r>
            <w:r w:rsidRPr="00E31B04">
              <w:rPr>
                <w:rFonts w:ascii="Times New Roman" w:hAnsi="Times New Roman"/>
                <w:sz w:val="18"/>
                <w:szCs w:val="24"/>
                <w:rtl/>
              </w:rPr>
              <w:t xml:space="preserve">ذلك التبليغ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التذييلين </w:t>
            </w:r>
            <w:r w:rsidRPr="00E31B04">
              <w:rPr>
                <w:rFonts w:ascii="Times New Roman" w:hAnsi="Times New Roman"/>
                <w:sz w:val="18"/>
                <w:szCs w:val="24"/>
              </w:rPr>
              <w:t>30A</w:t>
            </w:r>
            <w:r w:rsidRPr="00E31B04">
              <w:rPr>
                <w:rFonts w:ascii="Times New Roman" w:hAnsi="Times New Roman"/>
                <w:sz w:val="18"/>
                <w:szCs w:val="24"/>
                <w:rtl/>
              </w:rPr>
              <w:t xml:space="preserve"> أو </w:t>
            </w:r>
            <w:r w:rsidRPr="00E31B04">
              <w:rPr>
                <w:rFonts w:ascii="Times New Roman" w:hAnsi="Times New Roman"/>
                <w:sz w:val="18"/>
                <w:szCs w:val="24"/>
              </w:rPr>
              <w:t>30B</w:t>
            </w:r>
            <w:r w:rsidRPr="00E31B04">
              <w:rPr>
                <w:rFonts w:ascii="Times New Roman" w:hAnsi="Times New Roman"/>
                <w:sz w:val="18"/>
                <w:szCs w:val="24"/>
                <w:rtl/>
              </w:rPr>
              <w:t>)</w:t>
            </w:r>
          </w:p>
        </w:tc>
        <w:tc>
          <w:tcPr>
            <w:tcW w:w="732" w:type="dxa"/>
            <w:tcBorders>
              <w:top w:val="single" w:sz="12" w:space="0" w:color="auto"/>
              <w:left w:val="nil"/>
              <w:bottom w:val="single" w:sz="8" w:space="0" w:color="auto"/>
              <w:right w:val="single" w:sz="4" w:space="0" w:color="auto"/>
            </w:tcBorders>
            <w:shd w:val="clear" w:color="auto" w:fill="auto"/>
            <w:textDirection w:val="btLr"/>
            <w:vAlign w:val="center"/>
            <w:tcPrChange w:id="84" w:author="Khalil, Magdy" w:date="2015-11-03T08:56:00Z">
              <w:tcPr>
                <w:tcW w:w="699" w:type="dxa"/>
                <w:tcBorders>
                  <w:top w:val="single" w:sz="12" w:space="0" w:color="auto"/>
                  <w:left w:val="nil"/>
                  <w:bottom w:val="single" w:sz="8" w:space="0" w:color="auto"/>
                  <w:right w:val="single" w:sz="4" w:space="0" w:color="auto"/>
                </w:tcBorders>
                <w:shd w:val="clear" w:color="auto" w:fill="auto"/>
                <w:textDirection w:val="btLr"/>
                <w:vAlign w:val="center"/>
              </w:tcPr>
            </w:tcPrChange>
          </w:tcPr>
          <w:p w:rsidR="00CA7A09" w:rsidRPr="00E31B04" w:rsidRDefault="00CA7A09">
            <w:pPr>
              <w:pStyle w:val="Tablehead"/>
              <w:spacing w:before="0"/>
              <w:rPr>
                <w:rFonts w:ascii="Times New Roman" w:hAnsi="Times New Roman"/>
                <w:sz w:val="18"/>
                <w:szCs w:val="24"/>
              </w:rPr>
              <w:pPrChange w:id="85" w:author="Khalil, Magdy" w:date="2015-11-03T08:54:00Z">
                <w:pPr>
                  <w:pStyle w:val="Tablehead"/>
                </w:pPr>
              </w:pPrChange>
            </w:pPr>
            <w:r w:rsidRPr="00E31B04">
              <w:rPr>
                <w:rFonts w:ascii="Times New Roman" w:hAnsi="Times New Roman"/>
                <w:sz w:val="18"/>
                <w:szCs w:val="24"/>
                <w:rtl/>
              </w:rPr>
              <w:t xml:space="preserve">تبليغ أو تنسيق بشأن شبكة ساتلية </w:t>
            </w:r>
            <w:r w:rsidRPr="00E31B04">
              <w:rPr>
                <w:rFonts w:ascii="Times New Roman" w:hAnsi="Times New Roman"/>
                <w:sz w:val="18"/>
                <w:szCs w:val="24"/>
              </w:rPr>
              <w:br/>
            </w:r>
            <w:r w:rsidRPr="00E31B04">
              <w:rPr>
                <w:rFonts w:ascii="Times New Roman" w:hAnsi="Times New Roman"/>
                <w:sz w:val="18"/>
                <w:szCs w:val="24"/>
                <w:rtl/>
              </w:rPr>
              <w:t>غير مستقرة بالنسبة إلى الأرض</w:t>
            </w:r>
          </w:p>
        </w:tc>
        <w:tc>
          <w:tcPr>
            <w:tcW w:w="1213" w:type="dxa"/>
            <w:tcBorders>
              <w:top w:val="single" w:sz="12" w:space="0" w:color="auto"/>
              <w:left w:val="nil"/>
              <w:bottom w:val="single" w:sz="8" w:space="0" w:color="auto"/>
              <w:right w:val="single" w:sz="4" w:space="0" w:color="auto"/>
            </w:tcBorders>
            <w:shd w:val="clear" w:color="auto" w:fill="auto"/>
            <w:textDirection w:val="btLr"/>
            <w:vAlign w:val="center"/>
            <w:tcPrChange w:id="86" w:author="Khalil, Magdy" w:date="2015-11-03T08:56:00Z">
              <w:tcPr>
                <w:tcW w:w="1246" w:type="dxa"/>
                <w:gridSpan w:val="2"/>
                <w:tcBorders>
                  <w:top w:val="single" w:sz="12" w:space="0" w:color="auto"/>
                  <w:left w:val="nil"/>
                  <w:bottom w:val="single" w:sz="8" w:space="0" w:color="auto"/>
                  <w:right w:val="single" w:sz="4" w:space="0" w:color="auto"/>
                </w:tcBorders>
                <w:shd w:val="clear" w:color="auto" w:fill="auto"/>
                <w:textDirection w:val="btLr"/>
                <w:vAlign w:val="center"/>
              </w:tcPr>
            </w:tcPrChange>
          </w:tcPr>
          <w:p w:rsidR="00CA7A09" w:rsidRPr="00E31B04" w:rsidRDefault="00CA7A09">
            <w:pPr>
              <w:pStyle w:val="Tablehead"/>
              <w:spacing w:before="0"/>
              <w:rPr>
                <w:rFonts w:ascii="Times New Roman" w:hAnsi="Times New Roman"/>
                <w:sz w:val="18"/>
                <w:szCs w:val="24"/>
              </w:rPr>
              <w:pPrChange w:id="87" w:author="Khalil, Magdy" w:date="2015-11-03T08:54:00Z">
                <w:pPr>
                  <w:pStyle w:val="Tablehead"/>
                </w:pPr>
              </w:pPrChange>
            </w:pPr>
            <w:r w:rsidRPr="00E31B04">
              <w:rPr>
                <w:rFonts w:ascii="Times New Roman" w:hAnsi="Times New Roman"/>
                <w:sz w:val="18"/>
                <w:szCs w:val="24"/>
                <w:rtl/>
              </w:rPr>
              <w:t>تبليغ أو تنسيق بشأن شبكة ساتلية مستقرة بالنسبة إلى الأرض (بما</w:t>
            </w:r>
            <w:r>
              <w:rPr>
                <w:rFonts w:ascii="Times New Roman" w:hAnsi="Times New Roman"/>
                <w:sz w:val="18"/>
                <w:szCs w:val="24"/>
                <w:rtl/>
              </w:rPr>
              <w:t xml:space="preserve"> في </w:t>
            </w:r>
            <w:r w:rsidRPr="00E31B04">
              <w:rPr>
                <w:rFonts w:ascii="Times New Roman" w:hAnsi="Times New Roman"/>
                <w:sz w:val="18"/>
                <w:szCs w:val="24"/>
                <w:rtl/>
              </w:rPr>
              <w:t xml:space="preserve">ذلك وظائف العمليات الفضائية بموجب المادة </w:t>
            </w:r>
            <w:r w:rsidRPr="00E31B04">
              <w:rPr>
                <w:rFonts w:ascii="Times New Roman" w:hAnsi="Times New Roman"/>
                <w:sz w:val="18"/>
                <w:szCs w:val="24"/>
              </w:rPr>
              <w:t>2A</w:t>
            </w:r>
            <w:r w:rsidRPr="00E31B04">
              <w:rPr>
                <w:rFonts w:ascii="Times New Roman" w:hAnsi="Times New Roman"/>
                <w:sz w:val="18"/>
                <w:szCs w:val="24"/>
                <w:rtl/>
              </w:rPr>
              <w:t xml:space="preserve"> </w:t>
            </w:r>
            <w:r w:rsidRPr="00E31B04">
              <w:rPr>
                <w:rFonts w:ascii="Times New Roman" w:hAnsi="Times New Roman" w:hint="cs"/>
                <w:sz w:val="18"/>
                <w:szCs w:val="24"/>
                <w:rtl/>
              </w:rPr>
              <w:br/>
            </w:r>
            <w:r w:rsidRPr="00E31B04">
              <w:rPr>
                <w:rFonts w:ascii="Times New Roman" w:hAnsi="Times New Roman"/>
                <w:sz w:val="18"/>
                <w:szCs w:val="24"/>
                <w:rtl/>
              </w:rPr>
              <w:t xml:space="preserve">من التذييلين </w:t>
            </w:r>
            <w:r w:rsidRPr="00E31B04">
              <w:rPr>
                <w:rFonts w:ascii="Times New Roman" w:hAnsi="Times New Roman"/>
                <w:sz w:val="18"/>
                <w:szCs w:val="24"/>
              </w:rPr>
              <w:t>30</w:t>
            </w:r>
            <w:r w:rsidRPr="00E31B04">
              <w:rPr>
                <w:rFonts w:ascii="Times New Roman" w:hAnsi="Times New Roman"/>
                <w:sz w:val="18"/>
                <w:szCs w:val="24"/>
                <w:rtl/>
              </w:rPr>
              <w:t xml:space="preserve"> أو </w:t>
            </w:r>
            <w:r w:rsidRPr="00E31B04">
              <w:rPr>
                <w:rFonts w:ascii="Times New Roman" w:hAnsi="Times New Roman"/>
                <w:sz w:val="18"/>
                <w:szCs w:val="24"/>
              </w:rPr>
              <w:t>30A</w:t>
            </w:r>
            <w:r w:rsidRPr="00E31B04">
              <w:rPr>
                <w:rFonts w:ascii="Times New Roman" w:hAnsi="Times New Roman"/>
                <w:sz w:val="18"/>
                <w:szCs w:val="24"/>
                <w:rtl/>
              </w:rPr>
              <w:t>)</w:t>
            </w:r>
          </w:p>
        </w:tc>
        <w:tc>
          <w:tcPr>
            <w:tcW w:w="975" w:type="dxa"/>
            <w:tcBorders>
              <w:top w:val="single" w:sz="12" w:space="0" w:color="auto"/>
              <w:left w:val="nil"/>
              <w:bottom w:val="single" w:sz="8" w:space="0" w:color="auto"/>
              <w:right w:val="single" w:sz="4" w:space="0" w:color="auto"/>
            </w:tcBorders>
            <w:shd w:val="clear" w:color="auto" w:fill="auto"/>
            <w:textDirection w:val="btLr"/>
            <w:vAlign w:val="center"/>
            <w:tcPrChange w:id="88" w:author="Khalil, Magdy" w:date="2015-11-03T08:56:00Z">
              <w:tcPr>
                <w:tcW w:w="980" w:type="dxa"/>
                <w:gridSpan w:val="2"/>
                <w:tcBorders>
                  <w:top w:val="single" w:sz="12" w:space="0" w:color="auto"/>
                  <w:left w:val="nil"/>
                  <w:bottom w:val="single" w:sz="8" w:space="0" w:color="auto"/>
                  <w:right w:val="single" w:sz="4" w:space="0" w:color="auto"/>
                </w:tcBorders>
                <w:shd w:val="clear" w:color="auto" w:fill="auto"/>
                <w:textDirection w:val="btLr"/>
                <w:vAlign w:val="center"/>
              </w:tcPr>
            </w:tcPrChange>
          </w:tcPr>
          <w:p w:rsidR="00CA7A09" w:rsidRPr="00E31B04" w:rsidRDefault="00CA7A09">
            <w:pPr>
              <w:pStyle w:val="Tablehead"/>
              <w:spacing w:before="0"/>
              <w:rPr>
                <w:rFonts w:ascii="Times New Roman" w:hAnsi="Times New Roman"/>
                <w:sz w:val="18"/>
                <w:szCs w:val="24"/>
              </w:rPr>
              <w:pPrChange w:id="89" w:author="Khalil, Magdy" w:date="2015-11-03T08:54:00Z">
                <w:pPr>
                  <w:pStyle w:val="Tablehead"/>
                </w:pPr>
              </w:pPrChange>
            </w:pPr>
            <w:r w:rsidRPr="00E31B04">
              <w:rPr>
                <w:rFonts w:ascii="Times New Roman" w:hAnsi="Times New Roman"/>
                <w:sz w:val="18"/>
                <w:szCs w:val="24"/>
                <w:rtl/>
              </w:rPr>
              <w:t xml:space="preserve">نشر مسبق بشأن شبكة ساتلية غير مستقرة بالنسبة إلى الأرض غير خاضعة للتنسيق 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976" w:type="dxa"/>
            <w:tcBorders>
              <w:top w:val="single" w:sz="12" w:space="0" w:color="auto"/>
              <w:left w:val="nil"/>
              <w:bottom w:val="single" w:sz="8" w:space="0" w:color="auto"/>
              <w:right w:val="single" w:sz="4" w:space="0" w:color="auto"/>
            </w:tcBorders>
            <w:shd w:val="clear" w:color="auto" w:fill="auto"/>
            <w:textDirection w:val="btLr"/>
            <w:vAlign w:val="center"/>
            <w:tcPrChange w:id="90" w:author="Khalil, Magdy" w:date="2015-11-03T08:56:00Z">
              <w:tcPr>
                <w:tcW w:w="938" w:type="dxa"/>
                <w:tcBorders>
                  <w:top w:val="single" w:sz="12" w:space="0" w:color="auto"/>
                  <w:left w:val="nil"/>
                  <w:bottom w:val="single" w:sz="8" w:space="0" w:color="auto"/>
                  <w:right w:val="single" w:sz="4" w:space="0" w:color="auto"/>
                </w:tcBorders>
                <w:shd w:val="clear" w:color="auto" w:fill="auto"/>
                <w:textDirection w:val="btLr"/>
                <w:vAlign w:val="center"/>
              </w:tcPr>
            </w:tcPrChange>
          </w:tcPr>
          <w:p w:rsidR="00CA7A09" w:rsidRPr="00E31B04" w:rsidRDefault="00CA7A09">
            <w:pPr>
              <w:pStyle w:val="Tablehead"/>
              <w:spacing w:before="0"/>
              <w:rPr>
                <w:rFonts w:ascii="Times New Roman" w:hAnsi="Times New Roman"/>
                <w:sz w:val="18"/>
                <w:szCs w:val="24"/>
              </w:rPr>
              <w:pPrChange w:id="91" w:author="Khalil, Magdy" w:date="2015-11-03T08:54:00Z">
                <w:pPr>
                  <w:pStyle w:val="Tablehead"/>
                </w:pPr>
              </w:pPrChange>
            </w:pPr>
            <w:r w:rsidRPr="00E31B04">
              <w:rPr>
                <w:rFonts w:ascii="Times New Roman" w:hAnsi="Times New Roman"/>
                <w:sz w:val="18"/>
                <w:szCs w:val="24"/>
                <w:rtl/>
              </w:rPr>
              <w:t xml:space="preserve">نشر مسبق بشأن شبكة ساتلية غير مستقرة بالنسبة إلى الأرض خاضعة للتنسيق </w:t>
            </w:r>
            <w:r w:rsidRPr="00E31B04">
              <w:rPr>
                <w:rFonts w:ascii="Times New Roman" w:hAnsi="Times New Roman"/>
                <w:sz w:val="18"/>
                <w:szCs w:val="24"/>
              </w:rPr>
              <w:br/>
            </w:r>
            <w:r w:rsidRPr="00E31B04">
              <w:rPr>
                <w:rFonts w:ascii="Times New Roman" w:hAnsi="Times New Roman"/>
                <w:sz w:val="18"/>
                <w:szCs w:val="24"/>
                <w:rtl/>
              </w:rPr>
              <w:t xml:space="preserve">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681" w:type="dxa"/>
            <w:tcBorders>
              <w:top w:val="single" w:sz="12" w:space="0" w:color="auto"/>
              <w:left w:val="single" w:sz="4" w:space="0" w:color="auto"/>
              <w:bottom w:val="single" w:sz="8" w:space="0" w:color="auto"/>
              <w:right w:val="double" w:sz="4" w:space="0" w:color="auto"/>
            </w:tcBorders>
            <w:textDirection w:val="btLr"/>
            <w:vAlign w:val="center"/>
            <w:tcPrChange w:id="92" w:author="Khalil, Magdy" w:date="2015-11-03T08:56:00Z">
              <w:tcPr>
                <w:tcW w:w="714" w:type="dxa"/>
                <w:gridSpan w:val="2"/>
                <w:tcBorders>
                  <w:top w:val="single" w:sz="12" w:space="0" w:color="auto"/>
                  <w:left w:val="single" w:sz="4" w:space="0" w:color="auto"/>
                  <w:bottom w:val="single" w:sz="8" w:space="0" w:color="auto"/>
                  <w:right w:val="double" w:sz="4" w:space="0" w:color="auto"/>
                </w:tcBorders>
                <w:textDirection w:val="btLr"/>
                <w:vAlign w:val="center"/>
              </w:tcPr>
            </w:tcPrChange>
          </w:tcPr>
          <w:p w:rsidR="00CA7A09" w:rsidRPr="00E31B04" w:rsidRDefault="00CA7A09">
            <w:pPr>
              <w:pStyle w:val="Tablehead"/>
              <w:spacing w:before="0"/>
              <w:rPr>
                <w:rFonts w:ascii="Times New Roman" w:hAnsi="Times New Roman"/>
                <w:sz w:val="18"/>
                <w:szCs w:val="24"/>
              </w:rPr>
              <w:pPrChange w:id="93" w:author="Khalil, Magdy" w:date="2015-11-03T08:54:00Z">
                <w:pPr>
                  <w:pStyle w:val="Tablehead"/>
                </w:pPr>
              </w:pPrChange>
            </w:pPr>
            <w:r w:rsidRPr="00E31B04">
              <w:rPr>
                <w:rFonts w:ascii="Times New Roman" w:hAnsi="Times New Roman"/>
                <w:sz w:val="18"/>
                <w:szCs w:val="24"/>
                <w:rtl/>
              </w:rPr>
              <w:t xml:space="preserve">نشر مسبق بشأن شبكة ساتلية مستقرة </w:t>
            </w:r>
            <w:r w:rsidRPr="00E31B04">
              <w:rPr>
                <w:rFonts w:ascii="Times New Roman" w:hAnsi="Times New Roman"/>
                <w:sz w:val="18"/>
                <w:szCs w:val="24"/>
                <w:rtl/>
              </w:rPr>
              <w:br/>
              <w:t>بالنسبة إلى الأرض</w:t>
            </w:r>
          </w:p>
        </w:tc>
        <w:tc>
          <w:tcPr>
            <w:tcW w:w="7581" w:type="dxa"/>
            <w:tcBorders>
              <w:top w:val="single" w:sz="12" w:space="0" w:color="auto"/>
              <w:left w:val="double" w:sz="6" w:space="0" w:color="auto"/>
              <w:bottom w:val="single" w:sz="8" w:space="0" w:color="auto"/>
              <w:right w:val="double" w:sz="6" w:space="0" w:color="auto"/>
            </w:tcBorders>
            <w:shd w:val="clear" w:color="auto" w:fill="auto"/>
            <w:vAlign w:val="center"/>
            <w:tcPrChange w:id="94" w:author="Khalil, Magdy" w:date="2015-11-03T08:56:00Z">
              <w:tcPr>
                <w:tcW w:w="7581" w:type="dxa"/>
                <w:tcBorders>
                  <w:top w:val="single" w:sz="12" w:space="0" w:color="auto"/>
                  <w:left w:val="double" w:sz="6" w:space="0" w:color="auto"/>
                  <w:bottom w:val="single" w:sz="8" w:space="0" w:color="auto"/>
                  <w:right w:val="double" w:sz="6" w:space="0" w:color="auto"/>
                </w:tcBorders>
                <w:shd w:val="clear" w:color="auto" w:fill="auto"/>
                <w:vAlign w:val="center"/>
              </w:tcPr>
            </w:tcPrChange>
          </w:tcPr>
          <w:p w:rsidR="00CA7A09" w:rsidRPr="00E31B04" w:rsidRDefault="00CA7A09" w:rsidP="00CA7A09">
            <w:pPr>
              <w:pStyle w:val="Tablehead"/>
              <w:rPr>
                <w:rFonts w:ascii="Times New Roman" w:hAnsi="Times New Roman"/>
                <w:i/>
                <w:iCs/>
                <w:sz w:val="18"/>
                <w:szCs w:val="24"/>
              </w:rPr>
            </w:pPr>
            <w:r w:rsidRPr="00E31B04">
              <w:rPr>
                <w:rFonts w:ascii="Times New Roman" w:hAnsi="Times New Roman"/>
                <w:i/>
                <w:iCs/>
                <w:sz w:val="18"/>
                <w:szCs w:val="24"/>
              </w:rPr>
              <w:t>C</w:t>
            </w:r>
            <w:r w:rsidRPr="00E31B04">
              <w:rPr>
                <w:rFonts w:ascii="Times New Roman" w:hAnsi="Times New Roman"/>
                <w:i/>
                <w:iCs/>
                <w:sz w:val="18"/>
                <w:szCs w:val="24"/>
                <w:rtl/>
              </w:rPr>
              <w:t xml:space="preserve"> - الخصائص الواجب توفير</w:t>
            </w:r>
            <w:r w:rsidR="00ED1D3D">
              <w:rPr>
                <w:rFonts w:ascii="Times New Roman" w:hAnsi="Times New Roman"/>
                <w:i/>
                <w:iCs/>
                <w:sz w:val="18"/>
                <w:szCs w:val="24"/>
                <w:rtl/>
              </w:rPr>
              <w:t>ها لكل مجموعة من تخصيصات التردد</w:t>
            </w:r>
            <w:r w:rsidRPr="00E31B04">
              <w:rPr>
                <w:rFonts w:ascii="Times New Roman" w:hAnsi="Times New Roman"/>
                <w:i/>
                <w:iCs/>
                <w:sz w:val="18"/>
                <w:szCs w:val="24"/>
                <w:rtl/>
              </w:rPr>
              <w:br/>
              <w:t>في حالة حزمة هوائي ساتل أو هوائي محطة أرضية أو محطة فلك راديوي</w:t>
            </w:r>
          </w:p>
        </w:tc>
        <w:tc>
          <w:tcPr>
            <w:tcW w:w="1178" w:type="dxa"/>
            <w:tcBorders>
              <w:top w:val="single" w:sz="12" w:space="0" w:color="auto"/>
              <w:left w:val="nil"/>
              <w:bottom w:val="single" w:sz="8" w:space="0" w:color="auto"/>
              <w:right w:val="single" w:sz="18" w:space="0" w:color="auto"/>
            </w:tcBorders>
            <w:shd w:val="clear" w:color="auto" w:fill="auto"/>
            <w:textDirection w:val="btLr"/>
            <w:vAlign w:val="center"/>
            <w:tcPrChange w:id="95" w:author="Khalil, Magdy" w:date="2015-11-03T08:56:00Z">
              <w:tcPr>
                <w:tcW w:w="1178" w:type="dxa"/>
                <w:tcBorders>
                  <w:top w:val="single" w:sz="12" w:space="0" w:color="auto"/>
                  <w:left w:val="nil"/>
                  <w:bottom w:val="single" w:sz="8" w:space="0" w:color="auto"/>
                  <w:right w:val="single" w:sz="18" w:space="0" w:color="auto"/>
                </w:tcBorders>
                <w:shd w:val="clear" w:color="auto" w:fill="auto"/>
                <w:textDirection w:val="btLr"/>
                <w:vAlign w:val="center"/>
              </w:tcPr>
            </w:tcPrChange>
          </w:tcPr>
          <w:p w:rsidR="00CA7A09" w:rsidRPr="00E31B04" w:rsidRDefault="00CA7A09" w:rsidP="00CA7A09">
            <w:pPr>
              <w:pStyle w:val="Tablehead"/>
              <w:rPr>
                <w:rFonts w:ascii="Times New Roman" w:hAnsi="Times New Roman"/>
                <w:sz w:val="18"/>
                <w:szCs w:val="24"/>
              </w:rPr>
            </w:pPr>
            <w:r w:rsidRPr="00E31B04">
              <w:rPr>
                <w:rFonts w:ascii="Times New Roman" w:hAnsi="Times New Roman"/>
                <w:sz w:val="18"/>
                <w:szCs w:val="24"/>
                <w:rtl/>
              </w:rPr>
              <w:t>بنود التذييل</w:t>
            </w:r>
          </w:p>
        </w:tc>
      </w:tr>
      <w:tr w:rsidR="00A04FCC" w:rsidRPr="00E31B04" w:rsidTr="00D305EC">
        <w:trPr>
          <w:cantSplit/>
          <w:jc w:val="center"/>
        </w:trPr>
        <w:tc>
          <w:tcPr>
            <w:tcW w:w="599" w:type="dxa"/>
            <w:vMerge w:val="restart"/>
            <w:tcBorders>
              <w:top w:val="single" w:sz="4" w:space="0" w:color="auto"/>
              <w:left w:val="single" w:sz="18" w:space="0" w:color="auto"/>
              <w:right w:val="single" w:sz="12" w:space="0" w:color="auto"/>
            </w:tcBorders>
            <w:shd w:val="clear" w:color="auto" w:fill="FFFFFF"/>
            <w:vAlign w:val="center"/>
          </w:tcPr>
          <w:p w:rsidR="00CA7A09" w:rsidRPr="00E31B04" w:rsidRDefault="00CA7A09" w:rsidP="00CA7A09">
            <w:pPr>
              <w:pStyle w:val="Tabletext-2"/>
              <w:keepNext/>
              <w:jc w:val="center"/>
              <w:rPr>
                <w:b/>
                <w:bCs/>
              </w:rPr>
            </w:pPr>
          </w:p>
        </w:tc>
        <w:tc>
          <w:tcPr>
            <w:tcW w:w="932" w:type="dxa"/>
            <w:vMerge w:val="restart"/>
            <w:tcBorders>
              <w:top w:val="nil"/>
              <w:left w:val="double" w:sz="6" w:space="0" w:color="auto"/>
              <w:right w:val="double" w:sz="6" w:space="0" w:color="auto"/>
            </w:tcBorders>
            <w:shd w:val="clear" w:color="auto" w:fill="auto"/>
          </w:tcPr>
          <w:p w:rsidR="00CA7A09" w:rsidRPr="00E31B04" w:rsidRDefault="00CA7A09" w:rsidP="00CA7A09">
            <w:pPr>
              <w:pStyle w:val="Tabletext-2"/>
              <w:keepNext/>
              <w:rPr>
                <w:rtl/>
                <w:lang w:bidi="ar-EG"/>
              </w:rPr>
            </w:pPr>
            <w:r w:rsidRPr="00E31B04">
              <w:rPr>
                <w:lang w:bidi="ar-EG"/>
              </w:rPr>
              <w:t>10.C</w:t>
            </w:r>
            <w:r w:rsidRPr="00E31B04">
              <w:rPr>
                <w:rtl/>
                <w:lang w:bidi="ar-EG"/>
              </w:rPr>
              <w:t>.د.</w:t>
            </w:r>
            <w:r w:rsidRPr="00E31B04">
              <w:rPr>
                <w:lang w:bidi="ar-EG"/>
              </w:rPr>
              <w:t>7</w:t>
            </w:r>
          </w:p>
        </w:tc>
        <w:tc>
          <w:tcPr>
            <w:tcW w:w="994" w:type="dxa"/>
            <w:vMerge w:val="restart"/>
            <w:tcBorders>
              <w:top w:val="single" w:sz="4" w:space="0" w:color="auto"/>
              <w:left w:val="single" w:sz="4" w:space="0" w:color="auto"/>
              <w:right w:val="single" w:sz="4" w:space="0" w:color="auto"/>
            </w:tcBorders>
            <w:shd w:val="clear" w:color="auto" w:fill="FFFFFF"/>
            <w:vAlign w:val="center"/>
          </w:tcPr>
          <w:p w:rsidR="00CA7A09" w:rsidRPr="00E31B04" w:rsidRDefault="00CA7A09" w:rsidP="00CA7A09">
            <w:pPr>
              <w:pStyle w:val="Tabletext-2"/>
              <w:keepNext/>
              <w:jc w:val="center"/>
              <w:rPr>
                <w:b/>
                <w:bCs/>
              </w:rPr>
            </w:pPr>
          </w:p>
        </w:tc>
        <w:tc>
          <w:tcPr>
            <w:tcW w:w="770" w:type="dxa"/>
            <w:vMerge w:val="restart"/>
            <w:tcBorders>
              <w:top w:val="single" w:sz="4" w:space="0" w:color="auto"/>
              <w:left w:val="single" w:sz="4" w:space="0" w:color="auto"/>
              <w:right w:val="single" w:sz="4" w:space="0" w:color="auto"/>
            </w:tcBorders>
            <w:shd w:val="clear" w:color="auto" w:fill="FFFFFF"/>
            <w:vAlign w:val="center"/>
          </w:tcPr>
          <w:p w:rsidR="00CA7A09" w:rsidRPr="00E31B04" w:rsidRDefault="00CA7A09" w:rsidP="00CA7A09">
            <w:pPr>
              <w:pStyle w:val="Tabletext-2"/>
              <w:jc w:val="center"/>
              <w:rPr>
                <w:b/>
                <w:bCs/>
              </w:rPr>
            </w:pPr>
            <w:r w:rsidRPr="00E31B04">
              <w:rPr>
                <w:b/>
                <w:bCs/>
              </w:rPr>
              <w:t>X</w:t>
            </w:r>
          </w:p>
        </w:tc>
        <w:tc>
          <w:tcPr>
            <w:tcW w:w="977" w:type="dxa"/>
            <w:vMerge w:val="restart"/>
            <w:tcBorders>
              <w:top w:val="single" w:sz="4" w:space="0" w:color="auto"/>
              <w:left w:val="nil"/>
              <w:right w:val="single" w:sz="4" w:space="0" w:color="auto"/>
            </w:tcBorders>
            <w:shd w:val="clear" w:color="auto" w:fill="auto"/>
            <w:vAlign w:val="center"/>
          </w:tcPr>
          <w:p w:rsidR="00CA7A09" w:rsidRPr="00E31B04" w:rsidRDefault="00CA7A09" w:rsidP="00CA7A09">
            <w:pPr>
              <w:pStyle w:val="Tabletext-2"/>
              <w:keepNext/>
              <w:jc w:val="center"/>
              <w:rPr>
                <w:b/>
                <w:bCs/>
              </w:rPr>
            </w:pPr>
          </w:p>
        </w:tc>
        <w:tc>
          <w:tcPr>
            <w:tcW w:w="978" w:type="dxa"/>
            <w:vMerge w:val="restart"/>
            <w:tcBorders>
              <w:top w:val="single" w:sz="4" w:space="0" w:color="auto"/>
              <w:left w:val="nil"/>
              <w:right w:val="single" w:sz="4" w:space="0" w:color="auto"/>
            </w:tcBorders>
            <w:shd w:val="clear" w:color="auto" w:fill="FFFFFF"/>
            <w:vAlign w:val="center"/>
          </w:tcPr>
          <w:p w:rsidR="00CA7A09" w:rsidRPr="00E31B04" w:rsidRDefault="00CA7A09" w:rsidP="00CA7A09">
            <w:pPr>
              <w:pStyle w:val="Tabletext-2"/>
              <w:keepNext/>
              <w:jc w:val="center"/>
              <w:rPr>
                <w:b/>
                <w:bCs/>
              </w:rPr>
            </w:pPr>
          </w:p>
        </w:tc>
        <w:tc>
          <w:tcPr>
            <w:tcW w:w="732" w:type="dxa"/>
            <w:vMerge w:val="restart"/>
            <w:tcBorders>
              <w:top w:val="single" w:sz="4" w:space="0" w:color="auto"/>
              <w:left w:val="nil"/>
              <w:right w:val="single" w:sz="4" w:space="0" w:color="auto"/>
            </w:tcBorders>
            <w:shd w:val="clear" w:color="auto" w:fill="auto"/>
            <w:vAlign w:val="center"/>
          </w:tcPr>
          <w:p w:rsidR="00CA7A09" w:rsidRPr="00E31B04" w:rsidRDefault="00CA7A09" w:rsidP="00CA7A09">
            <w:pPr>
              <w:pStyle w:val="Tabletext-2"/>
              <w:jc w:val="center"/>
              <w:rPr>
                <w:b/>
                <w:bCs/>
              </w:rPr>
            </w:pPr>
            <w:r w:rsidRPr="00E31B04">
              <w:rPr>
                <w:b/>
                <w:bCs/>
              </w:rPr>
              <w:t>+</w:t>
            </w:r>
          </w:p>
        </w:tc>
        <w:tc>
          <w:tcPr>
            <w:tcW w:w="1213" w:type="dxa"/>
            <w:vMerge w:val="restart"/>
            <w:tcBorders>
              <w:top w:val="single" w:sz="4" w:space="0" w:color="auto"/>
              <w:left w:val="nil"/>
              <w:right w:val="single" w:sz="4" w:space="0" w:color="auto"/>
            </w:tcBorders>
            <w:shd w:val="clear" w:color="auto" w:fill="auto"/>
            <w:vAlign w:val="center"/>
          </w:tcPr>
          <w:p w:rsidR="00CA7A09" w:rsidRPr="00E31B04" w:rsidRDefault="00CA7A09" w:rsidP="00CA7A09">
            <w:pPr>
              <w:pStyle w:val="Tabletext-2"/>
              <w:jc w:val="center"/>
              <w:rPr>
                <w:b/>
                <w:bCs/>
              </w:rPr>
            </w:pPr>
            <w:r w:rsidRPr="00E31B04">
              <w:rPr>
                <w:b/>
                <w:bCs/>
              </w:rPr>
              <w:t>+</w:t>
            </w:r>
          </w:p>
        </w:tc>
        <w:tc>
          <w:tcPr>
            <w:tcW w:w="975" w:type="dxa"/>
            <w:vMerge w:val="restart"/>
            <w:tcBorders>
              <w:top w:val="single" w:sz="4" w:space="0" w:color="auto"/>
              <w:left w:val="nil"/>
              <w:right w:val="single" w:sz="4" w:space="0" w:color="auto"/>
            </w:tcBorders>
            <w:shd w:val="clear" w:color="auto" w:fill="FFFFFF"/>
            <w:vAlign w:val="center"/>
          </w:tcPr>
          <w:p w:rsidR="00CA7A09" w:rsidRPr="00E31B04" w:rsidRDefault="00CA7A09" w:rsidP="00CA7A09">
            <w:pPr>
              <w:pStyle w:val="Tabletext-2"/>
              <w:keepNext/>
              <w:jc w:val="center"/>
              <w:rPr>
                <w:b/>
                <w:bCs/>
              </w:rPr>
            </w:pPr>
          </w:p>
        </w:tc>
        <w:tc>
          <w:tcPr>
            <w:tcW w:w="976" w:type="dxa"/>
            <w:vMerge w:val="restart"/>
            <w:tcBorders>
              <w:top w:val="single" w:sz="4" w:space="0" w:color="auto"/>
              <w:left w:val="nil"/>
              <w:right w:val="single" w:sz="4" w:space="0" w:color="auto"/>
            </w:tcBorders>
            <w:shd w:val="clear" w:color="auto" w:fill="FFFFFF"/>
            <w:vAlign w:val="center"/>
          </w:tcPr>
          <w:p w:rsidR="00CA7A09" w:rsidRPr="00E31B04" w:rsidRDefault="00CA7A09" w:rsidP="00CA7A09">
            <w:pPr>
              <w:pStyle w:val="Tabletext-2"/>
              <w:keepNext/>
              <w:jc w:val="center"/>
              <w:rPr>
                <w:b/>
                <w:bCs/>
              </w:rPr>
            </w:pPr>
          </w:p>
        </w:tc>
        <w:tc>
          <w:tcPr>
            <w:tcW w:w="681" w:type="dxa"/>
            <w:vMerge w:val="restart"/>
            <w:tcBorders>
              <w:top w:val="single" w:sz="4" w:space="0" w:color="auto"/>
              <w:left w:val="single" w:sz="4" w:space="0" w:color="auto"/>
              <w:right w:val="double" w:sz="4" w:space="0" w:color="auto"/>
            </w:tcBorders>
            <w:shd w:val="clear" w:color="auto" w:fill="FFFFFF"/>
            <w:vAlign w:val="center"/>
          </w:tcPr>
          <w:p w:rsidR="00CA7A09" w:rsidRPr="00E31B04" w:rsidRDefault="00CA7A09" w:rsidP="00CA7A09">
            <w:pPr>
              <w:pStyle w:val="Tabletext-2"/>
              <w:keepNext/>
              <w:jc w:val="center"/>
              <w:rPr>
                <w:b/>
                <w:bCs/>
              </w:rPr>
            </w:pPr>
          </w:p>
        </w:tc>
        <w:tc>
          <w:tcPr>
            <w:tcW w:w="7581" w:type="dxa"/>
            <w:tcBorders>
              <w:top w:val="single" w:sz="4" w:space="0" w:color="auto"/>
              <w:left w:val="double" w:sz="6" w:space="0" w:color="auto"/>
              <w:right w:val="double" w:sz="6" w:space="0" w:color="auto"/>
            </w:tcBorders>
            <w:shd w:val="clear" w:color="auto" w:fill="auto"/>
          </w:tcPr>
          <w:p w:rsidR="00CA7A09" w:rsidRPr="00E31B04" w:rsidRDefault="00CA7A09" w:rsidP="00CA7A09">
            <w:pPr>
              <w:pStyle w:val="Tabletext-2"/>
              <w:keepNext/>
              <w:ind w:left="113" w:hanging="113"/>
            </w:pPr>
            <w:r w:rsidRPr="00E31B04">
              <w:rPr>
                <w:rtl/>
                <w:lang w:bidi="ar-EG"/>
              </w:rPr>
              <w:tab/>
            </w:r>
            <w:r w:rsidRPr="00E31B04">
              <w:rPr>
                <w:rFonts w:hint="cs"/>
                <w:rtl/>
              </w:rPr>
              <w:t>ق</w:t>
            </w:r>
            <w:r w:rsidR="00745E46">
              <w:rPr>
                <w:rFonts w:hint="cs"/>
                <w:rtl/>
              </w:rPr>
              <w:t>ُ</w:t>
            </w:r>
            <w:r w:rsidRPr="00E31B04">
              <w:rPr>
                <w:rFonts w:hint="cs"/>
                <w:rtl/>
              </w:rPr>
              <w:t>طر الهوائي، بالأمتار</w:t>
            </w:r>
          </w:p>
        </w:tc>
        <w:tc>
          <w:tcPr>
            <w:tcW w:w="1178" w:type="dxa"/>
            <w:tcBorders>
              <w:top w:val="single" w:sz="4" w:space="0" w:color="000000"/>
              <w:left w:val="single" w:sz="12" w:space="0" w:color="auto"/>
              <w:right w:val="single" w:sz="18" w:space="0" w:color="auto"/>
            </w:tcBorders>
            <w:shd w:val="clear" w:color="auto" w:fill="auto"/>
            <w:noWrap/>
          </w:tcPr>
          <w:p w:rsidR="00CA7A09" w:rsidRPr="00E31B04" w:rsidRDefault="00CA7A09" w:rsidP="00CA7A09">
            <w:pPr>
              <w:pStyle w:val="Tabletext-2"/>
              <w:keepNext/>
              <w:rPr>
                <w:rtl/>
                <w:lang w:bidi="ar-EG"/>
              </w:rPr>
            </w:pPr>
            <w:r w:rsidRPr="00E31B04">
              <w:rPr>
                <w:lang w:bidi="ar-EG"/>
              </w:rPr>
              <w:t>10.C</w:t>
            </w:r>
            <w:r w:rsidRPr="00E31B04">
              <w:rPr>
                <w:rtl/>
                <w:lang w:bidi="ar-EG"/>
              </w:rPr>
              <w:t>.د.</w:t>
            </w:r>
            <w:r w:rsidRPr="00E31B04">
              <w:rPr>
                <w:lang w:bidi="ar-EG"/>
              </w:rPr>
              <w:t>7</w:t>
            </w:r>
          </w:p>
        </w:tc>
      </w:tr>
      <w:tr w:rsidR="00A04FCC" w:rsidRPr="00E31B04" w:rsidTr="00D305EC">
        <w:trPr>
          <w:cantSplit/>
          <w:jc w:val="center"/>
        </w:trPr>
        <w:tc>
          <w:tcPr>
            <w:tcW w:w="599" w:type="dxa"/>
            <w:vMerge/>
            <w:tcBorders>
              <w:left w:val="single" w:sz="18" w:space="0" w:color="auto"/>
              <w:bottom w:val="single" w:sz="4" w:space="0" w:color="auto"/>
              <w:right w:val="single" w:sz="12" w:space="0" w:color="auto"/>
            </w:tcBorders>
            <w:shd w:val="clear" w:color="auto" w:fill="FFFFFF"/>
            <w:vAlign w:val="center"/>
          </w:tcPr>
          <w:p w:rsidR="00CA7A09" w:rsidRPr="00E31B04" w:rsidRDefault="00CA7A09" w:rsidP="00CA7A09">
            <w:pPr>
              <w:pStyle w:val="Tabletext-2"/>
              <w:jc w:val="center"/>
              <w:rPr>
                <w:b/>
                <w:bCs/>
              </w:rPr>
            </w:pPr>
          </w:p>
        </w:tc>
        <w:tc>
          <w:tcPr>
            <w:tcW w:w="932" w:type="dxa"/>
            <w:vMerge/>
            <w:tcBorders>
              <w:left w:val="double" w:sz="6" w:space="0" w:color="auto"/>
              <w:bottom w:val="single" w:sz="4" w:space="0" w:color="auto"/>
              <w:right w:val="double" w:sz="6" w:space="0" w:color="auto"/>
            </w:tcBorders>
            <w:shd w:val="clear" w:color="auto" w:fill="auto"/>
          </w:tcPr>
          <w:p w:rsidR="00CA7A09" w:rsidRPr="00E31B04" w:rsidRDefault="00CA7A09" w:rsidP="00CA7A09">
            <w:pPr>
              <w:pStyle w:val="Tabletext-2"/>
            </w:pPr>
          </w:p>
        </w:tc>
        <w:tc>
          <w:tcPr>
            <w:tcW w:w="994" w:type="dxa"/>
            <w:vMerge/>
            <w:tcBorders>
              <w:left w:val="single" w:sz="4" w:space="0" w:color="auto"/>
              <w:bottom w:val="single" w:sz="4" w:space="0" w:color="auto"/>
              <w:right w:val="single" w:sz="4" w:space="0" w:color="auto"/>
            </w:tcBorders>
            <w:shd w:val="clear" w:color="auto" w:fill="FFFFFF"/>
            <w:vAlign w:val="center"/>
          </w:tcPr>
          <w:p w:rsidR="00CA7A09" w:rsidRPr="00E31B04" w:rsidRDefault="00CA7A09" w:rsidP="00CA7A09">
            <w:pPr>
              <w:pStyle w:val="Tabletext-2"/>
              <w:jc w:val="center"/>
              <w:rPr>
                <w:b/>
                <w:bCs/>
              </w:rPr>
            </w:pPr>
          </w:p>
        </w:tc>
        <w:tc>
          <w:tcPr>
            <w:tcW w:w="770" w:type="dxa"/>
            <w:vMerge/>
            <w:tcBorders>
              <w:left w:val="single" w:sz="4" w:space="0" w:color="auto"/>
              <w:bottom w:val="single" w:sz="4" w:space="0" w:color="auto"/>
              <w:right w:val="single" w:sz="4" w:space="0" w:color="auto"/>
            </w:tcBorders>
            <w:shd w:val="clear" w:color="auto" w:fill="auto"/>
            <w:noWrap/>
            <w:vAlign w:val="center"/>
          </w:tcPr>
          <w:p w:rsidR="00CA7A09" w:rsidRPr="00E31B04" w:rsidRDefault="00CA7A09" w:rsidP="00CA7A09">
            <w:pPr>
              <w:pStyle w:val="Tabletext-2"/>
              <w:jc w:val="center"/>
              <w:rPr>
                <w:b/>
                <w:bCs/>
              </w:rPr>
            </w:pPr>
          </w:p>
        </w:tc>
        <w:tc>
          <w:tcPr>
            <w:tcW w:w="977" w:type="dxa"/>
            <w:vMerge/>
            <w:tcBorders>
              <w:left w:val="nil"/>
              <w:bottom w:val="single" w:sz="4" w:space="0" w:color="auto"/>
              <w:right w:val="single" w:sz="4" w:space="0" w:color="auto"/>
            </w:tcBorders>
            <w:shd w:val="clear" w:color="auto" w:fill="auto"/>
            <w:vAlign w:val="center"/>
          </w:tcPr>
          <w:p w:rsidR="00CA7A09" w:rsidRPr="00E31B04" w:rsidRDefault="00CA7A09" w:rsidP="00CA7A09">
            <w:pPr>
              <w:pStyle w:val="Tabletext-2"/>
              <w:jc w:val="center"/>
              <w:rPr>
                <w:b/>
                <w:bCs/>
              </w:rPr>
            </w:pPr>
          </w:p>
        </w:tc>
        <w:tc>
          <w:tcPr>
            <w:tcW w:w="978" w:type="dxa"/>
            <w:vMerge/>
            <w:tcBorders>
              <w:left w:val="nil"/>
              <w:bottom w:val="single" w:sz="4" w:space="0" w:color="auto"/>
              <w:right w:val="single" w:sz="4" w:space="0" w:color="auto"/>
            </w:tcBorders>
            <w:shd w:val="clear" w:color="auto" w:fill="FFFFFF"/>
            <w:vAlign w:val="center"/>
          </w:tcPr>
          <w:p w:rsidR="00CA7A09" w:rsidRPr="00E31B04" w:rsidRDefault="00CA7A09" w:rsidP="00CA7A09">
            <w:pPr>
              <w:pStyle w:val="Tabletext-2"/>
              <w:jc w:val="center"/>
              <w:rPr>
                <w:b/>
                <w:bCs/>
              </w:rPr>
            </w:pPr>
          </w:p>
        </w:tc>
        <w:tc>
          <w:tcPr>
            <w:tcW w:w="732" w:type="dxa"/>
            <w:vMerge/>
            <w:tcBorders>
              <w:left w:val="nil"/>
              <w:bottom w:val="single" w:sz="4" w:space="0" w:color="auto"/>
              <w:right w:val="single" w:sz="4" w:space="0" w:color="auto"/>
            </w:tcBorders>
            <w:shd w:val="clear" w:color="auto" w:fill="auto"/>
            <w:vAlign w:val="center"/>
          </w:tcPr>
          <w:p w:rsidR="00CA7A09" w:rsidRPr="00E31B04" w:rsidRDefault="00CA7A09" w:rsidP="00CA7A09">
            <w:pPr>
              <w:pStyle w:val="Tabletext-2"/>
              <w:jc w:val="center"/>
              <w:rPr>
                <w:b/>
                <w:bCs/>
              </w:rPr>
            </w:pPr>
          </w:p>
        </w:tc>
        <w:tc>
          <w:tcPr>
            <w:tcW w:w="1213" w:type="dxa"/>
            <w:vMerge/>
            <w:tcBorders>
              <w:left w:val="nil"/>
              <w:bottom w:val="single" w:sz="4" w:space="0" w:color="auto"/>
              <w:right w:val="single" w:sz="4" w:space="0" w:color="auto"/>
            </w:tcBorders>
            <w:shd w:val="clear" w:color="auto" w:fill="auto"/>
            <w:vAlign w:val="center"/>
          </w:tcPr>
          <w:p w:rsidR="00CA7A09" w:rsidRPr="00E31B04" w:rsidRDefault="00CA7A09" w:rsidP="00CA7A09">
            <w:pPr>
              <w:pStyle w:val="Tabletext-2"/>
              <w:jc w:val="center"/>
              <w:rPr>
                <w:b/>
                <w:bCs/>
              </w:rPr>
            </w:pPr>
          </w:p>
        </w:tc>
        <w:tc>
          <w:tcPr>
            <w:tcW w:w="975" w:type="dxa"/>
            <w:vMerge/>
            <w:tcBorders>
              <w:left w:val="nil"/>
              <w:bottom w:val="single" w:sz="4" w:space="0" w:color="auto"/>
              <w:right w:val="single" w:sz="4" w:space="0" w:color="auto"/>
            </w:tcBorders>
            <w:shd w:val="clear" w:color="auto" w:fill="FFFFFF"/>
            <w:vAlign w:val="center"/>
          </w:tcPr>
          <w:p w:rsidR="00CA7A09" w:rsidRPr="00E31B04" w:rsidRDefault="00CA7A09" w:rsidP="00CA7A09">
            <w:pPr>
              <w:pStyle w:val="Tabletext-2"/>
              <w:jc w:val="center"/>
              <w:rPr>
                <w:b/>
                <w:bCs/>
              </w:rPr>
            </w:pPr>
          </w:p>
        </w:tc>
        <w:tc>
          <w:tcPr>
            <w:tcW w:w="976" w:type="dxa"/>
            <w:vMerge/>
            <w:tcBorders>
              <w:left w:val="nil"/>
              <w:bottom w:val="single" w:sz="4" w:space="0" w:color="auto"/>
              <w:right w:val="single" w:sz="4" w:space="0" w:color="auto"/>
            </w:tcBorders>
            <w:shd w:val="clear" w:color="auto" w:fill="FFFFFF"/>
            <w:vAlign w:val="center"/>
          </w:tcPr>
          <w:p w:rsidR="00CA7A09" w:rsidRPr="00E31B04" w:rsidRDefault="00CA7A09" w:rsidP="00CA7A09">
            <w:pPr>
              <w:pStyle w:val="Tabletext-2"/>
              <w:jc w:val="center"/>
              <w:rPr>
                <w:b/>
                <w:bCs/>
              </w:rPr>
            </w:pPr>
          </w:p>
        </w:tc>
        <w:tc>
          <w:tcPr>
            <w:tcW w:w="681" w:type="dxa"/>
            <w:vMerge/>
            <w:tcBorders>
              <w:left w:val="single" w:sz="4" w:space="0" w:color="auto"/>
              <w:bottom w:val="single" w:sz="4" w:space="0" w:color="auto"/>
              <w:right w:val="double" w:sz="4" w:space="0" w:color="auto"/>
            </w:tcBorders>
            <w:shd w:val="clear" w:color="auto" w:fill="FFFFFF"/>
            <w:vAlign w:val="center"/>
          </w:tcPr>
          <w:p w:rsidR="00CA7A09" w:rsidRPr="00E31B04" w:rsidRDefault="00CA7A09" w:rsidP="00CA7A09">
            <w:pPr>
              <w:pStyle w:val="Tabletext-2"/>
              <w:jc w:val="center"/>
              <w:rPr>
                <w:b/>
                <w:bCs/>
              </w:rPr>
            </w:pPr>
          </w:p>
        </w:tc>
        <w:tc>
          <w:tcPr>
            <w:tcW w:w="7581" w:type="dxa"/>
            <w:tcBorders>
              <w:top w:val="nil"/>
              <w:left w:val="double" w:sz="6" w:space="0" w:color="auto"/>
              <w:bottom w:val="single" w:sz="4" w:space="0" w:color="auto"/>
              <w:right w:val="double" w:sz="6" w:space="0" w:color="auto"/>
            </w:tcBorders>
            <w:shd w:val="clear" w:color="auto" w:fill="auto"/>
          </w:tcPr>
          <w:p w:rsidR="00CA7A09" w:rsidRPr="00E31B04" w:rsidRDefault="00CA7A09" w:rsidP="00D570A3">
            <w:pPr>
              <w:pStyle w:val="Tabletext-2"/>
            </w:pPr>
            <w:r w:rsidRPr="00E31B04">
              <w:rPr>
                <w:rtl/>
              </w:rPr>
              <w:tab/>
            </w:r>
            <w:r w:rsidRPr="00E31B04">
              <w:rPr>
                <w:rFonts w:hint="cs"/>
                <w:rtl/>
              </w:rPr>
              <w:tab/>
            </w:r>
            <w:r w:rsidRPr="00DD0070">
              <w:rPr>
                <w:rFonts w:hint="cs"/>
                <w:spacing w:val="-4"/>
                <w:rtl/>
              </w:rPr>
              <w:t xml:space="preserve">في غير حالات التذييل </w:t>
            </w:r>
            <w:r w:rsidRPr="00DD0070">
              <w:rPr>
                <w:b/>
                <w:bCs/>
                <w:spacing w:val="-4"/>
              </w:rPr>
              <w:t>30A</w:t>
            </w:r>
            <w:r w:rsidRPr="00DD0070">
              <w:rPr>
                <w:rFonts w:hint="cs"/>
                <w:spacing w:val="-4"/>
                <w:rtl/>
              </w:rPr>
              <w:t>، مطلوب لشبكات الخدمة الثابتة الساتلية العاملة</w:t>
            </w:r>
            <w:r>
              <w:rPr>
                <w:rFonts w:hint="cs"/>
                <w:spacing w:val="-4"/>
                <w:rtl/>
              </w:rPr>
              <w:t xml:space="preserve"> في </w:t>
            </w:r>
            <w:r w:rsidRPr="00DD0070">
              <w:rPr>
                <w:rFonts w:hint="cs"/>
                <w:spacing w:val="-4"/>
                <w:rtl/>
              </w:rPr>
              <w:t xml:space="preserve">نطاقات التردد </w:t>
            </w:r>
            <w:r w:rsidRPr="00DD0070">
              <w:rPr>
                <w:spacing w:val="-4"/>
              </w:rPr>
              <w:t>GHz 14-13,75</w:t>
            </w:r>
            <w:r w:rsidRPr="00DD0070">
              <w:rPr>
                <w:rFonts w:hint="cs"/>
                <w:spacing w:val="-4"/>
                <w:rtl/>
              </w:rPr>
              <w:t xml:space="preserve"> </w:t>
            </w:r>
            <w:ins w:id="96" w:author="Rami, Nadia" w:date="2015-11-02T10:39:00Z">
              <w:r w:rsidR="001D250C">
                <w:rPr>
                  <w:rFonts w:hint="cs"/>
                  <w:rtl/>
                </w:rPr>
                <w:t>و</w:t>
              </w:r>
              <w:r w:rsidR="001D250C">
                <w:t>GHz 14,75-14,5</w:t>
              </w:r>
              <w:r w:rsidR="001D250C">
                <w:rPr>
                  <w:rFonts w:hint="cs"/>
                  <w:rtl/>
                  <w:lang w:bidi="ar-EG"/>
                </w:rPr>
                <w:t xml:space="preserve"> و</w:t>
              </w:r>
              <w:r w:rsidR="001D250C">
                <w:rPr>
                  <w:lang w:bidi="ar-EG"/>
                </w:rPr>
                <w:t>GHz 14,8-14,75</w:t>
              </w:r>
              <w:r w:rsidR="001D250C">
                <w:rPr>
                  <w:rFonts w:hint="cs"/>
                  <w:rtl/>
                </w:rPr>
                <w:t xml:space="preserve"> </w:t>
              </w:r>
            </w:ins>
            <w:ins w:id="97" w:author="Rami, Nadia" w:date="2015-11-02T10:40:00Z">
              <w:r w:rsidR="001D250C">
                <w:rPr>
                  <w:rFonts w:hint="cs"/>
                  <w:rtl/>
                </w:rPr>
                <w:t xml:space="preserve">(الإقليم </w:t>
              </w:r>
              <w:r w:rsidR="001D250C">
                <w:t>3</w:t>
              </w:r>
              <w:r w:rsidR="001D250C">
                <w:rPr>
                  <w:rFonts w:hint="cs"/>
                  <w:rtl/>
                  <w:lang w:bidi="ar-EG"/>
                </w:rPr>
                <w:t>)</w:t>
              </w:r>
              <w:r w:rsidR="001D250C">
                <w:rPr>
                  <w:rFonts w:hint="cs"/>
                  <w:rtl/>
                </w:rPr>
                <w:t xml:space="preserve"> </w:t>
              </w:r>
            </w:ins>
            <w:r w:rsidRPr="00DD0070">
              <w:rPr>
                <w:rFonts w:hint="cs"/>
                <w:spacing w:val="-4"/>
                <w:position w:val="2"/>
                <w:rtl/>
                <w:lang w:bidi="ar-EG"/>
              </w:rPr>
              <w:t>و</w:t>
            </w:r>
            <w:r w:rsidRPr="00DD0070">
              <w:rPr>
                <w:spacing w:val="-4"/>
                <w:position w:val="2"/>
                <w:lang w:bidi="ar-EG"/>
              </w:rPr>
              <w:t>GHz 25,25-24,65</w:t>
            </w:r>
            <w:r w:rsidRPr="00DD0070">
              <w:rPr>
                <w:rFonts w:hint="cs"/>
                <w:spacing w:val="-4"/>
                <w:position w:val="2"/>
                <w:rtl/>
                <w:lang w:bidi="ar-EG"/>
              </w:rPr>
              <w:t xml:space="preserve"> (الإقليم </w:t>
            </w:r>
            <w:r w:rsidRPr="00DD0070">
              <w:rPr>
                <w:spacing w:val="-4"/>
                <w:position w:val="2"/>
                <w:lang w:bidi="ar-EG"/>
              </w:rPr>
              <w:t>1</w:t>
            </w:r>
            <w:r w:rsidR="00D570A3">
              <w:rPr>
                <w:rFonts w:hint="cs"/>
                <w:spacing w:val="-4"/>
                <w:position w:val="2"/>
                <w:rtl/>
                <w:lang w:bidi="ar-EG"/>
              </w:rPr>
              <w:t>)</w:t>
            </w:r>
            <w:r w:rsidRPr="00DD0070">
              <w:rPr>
                <w:rFonts w:hint="cs"/>
                <w:spacing w:val="-4"/>
                <w:position w:val="2"/>
                <w:rtl/>
                <w:lang w:bidi="ar-EG"/>
              </w:rPr>
              <w:t xml:space="preserve"> و</w:t>
            </w:r>
            <w:r w:rsidRPr="00DD0070">
              <w:rPr>
                <w:spacing w:val="-4"/>
                <w:position w:val="2"/>
                <w:lang w:bidi="ar-EG"/>
              </w:rPr>
              <w:t>GHz 24,75-24,65</w:t>
            </w:r>
            <w:r w:rsidRPr="00DD0070">
              <w:rPr>
                <w:rFonts w:hint="cs"/>
                <w:spacing w:val="-4"/>
                <w:position w:val="2"/>
                <w:rtl/>
                <w:lang w:bidi="ar-EG"/>
              </w:rPr>
              <w:t xml:space="preserve"> (الإقليم</w:t>
            </w:r>
            <w:r w:rsidR="00ED1D3D">
              <w:rPr>
                <w:rFonts w:hint="eastAsia"/>
                <w:spacing w:val="-4"/>
                <w:position w:val="2"/>
                <w:rtl/>
                <w:lang w:bidi="ar-EG"/>
              </w:rPr>
              <w:t> </w:t>
            </w:r>
            <w:r w:rsidRPr="00DD0070">
              <w:rPr>
                <w:spacing w:val="-4"/>
                <w:position w:val="2"/>
                <w:lang w:bidi="ar-EG"/>
              </w:rPr>
              <w:t>3</w:t>
            </w:r>
            <w:r w:rsidR="00D570A3">
              <w:rPr>
                <w:rFonts w:hint="cs"/>
                <w:spacing w:val="-4"/>
                <w:position w:val="2"/>
                <w:rtl/>
                <w:lang w:bidi="ar-EG"/>
              </w:rPr>
              <w:t>)</w:t>
            </w:r>
            <w:r w:rsidR="00ED1D3D">
              <w:rPr>
                <w:rFonts w:hint="cs"/>
                <w:spacing w:val="-4"/>
                <w:position w:val="2"/>
                <w:rtl/>
                <w:lang w:bidi="ar-EG"/>
              </w:rPr>
              <w:t xml:space="preserve"> </w:t>
            </w:r>
            <w:r w:rsidRPr="00DD0070">
              <w:rPr>
                <w:rFonts w:hint="cs"/>
                <w:spacing w:val="-4"/>
                <w:rtl/>
              </w:rPr>
              <w:t>ولشبكات الخدمة المتنقلة البحرية الساتلية العاملة</w:t>
            </w:r>
            <w:r>
              <w:rPr>
                <w:rFonts w:hint="cs"/>
                <w:spacing w:val="-4"/>
                <w:rtl/>
              </w:rPr>
              <w:t xml:space="preserve"> في </w:t>
            </w:r>
            <w:r w:rsidRPr="00DD0070">
              <w:rPr>
                <w:rFonts w:hint="cs"/>
                <w:spacing w:val="-4"/>
                <w:rtl/>
              </w:rPr>
              <w:t xml:space="preserve">النطاق </w:t>
            </w:r>
            <w:r w:rsidRPr="00DD0070">
              <w:rPr>
                <w:spacing w:val="-4"/>
              </w:rPr>
              <w:t>GHz 14,5-14</w:t>
            </w:r>
          </w:p>
        </w:tc>
        <w:tc>
          <w:tcPr>
            <w:tcW w:w="1178" w:type="dxa"/>
            <w:tcBorders>
              <w:left w:val="single" w:sz="12" w:space="0" w:color="auto"/>
              <w:bottom w:val="single" w:sz="4" w:space="0" w:color="000000"/>
              <w:right w:val="single" w:sz="18" w:space="0" w:color="auto"/>
            </w:tcBorders>
            <w:shd w:val="clear" w:color="auto" w:fill="auto"/>
            <w:noWrap/>
            <w:vAlign w:val="bottom"/>
          </w:tcPr>
          <w:p w:rsidR="00CA7A09" w:rsidRPr="00E31B04" w:rsidRDefault="00CA7A09" w:rsidP="00CA7A09">
            <w:pPr>
              <w:pStyle w:val="Tabletext-2"/>
            </w:pPr>
            <w:r w:rsidRPr="00E31B04">
              <w:t> </w:t>
            </w:r>
          </w:p>
        </w:tc>
      </w:tr>
    </w:tbl>
    <w:p w:rsidR="009D60A7" w:rsidRDefault="009D60A7" w:rsidP="00391498">
      <w:pPr>
        <w:pStyle w:val="Reasons"/>
        <w:rPr>
          <w:rtl/>
        </w:rPr>
      </w:pPr>
      <w:bookmarkStart w:id="98" w:name="_GoBack"/>
      <w:bookmarkEnd w:id="98"/>
    </w:p>
    <w:p w:rsidR="00551C30" w:rsidRDefault="00551C30">
      <w:pPr>
        <w:rPr>
          <w:rtl/>
        </w:rPr>
      </w:pPr>
    </w:p>
    <w:p w:rsidR="00551C30" w:rsidRDefault="00551C30">
      <w:pPr>
        <w:sectPr w:rsidR="00551C30">
          <w:headerReference w:type="even" r:id="rId17"/>
          <w:headerReference w:type="default" r:id="rId18"/>
          <w:footerReference w:type="default" r:id="rId19"/>
          <w:footerReference w:type="first" r:id="rId20"/>
          <w:pgSz w:w="23814" w:h="16840" w:orient="landscape" w:code="9"/>
          <w:pgMar w:top="1418" w:right="1134" w:bottom="1134" w:left="1134" w:header="567" w:footer="567" w:gutter="0"/>
          <w:cols w:space="720"/>
        </w:sectPr>
      </w:pPr>
    </w:p>
    <w:p w:rsidR="008C05DC" w:rsidRDefault="008C05DC" w:rsidP="008C05DC">
      <w:pPr>
        <w:pStyle w:val="AppendixNo"/>
        <w:rPr>
          <w:rtl/>
        </w:rPr>
      </w:pPr>
      <w:bookmarkStart w:id="99" w:name="_Toc334187404"/>
      <w:r>
        <w:rPr>
          <w:rtl/>
        </w:rPr>
        <w:lastRenderedPageBreak/>
        <w:t xml:space="preserve">التذييـل </w:t>
      </w:r>
      <w:r w:rsidRPr="00567483">
        <w:rPr>
          <w:rStyle w:val="href"/>
        </w:rPr>
        <w:t>5</w:t>
      </w:r>
      <w:r>
        <w:t> (REV.WRC-12)</w:t>
      </w:r>
      <w:bookmarkEnd w:id="99"/>
    </w:p>
    <w:p w:rsidR="008C05DC" w:rsidRDefault="008C05DC" w:rsidP="009768AE">
      <w:pPr>
        <w:pStyle w:val="Appendixtitle"/>
      </w:pPr>
      <w:bookmarkStart w:id="100" w:name="_Toc334187405"/>
      <w:r>
        <w:rPr>
          <w:rtl/>
        </w:rPr>
        <w:t>تعرف هوية ا</w:t>
      </w:r>
      <w:r w:rsidR="008E334E">
        <w:rPr>
          <w:rtl/>
        </w:rPr>
        <w:t>لإدارات التي ينبغي التنسيق معها</w:t>
      </w:r>
      <w:r>
        <w:rPr>
          <w:rtl/>
        </w:rPr>
        <w:br/>
        <w:t>أو الحصول ع</w:t>
      </w:r>
      <w:r w:rsidR="008E334E">
        <w:rPr>
          <w:rtl/>
        </w:rPr>
        <w:t>لى موافقتها وفقاً لأحكام المادة</w:t>
      </w:r>
      <w:r w:rsidR="009768AE">
        <w:rPr>
          <w:rFonts w:hint="cs"/>
          <w:rtl/>
        </w:rPr>
        <w:t xml:space="preserve"> </w:t>
      </w:r>
      <w:r>
        <w:t>9</w:t>
      </w:r>
      <w:bookmarkEnd w:id="100"/>
    </w:p>
    <w:p w:rsidR="000E73AC" w:rsidRDefault="000E73AC" w:rsidP="000E73AC">
      <w:pPr>
        <w:rPr>
          <w:rtl/>
        </w:rPr>
      </w:pPr>
    </w:p>
    <w:p w:rsidR="009768AE" w:rsidRDefault="009768AE" w:rsidP="000E73AC">
      <w:pPr>
        <w:rPr>
          <w:rtl/>
        </w:rPr>
      </w:pPr>
    </w:p>
    <w:p w:rsidR="009768AE" w:rsidRPr="009768AE" w:rsidRDefault="009768AE" w:rsidP="000E73AC">
      <w:pPr>
        <w:rPr>
          <w:rtl/>
        </w:rPr>
        <w:sectPr w:rsidR="009768AE" w:rsidRPr="009768AE" w:rsidSect="000E73AC">
          <w:headerReference w:type="even" r:id="rId21"/>
          <w:headerReference w:type="default" r:id="rId22"/>
          <w:footerReference w:type="default" r:id="rId23"/>
          <w:footerReference w:type="first" r:id="rId24"/>
          <w:pgSz w:w="11909" w:h="16834" w:code="9"/>
          <w:pgMar w:top="1134" w:right="1134" w:bottom="1418" w:left="1134" w:header="567" w:footer="567" w:gutter="0"/>
          <w:cols w:space="720"/>
          <w:docGrid w:linePitch="299"/>
        </w:sectPr>
      </w:pPr>
    </w:p>
    <w:p w:rsidR="009D60A7" w:rsidRDefault="00CA7A09">
      <w:pPr>
        <w:pStyle w:val="Proposal"/>
      </w:pPr>
      <w:r>
        <w:lastRenderedPageBreak/>
        <w:t>MOD</w:t>
      </w:r>
      <w:r>
        <w:tab/>
        <w:t>J/103A6A1/9</w:t>
      </w:r>
    </w:p>
    <w:p w:rsidR="00CA7A09" w:rsidRPr="00E140C0" w:rsidRDefault="00CA7A09">
      <w:pPr>
        <w:pStyle w:val="TableNo"/>
        <w:rPr>
          <w:sz w:val="18"/>
          <w:szCs w:val="26"/>
          <w:rtl/>
          <w:lang w:bidi="ar-EG"/>
        </w:rPr>
        <w:pPrChange w:id="101" w:author="Tahawi, Mohamad " w:date="2015-10-23T22:50:00Z">
          <w:pPr>
            <w:pStyle w:val="TableNo"/>
          </w:pPr>
        </w:pPrChange>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del w:id="102" w:author="Tahawi, Mohamad " w:date="2015-10-23T22:50:00Z">
        <w:r w:rsidDel="00D20191">
          <w:rPr>
            <w:sz w:val="16"/>
            <w:szCs w:val="16"/>
            <w:lang w:bidi="ar-EG"/>
          </w:rPr>
          <w:delText>12</w:delText>
        </w:r>
      </w:del>
      <w:ins w:id="103" w:author="Tahawi, Mohamad " w:date="2015-10-23T22:50:00Z">
        <w:r w:rsidR="00D20191">
          <w:rPr>
            <w:sz w:val="16"/>
            <w:szCs w:val="16"/>
            <w:lang w:bidi="ar-EG"/>
          </w:rPr>
          <w:t>15</w:t>
        </w:r>
      </w:ins>
      <w:r w:rsidRPr="00391931">
        <w:rPr>
          <w:sz w:val="16"/>
          <w:szCs w:val="16"/>
          <w:lang w:bidi="ar-EG"/>
        </w:rPr>
        <w:t>)    </w:t>
      </w:r>
    </w:p>
    <w:p w:rsidR="00CA7A09" w:rsidRPr="00521497" w:rsidRDefault="00CA7A09" w:rsidP="00CA7A09">
      <w:pPr>
        <w:pStyle w:val="Tabletitle"/>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tbl>
      <w:tblPr>
        <w:bidiVisual/>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142"/>
        <w:gridCol w:w="2589"/>
        <w:gridCol w:w="2563"/>
        <w:gridCol w:w="4541"/>
        <w:gridCol w:w="755"/>
        <w:gridCol w:w="2825"/>
      </w:tblGrid>
      <w:tr w:rsidR="00CA7A09" w:rsidTr="000E73AC">
        <w:trPr>
          <w:tblHeader/>
          <w:jc w:val="center"/>
        </w:trPr>
        <w:tc>
          <w:tcPr>
            <w:tcW w:w="396" w:type="pct"/>
            <w:vAlign w:val="center"/>
          </w:tcPr>
          <w:p w:rsidR="00CA7A09" w:rsidRPr="00DF76C7" w:rsidRDefault="00CA7A09" w:rsidP="00CA7A09">
            <w:pPr>
              <w:pStyle w:val="Tablehead"/>
            </w:pPr>
            <w:r w:rsidRPr="00DF76C7">
              <w:rPr>
                <w:rtl/>
              </w:rPr>
              <w:t xml:space="preserve">مرجع </w:t>
            </w:r>
            <w:r w:rsidRPr="00DF76C7">
              <w:rPr>
                <w:rtl/>
              </w:rPr>
              <w:br/>
              <w:t xml:space="preserve">المادة </w:t>
            </w:r>
            <w:r w:rsidRPr="00855E13">
              <w:rPr>
                <w:rStyle w:val="Artref"/>
              </w:rPr>
              <w:t>9</w:t>
            </w:r>
          </w:p>
        </w:tc>
        <w:tc>
          <w:tcPr>
            <w:tcW w:w="898" w:type="pct"/>
            <w:vAlign w:val="center"/>
          </w:tcPr>
          <w:p w:rsidR="00CA7A09" w:rsidRPr="00DF76C7" w:rsidRDefault="00CA7A09" w:rsidP="00CA7A09">
            <w:pPr>
              <w:pStyle w:val="Tablehead"/>
            </w:pPr>
            <w:r w:rsidRPr="00DF76C7">
              <w:rPr>
                <w:rtl/>
              </w:rPr>
              <w:t>الحالة</w:t>
            </w:r>
          </w:p>
        </w:tc>
        <w:tc>
          <w:tcPr>
            <w:tcW w:w="889" w:type="pct"/>
            <w:tcBorders>
              <w:bottom w:val="single" w:sz="4" w:space="0" w:color="auto"/>
            </w:tcBorders>
            <w:vAlign w:val="center"/>
          </w:tcPr>
          <w:p w:rsidR="00CA7A09" w:rsidRPr="00DF76C7" w:rsidRDefault="00CA7A09" w:rsidP="00CA7A09">
            <w:pPr>
              <w:pStyle w:val="Tablehead"/>
            </w:pPr>
            <w:r w:rsidRPr="00DF76C7">
              <w:rPr>
                <w:rtl/>
              </w:rPr>
              <w:t>نطاقات التردد (والإقليم)</w:t>
            </w:r>
            <w:r w:rsidRPr="00DF76C7">
              <w:rPr>
                <w:rtl/>
              </w:rPr>
              <w:br/>
              <w:t>للخدمة المطلوب التنسيق بشأنها</w:t>
            </w:r>
          </w:p>
        </w:tc>
        <w:tc>
          <w:tcPr>
            <w:tcW w:w="1575" w:type="pct"/>
            <w:tcBorders>
              <w:bottom w:val="single" w:sz="4" w:space="0" w:color="auto"/>
            </w:tcBorders>
            <w:vAlign w:val="center"/>
          </w:tcPr>
          <w:p w:rsidR="00CA7A09" w:rsidRPr="00DF76C7" w:rsidRDefault="00CA7A09" w:rsidP="00CA7A09">
            <w:pPr>
              <w:pStyle w:val="Tablehead"/>
            </w:pPr>
            <w:r w:rsidRPr="00DF76C7">
              <w:rPr>
                <w:rtl/>
              </w:rPr>
              <w:t>العتبة/الشرط</w:t>
            </w:r>
          </w:p>
        </w:tc>
        <w:tc>
          <w:tcPr>
            <w:tcW w:w="262" w:type="pct"/>
            <w:tcBorders>
              <w:bottom w:val="single" w:sz="4" w:space="0" w:color="auto"/>
            </w:tcBorders>
            <w:vAlign w:val="center"/>
          </w:tcPr>
          <w:p w:rsidR="00CA7A09" w:rsidRPr="00DF76C7" w:rsidRDefault="00CA7A09" w:rsidP="00CA7A09">
            <w:pPr>
              <w:pStyle w:val="Tablehead"/>
            </w:pPr>
            <w:r w:rsidRPr="00DF76C7">
              <w:rPr>
                <w:rtl/>
              </w:rPr>
              <w:t>طريقة الحساب</w:t>
            </w:r>
          </w:p>
        </w:tc>
        <w:tc>
          <w:tcPr>
            <w:tcW w:w="980" w:type="pct"/>
            <w:tcBorders>
              <w:bottom w:val="single" w:sz="4" w:space="0" w:color="auto"/>
            </w:tcBorders>
            <w:vAlign w:val="center"/>
          </w:tcPr>
          <w:p w:rsidR="00CA7A09" w:rsidRPr="00DF76C7" w:rsidRDefault="00CA7A09" w:rsidP="00CA7A09">
            <w:pPr>
              <w:pStyle w:val="Tablehead"/>
            </w:pPr>
            <w:r w:rsidRPr="00DF76C7">
              <w:rPr>
                <w:rtl/>
              </w:rPr>
              <w:t>ملاحظات</w:t>
            </w:r>
          </w:p>
        </w:tc>
      </w:tr>
      <w:tr w:rsidR="00454189" w:rsidTr="000E73AC">
        <w:trPr>
          <w:jc w:val="center"/>
        </w:trPr>
        <w:tc>
          <w:tcPr>
            <w:tcW w:w="396" w:type="pct"/>
            <w:vMerge w:val="restart"/>
          </w:tcPr>
          <w:p w:rsidR="00CA7A09" w:rsidRPr="00DF76C7" w:rsidRDefault="00CA7A09" w:rsidP="00CA7A09">
            <w:pPr>
              <w:pStyle w:val="Tabletext"/>
              <w:jc w:val="left"/>
              <w:rPr>
                <w:rtl/>
                <w:lang w:bidi="ar-EG"/>
              </w:rPr>
            </w:pPr>
            <w:r w:rsidRPr="00DF76C7">
              <w:rPr>
                <w:rtl/>
                <w:lang w:bidi="ar-EG"/>
              </w:rPr>
              <w:t xml:space="preserve">الرقم </w:t>
            </w:r>
            <w:r w:rsidRPr="00855E13">
              <w:rPr>
                <w:rStyle w:val="Artref"/>
              </w:rPr>
              <w:t>7.9</w:t>
            </w:r>
            <w:r w:rsidRPr="00DF76C7">
              <w:rPr>
                <w:lang w:bidi="ar-EG"/>
              </w:rPr>
              <w:br/>
              <w:t>GSO/GSO</w:t>
            </w:r>
          </w:p>
        </w:tc>
        <w:tc>
          <w:tcPr>
            <w:tcW w:w="898" w:type="pct"/>
            <w:vMerge w:val="restart"/>
          </w:tcPr>
          <w:p w:rsidR="00CA7A09" w:rsidRPr="000E51E9" w:rsidRDefault="00CA7A09" w:rsidP="00A04FCC">
            <w:pPr>
              <w:pStyle w:val="Tabletext"/>
              <w:ind w:left="57" w:right="57"/>
              <w:jc w:val="left"/>
              <w:rPr>
                <w:rtl/>
                <w:lang w:bidi="ar-EG"/>
              </w:rPr>
            </w:pPr>
            <w:r w:rsidRPr="000E51E9">
              <w:rPr>
                <w:rtl/>
                <w:lang w:bidi="ar-EG"/>
              </w:rPr>
              <w:t>محطة في شبكة ساتلية تستخدم مدار السواتل المستقرة بالنسبة إلى الأرض</w:t>
            </w:r>
            <w:r w:rsidRPr="000E51E9">
              <w:rPr>
                <w:rFonts w:hint="cs"/>
                <w:rtl/>
                <w:lang w:bidi="ar-EG"/>
              </w:rPr>
              <w:t> </w:t>
            </w:r>
            <w:r w:rsidRPr="000E51E9">
              <w:rPr>
                <w:lang w:bidi="ar-EG"/>
              </w:rPr>
              <w:t>(GSO)</w:t>
            </w:r>
            <w:r w:rsidRPr="000E51E9">
              <w:rPr>
                <w:rtl/>
                <w:lang w:bidi="ar-EG"/>
              </w:rPr>
              <w:t>، في أي خدمة اتصالات راديوية فضائية، في أي نطاق تردد وأي إقليم حيث لا</w:t>
            </w:r>
            <w:r w:rsidR="00A04FCC">
              <w:rPr>
                <w:rFonts w:hint="cs"/>
                <w:rtl/>
                <w:lang w:bidi="ar-EG"/>
              </w:rPr>
              <w:t> </w:t>
            </w:r>
            <w:r w:rsidRPr="000E51E9">
              <w:rPr>
                <w:rtl/>
                <w:lang w:bidi="ar-EG"/>
              </w:rPr>
              <w:t>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w:t>
            </w:r>
            <w:r w:rsidR="00A04FCC">
              <w:rPr>
                <w:rFonts w:hint="cs"/>
                <w:rtl/>
                <w:lang w:bidi="ar-EG"/>
              </w:rPr>
              <w:t> </w:t>
            </w:r>
            <w:r w:rsidRPr="000E51E9">
              <w:rPr>
                <w:rtl/>
                <w:lang w:bidi="ar-EG"/>
              </w:rPr>
              <w:t>فيما</w:t>
            </w:r>
            <w:r w:rsidR="00A04FCC">
              <w:rPr>
                <w:rFonts w:hint="cs"/>
                <w:rtl/>
                <w:lang w:bidi="ar-EG"/>
              </w:rPr>
              <w:t> </w:t>
            </w:r>
            <w:r w:rsidRPr="000E51E9">
              <w:rPr>
                <w:rtl/>
                <w:lang w:bidi="ar-EG"/>
              </w:rPr>
              <w:t>يتعلق بالتنسيق بين المحطات</w:t>
            </w:r>
            <w:r w:rsidR="00A04FCC">
              <w:rPr>
                <w:rFonts w:hint="cs"/>
                <w:rtl/>
                <w:lang w:bidi="ar-EG"/>
              </w:rPr>
              <w:t> </w:t>
            </w:r>
            <w:r w:rsidRPr="000E51E9">
              <w:rPr>
                <w:rtl/>
                <w:lang w:bidi="ar-EG"/>
              </w:rPr>
              <w:t>الأرضية العاملة في اتجاه الإرسال المعاكس</w:t>
            </w:r>
          </w:p>
        </w:tc>
        <w:tc>
          <w:tcPr>
            <w:tcW w:w="889" w:type="pct"/>
            <w:tcBorders>
              <w:bottom w:val="nil"/>
            </w:tcBorders>
          </w:tcPr>
          <w:p w:rsidR="00CA7A09" w:rsidRPr="00DF76C7" w:rsidRDefault="00CA7A09" w:rsidP="00CA7A09">
            <w:pPr>
              <w:pStyle w:val="Tabletext"/>
              <w:ind w:left="397" w:hanging="397"/>
              <w:jc w:val="left"/>
              <w:rPr>
                <w:rtl/>
                <w:lang w:bidi="ar-EG"/>
              </w:rPr>
            </w:pPr>
            <w:r w:rsidRPr="00DF76C7">
              <w:rPr>
                <w:lang w:bidi="ar-EG"/>
              </w:rPr>
              <w:t>(1</w:t>
            </w:r>
            <w:r w:rsidRPr="00DF76C7">
              <w:rPr>
                <w:lang w:bidi="ar-EG"/>
              </w:rPr>
              <w:tab/>
              <w:t>MHz 4 200-3</w:t>
            </w:r>
            <w:r w:rsidRPr="00DF76C7">
              <w:rPr>
                <w:rFonts w:ascii="Tms Rmn" w:hAnsi="Tms Rmn"/>
                <w:lang w:bidi="ar-EG"/>
              </w:rPr>
              <w:t> </w:t>
            </w:r>
            <w:r w:rsidRPr="00DF76C7">
              <w:rPr>
                <w:lang w:bidi="ar-EG"/>
              </w:rPr>
              <w:t>400</w:t>
            </w:r>
            <w:r w:rsidRPr="00DF76C7">
              <w:rPr>
                <w:lang w:bidi="ar-EG"/>
              </w:rPr>
              <w:br/>
              <w:t>MHz 5 850-5</w:t>
            </w:r>
            <w:r w:rsidRPr="00DF76C7">
              <w:rPr>
                <w:rFonts w:ascii="Tms Rmn" w:hAnsi="Tms Rmn"/>
                <w:lang w:bidi="ar-EG"/>
              </w:rPr>
              <w:t> </w:t>
            </w:r>
            <w:r w:rsidRPr="00DF76C7">
              <w:rPr>
                <w:lang w:bidi="ar-EG"/>
              </w:rPr>
              <w:t>725</w:t>
            </w:r>
            <w:r w:rsidRPr="00DF76C7">
              <w:rPr>
                <w:rtl/>
                <w:lang w:bidi="ar-EG"/>
              </w:rPr>
              <w:br/>
              <w:t xml:space="preserve">(الإقليم </w:t>
            </w:r>
            <w:r w:rsidRPr="00DF76C7">
              <w:rPr>
                <w:lang w:bidi="ar-EG"/>
              </w:rPr>
              <w:t>1</w:t>
            </w:r>
            <w:r w:rsidRPr="00DF76C7">
              <w:rPr>
                <w:rtl/>
                <w:lang w:bidi="ar-EG"/>
              </w:rPr>
              <w:t>)</w:t>
            </w:r>
            <w:r w:rsidRPr="00DF76C7">
              <w:rPr>
                <w:lang w:bidi="ar-EG"/>
              </w:rPr>
              <w:br/>
              <w:t>MHz 6 725-5</w:t>
            </w:r>
            <w:r w:rsidRPr="00DF76C7">
              <w:rPr>
                <w:rFonts w:ascii="Tms Rmn" w:hAnsi="Tms Rmn"/>
                <w:lang w:bidi="ar-EG"/>
              </w:rPr>
              <w:t> </w:t>
            </w:r>
            <w:r w:rsidRPr="00DF76C7">
              <w:rPr>
                <w:lang w:bidi="ar-EG"/>
              </w:rPr>
              <w:t>850</w:t>
            </w:r>
            <w:r w:rsidRPr="00DF76C7">
              <w:rPr>
                <w:lang w:bidi="ar-EG"/>
              </w:rPr>
              <w:br/>
              <w:t>MHz 7 075-7 025</w:t>
            </w:r>
          </w:p>
        </w:tc>
        <w:tc>
          <w:tcPr>
            <w:tcW w:w="1575" w:type="pct"/>
            <w:tcBorders>
              <w:bottom w:val="nil"/>
            </w:tcBorders>
          </w:tcPr>
          <w:p w:rsidR="00CA7A09" w:rsidRPr="00DF76C7" w:rsidRDefault="00CA7A09" w:rsidP="00CA7A09">
            <w:pPr>
              <w:pStyle w:val="Tabletext"/>
              <w:rPr>
                <w:rtl/>
                <w:lang w:bidi="ar-EG"/>
              </w:rPr>
            </w:pPr>
            <w:r w:rsidRPr="00DF76C7">
              <w:rPr>
                <w:lang w:bidi="ar-EG"/>
              </w:rPr>
              <w:t>(i</w:t>
            </w:r>
            <w:r w:rsidRPr="00DF76C7">
              <w:rPr>
                <w:rtl/>
                <w:lang w:bidi="ar-EG"/>
              </w:rPr>
              <w:tab/>
              <w:t>عروض النطاق تتراكب</w:t>
            </w:r>
          </w:p>
          <w:p w:rsidR="00CA7A09" w:rsidRPr="009A59A3" w:rsidRDefault="00CA7A09" w:rsidP="00CA7A09">
            <w:pPr>
              <w:pStyle w:val="Tabletext"/>
              <w:ind w:left="397" w:hanging="397"/>
              <w:jc w:val="left"/>
              <w:rPr>
                <w:spacing w:val="-2"/>
                <w:rtl/>
                <w:lang w:bidi="ar-EG"/>
              </w:rPr>
            </w:pPr>
            <w:r w:rsidRPr="009A59A3">
              <w:rPr>
                <w:spacing w:val="-2"/>
                <w:lang w:bidi="ar-EG"/>
              </w:rPr>
              <w:t>(ii</w:t>
            </w:r>
            <w:r w:rsidRPr="009A59A3">
              <w:rPr>
                <w:spacing w:val="-2"/>
                <w:rtl/>
                <w:lang w:bidi="ar-EG"/>
              </w:rPr>
              <w:tab/>
              <w:t xml:space="preserve">وكل شبكة في الخدمة الثابتة الساتلية وكل وظيفة مصاحبة في العمليات الفضائية (انظر الرقم </w:t>
            </w:r>
            <w:r w:rsidRPr="009A59A3">
              <w:rPr>
                <w:rStyle w:val="Artref"/>
                <w:spacing w:val="-2"/>
              </w:rPr>
              <w:t>23.1</w:t>
            </w:r>
            <w:r w:rsidRPr="009A59A3">
              <w:rPr>
                <w:spacing w:val="-2"/>
                <w:rtl/>
                <w:lang w:bidi="ar-EG"/>
              </w:rPr>
              <w:t xml:space="preserve">)، لها محطة فضائية واقعة ضمن قوس مدارية قدرها </w:t>
            </w:r>
            <w:r w:rsidRPr="009A59A3">
              <w:rPr>
                <w:spacing w:val="-2"/>
                <w:lang w:bidi="ar-EG"/>
              </w:rPr>
              <w:sym w:font="Symbol" w:char="F0B0"/>
            </w:r>
            <w:r w:rsidRPr="009A59A3">
              <w:rPr>
                <w:spacing w:val="-2"/>
                <w:lang w:bidi="ar-EG"/>
              </w:rPr>
              <w:t>8</w:t>
            </w:r>
            <w:r w:rsidRPr="009A59A3">
              <w:rPr>
                <w:spacing w:val="-2"/>
                <w:lang w:bidi="ar-EG"/>
              </w:rPr>
              <w:sym w:font="Symbol" w:char="F0B1"/>
            </w:r>
            <w:r w:rsidRPr="009A59A3">
              <w:rPr>
                <w:spacing w:val="-2"/>
                <w:rtl/>
                <w:lang w:bidi="ar-EG"/>
              </w:rPr>
              <w:t xml:space="preserve"> بالنسبة إلى الموقع المداري الاسمي لشبكة مقترحة في الخدمة الثابتة الساتلية</w:t>
            </w:r>
          </w:p>
        </w:tc>
        <w:tc>
          <w:tcPr>
            <w:tcW w:w="262" w:type="pct"/>
            <w:vMerge w:val="restart"/>
          </w:tcPr>
          <w:p w:rsidR="00CA7A09" w:rsidRPr="00DF76C7" w:rsidRDefault="00CA7A09" w:rsidP="00CA7A09">
            <w:pPr>
              <w:rPr>
                <w:lang w:bidi="ar-EG"/>
              </w:rPr>
            </w:pPr>
          </w:p>
        </w:tc>
        <w:tc>
          <w:tcPr>
            <w:tcW w:w="980" w:type="pct"/>
            <w:vMerge w:val="restart"/>
          </w:tcPr>
          <w:p w:rsidR="00CA7A09" w:rsidRPr="00D43DFD" w:rsidRDefault="00CA7A09" w:rsidP="00C0193F">
            <w:pPr>
              <w:pStyle w:val="Tabletext"/>
              <w:ind w:left="57" w:right="57"/>
              <w:jc w:val="left"/>
              <w:rPr>
                <w:spacing w:val="2"/>
                <w:lang w:bidi="ar-EG"/>
              </w:rPr>
            </w:pPr>
            <w:r w:rsidRPr="00D43DFD">
              <w:rPr>
                <w:spacing w:val="2"/>
                <w:rtl/>
                <w:lang w:bidi="ar-EG"/>
              </w:rPr>
              <w:t xml:space="preserve">فيما يتعلق بالخدمات الفضائية الواردة في عمود العتبة/الشرط في النطاقات المقصودة في الفقرات </w:t>
            </w:r>
            <w:r w:rsidRPr="00D43DFD">
              <w:rPr>
                <w:spacing w:val="2"/>
                <w:lang w:bidi="ar-EG"/>
              </w:rPr>
              <w:t>(1</w:t>
            </w:r>
            <w:r w:rsidRPr="00D43DFD">
              <w:rPr>
                <w:spacing w:val="2"/>
                <w:rtl/>
                <w:lang w:bidi="ar-EG"/>
              </w:rPr>
              <w:t xml:space="preserve"> و</w:t>
            </w:r>
            <w:r w:rsidRPr="00D43DFD">
              <w:rPr>
                <w:spacing w:val="2"/>
                <w:lang w:bidi="ar-EG"/>
              </w:rPr>
              <w:t>(2</w:t>
            </w:r>
            <w:r w:rsidRPr="00D43DFD">
              <w:rPr>
                <w:spacing w:val="2"/>
                <w:rtl/>
                <w:lang w:bidi="ar-EG"/>
              </w:rPr>
              <w:t xml:space="preserve"> و</w:t>
            </w:r>
            <w:r w:rsidRPr="00D43DFD">
              <w:rPr>
                <w:spacing w:val="2"/>
                <w:lang w:bidi="ar-EG"/>
              </w:rPr>
              <w:t>(3</w:t>
            </w:r>
            <w:r w:rsidRPr="00D43DFD">
              <w:rPr>
                <w:spacing w:val="2"/>
                <w:rtl/>
                <w:lang w:bidi="ar-EG"/>
              </w:rPr>
              <w:t xml:space="preserve"> و</w:t>
            </w:r>
            <w:r w:rsidRPr="00D43DFD">
              <w:rPr>
                <w:spacing w:val="2"/>
                <w:lang w:bidi="ar-EG"/>
              </w:rPr>
              <w:t>(4</w:t>
            </w:r>
            <w:r w:rsidRPr="00D43DFD">
              <w:rPr>
                <w:spacing w:val="2"/>
                <w:rtl/>
                <w:lang w:bidi="ar-EG"/>
              </w:rPr>
              <w:t xml:space="preserve"> و</w:t>
            </w:r>
            <w:r w:rsidRPr="00D43DFD">
              <w:rPr>
                <w:spacing w:val="2"/>
                <w:lang w:bidi="ar-EG"/>
              </w:rPr>
              <w:t>(5</w:t>
            </w:r>
            <w:r w:rsidRPr="00D43DFD">
              <w:rPr>
                <w:spacing w:val="2"/>
                <w:rtl/>
                <w:lang w:bidi="ar-EG"/>
              </w:rPr>
              <w:t xml:space="preserve"> و</w:t>
            </w:r>
            <w:r w:rsidRPr="00D43DFD">
              <w:rPr>
                <w:spacing w:val="2"/>
                <w:lang w:bidi="ar-EG"/>
              </w:rPr>
              <w:t>(6</w:t>
            </w:r>
            <w:r w:rsidRPr="00D43DFD">
              <w:rPr>
                <w:spacing w:val="2"/>
                <w:rtl/>
                <w:lang w:bidi="ar-EG"/>
              </w:rPr>
              <w:t xml:space="preserve"> و</w:t>
            </w:r>
            <w:r w:rsidRPr="00D43DFD">
              <w:rPr>
                <w:spacing w:val="2"/>
                <w:lang w:bidi="ar-EG"/>
              </w:rPr>
              <w:t>(7</w:t>
            </w:r>
            <w:r w:rsidRPr="00D43DFD">
              <w:rPr>
                <w:spacing w:val="2"/>
                <w:rtl/>
                <w:lang w:bidi="ar-EG"/>
              </w:rPr>
              <w:t xml:space="preserve"> و</w:t>
            </w:r>
            <w:r w:rsidRPr="00D43DFD">
              <w:rPr>
                <w:spacing w:val="2"/>
                <w:lang w:bidi="ar-EG"/>
              </w:rPr>
              <w:t>(8</w:t>
            </w:r>
            <w:r w:rsidRPr="00D43DFD">
              <w:rPr>
                <w:spacing w:val="2"/>
                <w:rtl/>
                <w:lang w:bidi="ar-EG"/>
              </w:rPr>
              <w:t xml:space="preserve">، يمكن لإدارة ما أن تطلب إيراد اسمها في طلبات التنسيق، وفقاً للرقم </w:t>
            </w:r>
            <w:r w:rsidRPr="00D43DFD">
              <w:rPr>
                <w:rStyle w:val="Artref"/>
                <w:spacing w:val="2"/>
              </w:rPr>
              <w:t>41.9</w:t>
            </w:r>
            <w:r w:rsidRPr="00D43DFD">
              <w:rPr>
                <w:spacing w:val="2"/>
                <w:rtl/>
                <w:lang w:bidi="ar-EG"/>
              </w:rPr>
              <w:t>، مبينة الشبكات التي تكون فيها قيمة النسبة</w:t>
            </w:r>
            <w:r w:rsidR="00C0193F">
              <w:rPr>
                <w:rFonts w:hint="cs"/>
                <w:spacing w:val="2"/>
                <w:rtl/>
                <w:lang w:bidi="ar-EG"/>
              </w:rPr>
              <w:t> </w:t>
            </w:r>
            <w:r w:rsidRPr="00D43DFD">
              <w:rPr>
                <w:iCs/>
                <w:spacing w:val="2"/>
                <w:lang w:bidi="ar-EG"/>
              </w:rPr>
              <w:sym w:font="Symbol" w:char="F044"/>
            </w:r>
            <w:r w:rsidRPr="00D43DFD">
              <w:rPr>
                <w:i/>
                <w:spacing w:val="2"/>
                <w:lang w:bidi="ar-EG"/>
              </w:rPr>
              <w:t>T</w:t>
            </w:r>
            <w:r w:rsidRPr="00D43DFD">
              <w:rPr>
                <w:spacing w:val="2"/>
                <w:lang w:bidi="ar-EG"/>
              </w:rPr>
              <w:t>/</w:t>
            </w:r>
            <w:r w:rsidRPr="00D43DFD">
              <w:rPr>
                <w:i/>
                <w:spacing w:val="2"/>
                <w:lang w:bidi="ar-EG"/>
              </w:rPr>
              <w:t>T</w:t>
            </w:r>
            <w:r w:rsidRPr="00D43DFD">
              <w:rPr>
                <w:spacing w:val="2"/>
                <w:rtl/>
                <w:lang w:bidi="ar-EG"/>
              </w:rPr>
              <w:t xml:space="preserve">، المحسوبة بالطريقة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w:t>
            </w:r>
            <w:r w:rsidR="008E334E">
              <w:rPr>
                <w:rFonts w:hint="cs"/>
                <w:spacing w:val="2"/>
                <w:rtl/>
                <w:lang w:bidi="ar-EG"/>
              </w:rPr>
              <w:t> </w:t>
            </w:r>
            <w:r w:rsidRPr="00D43DFD">
              <w:rPr>
                <w:rStyle w:val="Appref"/>
                <w:spacing w:val="2"/>
              </w:rPr>
              <w:t>8</w:t>
            </w:r>
            <w:r w:rsidRPr="00D43DFD">
              <w:rPr>
                <w:spacing w:val="2"/>
                <w:rtl/>
                <w:lang w:bidi="ar-EG"/>
              </w:rPr>
              <w:t xml:space="preserve">، تتجاوز </w:t>
            </w:r>
            <w:r w:rsidRPr="00D43DFD">
              <w:rPr>
                <w:spacing w:val="2"/>
                <w:lang w:bidi="ar-EG"/>
              </w:rPr>
              <w:t>%6</w:t>
            </w:r>
            <w:r w:rsidRPr="00D43DFD">
              <w:rPr>
                <w:spacing w:val="2"/>
                <w:rtl/>
                <w:lang w:bidi="ar-EG"/>
              </w:rPr>
              <w:t xml:space="preserve">. وعندما يدرس المكتب هذه المعلومات وفقاً للرقم </w:t>
            </w:r>
            <w:r w:rsidRPr="00D43DFD">
              <w:rPr>
                <w:rStyle w:val="Artref"/>
                <w:spacing w:val="2"/>
              </w:rPr>
              <w:t>42.9</w:t>
            </w:r>
            <w:r w:rsidRPr="00D43DFD">
              <w:rPr>
                <w:spacing w:val="2"/>
                <w:rtl/>
                <w:lang w:bidi="ar-EG"/>
              </w:rPr>
              <w:t xml:space="preserve"> بناء</w:t>
            </w:r>
            <w:r w:rsidR="00745E46">
              <w:rPr>
                <w:rFonts w:hint="cs"/>
                <w:spacing w:val="2"/>
                <w:rtl/>
                <w:lang w:bidi="ar-EG"/>
              </w:rPr>
              <w:t>ً</w:t>
            </w:r>
            <w:r w:rsidRPr="00D43DFD">
              <w:rPr>
                <w:spacing w:val="2"/>
                <w:rtl/>
                <w:lang w:bidi="ar-EG"/>
              </w:rPr>
              <w:t xml:space="preserve"> على طلب من إدارة متأثرة، ينبغي استعمال طريقة الحساب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w:t>
            </w:r>
            <w:r w:rsidR="008E334E">
              <w:rPr>
                <w:rFonts w:hint="cs"/>
                <w:spacing w:val="2"/>
                <w:rtl/>
                <w:lang w:bidi="ar-EG"/>
              </w:rPr>
              <w:t> </w:t>
            </w:r>
            <w:r w:rsidRPr="00D43DFD">
              <w:rPr>
                <w:spacing w:val="2"/>
                <w:rtl/>
                <w:lang w:bidi="ar-EG"/>
              </w:rPr>
              <w:t xml:space="preserve">التذييل </w:t>
            </w:r>
            <w:r w:rsidRPr="00D43DFD">
              <w:rPr>
                <w:rStyle w:val="Appref"/>
                <w:spacing w:val="2"/>
              </w:rPr>
              <w:t>8</w:t>
            </w:r>
          </w:p>
        </w:tc>
      </w:tr>
      <w:tr w:rsidR="00454189" w:rsidTr="000E73AC">
        <w:trPr>
          <w:jc w:val="center"/>
        </w:trPr>
        <w:tc>
          <w:tcPr>
            <w:tcW w:w="396" w:type="pct"/>
            <w:vMerge/>
            <w:tcBorders>
              <w:bottom w:val="single" w:sz="4" w:space="0" w:color="auto"/>
            </w:tcBorders>
          </w:tcPr>
          <w:p w:rsidR="00CA7A09" w:rsidRPr="00DF76C7" w:rsidRDefault="00CA7A09" w:rsidP="00CA7A09">
            <w:pPr>
              <w:spacing w:before="40" w:after="40" w:line="280" w:lineRule="exact"/>
              <w:rPr>
                <w:sz w:val="18"/>
                <w:szCs w:val="26"/>
                <w:lang w:bidi="ar-EG"/>
              </w:rPr>
            </w:pPr>
          </w:p>
        </w:tc>
        <w:tc>
          <w:tcPr>
            <w:tcW w:w="898" w:type="pct"/>
            <w:vMerge/>
            <w:tcBorders>
              <w:bottom w:val="single" w:sz="4" w:space="0" w:color="auto"/>
            </w:tcBorders>
          </w:tcPr>
          <w:p w:rsidR="00CA7A09" w:rsidRPr="00DF76C7" w:rsidRDefault="00CA7A09" w:rsidP="00CA7A09">
            <w:pPr>
              <w:spacing w:before="40" w:after="40" w:line="280" w:lineRule="exact"/>
              <w:rPr>
                <w:sz w:val="18"/>
                <w:szCs w:val="26"/>
                <w:lang w:bidi="ar-EG"/>
              </w:rPr>
            </w:pPr>
          </w:p>
        </w:tc>
        <w:tc>
          <w:tcPr>
            <w:tcW w:w="889" w:type="pct"/>
            <w:tcBorders>
              <w:top w:val="nil"/>
              <w:bottom w:val="single" w:sz="4" w:space="0" w:color="auto"/>
            </w:tcBorders>
          </w:tcPr>
          <w:p w:rsidR="00CA7A09" w:rsidRDefault="00CA7A09" w:rsidP="00CA7A09">
            <w:pPr>
              <w:pStyle w:val="Tabletext"/>
              <w:ind w:left="397" w:hanging="397"/>
              <w:jc w:val="left"/>
              <w:rPr>
                <w:lang w:bidi="ar-EG"/>
              </w:rPr>
            </w:pPr>
            <w:r w:rsidRPr="00DF76C7">
              <w:rPr>
                <w:lang w:bidi="ar-EG"/>
              </w:rPr>
              <w:t>(2</w:t>
            </w:r>
            <w:r w:rsidRPr="00DF76C7">
              <w:rPr>
                <w:lang w:bidi="ar-EG"/>
              </w:rPr>
              <w:tab/>
              <w:t>GHz 11,2-10,95</w:t>
            </w:r>
            <w:r w:rsidRPr="00DF76C7">
              <w:rPr>
                <w:lang w:bidi="ar-EG"/>
              </w:rPr>
              <w:br/>
              <w:t>GHz 11,7-11,45</w:t>
            </w:r>
            <w:r w:rsidRPr="00DF76C7">
              <w:rPr>
                <w:lang w:bidi="ar-EG"/>
              </w:rPr>
              <w:br/>
              <w:t>GHz 12,2-11,7</w:t>
            </w:r>
            <w:r w:rsidRPr="00DF76C7">
              <w:rPr>
                <w:rtl/>
                <w:lang w:bidi="ar-EG"/>
              </w:rPr>
              <w:t xml:space="preserve"> (الإقليم </w:t>
            </w:r>
            <w:r w:rsidRPr="00DF76C7">
              <w:rPr>
                <w:lang w:bidi="ar-EG"/>
              </w:rPr>
              <w:t>2</w:t>
            </w:r>
            <w:r w:rsidRPr="00DF76C7">
              <w:rPr>
                <w:rtl/>
                <w:lang w:bidi="ar-EG"/>
              </w:rPr>
              <w:t>)</w:t>
            </w:r>
            <w:r w:rsidRPr="00DF76C7">
              <w:rPr>
                <w:lang w:bidi="ar-EG"/>
              </w:rPr>
              <w:br/>
              <w:t>GHz 12,5-12,2</w:t>
            </w:r>
            <w:r w:rsidRPr="00DF76C7">
              <w:rPr>
                <w:rtl/>
                <w:lang w:bidi="ar-EG"/>
              </w:rPr>
              <w:t xml:space="preserve"> (الإقليم </w:t>
            </w:r>
            <w:r w:rsidRPr="00DF76C7">
              <w:rPr>
                <w:lang w:bidi="ar-EG"/>
              </w:rPr>
              <w:t>3</w:t>
            </w:r>
            <w:r w:rsidRPr="00DF76C7">
              <w:rPr>
                <w:rtl/>
                <w:lang w:bidi="ar-EG"/>
              </w:rPr>
              <w:t>)</w:t>
            </w:r>
            <w:r w:rsidRPr="00DF76C7">
              <w:rPr>
                <w:lang w:bidi="ar-EG"/>
              </w:rPr>
              <w:br/>
              <w:t>GHz 12,75-12,5</w:t>
            </w:r>
            <w:r w:rsidRPr="00DF76C7">
              <w:rPr>
                <w:lang w:bidi="ar-EG"/>
              </w:rPr>
              <w:br/>
            </w:r>
            <w:r w:rsidRPr="00DF76C7">
              <w:rPr>
                <w:rtl/>
                <w:lang w:bidi="ar-EG"/>
              </w:rPr>
              <w:t xml:space="preserve">(الإقليمان </w:t>
            </w:r>
            <w:r w:rsidRPr="00DF76C7">
              <w:rPr>
                <w:lang w:bidi="ar-EG"/>
              </w:rPr>
              <w:t>1</w:t>
            </w:r>
            <w:r w:rsidRPr="00DF76C7">
              <w:rPr>
                <w:rtl/>
                <w:lang w:bidi="ar-EG"/>
              </w:rPr>
              <w:t xml:space="preserve"> و</w:t>
            </w:r>
            <w:r w:rsidRPr="00DF76C7">
              <w:rPr>
                <w:lang w:bidi="ar-EG"/>
              </w:rPr>
              <w:t>3</w:t>
            </w:r>
            <w:r w:rsidRPr="00DF76C7">
              <w:rPr>
                <w:rtl/>
                <w:lang w:bidi="ar-EG"/>
              </w:rPr>
              <w:t>)</w:t>
            </w:r>
            <w:r w:rsidRPr="00DF76C7">
              <w:rPr>
                <w:rtl/>
                <w:lang w:bidi="ar-EG"/>
              </w:rPr>
              <w:br/>
            </w:r>
            <w:r w:rsidRPr="00DF76C7">
              <w:rPr>
                <w:lang w:bidi="ar-EG"/>
              </w:rPr>
              <w:t>GHz 12,75-12,7</w:t>
            </w:r>
            <w:r w:rsidRPr="00DF76C7">
              <w:rPr>
                <w:lang w:bidi="ar-EG"/>
              </w:rPr>
              <w:br/>
            </w:r>
            <w:r w:rsidRPr="00DF76C7">
              <w:rPr>
                <w:rtl/>
                <w:lang w:bidi="ar-EG"/>
              </w:rPr>
              <w:t xml:space="preserve">(الإقليم </w:t>
            </w:r>
            <w:r w:rsidRPr="00DF76C7">
              <w:rPr>
                <w:lang w:bidi="ar-EG"/>
              </w:rPr>
              <w:t>2</w:t>
            </w:r>
            <w:r w:rsidRPr="00DF76C7">
              <w:rPr>
                <w:rtl/>
                <w:lang w:bidi="ar-EG"/>
              </w:rPr>
              <w:t>)</w:t>
            </w:r>
            <w:r w:rsidRPr="00DF76C7">
              <w:rPr>
                <w:lang w:bidi="ar-EG"/>
              </w:rPr>
              <w:br/>
              <w:t xml:space="preserve">GHz </w:t>
            </w:r>
            <w:r w:rsidRPr="009D355B">
              <w:rPr>
                <w:lang w:bidi="ar-EG"/>
              </w:rPr>
              <w:t>14</w:t>
            </w:r>
            <w:r w:rsidRPr="00DF76C7">
              <w:rPr>
                <w:lang w:bidi="ar-EG"/>
              </w:rPr>
              <w:t>,5-13,75</w:t>
            </w:r>
          </w:p>
          <w:p w:rsidR="006A0C0E" w:rsidRPr="00DF76C7" w:rsidRDefault="006A0C0E" w:rsidP="00CA7A09">
            <w:pPr>
              <w:pStyle w:val="Tabletext"/>
              <w:ind w:left="397" w:hanging="397"/>
              <w:jc w:val="left"/>
              <w:rPr>
                <w:rtl/>
                <w:lang w:bidi="ar-EG"/>
              </w:rPr>
            </w:pPr>
          </w:p>
        </w:tc>
        <w:tc>
          <w:tcPr>
            <w:tcW w:w="1575" w:type="pct"/>
            <w:tcBorders>
              <w:top w:val="nil"/>
              <w:bottom w:val="single" w:sz="4" w:space="0" w:color="auto"/>
            </w:tcBorders>
          </w:tcPr>
          <w:p w:rsidR="00CA7A09" w:rsidRPr="00DF76C7" w:rsidRDefault="00CA7A09" w:rsidP="00CA7A09">
            <w:pPr>
              <w:pStyle w:val="Tabletext"/>
              <w:ind w:left="397" w:hanging="397"/>
              <w:jc w:val="left"/>
              <w:rPr>
                <w:rtl/>
                <w:lang w:bidi="ar-EG"/>
              </w:rPr>
            </w:pPr>
            <w:r w:rsidRPr="00DF76C7">
              <w:rPr>
                <w:lang w:bidi="ar-EG"/>
              </w:rPr>
              <w:t>(i</w:t>
            </w:r>
            <w:r w:rsidRPr="00DF76C7">
              <w:rPr>
                <w:rtl/>
                <w:lang w:bidi="ar-EG"/>
              </w:rPr>
              <w:tab/>
              <w:t>عروض النطاق تتراكب</w:t>
            </w:r>
          </w:p>
          <w:p w:rsidR="00CA7A09" w:rsidRDefault="00CA7A09" w:rsidP="00A04FCC">
            <w:pPr>
              <w:pStyle w:val="Tabletext"/>
              <w:ind w:left="397" w:hanging="397"/>
              <w:jc w:val="left"/>
              <w:rPr>
                <w:rtl/>
                <w:lang w:bidi="ar-EG"/>
              </w:rPr>
            </w:pPr>
            <w:r w:rsidRPr="00DF76C7">
              <w:rPr>
                <w:lang w:bidi="ar-EG"/>
              </w:rPr>
              <w:t>(ii</w:t>
            </w:r>
            <w:r w:rsidRPr="00DF76C7">
              <w:rPr>
                <w:rtl/>
                <w:lang w:bidi="ar-EG"/>
              </w:rPr>
              <w:tab/>
              <w:t>وكل شبكة</w:t>
            </w:r>
            <w:r>
              <w:rPr>
                <w:rtl/>
                <w:lang w:bidi="ar-EG"/>
              </w:rPr>
              <w:t xml:space="preserve"> في </w:t>
            </w:r>
            <w:r w:rsidRPr="00DF76C7">
              <w:rPr>
                <w:rtl/>
                <w:lang w:bidi="ar-EG"/>
              </w:rPr>
              <w:t xml:space="preserve">الخدمة </w:t>
            </w:r>
            <w:r>
              <w:rPr>
                <w:rtl/>
                <w:lang w:bidi="ar-EG"/>
              </w:rPr>
              <w:t>الثابتة الساتلية</w:t>
            </w:r>
            <w:r w:rsidRPr="00DF76C7">
              <w:rPr>
                <w:rtl/>
                <w:lang w:bidi="ar-EG"/>
              </w:rPr>
              <w:t xml:space="preserve"> أو</w:t>
            </w:r>
            <w:r>
              <w:rPr>
                <w:rtl/>
                <w:lang w:bidi="ar-EG"/>
              </w:rPr>
              <w:t xml:space="preserve"> في </w:t>
            </w:r>
            <w:r w:rsidRPr="00DF76C7">
              <w:rPr>
                <w:rtl/>
                <w:lang w:bidi="ar-EG"/>
              </w:rPr>
              <w:t>الخدمة الإذاعية الساتلية غير خاضعة لأي خطة، وكل وظيفة مصاحبة</w:t>
            </w:r>
            <w:r>
              <w:rPr>
                <w:rtl/>
                <w:lang w:bidi="ar-EG"/>
              </w:rPr>
              <w:t xml:space="preserve"> في </w:t>
            </w:r>
            <w:r w:rsidRPr="00DF76C7">
              <w:rPr>
                <w:rtl/>
                <w:lang w:bidi="ar-EG"/>
              </w:rPr>
              <w:t xml:space="preserve">العمليات الفضائية (انظر الرقم </w:t>
            </w:r>
            <w:r w:rsidRPr="00855E13">
              <w:rPr>
                <w:rStyle w:val="Artref"/>
              </w:rPr>
              <w:t>23.1</w:t>
            </w:r>
            <w:r w:rsidRPr="00DF76C7">
              <w:rPr>
                <w:rtl/>
                <w:lang w:bidi="ar-EG"/>
              </w:rPr>
              <w:t xml:space="preserve">)، لها محطة فضائية واقعة ضمن قوس مدارية قدرها </w:t>
            </w:r>
            <w:r w:rsidRPr="00DF76C7">
              <w:rPr>
                <w:lang w:bidi="ar-EG"/>
              </w:rPr>
              <w:sym w:font="Symbol" w:char="F0B0"/>
            </w:r>
            <w:r w:rsidR="00A04FCC">
              <w:rPr>
                <w:lang w:bidi="ar-EG"/>
              </w:rPr>
              <w:t>7</w:t>
            </w:r>
            <w:r w:rsidRPr="00DF76C7">
              <w:rPr>
                <w:lang w:bidi="ar-EG"/>
              </w:rPr>
              <w:sym w:font="Symbol" w:char="F0B1"/>
            </w:r>
            <w:r w:rsidRPr="00DF76C7">
              <w:rPr>
                <w:rtl/>
                <w:lang w:bidi="ar-EG"/>
              </w:rPr>
              <w:t xml:space="preserve"> بالنسبة إلى الموقع المداري الاسمي لشبكة مقترحة</w:t>
            </w:r>
            <w:r>
              <w:rPr>
                <w:rtl/>
                <w:lang w:bidi="ar-EG"/>
              </w:rPr>
              <w:t xml:space="preserve"> في </w:t>
            </w:r>
            <w:r w:rsidRPr="00DF76C7">
              <w:rPr>
                <w:rtl/>
                <w:lang w:bidi="ar-EG"/>
              </w:rPr>
              <w:t>الخدمة الثابتة الساتلية أو الخدمة الإذاعية الساتلية غير خاضعة لخطة ما</w:t>
            </w:r>
          </w:p>
          <w:p w:rsidR="00CA7A09" w:rsidRPr="00DF76C7" w:rsidRDefault="00CA7A09" w:rsidP="006A0C0E">
            <w:pPr>
              <w:pStyle w:val="Tabletext"/>
              <w:ind w:left="397" w:hanging="397"/>
              <w:jc w:val="left"/>
              <w:rPr>
                <w:rtl/>
                <w:lang w:bidi="ar-EG"/>
              </w:rPr>
            </w:pPr>
          </w:p>
        </w:tc>
        <w:tc>
          <w:tcPr>
            <w:tcW w:w="262" w:type="pct"/>
            <w:vMerge/>
            <w:tcBorders>
              <w:bottom w:val="single" w:sz="4" w:space="0" w:color="auto"/>
            </w:tcBorders>
          </w:tcPr>
          <w:p w:rsidR="00CA7A09" w:rsidRPr="00DF76C7" w:rsidRDefault="00CA7A09" w:rsidP="00CA7A09">
            <w:pPr>
              <w:spacing w:before="40" w:after="40" w:line="280" w:lineRule="exact"/>
              <w:rPr>
                <w:sz w:val="18"/>
                <w:szCs w:val="26"/>
                <w:lang w:bidi="ar-EG"/>
              </w:rPr>
            </w:pPr>
          </w:p>
        </w:tc>
        <w:tc>
          <w:tcPr>
            <w:tcW w:w="980" w:type="pct"/>
            <w:vMerge/>
            <w:tcBorders>
              <w:bottom w:val="single" w:sz="4" w:space="0" w:color="auto"/>
            </w:tcBorders>
          </w:tcPr>
          <w:p w:rsidR="00CA7A09" w:rsidRPr="00DF76C7" w:rsidRDefault="00CA7A09" w:rsidP="00CA7A09">
            <w:pPr>
              <w:spacing w:before="40" w:after="40" w:line="280" w:lineRule="exact"/>
              <w:rPr>
                <w:sz w:val="18"/>
                <w:szCs w:val="26"/>
                <w:lang w:bidi="ar-EG"/>
              </w:rPr>
            </w:pPr>
          </w:p>
        </w:tc>
      </w:tr>
    </w:tbl>
    <w:p w:rsidR="000E73AC" w:rsidRDefault="000E73AC"/>
    <w:p w:rsidR="000E73AC" w:rsidRDefault="000E73AC">
      <w:pPr>
        <w:tabs>
          <w:tab w:val="clear" w:pos="1134"/>
        </w:tabs>
        <w:bidi w:val="0"/>
        <w:spacing w:before="0" w:line="240" w:lineRule="auto"/>
        <w:jc w:val="left"/>
        <w:rPr>
          <w:rtl/>
        </w:rPr>
      </w:pPr>
      <w:r>
        <w:rPr>
          <w:rtl/>
        </w:rPr>
        <w:br w:type="page"/>
      </w:r>
    </w:p>
    <w:p w:rsidR="00A04FCC" w:rsidRPr="00E140C0" w:rsidRDefault="00A04FCC">
      <w:pPr>
        <w:pStyle w:val="TableNo"/>
        <w:rPr>
          <w:sz w:val="18"/>
          <w:szCs w:val="26"/>
          <w:rtl/>
          <w:lang w:bidi="ar-EG"/>
        </w:rPr>
        <w:pPrChange w:id="104" w:author="Tahawi, Mohamad " w:date="2015-10-23T22:50:00Z">
          <w:pPr>
            <w:pStyle w:val="TableNo"/>
          </w:pPr>
        </w:pPrChange>
      </w:pPr>
      <w:r w:rsidRPr="00B37059">
        <w:rPr>
          <w:rtl/>
        </w:rPr>
        <w:lastRenderedPageBreak/>
        <w:t xml:space="preserve">الجدول </w:t>
      </w:r>
      <w:r w:rsidRPr="00B37059">
        <w:t>1-5</w:t>
      </w:r>
      <w:r>
        <w:rPr>
          <w:rtl/>
          <w:lang w:bidi="ar-EG"/>
        </w:rPr>
        <w:t xml:space="preserve"> </w:t>
      </w:r>
      <w:r>
        <w:rPr>
          <w:rFonts w:hint="cs"/>
          <w:rtl/>
          <w:lang w:bidi="ar-EG"/>
        </w:rPr>
        <w:t>(</w:t>
      </w:r>
      <w:r w:rsidRPr="00A04FCC">
        <w:rPr>
          <w:rFonts w:hint="eastAsia"/>
          <w:sz w:val="14"/>
          <w:szCs w:val="22"/>
          <w:rtl/>
          <w:lang w:bidi="ar-EG"/>
        </w:rPr>
        <w:t> </w:t>
      </w:r>
      <w:r w:rsidRPr="00A04FCC">
        <w:rPr>
          <w:rFonts w:hint="cs"/>
          <w:i/>
          <w:iCs/>
          <w:rtl/>
          <w:lang w:bidi="ar-EG"/>
        </w:rPr>
        <w:t>تتمة</w:t>
      </w:r>
      <w:r>
        <w:rPr>
          <w:rFonts w:hint="cs"/>
          <w:rtl/>
          <w:lang w:bidi="ar-EG"/>
        </w:rPr>
        <w:t xml:space="preserve">) </w:t>
      </w:r>
      <w:r w:rsidRPr="00391931">
        <w:rPr>
          <w:sz w:val="16"/>
          <w:szCs w:val="16"/>
          <w:lang w:bidi="ar-EG"/>
        </w:rPr>
        <w:t>(</w:t>
      </w:r>
      <w:r>
        <w:rPr>
          <w:sz w:val="16"/>
          <w:szCs w:val="16"/>
          <w:lang w:bidi="ar-EG"/>
        </w:rPr>
        <w:t>Rev.</w:t>
      </w:r>
      <w:r w:rsidRPr="00391931">
        <w:rPr>
          <w:sz w:val="16"/>
          <w:szCs w:val="16"/>
          <w:lang w:bidi="ar-EG"/>
        </w:rPr>
        <w:t>WRC-</w:t>
      </w:r>
      <w:del w:id="105" w:author="Tahawi, Mohamad " w:date="2015-10-23T22:50:00Z">
        <w:r w:rsidDel="00D20191">
          <w:rPr>
            <w:sz w:val="16"/>
            <w:szCs w:val="16"/>
            <w:lang w:bidi="ar-EG"/>
          </w:rPr>
          <w:delText>12</w:delText>
        </w:r>
      </w:del>
      <w:ins w:id="106" w:author="Tahawi, Mohamad " w:date="2015-10-23T22:50:00Z">
        <w:r>
          <w:rPr>
            <w:sz w:val="16"/>
            <w:szCs w:val="16"/>
            <w:lang w:bidi="ar-EG"/>
          </w:rPr>
          <w:t>15</w:t>
        </w:r>
      </w:ins>
      <w:r w:rsidRPr="00391931">
        <w:rPr>
          <w:sz w:val="16"/>
          <w:szCs w:val="16"/>
          <w:lang w:bidi="ar-EG"/>
        </w:rPr>
        <w:t>)    </w:t>
      </w:r>
    </w:p>
    <w:tbl>
      <w:tblPr>
        <w:bidiVisual/>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142"/>
        <w:gridCol w:w="2589"/>
        <w:gridCol w:w="2563"/>
        <w:gridCol w:w="4541"/>
        <w:gridCol w:w="755"/>
        <w:gridCol w:w="2825"/>
      </w:tblGrid>
      <w:tr w:rsidR="0098526D" w:rsidTr="00575816">
        <w:trPr>
          <w:jc w:val="center"/>
        </w:trPr>
        <w:tc>
          <w:tcPr>
            <w:tcW w:w="396" w:type="pct"/>
            <w:tcBorders>
              <w:top w:val="single" w:sz="4" w:space="0" w:color="auto"/>
            </w:tcBorders>
            <w:vAlign w:val="center"/>
          </w:tcPr>
          <w:p w:rsidR="0098526D" w:rsidRPr="00DF76C7" w:rsidRDefault="0098526D" w:rsidP="0098526D">
            <w:pPr>
              <w:pStyle w:val="Tablehead"/>
            </w:pPr>
            <w:r w:rsidRPr="00DF76C7">
              <w:rPr>
                <w:rtl/>
              </w:rPr>
              <w:t xml:space="preserve">مرجع </w:t>
            </w:r>
            <w:r w:rsidRPr="00DF76C7">
              <w:rPr>
                <w:rtl/>
              </w:rPr>
              <w:br/>
              <w:t xml:space="preserve">المادة </w:t>
            </w:r>
            <w:r w:rsidRPr="00855E13">
              <w:rPr>
                <w:rStyle w:val="Artref"/>
              </w:rPr>
              <w:t>9</w:t>
            </w:r>
          </w:p>
        </w:tc>
        <w:tc>
          <w:tcPr>
            <w:tcW w:w="898" w:type="pct"/>
            <w:tcBorders>
              <w:top w:val="single" w:sz="4" w:space="0" w:color="auto"/>
            </w:tcBorders>
            <w:vAlign w:val="center"/>
          </w:tcPr>
          <w:p w:rsidR="0098526D" w:rsidRPr="00DF76C7" w:rsidRDefault="0098526D" w:rsidP="0098526D">
            <w:pPr>
              <w:pStyle w:val="Tablehead"/>
            </w:pPr>
            <w:r w:rsidRPr="00DF76C7">
              <w:rPr>
                <w:rtl/>
              </w:rPr>
              <w:t>الحالة</w:t>
            </w:r>
          </w:p>
        </w:tc>
        <w:tc>
          <w:tcPr>
            <w:tcW w:w="889" w:type="pct"/>
            <w:tcBorders>
              <w:top w:val="single" w:sz="4" w:space="0" w:color="auto"/>
              <w:bottom w:val="single" w:sz="4" w:space="0" w:color="auto"/>
            </w:tcBorders>
            <w:vAlign w:val="center"/>
          </w:tcPr>
          <w:p w:rsidR="0098526D" w:rsidRPr="00DF76C7" w:rsidRDefault="0098526D" w:rsidP="0098526D">
            <w:pPr>
              <w:pStyle w:val="Tablehead"/>
            </w:pPr>
            <w:r w:rsidRPr="00DF76C7">
              <w:rPr>
                <w:rtl/>
              </w:rPr>
              <w:t>نطاقات التردد (والإقليم)</w:t>
            </w:r>
            <w:r w:rsidRPr="00DF76C7">
              <w:rPr>
                <w:rtl/>
              </w:rPr>
              <w:br/>
              <w:t>للخدمة المطلوب التنسيق بشأنها</w:t>
            </w:r>
          </w:p>
        </w:tc>
        <w:tc>
          <w:tcPr>
            <w:tcW w:w="1575" w:type="pct"/>
            <w:tcBorders>
              <w:top w:val="single" w:sz="4" w:space="0" w:color="auto"/>
              <w:bottom w:val="single" w:sz="4" w:space="0" w:color="auto"/>
            </w:tcBorders>
            <w:vAlign w:val="center"/>
          </w:tcPr>
          <w:p w:rsidR="0098526D" w:rsidRPr="00DF76C7" w:rsidRDefault="0098526D" w:rsidP="0098526D">
            <w:pPr>
              <w:pStyle w:val="Tablehead"/>
            </w:pPr>
            <w:r w:rsidRPr="00DF76C7">
              <w:rPr>
                <w:rtl/>
              </w:rPr>
              <w:t>العتبة/الشرط</w:t>
            </w:r>
          </w:p>
        </w:tc>
        <w:tc>
          <w:tcPr>
            <w:tcW w:w="262" w:type="pct"/>
            <w:tcBorders>
              <w:top w:val="single" w:sz="4" w:space="0" w:color="auto"/>
            </w:tcBorders>
            <w:vAlign w:val="center"/>
          </w:tcPr>
          <w:p w:rsidR="0098526D" w:rsidRPr="00DF76C7" w:rsidRDefault="0098526D" w:rsidP="0098526D">
            <w:pPr>
              <w:pStyle w:val="Tablehead"/>
            </w:pPr>
            <w:r w:rsidRPr="00DF76C7">
              <w:rPr>
                <w:rtl/>
              </w:rPr>
              <w:t>طريقة الحساب</w:t>
            </w:r>
          </w:p>
        </w:tc>
        <w:tc>
          <w:tcPr>
            <w:tcW w:w="980" w:type="pct"/>
            <w:tcBorders>
              <w:top w:val="single" w:sz="4" w:space="0" w:color="auto"/>
            </w:tcBorders>
            <w:vAlign w:val="center"/>
          </w:tcPr>
          <w:p w:rsidR="0098526D" w:rsidRPr="00DF76C7" w:rsidRDefault="0098526D" w:rsidP="0098526D">
            <w:pPr>
              <w:pStyle w:val="Tablehead"/>
            </w:pPr>
            <w:r w:rsidRPr="00DF76C7">
              <w:rPr>
                <w:rtl/>
              </w:rPr>
              <w:t>ملاحظات</w:t>
            </w:r>
          </w:p>
        </w:tc>
      </w:tr>
      <w:tr w:rsidR="000E73AC" w:rsidTr="00A04FCC">
        <w:trPr>
          <w:trHeight w:val="2112"/>
          <w:jc w:val="center"/>
        </w:trPr>
        <w:tc>
          <w:tcPr>
            <w:tcW w:w="396" w:type="pct"/>
          </w:tcPr>
          <w:p w:rsidR="000E73AC" w:rsidRPr="00DF76C7" w:rsidRDefault="000E73AC" w:rsidP="00CA7A09">
            <w:pPr>
              <w:spacing w:before="40" w:after="40" w:line="280" w:lineRule="exact"/>
              <w:rPr>
                <w:sz w:val="18"/>
                <w:szCs w:val="26"/>
                <w:lang w:bidi="ar-EG"/>
              </w:rPr>
            </w:pPr>
          </w:p>
        </w:tc>
        <w:tc>
          <w:tcPr>
            <w:tcW w:w="898" w:type="pct"/>
          </w:tcPr>
          <w:p w:rsidR="000E73AC" w:rsidRPr="00DF76C7" w:rsidRDefault="000E73AC" w:rsidP="00CA7A09">
            <w:pPr>
              <w:spacing w:before="40" w:after="40" w:line="280" w:lineRule="exact"/>
              <w:rPr>
                <w:sz w:val="18"/>
                <w:szCs w:val="26"/>
                <w:lang w:bidi="ar-EG"/>
              </w:rPr>
            </w:pPr>
          </w:p>
        </w:tc>
        <w:tc>
          <w:tcPr>
            <w:tcW w:w="889" w:type="pct"/>
            <w:tcBorders>
              <w:top w:val="single" w:sz="4" w:space="0" w:color="auto"/>
              <w:bottom w:val="single" w:sz="4" w:space="0" w:color="auto"/>
            </w:tcBorders>
          </w:tcPr>
          <w:p w:rsidR="000E73AC" w:rsidRPr="00DF76C7" w:rsidRDefault="000E73AC" w:rsidP="00CA7A09">
            <w:pPr>
              <w:pStyle w:val="Tabletext"/>
              <w:ind w:left="397" w:hanging="397"/>
              <w:jc w:val="left"/>
              <w:rPr>
                <w:lang w:bidi="ar-EG"/>
              </w:rPr>
            </w:pPr>
            <w:ins w:id="107" w:author="Alnatoor, Ehsan" w:date="2015-04-01T14:17:00Z">
              <w:r w:rsidRPr="008441FE">
                <w:rPr>
                  <w:lang w:bidi="ar-SY"/>
                </w:rPr>
                <w:t>(3</w:t>
              </w:r>
              <w:r w:rsidRPr="008441FE">
                <w:rPr>
                  <w:lang w:bidi="ar-SY"/>
                </w:rPr>
                <w:tab/>
              </w:r>
              <w:r>
                <w:rPr>
                  <w:lang w:bidi="ar-SY"/>
                </w:rPr>
                <w:t>G</w:t>
              </w:r>
              <w:r w:rsidRPr="008441FE">
                <w:rPr>
                  <w:lang w:bidi="ar-SY"/>
                </w:rPr>
                <w:t>Hz 14,8-14,5</w:t>
              </w:r>
            </w:ins>
          </w:p>
        </w:tc>
        <w:tc>
          <w:tcPr>
            <w:tcW w:w="1575" w:type="pct"/>
            <w:tcBorders>
              <w:top w:val="single" w:sz="4" w:space="0" w:color="auto"/>
              <w:bottom w:val="single" w:sz="4" w:space="0" w:color="auto"/>
            </w:tcBorders>
          </w:tcPr>
          <w:p w:rsidR="000E73AC" w:rsidRPr="008441FE" w:rsidRDefault="000E73AC" w:rsidP="000E73AC">
            <w:pPr>
              <w:pStyle w:val="TableText0"/>
              <w:tabs>
                <w:tab w:val="clear" w:pos="567"/>
                <w:tab w:val="left" w:pos="404"/>
              </w:tabs>
              <w:ind w:left="404" w:hanging="404"/>
              <w:jc w:val="left"/>
              <w:rPr>
                <w:ins w:id="108" w:author="Al-Talouzi, Lamis" w:date="2015-03-31T11:42:00Z"/>
                <w:rtl/>
                <w:lang w:val="en-US" w:bidi="ar-SA"/>
              </w:rPr>
            </w:pPr>
            <w:ins w:id="109" w:author="Al-Talouzi, Lamis" w:date="2015-03-31T11:41:00Z">
              <w:r w:rsidRPr="008441FE">
                <w:rPr>
                  <w:lang w:val="en-US" w:bidi="ar-SY"/>
                </w:rPr>
                <w:t>(i</w:t>
              </w:r>
              <w:r w:rsidRPr="008441FE">
                <w:rPr>
                  <w:rtl/>
                  <w:lang w:val="en-US"/>
                </w:rPr>
                <w:tab/>
                <w:t>عروض النطاق تتراكب</w:t>
              </w:r>
            </w:ins>
          </w:p>
          <w:p w:rsidR="000E73AC" w:rsidRPr="00DF76C7" w:rsidRDefault="000E73AC" w:rsidP="00A04FCC">
            <w:pPr>
              <w:pStyle w:val="Tabletext"/>
              <w:ind w:left="397" w:hanging="397"/>
              <w:jc w:val="left"/>
              <w:rPr>
                <w:lang w:bidi="ar-EG"/>
              </w:rPr>
            </w:pPr>
            <w:ins w:id="110" w:author="Al-Talouzi, Lamis" w:date="2015-03-31T11:42:00Z">
              <w:r w:rsidRPr="008441FE">
                <w:rPr>
                  <w:lang w:bidi="ar-SY"/>
                </w:rPr>
                <w:t>(ii</w:t>
              </w:r>
              <w:r w:rsidRPr="008441FE">
                <w:rPr>
                  <w:rtl/>
                </w:rPr>
                <w:tab/>
              </w:r>
            </w:ins>
            <w:ins w:id="111" w:author="Al-Talouzi, Lamis" w:date="2015-03-31T11:44:00Z">
              <w:r w:rsidRPr="008441FE">
                <w:rPr>
                  <w:rFonts w:hint="eastAsia"/>
                  <w:color w:val="000000"/>
                  <w:rtl/>
                </w:rPr>
                <w:t>ك</w:t>
              </w:r>
              <w:r w:rsidRPr="008441FE">
                <w:rPr>
                  <w:color w:val="000000"/>
                  <w:rtl/>
                </w:rPr>
                <w:t xml:space="preserve">ل شبكة في خدمة </w:t>
              </w:r>
              <w:r w:rsidRPr="008441FE">
                <w:rPr>
                  <w:rFonts w:hint="eastAsia"/>
                  <w:color w:val="000000"/>
                  <w:rtl/>
                </w:rPr>
                <w:t>البحوث</w:t>
              </w:r>
              <w:r w:rsidRPr="008441FE">
                <w:rPr>
                  <w:color w:val="000000"/>
                  <w:rtl/>
                </w:rPr>
                <w:t xml:space="preserve"> الفضائية </w:t>
              </w:r>
            </w:ins>
            <w:ins w:id="112" w:author="Al-Talouzi, Lamis" w:date="2015-03-31T11:45:00Z">
              <w:r w:rsidRPr="008441FE">
                <w:rPr>
                  <w:color w:val="000000"/>
                </w:rPr>
                <w:t>(SRS)</w:t>
              </w:r>
              <w:r w:rsidRPr="008441FE">
                <w:rPr>
                  <w:color w:val="000000"/>
                  <w:rtl/>
                </w:rPr>
                <w:t xml:space="preserve"> أو الخدمة الثابتة الساتلية </w:t>
              </w:r>
            </w:ins>
            <w:ins w:id="113" w:author="Al-Talouzi, Lamis" w:date="2015-03-31T11:46:00Z">
              <w:r w:rsidRPr="008441FE">
                <w:rPr>
                  <w:color w:val="000000"/>
                </w:rPr>
                <w:t>(FSS)</w:t>
              </w:r>
              <w:r w:rsidRPr="008441FE">
                <w:rPr>
                  <w:color w:val="000000"/>
                  <w:rtl/>
                </w:rPr>
                <w:t xml:space="preserve"> </w:t>
              </w:r>
            </w:ins>
            <w:ins w:id="114" w:author="Al-Talouzi, Lamis" w:date="2015-03-31T11:44:00Z">
              <w:r w:rsidRPr="008441FE">
                <w:rPr>
                  <w:color w:val="000000"/>
                  <w:rtl/>
                </w:rPr>
                <w:t xml:space="preserve">غير خاضعة لأي خطة، وكل وظيفة مصاحبة في العمليات الفضائية (انظر الرقم </w:t>
              </w:r>
            </w:ins>
            <w:ins w:id="115" w:author="Al-Talouzi, Lamis" w:date="2015-03-31T11:46:00Z">
              <w:r w:rsidRPr="008441FE">
                <w:rPr>
                  <w:color w:val="000000"/>
                </w:rPr>
                <w:t>23.1</w:t>
              </w:r>
            </w:ins>
            <w:ins w:id="116" w:author="Al-Talouzi, Lamis" w:date="2015-03-31T11:44:00Z">
              <w:r w:rsidRPr="008441FE">
                <w:rPr>
                  <w:color w:val="000000"/>
                  <w:rtl/>
                </w:rPr>
                <w:t>)، لها محطة فضائية واقعة ضمن قوس مدارية قدرها °±</w:t>
              </w:r>
            </w:ins>
            <w:ins w:id="117" w:author="Al-Talouzi, Lamis" w:date="2015-03-31T11:46:00Z">
              <w:r w:rsidR="00A04FCC" w:rsidRPr="008441FE">
                <w:rPr>
                  <w:color w:val="000000"/>
                </w:rPr>
                <w:t>7</w:t>
              </w:r>
            </w:ins>
            <w:ins w:id="118" w:author="Al-Talouzi, Lamis" w:date="2015-03-31T11:44:00Z">
              <w:r w:rsidRPr="008441FE">
                <w:rPr>
                  <w:color w:val="000000"/>
                  <w:rtl/>
                </w:rPr>
                <w:t xml:space="preserve"> بالنسبة إلى الموقع المداري الاسمي لشبكة مقترحة في الخدمة الثابتة الساتلية غير خاضعة لخطة ما</w:t>
              </w:r>
            </w:ins>
          </w:p>
        </w:tc>
        <w:tc>
          <w:tcPr>
            <w:tcW w:w="262" w:type="pct"/>
            <w:tcBorders>
              <w:bottom w:val="single" w:sz="4" w:space="0" w:color="auto"/>
            </w:tcBorders>
          </w:tcPr>
          <w:p w:rsidR="000E73AC" w:rsidRPr="00DF76C7" w:rsidRDefault="000E73AC" w:rsidP="00CA7A09">
            <w:pPr>
              <w:spacing w:before="40" w:after="40" w:line="280" w:lineRule="exact"/>
              <w:rPr>
                <w:sz w:val="18"/>
                <w:szCs w:val="26"/>
                <w:lang w:bidi="ar-EG"/>
              </w:rPr>
            </w:pPr>
          </w:p>
        </w:tc>
        <w:tc>
          <w:tcPr>
            <w:tcW w:w="980" w:type="pct"/>
            <w:tcBorders>
              <w:bottom w:val="single" w:sz="4" w:space="0" w:color="auto"/>
            </w:tcBorders>
          </w:tcPr>
          <w:p w:rsidR="000E73AC" w:rsidRPr="00DF76C7" w:rsidRDefault="000E73AC" w:rsidP="00CA7A09">
            <w:pPr>
              <w:spacing w:before="40" w:after="40" w:line="280" w:lineRule="exact"/>
              <w:rPr>
                <w:sz w:val="18"/>
                <w:szCs w:val="26"/>
                <w:lang w:bidi="ar-EG"/>
              </w:rPr>
            </w:pPr>
          </w:p>
        </w:tc>
      </w:tr>
    </w:tbl>
    <w:p w:rsidR="00454189" w:rsidRDefault="00454189" w:rsidP="00AB3B67">
      <w:pPr>
        <w:pStyle w:val="Reasons"/>
        <w:rPr>
          <w:b w:val="0"/>
          <w:bCs w:val="0"/>
          <w:lang w:bidi="ar-EG"/>
        </w:rPr>
      </w:pPr>
      <w:r>
        <w:rPr>
          <w:rtl/>
        </w:rPr>
        <w:t>الأسباب:</w:t>
      </w:r>
      <w:r>
        <w:tab/>
      </w:r>
      <w:r w:rsidR="00981BA3">
        <w:rPr>
          <w:rFonts w:hint="cs"/>
          <w:b w:val="0"/>
          <w:bCs w:val="0"/>
          <w:rtl/>
          <w:lang w:bidi="ar-EG"/>
        </w:rPr>
        <w:t xml:space="preserve">تحديد إجراء التنسيق بموجب الرقم </w:t>
      </w:r>
      <w:r w:rsidR="00981BA3">
        <w:rPr>
          <w:b w:val="0"/>
          <w:bCs w:val="0"/>
          <w:lang w:bidi="ar-EG"/>
        </w:rPr>
        <w:t>7.9</w:t>
      </w:r>
      <w:r w:rsidR="00981BA3">
        <w:rPr>
          <w:rFonts w:hint="cs"/>
          <w:b w:val="0"/>
          <w:bCs w:val="0"/>
          <w:rtl/>
          <w:lang w:bidi="ar-EG"/>
        </w:rPr>
        <w:t xml:space="preserve"> من لوائح الراديو بين شبكات الخدمة الثابتة الساتلية المبلغ عنها حديثا</w:t>
      </w:r>
      <w:r w:rsidR="00AB3B67">
        <w:rPr>
          <w:rFonts w:hint="cs"/>
          <w:b w:val="0"/>
          <w:bCs w:val="0"/>
          <w:rtl/>
          <w:lang w:bidi="ar-EG"/>
        </w:rPr>
        <w:t>ً</w:t>
      </w:r>
      <w:r w:rsidR="00981BA3">
        <w:rPr>
          <w:rFonts w:hint="cs"/>
          <w:b w:val="0"/>
          <w:bCs w:val="0"/>
          <w:rtl/>
          <w:lang w:bidi="ar-EG"/>
        </w:rPr>
        <w:t xml:space="preserve"> وشبكات خدمة الأبحاث الفضائية (أرض-فضاء، فضاء-أرض).</w:t>
      </w:r>
    </w:p>
    <w:p w:rsidR="00A06911" w:rsidRDefault="00A06911" w:rsidP="00A06911">
      <w:pPr>
        <w:rPr>
          <w:lang w:bidi="ar-EG"/>
        </w:rPr>
      </w:pPr>
    </w:p>
    <w:p w:rsidR="00A06911" w:rsidRPr="00A06911" w:rsidRDefault="00A06911" w:rsidP="00A06911">
      <w:pPr>
        <w:rPr>
          <w:lang w:bidi="ar-EG"/>
        </w:rPr>
      </w:pPr>
    </w:p>
    <w:p w:rsidR="009D60A7" w:rsidRPr="00981BA3" w:rsidRDefault="009D60A7">
      <w:pPr>
        <w:rPr>
          <w:lang w:bidi="ar-EG"/>
        </w:rPr>
        <w:sectPr w:rsidR="009D60A7" w:rsidRPr="00981BA3" w:rsidSect="000E73AC">
          <w:footerReference w:type="default" r:id="rId25"/>
          <w:type w:val="oddPage"/>
          <w:pgSz w:w="16834" w:h="11909" w:orient="landscape" w:code="9"/>
          <w:pgMar w:top="1134" w:right="1134" w:bottom="1134" w:left="1418" w:header="567" w:footer="567" w:gutter="0"/>
          <w:cols w:space="720"/>
          <w:docGrid w:linePitch="299"/>
        </w:sectPr>
      </w:pPr>
    </w:p>
    <w:p w:rsidR="00CA7A09" w:rsidRPr="00E55024" w:rsidRDefault="00CA7A09" w:rsidP="009768AE">
      <w:pPr>
        <w:pStyle w:val="AppendixNo"/>
        <w:spacing w:before="0" w:line="187" w:lineRule="auto"/>
        <w:rPr>
          <w:rtl/>
        </w:rPr>
      </w:pPr>
      <w:bookmarkStart w:id="119" w:name="_Toc335225818"/>
      <w:r w:rsidRPr="00E55024">
        <w:rPr>
          <w:rtl/>
        </w:rPr>
        <w:lastRenderedPageBreak/>
        <w:t>التذيي</w:t>
      </w:r>
      <w:r>
        <w:rPr>
          <w:rtl/>
        </w:rPr>
        <w:t>ـ</w:t>
      </w:r>
      <w:r w:rsidRPr="00E55024">
        <w:rPr>
          <w:rtl/>
        </w:rPr>
        <w:t xml:space="preserve">ل </w:t>
      </w:r>
      <w:r w:rsidR="00C51D6B" w:rsidRPr="00C51D6B">
        <w:rPr>
          <w:rStyle w:val="FootnoteReference"/>
        </w:rPr>
        <w:t>*</w:t>
      </w:r>
      <w:r w:rsidRPr="00062978">
        <w:rPr>
          <w:rStyle w:val="href"/>
        </w:rPr>
        <w:t>30A</w:t>
      </w:r>
      <w:r w:rsidRPr="00E55024">
        <w:t xml:space="preserve"> (R</w:t>
      </w:r>
      <w:r>
        <w:t>EV</w:t>
      </w:r>
      <w:r w:rsidRPr="00E55024">
        <w:t>.WRC-</w:t>
      </w:r>
      <w:r>
        <w:t>12</w:t>
      </w:r>
      <w:r w:rsidRPr="00E55024">
        <w:t>)</w:t>
      </w:r>
      <w:bookmarkEnd w:id="119"/>
    </w:p>
    <w:p w:rsidR="00CA7A09" w:rsidRPr="005367EB" w:rsidRDefault="00CA7A09" w:rsidP="00C51D6B">
      <w:pPr>
        <w:pStyle w:val="Appendixtitle"/>
        <w:spacing w:line="168" w:lineRule="auto"/>
        <w:rPr>
          <w:sz w:val="16"/>
          <w:szCs w:val="24"/>
          <w:rtl/>
        </w:rPr>
      </w:pPr>
      <w:r w:rsidRPr="000A1C23">
        <w:rPr>
          <w:rtl/>
        </w:rPr>
        <w:t>الأحكام والخطتان والقائمة</w:t>
      </w:r>
      <w:r w:rsidR="00C51D6B" w:rsidRPr="00C51D6B">
        <w:rPr>
          <w:rStyle w:val="FootnoteReference"/>
        </w:rPr>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00C51D6B" w:rsidRPr="00C51D6B">
        <w:rPr>
          <w:rStyle w:val="FootnoteReference"/>
        </w:rPr>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rsidR="00CA7A09" w:rsidRPr="005367EB" w:rsidRDefault="00CA7A09" w:rsidP="009768AE">
      <w:pPr>
        <w:pStyle w:val="AppArtNo"/>
        <w:spacing w:line="187" w:lineRule="auto"/>
        <w:rPr>
          <w:szCs w:val="24"/>
          <w:rtl/>
        </w:rPr>
      </w:pPr>
      <w:r w:rsidRPr="00FE3DF2">
        <w:rPr>
          <w:rtl/>
        </w:rPr>
        <w:t>الم</w:t>
      </w:r>
      <w:r>
        <w:rPr>
          <w:rtl/>
        </w:rPr>
        <w:t>ـ</w:t>
      </w:r>
      <w:r w:rsidRPr="00FE3DF2">
        <w:rPr>
          <w:rtl/>
        </w:rPr>
        <w:t xml:space="preserve">ادة </w:t>
      </w:r>
      <w:r w:rsidRPr="00824A55">
        <w:rPr>
          <w:szCs w:val="28"/>
        </w:rPr>
        <w:t>4</w:t>
      </w:r>
      <w:r w:rsidRPr="00551C30">
        <w:rPr>
          <w:sz w:val="16"/>
          <w:szCs w:val="16"/>
          <w:rtl/>
        </w:rPr>
        <w:t> </w:t>
      </w:r>
      <w:r w:rsidRPr="00551C30">
        <w:rPr>
          <w:sz w:val="16"/>
          <w:szCs w:val="16"/>
        </w:rPr>
        <w:t>(REV.WRC-03)    </w:t>
      </w:r>
    </w:p>
    <w:p w:rsidR="00CA7A09" w:rsidRPr="00103236" w:rsidRDefault="00CA7A09" w:rsidP="009768AE">
      <w:pPr>
        <w:pStyle w:val="AppArttitle"/>
        <w:spacing w:line="187" w:lineRule="auto"/>
      </w:pPr>
      <w:r w:rsidRPr="00103236">
        <w:rPr>
          <w:rtl/>
        </w:rPr>
        <w:t>الإجراءات المتعلقة بإدخال تعديلات</w:t>
      </w:r>
      <w:r>
        <w:rPr>
          <w:rtl/>
        </w:rPr>
        <w:t xml:space="preserve"> في </w:t>
      </w:r>
      <w:r w:rsidRPr="00103236">
        <w:rPr>
          <w:rtl/>
        </w:rPr>
        <w:t>خطة وصلات التغذية</w:t>
      </w:r>
      <w:r>
        <w:rPr>
          <w:rtl/>
        </w:rPr>
        <w:t xml:space="preserve"> في </w:t>
      </w:r>
      <w:r w:rsidRPr="00103236">
        <w:rPr>
          <w:rtl/>
        </w:rPr>
        <w:t xml:space="preserve">الإقليم </w:t>
      </w:r>
      <w:r w:rsidRPr="00103236">
        <w:t>2</w:t>
      </w:r>
      <w:r w:rsidRPr="00103236">
        <w:rPr>
          <w:rtl/>
        </w:rPr>
        <w:br/>
        <w:t>وفي الاستخدامات الإضافية</w:t>
      </w:r>
      <w:r>
        <w:rPr>
          <w:rtl/>
        </w:rPr>
        <w:t xml:space="preserve"> في </w:t>
      </w:r>
      <w:r w:rsidRPr="00103236">
        <w:rPr>
          <w:rtl/>
        </w:rPr>
        <w:t xml:space="preserve">الإقليمين </w:t>
      </w:r>
      <w:r w:rsidRPr="00103236">
        <w:t>1</w:t>
      </w:r>
      <w:r w:rsidRPr="00103236">
        <w:rPr>
          <w:rtl/>
        </w:rPr>
        <w:t xml:space="preserve"> و</w:t>
      </w:r>
      <w:r w:rsidRPr="00103236">
        <w:t>3</w:t>
      </w:r>
    </w:p>
    <w:p w:rsidR="009D60A7" w:rsidRDefault="00CA7A09" w:rsidP="009768AE">
      <w:pPr>
        <w:pStyle w:val="Proposal"/>
        <w:spacing w:line="187" w:lineRule="auto"/>
      </w:pPr>
      <w:r>
        <w:t>MOD</w:t>
      </w:r>
      <w:r>
        <w:tab/>
        <w:t>J/103A6A1/10</w:t>
      </w:r>
    </w:p>
    <w:p w:rsidR="00CA7A09" w:rsidRPr="00FE3DF2" w:rsidRDefault="00CA7A09" w:rsidP="009768AE">
      <w:pPr>
        <w:pStyle w:val="Heading2"/>
        <w:spacing w:before="360" w:line="187" w:lineRule="auto"/>
        <w:rPr>
          <w:rtl/>
        </w:rPr>
      </w:pPr>
      <w:r w:rsidRPr="00FE3DF2">
        <w:t>1.4</w:t>
      </w:r>
      <w:r>
        <w:rPr>
          <w:rtl/>
        </w:rPr>
        <w:tab/>
      </w:r>
      <w:r w:rsidRPr="00FE3DF2">
        <w:rPr>
          <w:rtl/>
        </w:rPr>
        <w:t xml:space="preserve">أحكام تنطبق على الإقليمين </w:t>
      </w:r>
      <w:r w:rsidRPr="00FE3DF2">
        <w:t>1</w:t>
      </w:r>
      <w:r w:rsidRPr="00FE3DF2">
        <w:rPr>
          <w:rtl/>
        </w:rPr>
        <w:t xml:space="preserve"> و</w:t>
      </w:r>
      <w:r w:rsidRPr="00FE3DF2">
        <w:t>3</w:t>
      </w:r>
    </w:p>
    <w:p w:rsidR="00CA7A09" w:rsidRPr="00177AA3" w:rsidRDefault="00CA7A09" w:rsidP="009768AE">
      <w:pPr>
        <w:spacing w:line="187" w:lineRule="auto"/>
        <w:rPr>
          <w:lang w:bidi="ar-EG"/>
        </w:rPr>
      </w:pPr>
      <w:r w:rsidRPr="00FE3DF2">
        <w:rPr>
          <w:lang w:bidi="ar-EG"/>
        </w:rPr>
        <w:t>1.1.4</w:t>
      </w:r>
      <w:r>
        <w:rPr>
          <w:rtl/>
          <w:lang w:bidi="ar-EG"/>
        </w:rPr>
        <w:tab/>
      </w:r>
      <w:r w:rsidRPr="00FE3DF2">
        <w:rPr>
          <w:rtl/>
          <w:lang w:bidi="ar-EG"/>
        </w:rPr>
        <w:t>يتعين على كل إدارة تعتزم تدوين تخصيص تردد جديد أو معدل</w:t>
      </w:r>
      <w:r>
        <w:rPr>
          <w:rtl/>
          <w:lang w:bidi="ar-EG"/>
        </w:rPr>
        <w:t xml:space="preserve"> في قائمة</w:t>
      </w:r>
      <w:r w:rsidRPr="00FE3DF2">
        <w:rPr>
          <w:rtl/>
          <w:lang w:bidi="ar-EG"/>
        </w:rPr>
        <w:t xml:space="preserve"> وصلات التغذية، أن تسعى للحصول على موافقة الإدارات التي تعتبر خدماتها متأثرة تأثراً غير مؤاتٍ، أي تلك الإدارات</w:t>
      </w:r>
      <w:r w:rsidR="00C51D6B" w:rsidRPr="00C51D6B">
        <w:rPr>
          <w:rStyle w:val="FootnoteReference"/>
        </w:rPr>
        <w:t>4</w:t>
      </w:r>
      <w:r w:rsidRPr="00381C27">
        <w:rPr>
          <w:position w:val="6"/>
          <w:szCs w:val="24"/>
          <w:rtl/>
          <w:lang w:bidi="ar-EG"/>
        </w:rPr>
        <w:t>،</w:t>
      </w:r>
      <w:r>
        <w:rPr>
          <w:vertAlign w:val="superscript"/>
          <w:rtl/>
          <w:lang w:bidi="ar-EG"/>
        </w:rPr>
        <w:t> </w:t>
      </w:r>
      <w:r w:rsidR="00C51D6B" w:rsidRPr="00C51D6B">
        <w:rPr>
          <w:rStyle w:val="FootnoteReference"/>
        </w:rPr>
        <w:t>5</w:t>
      </w:r>
      <w:r>
        <w:rPr>
          <w:rtl/>
          <w:lang w:bidi="ar-EG"/>
        </w:rPr>
        <w:t>:</w:t>
      </w:r>
    </w:p>
    <w:p w:rsidR="00CA7A09" w:rsidRPr="00FE3DF2" w:rsidRDefault="00CA7A09" w:rsidP="009768AE">
      <w:pPr>
        <w:pStyle w:val="enumlev1"/>
        <w:spacing w:line="187" w:lineRule="auto"/>
        <w:rPr>
          <w:rtl/>
        </w:rPr>
      </w:pPr>
      <w:r>
        <w:rPr>
          <w:i/>
          <w:iCs/>
          <w:rtl/>
        </w:rPr>
        <w:t xml:space="preserve"> </w:t>
      </w:r>
      <w:r w:rsidRPr="00177AA3">
        <w:rPr>
          <w:i/>
          <w:iCs/>
          <w:rtl/>
        </w:rPr>
        <w:t>أ )</w:t>
      </w:r>
      <w:r w:rsidRPr="00FE3DF2">
        <w:rPr>
          <w:rtl/>
        </w:rPr>
        <w:tab/>
        <w:t>من إدارات الإقليمين</w:t>
      </w:r>
      <w:r w:rsidR="00551C30">
        <w:rPr>
          <w:rFonts w:hint="cs"/>
          <w:rtl/>
        </w:rPr>
        <w:t> </w:t>
      </w:r>
      <w:r w:rsidRPr="00FE3DF2">
        <w:t>1</w:t>
      </w:r>
      <w:r w:rsidRPr="00FE3DF2">
        <w:rPr>
          <w:rtl/>
        </w:rPr>
        <w:t xml:space="preserve"> و</w:t>
      </w:r>
      <w:r w:rsidRPr="00FE3DF2">
        <w:t>3</w:t>
      </w:r>
      <w:r w:rsidRPr="00FE3DF2">
        <w:rPr>
          <w:rtl/>
        </w:rPr>
        <w:t xml:space="preserve"> التي لها تردد مخصص لوصلة تغذية</w:t>
      </w:r>
      <w:r>
        <w:rPr>
          <w:rtl/>
        </w:rPr>
        <w:t xml:space="preserve"> في </w:t>
      </w:r>
      <w:r w:rsidRPr="00FE3DF2">
        <w:rPr>
          <w:rtl/>
        </w:rPr>
        <w:t>الخدمة الثابتة الساتلية (أرض-فضاء) مع محطة فضائية</w:t>
      </w:r>
      <w:r>
        <w:rPr>
          <w:rtl/>
        </w:rPr>
        <w:t xml:space="preserve"> في </w:t>
      </w:r>
      <w:r w:rsidRPr="00FE3DF2">
        <w:rPr>
          <w:rtl/>
        </w:rPr>
        <w:t xml:space="preserve">الخدمة الإذاعية </w:t>
      </w:r>
      <w:r w:rsidRPr="003D0480">
        <w:rPr>
          <w:rtl/>
        </w:rPr>
        <w:t>الساتلية</w:t>
      </w:r>
      <w:r w:rsidRPr="00FE3DF2">
        <w:rPr>
          <w:rtl/>
        </w:rPr>
        <w:t>، وارد</w:t>
      </w:r>
      <w:r>
        <w:rPr>
          <w:rtl/>
        </w:rPr>
        <w:t xml:space="preserve"> في </w:t>
      </w:r>
      <w:r w:rsidRPr="00FE3DF2">
        <w:rPr>
          <w:rtl/>
        </w:rPr>
        <w:t xml:space="preserve">خطة وصلات التغذية للإقليمين </w:t>
      </w:r>
      <w:r w:rsidRPr="00FE3DF2">
        <w:t>1</w:t>
      </w:r>
      <w:r w:rsidRPr="00FE3DF2">
        <w:rPr>
          <w:rtl/>
        </w:rPr>
        <w:t xml:space="preserve"> و</w:t>
      </w:r>
      <w:r w:rsidRPr="00FE3DF2">
        <w:t>3</w:t>
      </w:r>
      <w:r w:rsidRPr="00FE3DF2">
        <w:rPr>
          <w:rtl/>
        </w:rPr>
        <w:t xml:space="preserve"> مع عرض نطاق لازم يقع جزء ما منه داخل عرض النطاق اللازم للتخصيص المقترح؛ </w:t>
      </w:r>
      <w:r w:rsidRPr="00177AA3">
        <w:rPr>
          <w:i/>
          <w:iCs/>
          <w:rtl/>
        </w:rPr>
        <w:t>أو</w:t>
      </w:r>
    </w:p>
    <w:p w:rsidR="00CA7A09" w:rsidRDefault="00CA7A09" w:rsidP="009768AE">
      <w:pPr>
        <w:pStyle w:val="enumlev1"/>
        <w:spacing w:line="187" w:lineRule="auto"/>
        <w:rPr>
          <w:i/>
          <w:iCs/>
          <w:rtl/>
        </w:rPr>
      </w:pPr>
      <w:r w:rsidRPr="00177AA3">
        <w:rPr>
          <w:i/>
          <w:iCs/>
          <w:rtl/>
        </w:rPr>
        <w:t>ب)</w:t>
      </w:r>
      <w:r w:rsidRPr="00FE3DF2">
        <w:rPr>
          <w:rtl/>
        </w:rPr>
        <w:tab/>
        <w:t xml:space="preserve">من إدارات الإقليمين </w:t>
      </w:r>
      <w:r w:rsidRPr="00FE3DF2">
        <w:t>1</w:t>
      </w:r>
      <w:r w:rsidRPr="00FE3DF2">
        <w:rPr>
          <w:rtl/>
        </w:rPr>
        <w:t xml:space="preserve"> و</w:t>
      </w:r>
      <w:r w:rsidRPr="00FE3DF2">
        <w:t>3</w:t>
      </w:r>
      <w:r w:rsidRPr="00FE3DF2">
        <w:rPr>
          <w:rtl/>
        </w:rPr>
        <w:t xml:space="preserve"> التي لها تخصيص تردد لوصلة تغذية وارد</w:t>
      </w:r>
      <w:r>
        <w:rPr>
          <w:rtl/>
        </w:rPr>
        <w:t xml:space="preserve"> في </w:t>
      </w:r>
      <w:r w:rsidRPr="00FE3DF2">
        <w:rPr>
          <w:rtl/>
        </w:rPr>
        <w:t>ق</w:t>
      </w:r>
      <w:r>
        <w:rPr>
          <w:rtl/>
        </w:rPr>
        <w:t>ا</w:t>
      </w:r>
      <w:r w:rsidRPr="00FE3DF2">
        <w:rPr>
          <w:rtl/>
        </w:rPr>
        <w:t>ئم</w:t>
      </w:r>
      <w:r>
        <w:rPr>
          <w:rtl/>
        </w:rPr>
        <w:t>ة</w:t>
      </w:r>
      <w:r w:rsidRPr="00FE3DF2">
        <w:rPr>
          <w:rtl/>
        </w:rPr>
        <w:t xml:space="preserve"> وصلات التغذية، أو استلم المكتب بشأنه المعلومات الكاملة بموجب التذييل </w:t>
      </w:r>
      <w:r w:rsidRPr="00177AA3">
        <w:rPr>
          <w:b/>
          <w:bCs/>
        </w:rPr>
        <w:t>4</w:t>
      </w:r>
      <w:r w:rsidRPr="00FE3DF2">
        <w:rPr>
          <w:rtl/>
        </w:rPr>
        <w:t xml:space="preserve">، طبقاً لأحكام الفقرة </w:t>
      </w:r>
      <w:r w:rsidRPr="00FE3DF2">
        <w:t>3.1.4</w:t>
      </w:r>
      <w:r w:rsidRPr="00FE3DF2">
        <w:rPr>
          <w:rtl/>
        </w:rPr>
        <w:t>، ويقع جزء ما منه داخل عرض ال</w:t>
      </w:r>
      <w:r>
        <w:rPr>
          <w:rtl/>
        </w:rPr>
        <w:t xml:space="preserve">نطاق اللازم للتخصيص المقترح؛ </w:t>
      </w:r>
      <w:r w:rsidRPr="00177AA3">
        <w:rPr>
          <w:i/>
          <w:iCs/>
          <w:rtl/>
        </w:rPr>
        <w:t>أو</w:t>
      </w:r>
    </w:p>
    <w:p w:rsidR="00CA7A09" w:rsidRPr="00FE3DF2" w:rsidRDefault="00CA7A09" w:rsidP="009768AE">
      <w:pPr>
        <w:pStyle w:val="enumlev1"/>
        <w:spacing w:line="187" w:lineRule="auto"/>
        <w:rPr>
          <w:rtl/>
        </w:rPr>
      </w:pPr>
      <w:r w:rsidRPr="00177AA3">
        <w:rPr>
          <w:i/>
          <w:iCs/>
          <w:rtl/>
        </w:rPr>
        <w:t>ج)</w:t>
      </w:r>
      <w:r w:rsidRPr="00FE3DF2">
        <w:rPr>
          <w:rtl/>
        </w:rPr>
        <w:tab/>
        <w:t xml:space="preserve">من إدارات الإقليم </w:t>
      </w:r>
      <w:r w:rsidRPr="00FE3DF2">
        <w:t>2</w:t>
      </w:r>
      <w:r w:rsidRPr="00FE3DF2">
        <w:rPr>
          <w:rtl/>
        </w:rPr>
        <w:t xml:space="preserve"> التي لها تردد مخصص لوصلة تغذية</w:t>
      </w:r>
      <w:r>
        <w:rPr>
          <w:rtl/>
        </w:rPr>
        <w:t xml:space="preserve"> في </w:t>
      </w:r>
      <w:r w:rsidRPr="00FE3DF2">
        <w:rPr>
          <w:rtl/>
        </w:rPr>
        <w:t>الخدمة الثابتة الساتلية (أرض-فضاء) مع محطة فضائية</w:t>
      </w:r>
      <w:r>
        <w:rPr>
          <w:rtl/>
        </w:rPr>
        <w:t xml:space="preserve"> في </w:t>
      </w:r>
      <w:r w:rsidRPr="00FE3DF2">
        <w:rPr>
          <w:rtl/>
        </w:rPr>
        <w:t xml:space="preserve">الخدمة الإذاعية الساتلية، ومطابق لخطة وصلات التغذية للإقليم </w:t>
      </w:r>
      <w:r w:rsidRPr="00FE3DF2">
        <w:t>2</w:t>
      </w:r>
      <w:r w:rsidRPr="00FE3DF2">
        <w:rPr>
          <w:rtl/>
        </w:rPr>
        <w:t xml:space="preserve">، أو استلم المكتب بشأنه تعديلات مقترحة على هذه الخطة، وفقاً لأحكام الفقرة </w:t>
      </w:r>
      <w:r w:rsidRPr="00FE3DF2">
        <w:t>6.2.4</w:t>
      </w:r>
      <w:r w:rsidRPr="00FE3DF2">
        <w:rPr>
          <w:rtl/>
        </w:rPr>
        <w:t xml:space="preserve"> مع عرض نطاق لازم يقع أي جزء منه داخل عرض النطاق اللازم للتخصيص المقترح؛ </w:t>
      </w:r>
      <w:r w:rsidRPr="00177AA3">
        <w:rPr>
          <w:i/>
          <w:iCs/>
          <w:rtl/>
        </w:rPr>
        <w:t>أو</w:t>
      </w:r>
    </w:p>
    <w:p w:rsidR="00CA7A09" w:rsidRPr="00432D9D" w:rsidRDefault="00CA7A09">
      <w:pPr>
        <w:pStyle w:val="enumlev1"/>
        <w:spacing w:line="187" w:lineRule="auto"/>
        <w:rPr>
          <w:spacing w:val="-4"/>
        </w:rPr>
        <w:pPrChange w:id="120" w:author="Rami, Nadia" w:date="2015-11-02T10:45:00Z">
          <w:pPr>
            <w:pStyle w:val="enumlev1"/>
          </w:pPr>
        </w:pPrChange>
      </w:pPr>
      <w:r w:rsidRPr="00432D9D">
        <w:rPr>
          <w:i/>
          <w:iCs/>
          <w:spacing w:val="-4"/>
          <w:rtl/>
        </w:rPr>
        <w:t>د )</w:t>
      </w:r>
      <w:r w:rsidRPr="00432D9D">
        <w:rPr>
          <w:spacing w:val="-4"/>
          <w:rtl/>
        </w:rPr>
        <w:tab/>
        <w:t xml:space="preserve">من إدارات الإقليم </w:t>
      </w:r>
      <w:r w:rsidRPr="00432D9D">
        <w:rPr>
          <w:spacing w:val="-4"/>
        </w:rPr>
        <w:t>2</w:t>
      </w:r>
      <w:r w:rsidRPr="00432D9D">
        <w:rPr>
          <w:spacing w:val="-4"/>
          <w:rtl/>
        </w:rPr>
        <w:t xml:space="preserve"> التي لها تردد مخصص لوصلة تغذية في النطاق </w:t>
      </w:r>
      <w:r w:rsidRPr="00432D9D">
        <w:rPr>
          <w:spacing w:val="-4"/>
        </w:rPr>
        <w:t>18,1-17,8</w:t>
      </w:r>
      <w:r w:rsidRPr="00432D9D">
        <w:rPr>
          <w:spacing w:val="-4"/>
          <w:rtl/>
        </w:rPr>
        <w:t xml:space="preserve"> </w:t>
      </w:r>
      <w:r w:rsidRPr="00432D9D">
        <w:rPr>
          <w:spacing w:val="-4"/>
        </w:rPr>
        <w:t>GHz</w:t>
      </w:r>
      <w:r w:rsidRPr="00432D9D">
        <w:rPr>
          <w:spacing w:val="-4"/>
          <w:rtl/>
        </w:rPr>
        <w:t xml:space="preserve"> من الخدمة الثابتة الساتلية (أرض</w:t>
      </w:r>
      <w:r w:rsidR="00551C30">
        <w:rPr>
          <w:spacing w:val="-4"/>
          <w:rtl/>
        </w:rPr>
        <w:noBreakHyphen/>
      </w:r>
      <w:r w:rsidRPr="00432D9D">
        <w:rPr>
          <w:spacing w:val="-4"/>
          <w:rtl/>
        </w:rPr>
        <w:t>فضاء) مع محطة فضائية في الخدمة الإذاعية الساتلية</w:t>
      </w:r>
      <w:ins w:id="121" w:author="Khalil, Magdy" w:date="2015-11-03T09:39:00Z">
        <w:r w:rsidR="008E334E">
          <w:rPr>
            <w:rFonts w:hint="cs"/>
            <w:spacing w:val="6"/>
            <w:rtl/>
            <w:lang w:bidi="ar-SY"/>
          </w:rPr>
          <w:t xml:space="preserve"> </w:t>
        </w:r>
      </w:ins>
      <w:ins w:id="122" w:author="Alnatoor, Ehsan" w:date="2015-11-02T17:00:00Z">
        <w:r w:rsidR="00551C30" w:rsidRPr="00457A52">
          <w:rPr>
            <w:rFonts w:hint="cs"/>
            <w:spacing w:val="6"/>
            <w:rtl/>
            <w:lang w:bidi="ar-SY"/>
          </w:rPr>
          <w:t xml:space="preserve">أو تخصيص تردد في النطاق </w:t>
        </w:r>
        <w:r w:rsidR="00551C30" w:rsidRPr="00457A52">
          <w:rPr>
            <w:spacing w:val="6"/>
            <w:lang w:bidi="ar-SY"/>
          </w:rPr>
          <w:t>GHz 14,8</w:t>
        </w:r>
        <w:r w:rsidR="00551C30" w:rsidRPr="00457A52">
          <w:rPr>
            <w:spacing w:val="6"/>
            <w:lang w:bidi="ar-SY"/>
          </w:rPr>
          <w:noBreakHyphen/>
          <w:t>14,5</w:t>
        </w:r>
        <w:r w:rsidR="00551C30" w:rsidRPr="00457A52">
          <w:rPr>
            <w:rFonts w:hint="cs"/>
            <w:spacing w:val="6"/>
            <w:rtl/>
          </w:rPr>
          <w:t xml:space="preserve"> في</w:t>
        </w:r>
        <w:r w:rsidR="00551C30">
          <w:rPr>
            <w:rFonts w:hint="eastAsia"/>
            <w:spacing w:val="6"/>
            <w:rtl/>
          </w:rPr>
          <w:t> </w:t>
        </w:r>
        <w:r w:rsidR="00551C30" w:rsidRPr="00457A52">
          <w:rPr>
            <w:rFonts w:hint="cs"/>
            <w:spacing w:val="6"/>
            <w:rtl/>
          </w:rPr>
          <w:t>الخدمة الثابتة الساتلية (أرض-فضاء) لا</w:t>
        </w:r>
        <w:r w:rsidR="00551C30" w:rsidRPr="00457A52">
          <w:rPr>
            <w:rFonts w:hint="cs"/>
            <w:spacing w:val="6"/>
            <w:rtl/>
            <w:lang w:bidi="ar-SY"/>
          </w:rPr>
          <w:t> </w:t>
        </w:r>
        <w:r w:rsidR="00551C30" w:rsidRPr="00457A52">
          <w:rPr>
            <w:rFonts w:hint="cs"/>
            <w:spacing w:val="6"/>
            <w:rtl/>
          </w:rPr>
          <w:t>يخضع لهذا التذييل</w:t>
        </w:r>
      </w:ins>
      <w:r w:rsidRPr="00432D9D">
        <w:rPr>
          <w:spacing w:val="-4"/>
          <w:rtl/>
        </w:rPr>
        <w:t>، وهو مسجل في السجل الأساسي أو جرى تنسيقه أو</w:t>
      </w:r>
      <w:r w:rsidR="00551C30">
        <w:rPr>
          <w:rFonts w:hint="cs"/>
          <w:spacing w:val="-4"/>
          <w:rtl/>
        </w:rPr>
        <w:t> </w:t>
      </w:r>
      <w:r w:rsidRPr="00432D9D">
        <w:rPr>
          <w:spacing w:val="-4"/>
          <w:rtl/>
        </w:rPr>
        <w:t>هو قيد التنسيق بموجب أحكام الرقم</w:t>
      </w:r>
      <w:r w:rsidR="00551C30">
        <w:rPr>
          <w:rFonts w:hint="cs"/>
          <w:spacing w:val="-4"/>
          <w:rtl/>
        </w:rPr>
        <w:t> </w:t>
      </w:r>
      <w:r w:rsidRPr="00432D9D">
        <w:rPr>
          <w:b/>
          <w:bCs/>
          <w:spacing w:val="-4"/>
        </w:rPr>
        <w:t>7.9</w:t>
      </w:r>
      <w:r w:rsidRPr="00432D9D">
        <w:rPr>
          <w:spacing w:val="-4"/>
          <w:rtl/>
        </w:rPr>
        <w:t xml:space="preserve"> أو الفقرة</w:t>
      </w:r>
      <w:r w:rsidR="00551C30">
        <w:rPr>
          <w:rFonts w:hint="cs"/>
          <w:spacing w:val="-4"/>
          <w:rtl/>
        </w:rPr>
        <w:t> </w:t>
      </w:r>
      <w:r w:rsidRPr="00432D9D">
        <w:rPr>
          <w:spacing w:val="-4"/>
        </w:rPr>
        <w:t>1.7</w:t>
      </w:r>
      <w:r w:rsidRPr="00432D9D">
        <w:rPr>
          <w:spacing w:val="-4"/>
          <w:rtl/>
        </w:rPr>
        <w:t xml:space="preserve"> من المادة</w:t>
      </w:r>
      <w:r w:rsidR="00551C30">
        <w:rPr>
          <w:rFonts w:hint="cs"/>
          <w:spacing w:val="-4"/>
          <w:rtl/>
        </w:rPr>
        <w:t> </w:t>
      </w:r>
      <w:r w:rsidRPr="00432D9D">
        <w:rPr>
          <w:spacing w:val="-4"/>
        </w:rPr>
        <w:t>7</w:t>
      </w:r>
      <w:r w:rsidRPr="00432D9D">
        <w:rPr>
          <w:spacing w:val="-4"/>
          <w:rtl/>
        </w:rPr>
        <w:t>، مع عرض نطاق لازم يقع أي جزء منه داخل عرض النطاق اللازم للتخصيص المقترح.</w:t>
      </w:r>
      <w:r w:rsidRPr="00432D9D">
        <w:rPr>
          <w:spacing w:val="-4"/>
          <w:sz w:val="16"/>
          <w:szCs w:val="16"/>
        </w:rPr>
        <w:t>(WRC-</w:t>
      </w:r>
      <w:del w:id="123" w:author="Rami, Nadia" w:date="2015-11-02T10:45:00Z">
        <w:r w:rsidRPr="00432D9D" w:rsidDel="00DD4941">
          <w:rPr>
            <w:spacing w:val="-4"/>
            <w:sz w:val="16"/>
            <w:szCs w:val="16"/>
          </w:rPr>
          <w:delText>03</w:delText>
        </w:r>
      </w:del>
      <w:ins w:id="124" w:author="Rami, Nadia" w:date="2015-11-02T10:45:00Z">
        <w:r w:rsidR="00DD4941">
          <w:rPr>
            <w:spacing w:val="-4"/>
            <w:sz w:val="16"/>
            <w:szCs w:val="16"/>
          </w:rPr>
          <w:t>15</w:t>
        </w:r>
      </w:ins>
      <w:r w:rsidRPr="00432D9D">
        <w:rPr>
          <w:spacing w:val="-4"/>
          <w:sz w:val="16"/>
          <w:szCs w:val="16"/>
        </w:rPr>
        <w:t>)     </w:t>
      </w:r>
    </w:p>
    <w:p w:rsidR="009D60A7" w:rsidRPr="00DD4941" w:rsidRDefault="00CA7A09" w:rsidP="009768AE">
      <w:pPr>
        <w:pStyle w:val="Reasons"/>
        <w:spacing w:line="187" w:lineRule="auto"/>
        <w:rPr>
          <w:b w:val="0"/>
          <w:bCs w:val="0"/>
          <w:rtl/>
          <w:lang w:bidi="ar-EG"/>
        </w:rPr>
      </w:pPr>
      <w:r>
        <w:rPr>
          <w:rtl/>
        </w:rPr>
        <w:t>الأسباب:</w:t>
      </w:r>
      <w:r>
        <w:tab/>
      </w:r>
      <w:r w:rsidR="00DD4941" w:rsidRPr="00DD4941">
        <w:rPr>
          <w:b w:val="0"/>
          <w:bCs w:val="0"/>
          <w:color w:val="000000"/>
          <w:rtl/>
        </w:rPr>
        <w:t xml:space="preserve">يتعين على الإدارة التي اقترحت أن تُدرج تخصيصات ترددات جديدة أو معدلة في قائمة وصلات التغذية أن تسعى إلى الحصول على موافقة الإدارة التي لديها تخصيصات ترددات للخدمة الثابتة الساتلية غير المخططة في </w:t>
      </w:r>
      <w:r w:rsidR="00237795">
        <w:rPr>
          <w:rFonts w:hint="cs"/>
          <w:b w:val="0"/>
          <w:bCs w:val="0"/>
          <w:color w:val="000000"/>
          <w:rtl/>
        </w:rPr>
        <w:t xml:space="preserve">النطاق </w:t>
      </w:r>
      <w:r w:rsidR="00DD4941" w:rsidRPr="00DD4941">
        <w:rPr>
          <w:b w:val="0"/>
          <w:bCs w:val="0"/>
          <w:color w:val="000000"/>
        </w:rPr>
        <w:t>GHz</w:t>
      </w:r>
      <w:r w:rsidR="00551C30">
        <w:rPr>
          <w:b w:val="0"/>
          <w:bCs w:val="0"/>
          <w:color w:val="000000"/>
        </w:rPr>
        <w:t> </w:t>
      </w:r>
      <w:r w:rsidR="00DD4941" w:rsidRPr="00DD4941">
        <w:rPr>
          <w:b w:val="0"/>
          <w:bCs w:val="0"/>
          <w:color w:val="000000"/>
        </w:rPr>
        <w:t>14,8</w:t>
      </w:r>
      <w:r w:rsidR="00551C30">
        <w:rPr>
          <w:b w:val="0"/>
          <w:bCs w:val="0"/>
          <w:color w:val="000000"/>
        </w:rPr>
        <w:noBreakHyphen/>
      </w:r>
      <w:r w:rsidR="00DD4941" w:rsidRPr="00DD4941">
        <w:rPr>
          <w:b w:val="0"/>
          <w:bCs w:val="0"/>
          <w:color w:val="000000"/>
        </w:rPr>
        <w:t>14,5</w:t>
      </w:r>
      <w:r w:rsidR="00DD4941">
        <w:rPr>
          <w:rFonts w:hint="cs"/>
          <w:b w:val="0"/>
          <w:bCs w:val="0"/>
          <w:rtl/>
          <w:lang w:bidi="ar-EG"/>
        </w:rPr>
        <w:t xml:space="preserve">. </w:t>
      </w:r>
      <w:r w:rsidR="00DD4941" w:rsidRPr="00DD4941">
        <w:rPr>
          <w:b w:val="0"/>
          <w:bCs w:val="0"/>
          <w:color w:val="000000"/>
          <w:rtl/>
        </w:rPr>
        <w:t>ولذلك، بعد المؤتمر</w:t>
      </w:r>
      <w:r w:rsidR="00884278">
        <w:rPr>
          <w:rFonts w:hint="eastAsia"/>
          <w:b w:val="0"/>
          <w:bCs w:val="0"/>
          <w:color w:val="000000"/>
          <w:rtl/>
        </w:rPr>
        <w:t> </w:t>
      </w:r>
      <w:r w:rsidR="00DD4941" w:rsidRPr="00DD4941">
        <w:rPr>
          <w:b w:val="0"/>
          <w:bCs w:val="0"/>
          <w:color w:val="000000"/>
        </w:rPr>
        <w:t>WRC</w:t>
      </w:r>
      <w:r w:rsidR="00551C30">
        <w:rPr>
          <w:b w:val="0"/>
          <w:bCs w:val="0"/>
          <w:color w:val="000000"/>
        </w:rPr>
        <w:noBreakHyphen/>
      </w:r>
      <w:r w:rsidR="00DD4941" w:rsidRPr="00DD4941">
        <w:rPr>
          <w:b w:val="0"/>
          <w:bCs w:val="0"/>
          <w:color w:val="000000"/>
        </w:rPr>
        <w:t>15</w:t>
      </w:r>
      <w:r w:rsidR="00DD4941" w:rsidRPr="00DD4941">
        <w:rPr>
          <w:b w:val="0"/>
          <w:bCs w:val="0"/>
          <w:color w:val="000000"/>
          <w:rtl/>
        </w:rPr>
        <w:t>، سي</w:t>
      </w:r>
      <w:r w:rsidR="000728E6">
        <w:rPr>
          <w:rFonts w:hint="cs"/>
          <w:b w:val="0"/>
          <w:bCs w:val="0"/>
          <w:color w:val="000000"/>
          <w:rtl/>
        </w:rPr>
        <w:t>ت</w:t>
      </w:r>
      <w:r w:rsidR="00DD4941" w:rsidRPr="00DD4941">
        <w:rPr>
          <w:b w:val="0"/>
          <w:bCs w:val="0"/>
          <w:color w:val="000000"/>
          <w:rtl/>
        </w:rPr>
        <w:t>طلب إدراج تخصيص</w:t>
      </w:r>
      <w:r w:rsidR="009D605F">
        <w:rPr>
          <w:rFonts w:hint="cs"/>
          <w:b w:val="0"/>
          <w:bCs w:val="0"/>
          <w:color w:val="000000"/>
          <w:rtl/>
        </w:rPr>
        <w:t>ات</w:t>
      </w:r>
      <w:r w:rsidR="00DD4941" w:rsidRPr="00DD4941">
        <w:rPr>
          <w:b w:val="0"/>
          <w:bCs w:val="0"/>
          <w:color w:val="000000"/>
          <w:rtl/>
        </w:rPr>
        <w:t xml:space="preserve"> تردد</w:t>
      </w:r>
      <w:r w:rsidR="009D605F">
        <w:rPr>
          <w:rFonts w:hint="cs"/>
          <w:b w:val="0"/>
          <w:bCs w:val="0"/>
          <w:color w:val="000000"/>
          <w:rtl/>
        </w:rPr>
        <w:t>ات</w:t>
      </w:r>
      <w:r w:rsidR="00DD4941" w:rsidRPr="00DD4941">
        <w:rPr>
          <w:b w:val="0"/>
          <w:bCs w:val="0"/>
          <w:color w:val="000000"/>
          <w:rtl/>
        </w:rPr>
        <w:t xml:space="preserve"> جديد</w:t>
      </w:r>
      <w:r w:rsidR="009D605F">
        <w:rPr>
          <w:rFonts w:hint="cs"/>
          <w:b w:val="0"/>
          <w:bCs w:val="0"/>
          <w:color w:val="000000"/>
          <w:rtl/>
        </w:rPr>
        <w:t>ة</w:t>
      </w:r>
      <w:r w:rsidR="00DD4941" w:rsidRPr="00DD4941">
        <w:rPr>
          <w:b w:val="0"/>
          <w:bCs w:val="0"/>
          <w:color w:val="000000"/>
          <w:rtl/>
        </w:rPr>
        <w:t xml:space="preserve"> (معدل</w:t>
      </w:r>
      <w:r w:rsidR="009D605F">
        <w:rPr>
          <w:rFonts w:hint="cs"/>
          <w:b w:val="0"/>
          <w:bCs w:val="0"/>
          <w:color w:val="000000"/>
          <w:rtl/>
        </w:rPr>
        <w:t>ة</w:t>
      </w:r>
      <w:r w:rsidR="00DD4941" w:rsidRPr="00DD4941">
        <w:rPr>
          <w:b w:val="0"/>
          <w:bCs w:val="0"/>
          <w:color w:val="000000"/>
          <w:rtl/>
        </w:rPr>
        <w:t>) في نطاق التردد</w:t>
      </w:r>
      <w:r w:rsidR="00551C30">
        <w:rPr>
          <w:rFonts w:hint="eastAsia"/>
          <w:b w:val="0"/>
          <w:bCs w:val="0"/>
          <w:color w:val="000000"/>
          <w:rtl/>
        </w:rPr>
        <w:t> </w:t>
      </w:r>
      <w:r w:rsidR="00DD4941" w:rsidRPr="00DD4941">
        <w:rPr>
          <w:b w:val="0"/>
          <w:bCs w:val="0"/>
          <w:color w:val="000000"/>
        </w:rPr>
        <w:t>GHz 14,8-14,5</w:t>
      </w:r>
      <w:r w:rsidR="00551C30">
        <w:rPr>
          <w:rFonts w:hint="cs"/>
          <w:b w:val="0"/>
          <w:bCs w:val="0"/>
          <w:color w:val="000000"/>
          <w:rtl/>
        </w:rPr>
        <w:t xml:space="preserve"> </w:t>
      </w:r>
      <w:r w:rsidR="00DD4941" w:rsidRPr="00DD4941">
        <w:rPr>
          <w:b w:val="0"/>
          <w:bCs w:val="0"/>
          <w:color w:val="000000"/>
          <w:rtl/>
        </w:rPr>
        <w:t>التنسيق مع تخصيصات التردد المبلغ عنها (الأولوية بحسب تاريخ التبليغ) للخدمة الثابتة الساتلية غير المخططة</w:t>
      </w:r>
      <w:r w:rsidR="00DD4941" w:rsidRPr="00DD4941">
        <w:rPr>
          <w:b w:val="0"/>
          <w:bCs w:val="0"/>
          <w:color w:val="000000"/>
        </w:rPr>
        <w:t>.</w:t>
      </w:r>
    </w:p>
    <w:p w:rsidR="009D60A7" w:rsidRDefault="00CA7A09">
      <w:pPr>
        <w:pStyle w:val="Proposal"/>
      </w:pPr>
      <w:r>
        <w:lastRenderedPageBreak/>
        <w:t>MOD</w:t>
      </w:r>
      <w:r>
        <w:tab/>
        <w:t>J/103A6A1/11</w:t>
      </w:r>
    </w:p>
    <w:p w:rsidR="00CA7A09" w:rsidRPr="005B5EE7" w:rsidRDefault="00CA7A09">
      <w:pPr>
        <w:pStyle w:val="AppArtNo"/>
        <w:tabs>
          <w:tab w:val="center" w:pos="4678"/>
        </w:tabs>
        <w:rPr>
          <w:sz w:val="16"/>
          <w:szCs w:val="16"/>
          <w:rtl/>
        </w:rPr>
        <w:pPrChange w:id="125" w:author="Tahawi, Mohamad " w:date="2015-10-23T23:09:00Z">
          <w:pPr>
            <w:pStyle w:val="AppArtNo"/>
            <w:tabs>
              <w:tab w:val="center" w:pos="4678"/>
            </w:tabs>
          </w:pPr>
        </w:pPrChange>
      </w:pPr>
      <w:r w:rsidRPr="009A523E">
        <w:rPr>
          <w:rtl/>
        </w:rPr>
        <w:t>الم</w:t>
      </w:r>
      <w:r>
        <w:rPr>
          <w:rtl/>
        </w:rPr>
        <w:t>ـ</w:t>
      </w:r>
      <w:r w:rsidRPr="009A523E">
        <w:rPr>
          <w:rtl/>
        </w:rPr>
        <w:t xml:space="preserve">ادة </w:t>
      </w:r>
      <w:r w:rsidRPr="009A523E">
        <w:t>7</w:t>
      </w:r>
      <w:r w:rsidRPr="00511AFD">
        <w:rPr>
          <w:sz w:val="16"/>
          <w:szCs w:val="16"/>
          <w:rtl/>
        </w:rPr>
        <w:t> </w:t>
      </w:r>
      <w:r w:rsidRPr="005B5EE7">
        <w:rPr>
          <w:sz w:val="16"/>
          <w:szCs w:val="16"/>
        </w:rPr>
        <w:t>(R</w:t>
      </w:r>
      <w:r>
        <w:rPr>
          <w:sz w:val="16"/>
          <w:szCs w:val="16"/>
        </w:rPr>
        <w:t>EV</w:t>
      </w:r>
      <w:r w:rsidRPr="005B5EE7">
        <w:rPr>
          <w:sz w:val="16"/>
          <w:szCs w:val="16"/>
        </w:rPr>
        <w:t>.WRC-</w:t>
      </w:r>
      <w:del w:id="126" w:author="Tahawi, Mohamad " w:date="2015-10-23T23:09:00Z">
        <w:r w:rsidDel="001F1EC5">
          <w:rPr>
            <w:sz w:val="16"/>
            <w:szCs w:val="16"/>
          </w:rPr>
          <w:delText>12</w:delText>
        </w:r>
      </w:del>
      <w:ins w:id="127" w:author="Tahawi, Mohamad " w:date="2015-10-23T23:09:00Z">
        <w:r w:rsidR="001F1EC5">
          <w:rPr>
            <w:sz w:val="16"/>
            <w:szCs w:val="16"/>
          </w:rPr>
          <w:t>15</w:t>
        </w:r>
      </w:ins>
      <w:r w:rsidRPr="005B5EE7">
        <w:rPr>
          <w:sz w:val="16"/>
          <w:szCs w:val="16"/>
        </w:rPr>
        <w:t>)</w:t>
      </w:r>
      <w:r>
        <w:rPr>
          <w:sz w:val="16"/>
          <w:szCs w:val="16"/>
        </w:rPr>
        <w:t>    </w:t>
      </w:r>
    </w:p>
    <w:p w:rsidR="00CA7A09" w:rsidRDefault="00CA7A09" w:rsidP="005C576D">
      <w:pPr>
        <w:pStyle w:val="AppArttitle"/>
        <w:rPr>
          <w:rtl/>
        </w:rPr>
      </w:pPr>
      <w:r w:rsidRPr="00511AFD">
        <w:rPr>
          <w:rtl/>
        </w:rPr>
        <w:t>تنسيق تخصيصات التردد العائدة لمحطات الخدمة الثابتة الساتلية (فضاء-أرض)</w:t>
      </w:r>
      <w:r w:rsidRPr="00511AFD">
        <w:rPr>
          <w:rtl/>
        </w:rPr>
        <w:br/>
        <w:t xml:space="preserve">في نطاق التردد </w:t>
      </w:r>
      <w:r w:rsidRPr="00511AFD">
        <w:t>18,1-17,3</w:t>
      </w:r>
      <w:r w:rsidRPr="00511AFD">
        <w:rPr>
          <w:rtl/>
        </w:rPr>
        <w:t xml:space="preserve"> </w:t>
      </w:r>
      <w:r w:rsidRPr="00511AFD">
        <w:t>GHz</w:t>
      </w:r>
      <w:r>
        <w:rPr>
          <w:rtl/>
        </w:rPr>
        <w:t xml:space="preserve"> في </w:t>
      </w:r>
      <w:r w:rsidRPr="00511AFD">
        <w:rPr>
          <w:rtl/>
        </w:rPr>
        <w:t xml:space="preserve">الإقليم </w:t>
      </w:r>
      <w:r w:rsidRPr="00511AFD">
        <w:t>1</w:t>
      </w:r>
      <w:r w:rsidRPr="00511AFD">
        <w:rPr>
          <w:rtl/>
        </w:rPr>
        <w:t xml:space="preserve"> وفي نطاق التردد </w:t>
      </w:r>
      <w:r w:rsidRPr="00511AFD">
        <w:t>18,1-17,7</w:t>
      </w:r>
      <w:r w:rsidRPr="00511AFD">
        <w:rPr>
          <w:rtl/>
        </w:rPr>
        <w:t xml:space="preserve"> </w:t>
      </w:r>
      <w:r w:rsidRPr="00511AFD">
        <w:t>GHz</w:t>
      </w:r>
      <w:r w:rsidRPr="00511AFD">
        <w:rPr>
          <w:rtl/>
        </w:rPr>
        <w:t>،</w:t>
      </w:r>
      <w:r w:rsidRPr="00511AFD">
        <w:rPr>
          <w:rtl/>
        </w:rPr>
        <w:br/>
        <w:t xml:space="preserve">وفي الإقليمين </w:t>
      </w:r>
      <w:r w:rsidRPr="00511AFD">
        <w:t>2</w:t>
      </w:r>
      <w:r w:rsidRPr="00511AFD">
        <w:rPr>
          <w:rtl/>
        </w:rPr>
        <w:t xml:space="preserve"> و</w:t>
      </w:r>
      <w:r w:rsidRPr="00511AFD">
        <w:t>3</w:t>
      </w:r>
      <w:r w:rsidRPr="00511AFD">
        <w:rPr>
          <w:rtl/>
        </w:rPr>
        <w:t>، والعائدة لمحطات الخدمة الثابتة الساتلية (أرض-فضاء)</w:t>
      </w:r>
      <w:r>
        <w:rPr>
          <w:rtl/>
        </w:rPr>
        <w:br/>
        <w:t>في </w:t>
      </w:r>
      <w:r w:rsidRPr="00511AFD">
        <w:rPr>
          <w:rtl/>
        </w:rPr>
        <w:t xml:space="preserve">الإقليم </w:t>
      </w:r>
      <w:r w:rsidRPr="00511AFD">
        <w:t>2</w:t>
      </w:r>
      <w:r>
        <w:rPr>
          <w:rFonts w:hint="cs"/>
          <w:rtl/>
        </w:rPr>
        <w:t xml:space="preserve"> </w:t>
      </w:r>
      <w:r w:rsidRPr="00511AFD">
        <w:rPr>
          <w:rtl/>
        </w:rPr>
        <w:t xml:space="preserve">ضمن النطاق </w:t>
      </w:r>
      <w:r w:rsidRPr="00511AFD">
        <w:t>18,1-17,8</w:t>
      </w:r>
      <w:r w:rsidRPr="00511AFD">
        <w:rPr>
          <w:rtl/>
        </w:rPr>
        <w:t xml:space="preserve"> </w:t>
      </w:r>
      <w:r w:rsidRPr="00511AFD">
        <w:t>GHz</w:t>
      </w:r>
      <w:ins w:id="128" w:author="Tahawi, Mohamad " w:date="2015-10-23T23:10:00Z">
        <w:r w:rsidR="0093407E" w:rsidRPr="0093407E">
          <w:rPr>
            <w:rFonts w:hint="cs"/>
            <w:rtl/>
          </w:rPr>
          <w:t xml:space="preserve"> </w:t>
        </w:r>
        <w:r w:rsidR="0093407E" w:rsidRPr="00457A52">
          <w:rPr>
            <w:rFonts w:hint="cs"/>
            <w:rtl/>
          </w:rPr>
          <w:t>ولمحطات</w:t>
        </w:r>
        <w:r w:rsidR="0093407E" w:rsidRPr="00457A52">
          <w:rPr>
            <w:rtl/>
          </w:rPr>
          <w:t xml:space="preserve"> الخدمة الثابتة الساتلية</w:t>
        </w:r>
        <w:r w:rsidR="0093407E" w:rsidRPr="00457A52">
          <w:rPr>
            <w:rtl/>
          </w:rPr>
          <w:br/>
          <w:t>(أرض-فضاء)</w:t>
        </w:r>
        <w:r w:rsidR="0093407E" w:rsidRPr="00457A52">
          <w:rPr>
            <w:rFonts w:hint="cs"/>
            <w:rtl/>
          </w:rPr>
          <w:t xml:space="preserve"> في </w:t>
        </w:r>
      </w:ins>
      <w:ins w:id="129" w:author="Rami, Nadia" w:date="2015-11-02T10:53:00Z">
        <w:r w:rsidR="00673E14">
          <w:rPr>
            <w:rFonts w:hint="cs"/>
            <w:rtl/>
          </w:rPr>
          <w:t>جميع</w:t>
        </w:r>
      </w:ins>
      <w:ins w:id="130" w:author="Tahawi, Mohamad " w:date="2015-10-23T23:10:00Z">
        <w:r w:rsidR="0093407E" w:rsidRPr="00457A52">
          <w:rPr>
            <w:rFonts w:hint="cs"/>
            <w:rtl/>
          </w:rPr>
          <w:t xml:space="preserve"> الأقاليم في النطاق </w:t>
        </w:r>
        <w:r w:rsidR="0093407E" w:rsidRPr="00457A52">
          <w:rPr>
            <w:szCs w:val="44"/>
            <w:lang w:bidi="ar-SY"/>
            <w:rPrChange w:id="131" w:author="SWG 4A-1a" w:date="2014-07-09T12:49:00Z">
              <w:rPr>
                <w:sz w:val="24"/>
                <w:highlight w:val="green"/>
              </w:rPr>
            </w:rPrChange>
          </w:rPr>
          <w:t>GHz</w:t>
        </w:r>
        <w:r w:rsidR="0093407E" w:rsidRPr="00457A52">
          <w:rPr>
            <w:szCs w:val="44"/>
            <w:lang w:bidi="ar-SY"/>
          </w:rPr>
          <w:t> 14,8</w:t>
        </w:r>
        <w:r w:rsidR="0093407E" w:rsidRPr="00457A52">
          <w:rPr>
            <w:szCs w:val="44"/>
            <w:lang w:bidi="ar-SY"/>
          </w:rPr>
          <w:noBreakHyphen/>
          <w:t>14,5</w:t>
        </w:r>
        <w:r w:rsidR="0093407E" w:rsidRPr="00457A52">
          <w:rPr>
            <w:rFonts w:hint="cs"/>
            <w:sz w:val="36"/>
            <w:szCs w:val="44"/>
            <w:rtl/>
          </w:rPr>
          <w:t xml:space="preserve"> </w:t>
        </w:r>
        <w:r w:rsidR="0093407E" w:rsidRPr="00457A52">
          <w:rPr>
            <w:rFonts w:hint="cs"/>
            <w:rtl/>
          </w:rPr>
          <w:t xml:space="preserve">حيث لا تخضع تلك المحطات لخطة أو قائمة وصلات التغذية في الإقليمين </w:t>
        </w:r>
        <w:r w:rsidR="0093407E" w:rsidRPr="00457A52">
          <w:t>1</w:t>
        </w:r>
        <w:r w:rsidR="0093407E" w:rsidRPr="00457A52">
          <w:rPr>
            <w:rFonts w:hint="cs"/>
            <w:rtl/>
          </w:rPr>
          <w:t xml:space="preserve"> و</w:t>
        </w:r>
        <w:r w:rsidR="0093407E" w:rsidRPr="00457A52">
          <w:t>3</w:t>
        </w:r>
      </w:ins>
      <w:r w:rsidRPr="00511AFD">
        <w:rPr>
          <w:rtl/>
        </w:rPr>
        <w:t xml:space="preserve"> ولمحطات الخدمة الإذاعية الساتلية</w:t>
      </w:r>
      <w:r>
        <w:rPr>
          <w:rtl/>
        </w:rPr>
        <w:t xml:space="preserve"> في </w:t>
      </w:r>
      <w:r w:rsidRPr="00511AFD">
        <w:rPr>
          <w:rtl/>
        </w:rPr>
        <w:t xml:space="preserve">الإقليم </w:t>
      </w:r>
      <w:r w:rsidRPr="00511AFD">
        <w:t>2</w:t>
      </w:r>
      <w:r>
        <w:rPr>
          <w:rFonts w:hint="cs"/>
          <w:rtl/>
        </w:rPr>
        <w:t xml:space="preserve"> </w:t>
      </w:r>
      <w:r w:rsidRPr="00511AFD">
        <w:rPr>
          <w:rtl/>
        </w:rPr>
        <w:t xml:space="preserve">ضمن النطاق </w:t>
      </w:r>
      <w:r w:rsidRPr="00511AFD">
        <w:t>17,8-17,3</w:t>
      </w:r>
      <w:r w:rsidRPr="00511AFD">
        <w:rPr>
          <w:rtl/>
        </w:rPr>
        <w:t xml:space="preserve"> </w:t>
      </w:r>
      <w:r w:rsidRPr="00511AFD">
        <w:t>GHz</w:t>
      </w:r>
      <w:r w:rsidRPr="00511AFD">
        <w:rPr>
          <w:rtl/>
        </w:rPr>
        <w:t>، والتبليغ عن هذه التخصيصات وتدوينها</w:t>
      </w:r>
      <w:r>
        <w:rPr>
          <w:rtl/>
        </w:rPr>
        <w:t xml:space="preserve"> في </w:t>
      </w:r>
      <w:r w:rsidRPr="00511AFD">
        <w:rPr>
          <w:rtl/>
        </w:rPr>
        <w:t>السجل</w:t>
      </w:r>
      <w:r>
        <w:rPr>
          <w:rFonts w:hint="cs"/>
          <w:rtl/>
        </w:rPr>
        <w:t xml:space="preserve"> </w:t>
      </w:r>
      <w:r w:rsidRPr="00511AFD">
        <w:rPr>
          <w:rtl/>
        </w:rPr>
        <w:t>الأساسي الدولي للترددات، عندما تشمل ترددات مخصصة لوصلات تغذية</w:t>
      </w:r>
      <w:r w:rsidR="00C44B86">
        <w:rPr>
          <w:rFonts w:hint="cs"/>
          <w:rtl/>
        </w:rPr>
        <w:t xml:space="preserve"> </w:t>
      </w:r>
      <w:r w:rsidRPr="00511AFD">
        <w:rPr>
          <w:rtl/>
        </w:rPr>
        <w:t xml:space="preserve">محطات الإذاعة الساتلية ضمن </w:t>
      </w:r>
      <w:del w:id="132" w:author="Al-Talouzi, Lamis" w:date="2015-03-31T11:50:00Z">
        <w:r w:rsidR="002119E7" w:rsidRPr="002E2257" w:rsidDel="00F0233F">
          <w:rPr>
            <w:rFonts w:hint="eastAsia"/>
            <w:rtl/>
          </w:rPr>
          <w:delText>النطاق</w:delText>
        </w:r>
        <w:r w:rsidR="002119E7" w:rsidRPr="002E2257" w:rsidDel="00F0233F">
          <w:rPr>
            <w:rtl/>
          </w:rPr>
          <w:delText xml:space="preserve"> </w:delText>
        </w:r>
      </w:del>
      <w:ins w:id="133" w:author="Al-Talouzi, Lamis" w:date="2015-03-31T11:50:00Z">
        <w:r w:rsidR="002119E7" w:rsidRPr="002E2257">
          <w:rPr>
            <w:rFonts w:hint="eastAsia"/>
            <w:rtl/>
          </w:rPr>
          <w:t>النطاقين</w:t>
        </w:r>
        <w:r w:rsidR="002119E7" w:rsidRPr="002E2257">
          <w:rPr>
            <w:rtl/>
          </w:rPr>
          <w:t xml:space="preserve"> </w:t>
        </w:r>
        <w:r w:rsidR="002119E7" w:rsidRPr="002E2257">
          <w:rPr>
            <w:szCs w:val="44"/>
            <w:lang w:bidi="ar-SY"/>
          </w:rPr>
          <w:t>GHz 14,8</w:t>
        </w:r>
        <w:r w:rsidR="002119E7" w:rsidRPr="002E2257">
          <w:rPr>
            <w:szCs w:val="44"/>
            <w:lang w:bidi="ar-SY"/>
          </w:rPr>
          <w:noBreakHyphen/>
          <w:t>14,5</w:t>
        </w:r>
        <w:r w:rsidR="002119E7" w:rsidRPr="002E2257">
          <w:rPr>
            <w:sz w:val="36"/>
            <w:szCs w:val="44"/>
            <w:rtl/>
          </w:rPr>
          <w:t xml:space="preserve"> </w:t>
        </w:r>
      </w:ins>
      <w:ins w:id="134" w:author="Al-Talouzi, Lamis" w:date="2015-03-31T11:51:00Z">
        <w:r w:rsidR="002119E7" w:rsidRPr="002E2257">
          <w:rPr>
            <w:rFonts w:hint="eastAsia"/>
            <w:sz w:val="36"/>
            <w:szCs w:val="44"/>
            <w:rtl/>
            <w:lang w:bidi="ar-SA"/>
          </w:rPr>
          <w:t>و</w:t>
        </w:r>
      </w:ins>
      <w:r w:rsidR="002119E7" w:rsidRPr="002E2257">
        <w:rPr>
          <w:lang w:bidi="ar-SY"/>
        </w:rPr>
        <w:t>18,1-</w:t>
      </w:r>
      <w:r w:rsidR="002119E7" w:rsidRPr="004B13F2">
        <w:rPr>
          <w:lang w:bidi="ar-SY"/>
        </w:rPr>
        <w:t>17,3</w:t>
      </w:r>
      <w:r w:rsidR="002119E7" w:rsidRPr="00457A52">
        <w:rPr>
          <w:rtl/>
        </w:rPr>
        <w:t xml:space="preserve"> </w:t>
      </w:r>
      <w:r w:rsidR="002119E7" w:rsidRPr="00457A52">
        <w:rPr>
          <w:lang w:bidi="ar-SY"/>
        </w:rPr>
        <w:t>GHz</w:t>
      </w:r>
      <w:r w:rsidR="002119E7">
        <w:rPr>
          <w:rtl/>
        </w:rPr>
        <w:t xml:space="preserve"> </w:t>
      </w:r>
      <w:r>
        <w:rPr>
          <w:rtl/>
        </w:rPr>
        <w:t>في </w:t>
      </w:r>
      <w:r w:rsidRPr="00511AFD">
        <w:rPr>
          <w:rtl/>
        </w:rPr>
        <w:t xml:space="preserve">الإقليمين </w:t>
      </w:r>
      <w:r w:rsidRPr="00511AFD">
        <w:t>1</w:t>
      </w:r>
      <w:r w:rsidRPr="00511AFD">
        <w:rPr>
          <w:rtl/>
        </w:rPr>
        <w:t xml:space="preserve"> و</w:t>
      </w:r>
      <w:r w:rsidRPr="00511AFD">
        <w:t>3</w:t>
      </w:r>
      <w:r w:rsidR="00C44B86">
        <w:rPr>
          <w:rFonts w:hint="cs"/>
          <w:rtl/>
        </w:rPr>
        <w:t xml:space="preserve"> </w:t>
      </w:r>
      <w:r w:rsidRPr="00511AFD">
        <w:rPr>
          <w:rtl/>
        </w:rPr>
        <w:t xml:space="preserve">أو ضمن النطاق </w:t>
      </w:r>
      <w:r w:rsidRPr="00511AFD">
        <w:t>17,8-17,3</w:t>
      </w:r>
      <w:r w:rsidRPr="00511AFD">
        <w:rPr>
          <w:rtl/>
        </w:rPr>
        <w:t xml:space="preserve"> </w:t>
      </w:r>
      <w:r w:rsidRPr="00511AFD">
        <w:t>GHz</w:t>
      </w:r>
      <w:r>
        <w:rPr>
          <w:rtl/>
        </w:rPr>
        <w:t xml:space="preserve"> في </w:t>
      </w:r>
      <w:r w:rsidRPr="00511AFD">
        <w:rPr>
          <w:rtl/>
        </w:rPr>
        <w:t xml:space="preserve">الإقليم </w:t>
      </w:r>
      <w:r w:rsidR="000B7D65" w:rsidRPr="00336EEC">
        <w:t>2</w:t>
      </w:r>
      <w:r w:rsidRPr="000B7D65">
        <w:rPr>
          <w:rStyle w:val="FootnoteReference"/>
          <w:sz w:val="20"/>
          <w:szCs w:val="20"/>
          <w:rtl/>
        </w:rPr>
        <w:footnoteReference w:customMarkFollows="1" w:id="2"/>
        <w:t>28</w:t>
      </w:r>
    </w:p>
    <w:p w:rsidR="00CA7A09" w:rsidRPr="00336EEC" w:rsidRDefault="00CA7A09" w:rsidP="00CA7A09">
      <w:pPr>
        <w:pStyle w:val="Section1"/>
        <w:rPr>
          <w:rtl/>
        </w:rPr>
      </w:pPr>
      <w:r w:rsidRPr="00336EEC">
        <w:rPr>
          <w:rtl/>
        </w:rPr>
        <w:t xml:space="preserve">القسم </w:t>
      </w:r>
      <w:r w:rsidRPr="00336EEC">
        <w:t>I</w:t>
      </w:r>
      <w:r w:rsidRPr="00336EEC">
        <w:rPr>
          <w:rtl/>
        </w:rPr>
        <w:t xml:space="preserve"> </w:t>
      </w:r>
      <w:r>
        <w:rPr>
          <w:rFonts w:hint="cs"/>
          <w:rtl/>
        </w:rPr>
        <w:t xml:space="preserve"> </w:t>
      </w:r>
      <w:r w:rsidRPr="00336EEC">
        <w:rPr>
          <w:rtl/>
        </w:rPr>
        <w:t>-</w:t>
      </w:r>
      <w:r>
        <w:rPr>
          <w:rFonts w:hint="cs"/>
          <w:rtl/>
        </w:rPr>
        <w:t xml:space="preserve"> </w:t>
      </w:r>
      <w:r w:rsidRPr="00336EEC">
        <w:rPr>
          <w:rtl/>
        </w:rPr>
        <w:t xml:space="preserve"> تنسيق محطات الإرسال الفضائية أو الأرضية</w:t>
      </w:r>
      <w:r>
        <w:rPr>
          <w:rtl/>
        </w:rPr>
        <w:t xml:space="preserve"> في </w:t>
      </w:r>
      <w:r w:rsidRPr="00336EEC">
        <w:rPr>
          <w:rtl/>
        </w:rPr>
        <w:t>الخدمة الثابتة الساتلية،</w:t>
      </w:r>
      <w:r>
        <w:rPr>
          <w:rtl/>
        </w:rPr>
        <w:br/>
      </w:r>
      <w:r w:rsidRPr="00336EEC">
        <w:rPr>
          <w:rtl/>
        </w:rPr>
        <w:t>أو محطات الإرسال الفضائية</w:t>
      </w:r>
      <w:r>
        <w:rPr>
          <w:rtl/>
        </w:rPr>
        <w:t xml:space="preserve"> في </w:t>
      </w:r>
      <w:r w:rsidRPr="00336EEC">
        <w:rPr>
          <w:rtl/>
        </w:rPr>
        <w:t>الخدمة الإذاعية ال</w:t>
      </w:r>
      <w:r>
        <w:rPr>
          <w:rtl/>
        </w:rPr>
        <w:t xml:space="preserve">ساتلية </w:t>
      </w:r>
      <w:r w:rsidRPr="00336EEC">
        <w:rPr>
          <w:rtl/>
        </w:rPr>
        <w:t xml:space="preserve">مع تخصيصات </w:t>
      </w:r>
      <w:r>
        <w:rPr>
          <w:rtl/>
        </w:rPr>
        <w:br/>
      </w:r>
      <w:r w:rsidRPr="00336EEC">
        <w:rPr>
          <w:rtl/>
        </w:rPr>
        <w:t>وصلات التغذية</w:t>
      </w:r>
      <w:r>
        <w:rPr>
          <w:rtl/>
        </w:rPr>
        <w:t xml:space="preserve"> في </w:t>
      </w:r>
      <w:r w:rsidRPr="00336EEC">
        <w:rPr>
          <w:rtl/>
        </w:rPr>
        <w:t>الخدمة الإذاعية الساتلية</w:t>
      </w:r>
    </w:p>
    <w:p w:rsidR="00CA7A09" w:rsidRPr="005B5EE7" w:rsidRDefault="00CA7A09">
      <w:pPr>
        <w:pStyle w:val="Normalaftertitle"/>
        <w:rPr>
          <w:b/>
          <w:bCs/>
          <w:sz w:val="24"/>
          <w:szCs w:val="32"/>
          <w:rtl/>
        </w:rPr>
        <w:pPrChange w:id="135" w:author="Khalil, Magdy" w:date="2015-11-03T10:18:00Z">
          <w:pPr>
            <w:pStyle w:val="Normalaftertitle"/>
          </w:pPr>
        </w:pPrChange>
      </w:pPr>
      <w:r w:rsidRPr="0040520A">
        <w:t>1.7</w:t>
      </w:r>
      <w:r w:rsidRPr="0040520A">
        <w:rPr>
          <w:rtl/>
        </w:rPr>
        <w:tab/>
        <w:t xml:space="preserve">تنطبق أحكام الرقم </w:t>
      </w:r>
      <w:r w:rsidRPr="00C11AC2">
        <w:rPr>
          <w:b/>
          <w:bCs/>
        </w:rPr>
        <w:t>7</w:t>
      </w:r>
      <w:r>
        <w:rPr>
          <w:b/>
          <w:bCs/>
        </w:rPr>
        <w:t>.9</w:t>
      </w:r>
      <w:r>
        <w:rPr>
          <w:rStyle w:val="FootnoteReference"/>
          <w:rtl/>
        </w:rPr>
        <w:footnoteReference w:customMarkFollows="1" w:id="3"/>
        <w:t>29</w:t>
      </w:r>
      <w:r w:rsidRPr="0040520A">
        <w:rPr>
          <w:rtl/>
        </w:rPr>
        <w:t xml:space="preserve"> والأحكام ذات الصلة من المادتين </w:t>
      </w:r>
      <w:r w:rsidRPr="00C11AC2">
        <w:rPr>
          <w:b/>
          <w:bCs/>
        </w:rPr>
        <w:t>9</w:t>
      </w:r>
      <w:r w:rsidRPr="0040520A">
        <w:rPr>
          <w:rtl/>
        </w:rPr>
        <w:t xml:space="preserve"> و</w:t>
      </w:r>
      <w:r w:rsidRPr="00C11AC2">
        <w:rPr>
          <w:b/>
          <w:bCs/>
        </w:rPr>
        <w:t>11</w:t>
      </w:r>
      <w:r w:rsidRPr="0040520A">
        <w:rPr>
          <w:rtl/>
        </w:rPr>
        <w:t xml:space="preserve"> على محطات الإرسال الفضائية</w:t>
      </w:r>
      <w:r>
        <w:rPr>
          <w:rtl/>
        </w:rPr>
        <w:t xml:space="preserve"> في </w:t>
      </w:r>
      <w:r w:rsidRPr="0040520A">
        <w:rPr>
          <w:rtl/>
        </w:rPr>
        <w:t>الخدمة الثابتة الساتلية</w:t>
      </w:r>
      <w:r>
        <w:rPr>
          <w:rtl/>
        </w:rPr>
        <w:t xml:space="preserve"> في الإقليم </w:t>
      </w:r>
      <w:r>
        <w:t>1</w:t>
      </w:r>
      <w:r>
        <w:rPr>
          <w:rtl/>
        </w:rPr>
        <w:t xml:space="preserve"> </w:t>
      </w:r>
      <w:r w:rsidRPr="0040520A">
        <w:rPr>
          <w:rtl/>
        </w:rPr>
        <w:t xml:space="preserve">ضمن النطاق </w:t>
      </w:r>
      <w:r w:rsidRPr="0040520A">
        <w:t>18,1-17,</w:t>
      </w:r>
      <w:r>
        <w:t>3</w:t>
      </w:r>
      <w:r w:rsidRPr="0040520A">
        <w:rPr>
          <w:rtl/>
        </w:rPr>
        <w:t xml:space="preserve"> </w:t>
      </w:r>
      <w:r w:rsidRPr="0040520A">
        <w:t>GHz</w:t>
      </w:r>
      <w:r>
        <w:rPr>
          <w:rtl/>
        </w:rPr>
        <w:t xml:space="preserve"> وعلى محطات الإرسال الفضائية في الخدمة الثابتة الساتلية في الإقليمين</w:t>
      </w:r>
      <w:r w:rsidR="00C0193F">
        <w:rPr>
          <w:rFonts w:hint="cs"/>
          <w:rtl/>
        </w:rPr>
        <w:t> </w:t>
      </w:r>
      <w:r>
        <w:t>2</w:t>
      </w:r>
      <w:r>
        <w:rPr>
          <w:rtl/>
        </w:rPr>
        <w:t xml:space="preserve"> و</w:t>
      </w:r>
      <w:r>
        <w:t>3</w:t>
      </w:r>
      <w:r>
        <w:rPr>
          <w:rtl/>
        </w:rPr>
        <w:t xml:space="preserve"> </w:t>
      </w:r>
      <w:r w:rsidRPr="0040520A">
        <w:rPr>
          <w:rtl/>
        </w:rPr>
        <w:t xml:space="preserve">ضمن النطاق </w:t>
      </w:r>
      <w:r w:rsidRPr="0040520A">
        <w:t>18,1-17,7</w:t>
      </w:r>
      <w:r w:rsidRPr="0040520A">
        <w:rPr>
          <w:rtl/>
        </w:rPr>
        <w:t xml:space="preserve"> </w:t>
      </w:r>
      <w:r w:rsidRPr="0040520A">
        <w:t>GHz</w:t>
      </w:r>
      <w:r w:rsidRPr="0040520A">
        <w:rPr>
          <w:rtl/>
        </w:rPr>
        <w:t>، وعلى محطات الإرسال الأرضية</w:t>
      </w:r>
      <w:r>
        <w:rPr>
          <w:rtl/>
        </w:rPr>
        <w:t xml:space="preserve"> في </w:t>
      </w:r>
      <w:r w:rsidRPr="0040520A">
        <w:rPr>
          <w:rtl/>
        </w:rPr>
        <w:t>الخدمة الثابتة الساتلية</w:t>
      </w:r>
      <w:r>
        <w:rPr>
          <w:rtl/>
        </w:rPr>
        <w:t xml:space="preserve"> في </w:t>
      </w:r>
      <w:r w:rsidRPr="0040520A">
        <w:rPr>
          <w:rtl/>
        </w:rPr>
        <w:t>الإقليم</w:t>
      </w:r>
      <w:r>
        <w:rPr>
          <w:rFonts w:hint="cs"/>
          <w:rtl/>
        </w:rPr>
        <w:t> </w:t>
      </w:r>
      <w:r w:rsidRPr="0040520A">
        <w:t>2</w:t>
      </w:r>
      <w:r w:rsidRPr="0040520A">
        <w:rPr>
          <w:rtl/>
        </w:rPr>
        <w:t xml:space="preserve"> ضمن النطاق </w:t>
      </w:r>
      <w:r w:rsidRPr="0040520A">
        <w:t>18,1</w:t>
      </w:r>
      <w:r w:rsidR="004B729F">
        <w:noBreakHyphen/>
      </w:r>
      <w:r w:rsidRPr="0040520A">
        <w:t>17,8</w:t>
      </w:r>
      <w:r w:rsidRPr="0040520A">
        <w:rPr>
          <w:rtl/>
        </w:rPr>
        <w:t xml:space="preserve"> </w:t>
      </w:r>
      <w:r w:rsidRPr="0040520A">
        <w:t>GHz</w:t>
      </w:r>
      <w:r w:rsidR="004B729F" w:rsidRPr="00457A52">
        <w:rPr>
          <w:rtl/>
        </w:rPr>
        <w:t>،</w:t>
      </w:r>
      <w:ins w:id="136" w:author="alhakim" w:date="2014-09-13T15:34:00Z">
        <w:r w:rsidR="004B729F" w:rsidRPr="00457A52">
          <w:rPr>
            <w:rFonts w:hint="cs"/>
            <w:rtl/>
          </w:rPr>
          <w:t xml:space="preserve"> </w:t>
        </w:r>
      </w:ins>
      <w:ins w:id="137" w:author="Rami, Nadia" w:date="2015-11-02T11:01:00Z">
        <w:r w:rsidR="00673E14" w:rsidRPr="00457A52">
          <w:rPr>
            <w:rFonts w:hint="cs"/>
            <w:rtl/>
          </w:rPr>
          <w:t xml:space="preserve">وعلى </w:t>
        </w:r>
        <w:r w:rsidR="00673E14" w:rsidRPr="00457A52">
          <w:rPr>
            <w:rtl/>
          </w:rPr>
          <w:t>محطات الإرسال الأرضية</w:t>
        </w:r>
        <w:r w:rsidR="00673E14" w:rsidRPr="00457A52">
          <w:rPr>
            <w:rFonts w:hint="cs"/>
            <w:rtl/>
          </w:rPr>
          <w:t xml:space="preserve"> في </w:t>
        </w:r>
        <w:r w:rsidR="00673E14" w:rsidRPr="00457A52">
          <w:rPr>
            <w:rtl/>
          </w:rPr>
          <w:t>الخدمة الثابتة الساتلية</w:t>
        </w:r>
        <w:r w:rsidR="00673E14" w:rsidRPr="00457A52">
          <w:rPr>
            <w:rFonts w:hint="cs"/>
            <w:rtl/>
          </w:rPr>
          <w:t xml:space="preserve"> في أي إقليم في النطاق </w:t>
        </w:r>
        <w:r w:rsidR="00673E14" w:rsidRPr="00457A52">
          <w:rPr>
            <w:lang w:bidi="ar-SY"/>
          </w:rPr>
          <w:t>GHz 14,8</w:t>
        </w:r>
        <w:r w:rsidR="00673E14" w:rsidRPr="00457A52">
          <w:rPr>
            <w:lang w:bidi="ar-SY"/>
          </w:rPr>
          <w:noBreakHyphen/>
          <w:t>14,5</w:t>
        </w:r>
        <w:r w:rsidR="00673E14" w:rsidRPr="00457A52">
          <w:rPr>
            <w:rFonts w:hint="cs"/>
            <w:rtl/>
          </w:rPr>
          <w:t xml:space="preserve"> حيث لا</w:t>
        </w:r>
        <w:r w:rsidR="00673E14" w:rsidRPr="00457A52">
          <w:rPr>
            <w:rFonts w:hint="eastAsia"/>
            <w:rtl/>
          </w:rPr>
          <w:t> </w:t>
        </w:r>
        <w:r w:rsidR="00673E14" w:rsidRPr="00457A52">
          <w:rPr>
            <w:rFonts w:hint="cs"/>
            <w:rtl/>
          </w:rPr>
          <w:t xml:space="preserve">تخضع تلك المحطات لخطة أو قائمة وصلات التغذية في الإقليمين </w:t>
        </w:r>
        <w:r w:rsidR="00673E14" w:rsidRPr="00457A52">
          <w:t>1</w:t>
        </w:r>
        <w:r w:rsidR="00673E14" w:rsidRPr="00457A52">
          <w:rPr>
            <w:rFonts w:hint="cs"/>
            <w:rtl/>
          </w:rPr>
          <w:t xml:space="preserve"> و</w:t>
        </w:r>
        <w:r w:rsidR="00673E14" w:rsidRPr="00457A52">
          <w:t>3</w:t>
        </w:r>
        <w:r w:rsidR="00673E14" w:rsidRPr="00457A52">
          <w:rPr>
            <w:rFonts w:hint="cs"/>
            <w:rtl/>
          </w:rPr>
          <w:t>،</w:t>
        </w:r>
        <w:r w:rsidR="00673E14" w:rsidRPr="0040520A">
          <w:rPr>
            <w:rtl/>
          </w:rPr>
          <w:t xml:space="preserve"> </w:t>
        </w:r>
      </w:ins>
      <w:r w:rsidRPr="0040520A">
        <w:rPr>
          <w:rtl/>
        </w:rPr>
        <w:t>وعلى محطات الإرسال الفضائية</w:t>
      </w:r>
      <w:r>
        <w:rPr>
          <w:rtl/>
        </w:rPr>
        <w:t xml:space="preserve"> في </w:t>
      </w:r>
      <w:r w:rsidRPr="0040520A">
        <w:rPr>
          <w:rtl/>
        </w:rPr>
        <w:t>الخدمة الإذاعية الساتلية</w:t>
      </w:r>
      <w:r>
        <w:rPr>
          <w:rtl/>
        </w:rPr>
        <w:t xml:space="preserve"> في </w:t>
      </w:r>
      <w:r w:rsidRPr="0040520A">
        <w:rPr>
          <w:rtl/>
        </w:rPr>
        <w:t xml:space="preserve">الإقليم </w:t>
      </w:r>
      <w:r w:rsidRPr="0040520A">
        <w:t>2</w:t>
      </w:r>
      <w:r w:rsidRPr="0040520A">
        <w:rPr>
          <w:rtl/>
        </w:rPr>
        <w:t xml:space="preserve"> ضمن النطاق </w:t>
      </w:r>
      <w:r w:rsidRPr="0040520A">
        <w:t>17,8</w:t>
      </w:r>
      <w:r>
        <w:noBreakHyphen/>
      </w:r>
      <w:r w:rsidRPr="0040520A">
        <w:t>17,3</w:t>
      </w:r>
      <w:r>
        <w:rPr>
          <w:rFonts w:hint="cs"/>
          <w:rtl/>
        </w:rPr>
        <w:t> </w:t>
      </w:r>
      <w:r w:rsidRPr="0040520A">
        <w:t>GHz</w:t>
      </w:r>
      <w:r w:rsidRPr="00336EEC">
        <w:rPr>
          <w:rtl/>
        </w:rPr>
        <w:t>.</w:t>
      </w:r>
      <w:r>
        <w:rPr>
          <w:sz w:val="16"/>
          <w:szCs w:val="24"/>
        </w:rPr>
        <w:t>(</w:t>
      </w:r>
      <w:ins w:id="138" w:author="Khalil, Magdy" w:date="2015-11-03T10:18:00Z">
        <w:r w:rsidR="005C576D">
          <w:rPr>
            <w:sz w:val="16"/>
            <w:szCs w:val="24"/>
          </w:rPr>
          <w:t>Rev.</w:t>
        </w:r>
      </w:ins>
      <w:r>
        <w:rPr>
          <w:sz w:val="16"/>
          <w:szCs w:val="24"/>
        </w:rPr>
        <w:t>WRC-</w:t>
      </w:r>
      <w:del w:id="139" w:author="Khalil, Magdy" w:date="2015-11-03T10:17:00Z">
        <w:r w:rsidDel="005C576D">
          <w:rPr>
            <w:sz w:val="16"/>
            <w:szCs w:val="24"/>
          </w:rPr>
          <w:delText>03</w:delText>
        </w:r>
      </w:del>
      <w:ins w:id="140" w:author="Khalil, Magdy" w:date="2015-11-03T10:17:00Z">
        <w:r w:rsidR="005C576D">
          <w:rPr>
            <w:sz w:val="16"/>
            <w:szCs w:val="24"/>
          </w:rPr>
          <w:t>15</w:t>
        </w:r>
      </w:ins>
      <w:r>
        <w:rPr>
          <w:sz w:val="16"/>
          <w:szCs w:val="24"/>
        </w:rPr>
        <w:t>)     </w:t>
      </w:r>
    </w:p>
    <w:p w:rsidR="00CA7A09" w:rsidRPr="0040520A" w:rsidRDefault="00CA7A09" w:rsidP="008E334E">
      <w:pPr>
        <w:keepNext/>
        <w:rPr>
          <w:rtl/>
          <w:lang w:bidi="ar-EG"/>
        </w:rPr>
      </w:pPr>
      <w:r w:rsidRPr="0040520A">
        <w:rPr>
          <w:lang w:bidi="ar-EG"/>
        </w:rPr>
        <w:t>2.7</w:t>
      </w:r>
      <w:r w:rsidRPr="0040520A">
        <w:rPr>
          <w:rtl/>
          <w:lang w:bidi="ar-EG"/>
        </w:rPr>
        <w:tab/>
        <w:t>عند تطبيق الإجراءات المشار إليها</w:t>
      </w:r>
      <w:r>
        <w:rPr>
          <w:rtl/>
          <w:lang w:bidi="ar-EG"/>
        </w:rPr>
        <w:t xml:space="preserve"> في </w:t>
      </w:r>
      <w:r w:rsidRPr="0040520A">
        <w:rPr>
          <w:rtl/>
          <w:lang w:bidi="ar-EG"/>
        </w:rPr>
        <w:t xml:space="preserve">الفقرة </w:t>
      </w:r>
      <w:r w:rsidRPr="0040520A">
        <w:rPr>
          <w:lang w:bidi="ar-EG"/>
        </w:rPr>
        <w:t>1.7</w:t>
      </w:r>
      <w:r w:rsidRPr="0040520A">
        <w:rPr>
          <w:rtl/>
          <w:lang w:bidi="ar-EG"/>
        </w:rPr>
        <w:t xml:space="preserve">، يستعاض عن أحكام التذييل </w:t>
      </w:r>
      <w:r w:rsidRPr="00BF1800">
        <w:rPr>
          <w:rStyle w:val="Appref"/>
          <w:b w:val="0"/>
          <w:bCs w:val="0"/>
        </w:rPr>
        <w:t>5</w:t>
      </w:r>
      <w:r w:rsidRPr="0040520A">
        <w:rPr>
          <w:rtl/>
          <w:lang w:bidi="ar-EG"/>
        </w:rPr>
        <w:t xml:space="preserve"> بما يلي:</w:t>
      </w:r>
    </w:p>
    <w:p w:rsidR="00CA7A09" w:rsidRPr="0040520A" w:rsidRDefault="00CA7A09" w:rsidP="00A06911">
      <w:pPr>
        <w:keepNext/>
        <w:rPr>
          <w:rtl/>
          <w:lang w:bidi="ar-EG"/>
        </w:rPr>
      </w:pPr>
      <w:r w:rsidRPr="0040520A">
        <w:rPr>
          <w:lang w:bidi="ar-EG"/>
        </w:rPr>
        <w:t>1.2.7</w:t>
      </w:r>
      <w:r w:rsidRPr="0040520A">
        <w:rPr>
          <w:rtl/>
          <w:lang w:bidi="ar-EG"/>
        </w:rPr>
        <w:tab/>
        <w:t>تخصيصات التردد التي تؤخذ بالحسبان هي:</w:t>
      </w:r>
    </w:p>
    <w:p w:rsidR="00CA7A09" w:rsidRPr="0040520A" w:rsidRDefault="00CA7A09" w:rsidP="00CA7A09">
      <w:pPr>
        <w:pStyle w:val="enumlev1"/>
        <w:rPr>
          <w:rtl/>
        </w:rPr>
      </w:pPr>
      <w:r>
        <w:rPr>
          <w:i/>
          <w:iCs/>
          <w:rtl/>
        </w:rPr>
        <w:t xml:space="preserve"> </w:t>
      </w:r>
      <w:r w:rsidRPr="00724B5E">
        <w:rPr>
          <w:i/>
          <w:iCs/>
          <w:rtl/>
        </w:rPr>
        <w:t>أ )</w:t>
      </w:r>
      <w:r w:rsidRPr="0040520A">
        <w:rPr>
          <w:rtl/>
        </w:rPr>
        <w:tab/>
        <w:t xml:space="preserve">التخصيصات المطابقة </w:t>
      </w:r>
      <w:r>
        <w:rPr>
          <w:rtl/>
        </w:rPr>
        <w:t>ل</w:t>
      </w:r>
      <w:r w:rsidRPr="0040520A">
        <w:rPr>
          <w:rtl/>
        </w:rPr>
        <w:t xml:space="preserve">لخطة الإقليمية المناسبة من التذييل </w:t>
      </w:r>
      <w:r w:rsidRPr="00EB1359">
        <w:rPr>
          <w:b/>
          <w:bCs/>
        </w:rPr>
        <w:t>30A</w:t>
      </w:r>
      <w:r w:rsidRPr="0040520A">
        <w:rPr>
          <w:rtl/>
        </w:rPr>
        <w:t>؛</w:t>
      </w:r>
    </w:p>
    <w:p w:rsidR="00CA7A09" w:rsidRPr="0040520A" w:rsidRDefault="00CA7A09" w:rsidP="00CA7A09">
      <w:pPr>
        <w:pStyle w:val="enumlev1"/>
        <w:rPr>
          <w:rtl/>
        </w:rPr>
      </w:pPr>
      <w:r w:rsidRPr="00724B5E">
        <w:rPr>
          <w:i/>
          <w:iCs/>
          <w:rtl/>
        </w:rPr>
        <w:t>ب)</w:t>
      </w:r>
      <w:r w:rsidRPr="0040520A">
        <w:rPr>
          <w:rtl/>
        </w:rPr>
        <w:tab/>
        <w:t>التخصيصات الواردة</w:t>
      </w:r>
      <w:r>
        <w:rPr>
          <w:rtl/>
        </w:rPr>
        <w:t xml:space="preserve"> في </w:t>
      </w:r>
      <w:r w:rsidRPr="0040520A">
        <w:rPr>
          <w:rtl/>
        </w:rPr>
        <w:t>قائم</w:t>
      </w:r>
      <w:r>
        <w:rPr>
          <w:rtl/>
        </w:rPr>
        <w:t>ة</w:t>
      </w:r>
      <w:r w:rsidRPr="0040520A">
        <w:rPr>
          <w:rtl/>
        </w:rPr>
        <w:t xml:space="preserve"> الإقليمين </w:t>
      </w:r>
      <w:r w:rsidRPr="0040520A">
        <w:t>1</w:t>
      </w:r>
      <w:r w:rsidRPr="0040520A">
        <w:rPr>
          <w:rtl/>
        </w:rPr>
        <w:t xml:space="preserve"> و</w:t>
      </w:r>
      <w:r w:rsidRPr="0040520A">
        <w:t>3</w:t>
      </w:r>
      <w:r w:rsidRPr="0040520A">
        <w:rPr>
          <w:rtl/>
        </w:rPr>
        <w:t>؛</w:t>
      </w:r>
    </w:p>
    <w:p w:rsidR="00CA7A09" w:rsidRPr="00D243AB" w:rsidRDefault="00CA7A09" w:rsidP="00FD06E2">
      <w:pPr>
        <w:pStyle w:val="enumlev1"/>
        <w:rPr>
          <w:rtl/>
        </w:rPr>
      </w:pPr>
      <w:r w:rsidRPr="00724B5E">
        <w:rPr>
          <w:i/>
          <w:iCs/>
          <w:rtl/>
        </w:rPr>
        <w:lastRenderedPageBreak/>
        <w:t>ج)</w:t>
      </w:r>
      <w:r w:rsidRPr="0040520A">
        <w:rPr>
          <w:rtl/>
        </w:rPr>
        <w:tab/>
        <w:t>التخصيصات التي شرع بشأنها</w:t>
      </w:r>
      <w:r>
        <w:rPr>
          <w:rtl/>
        </w:rPr>
        <w:t xml:space="preserve"> في </w:t>
      </w:r>
      <w:r w:rsidRPr="0040520A">
        <w:rPr>
          <w:rtl/>
        </w:rPr>
        <w:t xml:space="preserve">إجراء المادة </w:t>
      </w:r>
      <w:r w:rsidRPr="0040520A">
        <w:t>4</w:t>
      </w:r>
      <w:r w:rsidRPr="0040520A">
        <w:rPr>
          <w:rtl/>
        </w:rPr>
        <w:t>، بدءاً من تاريخ استلام المعلومات الكاملة المطلوبة</w:t>
      </w:r>
      <w:r>
        <w:rPr>
          <w:rtl/>
        </w:rPr>
        <w:t xml:space="preserve"> في </w:t>
      </w:r>
      <w:r w:rsidRPr="0040520A">
        <w:rPr>
          <w:rtl/>
        </w:rPr>
        <w:t>التذييل</w:t>
      </w:r>
      <w:r w:rsidR="00FD06E2">
        <w:rPr>
          <w:rFonts w:hint="cs"/>
          <w:rtl/>
        </w:rPr>
        <w:t> </w:t>
      </w:r>
      <w:r w:rsidRPr="00724B5E">
        <w:rPr>
          <w:b/>
          <w:bCs/>
        </w:rPr>
        <w:t>4</w:t>
      </w:r>
      <w:r w:rsidRPr="0040520A">
        <w:rPr>
          <w:rtl/>
        </w:rPr>
        <w:t xml:space="preserve"> بموجب الفقرة </w:t>
      </w:r>
      <w:r>
        <w:t>3.</w:t>
      </w:r>
      <w:r w:rsidRPr="0040520A">
        <w:t>1.4</w:t>
      </w:r>
      <w:r w:rsidRPr="0040520A">
        <w:rPr>
          <w:rtl/>
        </w:rPr>
        <w:t xml:space="preserve"> أو </w:t>
      </w:r>
      <w:r>
        <w:t>6.</w:t>
      </w:r>
      <w:r w:rsidRPr="0040520A">
        <w:t>2.4</w:t>
      </w:r>
      <w:r w:rsidRPr="0040520A">
        <w:rPr>
          <w:rtl/>
        </w:rPr>
        <w:t>.</w:t>
      </w:r>
      <w:r>
        <w:rPr>
          <w:sz w:val="16"/>
          <w:szCs w:val="22"/>
        </w:rPr>
        <w:t>(</w:t>
      </w:r>
      <w:r w:rsidRPr="00D243AB">
        <w:rPr>
          <w:sz w:val="16"/>
          <w:szCs w:val="22"/>
        </w:rPr>
        <w:t>WRC-03</w:t>
      </w:r>
      <w:r>
        <w:rPr>
          <w:sz w:val="16"/>
          <w:szCs w:val="22"/>
        </w:rPr>
        <w:t>)     </w:t>
      </w:r>
    </w:p>
    <w:p w:rsidR="00CA7A09" w:rsidRDefault="00CA7A09" w:rsidP="00CA7A09">
      <w:pPr>
        <w:rPr>
          <w:lang w:bidi="ar-EG"/>
        </w:rPr>
      </w:pPr>
      <w:r w:rsidRPr="0040520A">
        <w:rPr>
          <w:lang w:bidi="ar-EG"/>
        </w:rPr>
        <w:t>2.2.7</w:t>
      </w:r>
      <w:r w:rsidRPr="0040520A">
        <w:rPr>
          <w:rtl/>
          <w:lang w:bidi="ar-EG"/>
        </w:rPr>
        <w:tab/>
        <w:t>المعايير المطلوب تطبيقها هي المعايير المعطاة</w:t>
      </w:r>
      <w:r>
        <w:rPr>
          <w:rtl/>
          <w:lang w:bidi="ar-EG"/>
        </w:rPr>
        <w:t xml:space="preserve"> في </w:t>
      </w:r>
      <w:r w:rsidRPr="0040520A">
        <w:rPr>
          <w:rtl/>
          <w:lang w:bidi="ar-EG"/>
        </w:rPr>
        <w:t xml:space="preserve">الملحق </w:t>
      </w:r>
      <w:r w:rsidRPr="0040520A">
        <w:rPr>
          <w:lang w:bidi="ar-EG"/>
        </w:rPr>
        <w:t>4</w:t>
      </w:r>
      <w:r w:rsidRPr="0040520A">
        <w:rPr>
          <w:rtl/>
          <w:lang w:bidi="ar-EG"/>
        </w:rPr>
        <w:t>.</w:t>
      </w:r>
    </w:p>
    <w:p w:rsidR="007A2EF1" w:rsidRPr="002E2257" w:rsidRDefault="007A2EF1">
      <w:pPr>
        <w:rPr>
          <w:ins w:id="141" w:author="Alnatoor, Ehsan" w:date="2015-04-01T14:19:00Z"/>
          <w:rtl/>
        </w:rPr>
        <w:pPrChange w:id="142" w:author="Al-Talouzi, Lamis" w:date="2015-03-31T11:55:00Z">
          <w:pPr/>
        </w:pPrChange>
      </w:pPr>
      <w:ins w:id="143" w:author="Alnatoor, Ehsan" w:date="2015-04-01T14:19:00Z">
        <w:r w:rsidRPr="002E2257">
          <w:rPr>
            <w:lang w:bidi="ar-SY"/>
          </w:rPr>
          <w:t>2.7</w:t>
        </w:r>
        <w:r w:rsidRPr="002E2257">
          <w:rPr>
            <w:i/>
            <w:iCs/>
            <w:rtl/>
            <w:rPrChange w:id="144" w:author="Al-Talouzi, Lamis" w:date="2015-03-31T11:57:00Z">
              <w:rPr>
                <w:rtl/>
              </w:rPr>
            </w:rPrChange>
          </w:rPr>
          <w:t>مكرراً</w:t>
        </w:r>
        <w:r w:rsidRPr="002E2257">
          <w:rPr>
            <w:rtl/>
          </w:rPr>
          <w:tab/>
        </w:r>
        <w:r w:rsidRPr="002E2257">
          <w:rPr>
            <w:rtl/>
          </w:rPr>
          <w:tab/>
        </w:r>
        <w:r w:rsidRPr="005C576D">
          <w:rPr>
            <w:rFonts w:hint="cs"/>
            <w:spacing w:val="6"/>
            <w:rtl/>
          </w:rPr>
          <w:t xml:space="preserve">في تطبيق الإجراءات المشار إليها في الفقرة </w:t>
        </w:r>
        <w:r w:rsidRPr="005C576D">
          <w:rPr>
            <w:spacing w:val="6"/>
          </w:rPr>
          <w:t>1.7</w:t>
        </w:r>
        <w:r w:rsidRPr="005C576D">
          <w:rPr>
            <w:rFonts w:hint="cs"/>
            <w:spacing w:val="6"/>
            <w:rtl/>
          </w:rPr>
          <w:t xml:space="preserve"> لتخصيصات تردد الخدمة الثابتة الساتلية ضمن النطاق</w:t>
        </w:r>
        <w:r w:rsidRPr="002E2257">
          <w:rPr>
            <w:rFonts w:hint="cs"/>
            <w:rtl/>
          </w:rPr>
          <w:t xml:space="preserve"> </w:t>
        </w:r>
        <w:r w:rsidRPr="002E2257">
          <w:t>GHz 14,8</w:t>
        </w:r>
        <w:r w:rsidRPr="002E2257">
          <w:noBreakHyphen/>
          <w:t>14,5</w:t>
        </w:r>
        <w:r w:rsidRPr="002E2257">
          <w:rPr>
            <w:rFonts w:hint="cs"/>
            <w:rtl/>
          </w:rPr>
          <w:t xml:space="preserve"> التي لا تخضع ل</w:t>
        </w:r>
        <w:r>
          <w:rPr>
            <w:rFonts w:hint="cs"/>
            <w:rtl/>
            <w:lang w:bidi="ar-EG"/>
          </w:rPr>
          <w:t xml:space="preserve">خطة أو </w:t>
        </w:r>
        <w:r w:rsidRPr="002E2257">
          <w:rPr>
            <w:rFonts w:hint="cs"/>
            <w:rtl/>
          </w:rPr>
          <w:t xml:space="preserve">قائمة </w:t>
        </w:r>
        <w:r w:rsidRPr="002E2257">
          <w:rPr>
            <w:rtl/>
          </w:rPr>
          <w:t xml:space="preserve">وصلات التغذية </w:t>
        </w:r>
        <w:r>
          <w:rPr>
            <w:rFonts w:hint="cs"/>
            <w:rtl/>
          </w:rPr>
          <w:t>ل</w:t>
        </w:r>
        <w:r w:rsidRPr="002E2257">
          <w:rPr>
            <w:rtl/>
          </w:rPr>
          <w:t xml:space="preserve">لإقليمين </w:t>
        </w:r>
        <w:r w:rsidRPr="002E2257">
          <w:t>1</w:t>
        </w:r>
        <w:r w:rsidRPr="002E2257">
          <w:rPr>
            <w:rtl/>
          </w:rPr>
          <w:t xml:space="preserve"> و</w:t>
        </w:r>
        <w:r w:rsidRPr="002E2257">
          <w:t>3</w:t>
        </w:r>
        <w:r w:rsidRPr="002E2257">
          <w:rPr>
            <w:rFonts w:hint="cs"/>
            <w:rtl/>
          </w:rPr>
          <w:t xml:space="preserve">، يستعاض عن حكم الرقم </w:t>
        </w:r>
        <w:r w:rsidRPr="00ED48FB">
          <w:rPr>
            <w:rFonts w:ascii="Times New Roman Bold" w:hAnsi="Times New Roman Bold" w:cs="Times New Roman Bold"/>
            <w:b/>
            <w:bCs/>
            <w:szCs w:val="22"/>
            <w:rtl/>
            <w:rPrChange w:id="145" w:author="Riz, Imad " w:date="2014-10-07T12:17:00Z">
              <w:rPr>
                <w:rtl/>
              </w:rPr>
            </w:rPrChange>
          </w:rPr>
          <w:t>41.11</w:t>
        </w:r>
        <w:r w:rsidRPr="002E2257">
          <w:rPr>
            <w:rFonts w:hint="cs"/>
            <w:rtl/>
          </w:rPr>
          <w:t xml:space="preserve"> بالحكم التالي. ويبقى الحكم </w:t>
        </w:r>
        <w:r w:rsidRPr="00ED48FB">
          <w:rPr>
            <w:rFonts w:ascii="Times New Roman Bold" w:hAnsi="Times New Roman Bold" w:cs="Times New Roman Bold"/>
            <w:b/>
            <w:bCs/>
            <w:szCs w:val="22"/>
            <w:rtl/>
            <w:rPrChange w:id="146" w:author="Riz, Imad " w:date="2014-10-07T12:17:00Z">
              <w:rPr>
                <w:rtl/>
              </w:rPr>
            </w:rPrChange>
          </w:rPr>
          <w:t>2.41.11</w:t>
        </w:r>
        <w:r w:rsidRPr="002E2257">
          <w:rPr>
            <w:b/>
            <w:bCs/>
            <w:rtl/>
            <w:rPrChange w:id="147" w:author="Riz, Imad " w:date="2014-10-07T12:17:00Z">
              <w:rPr>
                <w:rtl/>
              </w:rPr>
            </w:rPrChange>
          </w:rPr>
          <w:t xml:space="preserve"> </w:t>
        </w:r>
        <w:r w:rsidRPr="002E2257">
          <w:rPr>
            <w:rFonts w:hint="cs"/>
            <w:rtl/>
          </w:rPr>
          <w:t>سارياً.</w:t>
        </w:r>
      </w:ins>
    </w:p>
    <w:p w:rsidR="007A2EF1" w:rsidRDefault="007A2EF1">
      <w:pPr>
        <w:rPr>
          <w:ins w:id="148" w:author="Riz, Imad " w:date="2015-04-09T16:45:00Z"/>
        </w:rPr>
        <w:pPrChange w:id="149" w:author="Riz, Imad " w:date="2015-03-31T16:43:00Z">
          <w:pPr/>
        </w:pPrChange>
      </w:pPr>
      <w:ins w:id="150" w:author="Alnatoor, Ehsan" w:date="2015-04-01T16:05:00Z">
        <w:r w:rsidRPr="002E2257">
          <w:rPr>
            <w:lang w:bidi="ar-SY"/>
          </w:rPr>
          <w:t>2.7</w:t>
        </w:r>
        <w:r w:rsidRPr="002E2257">
          <w:rPr>
            <w:i/>
            <w:iCs/>
            <w:rtl/>
            <w:rPrChange w:id="151" w:author="Al-Talouzi, Lamis" w:date="2015-03-31T11:58:00Z">
              <w:rPr>
                <w:rtl/>
              </w:rPr>
            </w:rPrChange>
          </w:rPr>
          <w:t>مكرراً</w:t>
        </w:r>
      </w:ins>
      <w:ins w:id="152" w:author="Riz, Imad " w:date="2015-04-10T20:03:00Z">
        <w:r>
          <w:rPr>
            <w:rFonts w:hint="cs"/>
            <w:i/>
            <w:iCs/>
            <w:rtl/>
          </w:rPr>
          <w:t>.</w:t>
        </w:r>
      </w:ins>
      <w:ins w:id="153" w:author="Alnatoor, Ehsan" w:date="2015-04-01T16:05:00Z">
        <w:r w:rsidRPr="00806B66">
          <w:rPr>
            <w:rFonts w:ascii="Times New Roman italic" w:hAnsi="Times New Roman italic" w:cs="Times New Roman italic"/>
            <w:b/>
            <w:i/>
            <w:iCs/>
            <w:szCs w:val="22"/>
            <w:rtl/>
            <w:rPrChange w:id="154" w:author="Al-Talouzi, Lamis" w:date="2015-03-31T11:58:00Z">
              <w:rPr>
                <w:rtl/>
              </w:rPr>
            </w:rPrChange>
          </w:rPr>
          <w:t>1</w:t>
        </w:r>
        <w:r w:rsidRPr="002E2257" w:rsidDel="00BB731D">
          <w:rPr>
            <w:rFonts w:hint="cs"/>
            <w:i/>
            <w:iCs/>
            <w:rtl/>
          </w:rPr>
          <w:t xml:space="preserve"> </w:t>
        </w:r>
        <w:r w:rsidRPr="002E2257">
          <w:rPr>
            <w:rtl/>
          </w:rPr>
          <w:tab/>
          <w:t>إذا</w:t>
        </w:r>
        <w:r w:rsidRPr="002E2257">
          <w:rPr>
            <w:rFonts w:hint="cs"/>
            <w:rtl/>
          </w:rPr>
          <w:t xml:space="preserve"> حدث</w:t>
        </w:r>
        <w:r w:rsidRPr="002E2257">
          <w:rPr>
            <w:rtl/>
          </w:rPr>
          <w:t xml:space="preserve">، بعد </w:t>
        </w:r>
        <w:r w:rsidRPr="002E2257">
          <w:rPr>
            <w:rFonts w:hint="cs"/>
            <w:rtl/>
          </w:rPr>
          <w:t>إعادة</w:t>
        </w:r>
        <w:r>
          <w:rPr>
            <w:rFonts w:hint="cs"/>
            <w:rtl/>
          </w:rPr>
          <w:t xml:space="preserve"> بطاقة</w:t>
        </w:r>
        <w:r w:rsidRPr="002E2257">
          <w:rPr>
            <w:rFonts w:hint="cs"/>
            <w:rtl/>
          </w:rPr>
          <w:t xml:space="preserve"> تبليغ</w:t>
        </w:r>
        <w:r w:rsidRPr="002E2257">
          <w:rPr>
            <w:rtl/>
          </w:rPr>
          <w:t xml:space="preserve"> </w:t>
        </w:r>
        <w:r w:rsidRPr="002E2257">
          <w:rPr>
            <w:rFonts w:hint="cs"/>
            <w:rtl/>
          </w:rPr>
          <w:t>بموجب</w:t>
        </w:r>
        <w:r w:rsidRPr="002E2257">
          <w:rPr>
            <w:rtl/>
          </w:rPr>
          <w:t xml:space="preserve"> </w:t>
        </w:r>
        <w:r w:rsidRPr="002E2257">
          <w:rPr>
            <w:rFonts w:hint="cs"/>
            <w:rtl/>
          </w:rPr>
          <w:t>ال</w:t>
        </w:r>
        <w:r w:rsidRPr="002E2257">
          <w:rPr>
            <w:rtl/>
          </w:rPr>
          <w:t xml:space="preserve">رقم </w:t>
        </w:r>
        <w:r w:rsidRPr="00ED48FB">
          <w:rPr>
            <w:rFonts w:ascii="Times New Roman Bold" w:hAnsi="Times New Roman Bold" w:cs="Times New Roman Bold"/>
            <w:b/>
            <w:bCs/>
            <w:szCs w:val="22"/>
            <w:rtl/>
            <w:rPrChange w:id="155" w:author="Riz, Imad " w:date="2014-10-07T12:18:00Z">
              <w:rPr>
                <w:rtl/>
              </w:rPr>
            </w:rPrChange>
          </w:rPr>
          <w:t>38.11</w:t>
        </w:r>
        <w:r w:rsidRPr="002E2257">
          <w:rPr>
            <w:rtl/>
          </w:rPr>
          <w:t xml:space="preserve">، </w:t>
        </w:r>
        <w:r w:rsidRPr="002E2257">
          <w:rPr>
            <w:rFonts w:hint="cs"/>
            <w:rtl/>
          </w:rPr>
          <w:t>أن أعادت</w:t>
        </w:r>
        <w:r w:rsidRPr="002E2257">
          <w:rPr>
            <w:rtl/>
          </w:rPr>
          <w:t xml:space="preserve"> الإدارة المبلغة تقديم </w:t>
        </w:r>
        <w:r w:rsidRPr="002E2257">
          <w:rPr>
            <w:rFonts w:hint="cs"/>
            <w:rtl/>
          </w:rPr>
          <w:t>التبليغ</w:t>
        </w:r>
        <w:r w:rsidRPr="002E2257">
          <w:rPr>
            <w:rtl/>
          </w:rPr>
          <w:t xml:space="preserve"> </w:t>
        </w:r>
        <w:r w:rsidRPr="002E2257">
          <w:rPr>
            <w:rFonts w:hint="cs"/>
            <w:rtl/>
          </w:rPr>
          <w:t>وأصرت</w:t>
        </w:r>
        <w:r w:rsidRPr="002E2257">
          <w:rPr>
            <w:rtl/>
          </w:rPr>
          <w:t xml:space="preserve"> على إعادة النظر فيه، </w:t>
        </w:r>
        <w:r w:rsidRPr="002E2257">
          <w:rPr>
            <w:rFonts w:hint="cs"/>
            <w:rtl/>
          </w:rPr>
          <w:t>ولم</w:t>
        </w:r>
        <w:r w:rsidRPr="002E2257">
          <w:rPr>
            <w:rFonts w:hint="eastAsia"/>
            <w:rtl/>
          </w:rPr>
          <w:t> </w:t>
        </w:r>
        <w:r w:rsidRPr="002E2257">
          <w:rPr>
            <w:rFonts w:hint="cs"/>
            <w:rtl/>
          </w:rPr>
          <w:t>يكن التخصيص الذي</w:t>
        </w:r>
        <w:r w:rsidRPr="002E2257">
          <w:rPr>
            <w:rtl/>
          </w:rPr>
          <w:t xml:space="preserve"> كان أساس النتيجة غير الم</w:t>
        </w:r>
        <w:r w:rsidRPr="002E2257">
          <w:rPr>
            <w:rFonts w:hint="cs"/>
            <w:rtl/>
            <w:lang w:bidi="ar-SY"/>
          </w:rPr>
          <w:t>ؤ</w:t>
        </w:r>
        <w:r w:rsidRPr="002E2257">
          <w:rPr>
            <w:rtl/>
          </w:rPr>
          <w:t xml:space="preserve">اتية </w:t>
        </w:r>
        <w:r w:rsidRPr="002E2257">
          <w:rPr>
            <w:rFonts w:hint="cs"/>
            <w:rtl/>
          </w:rPr>
          <w:t>تخصيصاً في </w:t>
        </w:r>
        <w:r w:rsidRPr="002E2257">
          <w:rPr>
            <w:rtl/>
          </w:rPr>
          <w:t xml:space="preserve">خطة الإقليمين </w:t>
        </w:r>
        <w:r w:rsidRPr="002E2257">
          <w:t>1</w:t>
        </w:r>
        <w:r w:rsidRPr="002E2257">
          <w:rPr>
            <w:rtl/>
          </w:rPr>
          <w:t xml:space="preserve"> و</w:t>
        </w:r>
        <w:r w:rsidRPr="002E2257">
          <w:t>3</w:t>
        </w:r>
        <w:r w:rsidRPr="002E2257">
          <w:rPr>
            <w:rtl/>
          </w:rPr>
          <w:t xml:space="preserve">، ولا تخصيصاً للتسجيل النهائي في </w:t>
        </w:r>
        <w:r w:rsidRPr="002E2257">
          <w:rPr>
            <w:rFonts w:hint="cs"/>
            <w:rtl/>
          </w:rPr>
          <w:t xml:space="preserve">قائمة وصلات التغذية </w:t>
        </w:r>
        <w:r w:rsidRPr="002E2257">
          <w:rPr>
            <w:rtl/>
          </w:rPr>
          <w:t xml:space="preserve">للإقليمين </w:t>
        </w:r>
        <w:r w:rsidRPr="002E2257">
          <w:t>1</w:t>
        </w:r>
        <w:r w:rsidRPr="002E2257">
          <w:rPr>
            <w:rtl/>
          </w:rPr>
          <w:t xml:space="preserve"> و</w:t>
        </w:r>
        <w:r w:rsidRPr="002E2257">
          <w:t>3</w:t>
        </w:r>
        <w:r w:rsidRPr="002E2257">
          <w:rPr>
            <w:rtl/>
          </w:rPr>
          <w:t xml:space="preserve"> عند إعادة التبليغ بموجب أحكام الرقم </w:t>
        </w:r>
        <w:r w:rsidRPr="002E2257">
          <w:rPr>
            <w:b/>
            <w:bCs/>
          </w:rPr>
          <w:t>38.11</w:t>
        </w:r>
        <w:r w:rsidRPr="002E2257">
          <w:rPr>
            <w:rtl/>
          </w:rPr>
          <w:t>،</w:t>
        </w:r>
        <w:r w:rsidRPr="002E2257">
          <w:rPr>
            <w:rFonts w:hint="cs"/>
            <w:rtl/>
          </w:rPr>
          <w:t xml:space="preserve"> يقوم ال</w:t>
        </w:r>
        <w:r w:rsidRPr="002E2257">
          <w:rPr>
            <w:rtl/>
          </w:rPr>
          <w:t xml:space="preserve">مكتب </w:t>
        </w:r>
        <w:r w:rsidRPr="002E2257">
          <w:rPr>
            <w:rFonts w:hint="cs"/>
            <w:rtl/>
          </w:rPr>
          <w:t>بتدوين</w:t>
        </w:r>
        <w:r w:rsidRPr="002E2257">
          <w:rPr>
            <w:rtl/>
          </w:rPr>
          <w:t xml:space="preserve"> </w:t>
        </w:r>
        <w:r w:rsidRPr="002E2257">
          <w:rPr>
            <w:rFonts w:hint="cs"/>
            <w:rtl/>
          </w:rPr>
          <w:t>التخصيص في </w:t>
        </w:r>
        <w:r w:rsidRPr="002E2257">
          <w:rPr>
            <w:rtl/>
          </w:rPr>
          <w:t>السجل الأساسي مع بيان تلك الإدارات التي كانت</w:t>
        </w:r>
        <w:r w:rsidRPr="002E2257">
          <w:rPr>
            <w:rFonts w:hint="cs"/>
            <w:rtl/>
          </w:rPr>
          <w:t xml:space="preserve"> تخصيصاتها</w:t>
        </w:r>
        <w:r w:rsidRPr="002E2257">
          <w:rPr>
            <w:rtl/>
          </w:rPr>
          <w:t xml:space="preserve"> أساس النتيجة غير الم</w:t>
        </w:r>
        <w:r w:rsidRPr="002E2257">
          <w:rPr>
            <w:rFonts w:hint="cs"/>
            <w:rtl/>
          </w:rPr>
          <w:t>ؤ</w:t>
        </w:r>
        <w:r w:rsidRPr="002E2257">
          <w:rPr>
            <w:rtl/>
          </w:rPr>
          <w:t>اتية (انظر أيضا</w:t>
        </w:r>
        <w:r w:rsidRPr="002E2257">
          <w:rPr>
            <w:rFonts w:hint="cs"/>
            <w:rtl/>
          </w:rPr>
          <w:t>ً</w:t>
        </w:r>
        <w:r w:rsidRPr="002E2257">
          <w:rPr>
            <w:rtl/>
          </w:rPr>
          <w:t xml:space="preserve"> </w:t>
        </w:r>
        <w:r w:rsidRPr="002E2257">
          <w:rPr>
            <w:rFonts w:hint="cs"/>
            <w:rtl/>
          </w:rPr>
          <w:t>ال</w:t>
        </w:r>
        <w:r w:rsidRPr="002E2257">
          <w:rPr>
            <w:rtl/>
          </w:rPr>
          <w:t>رقم</w:t>
        </w:r>
        <w:r>
          <w:rPr>
            <w:rFonts w:hint="cs"/>
            <w:rtl/>
          </w:rPr>
          <w:t> </w:t>
        </w:r>
        <w:r w:rsidRPr="002E2257">
          <w:rPr>
            <w:b/>
            <w:bCs/>
          </w:rPr>
          <w:t>42.11</w:t>
        </w:r>
        <w:r w:rsidRPr="002E2257">
          <w:rPr>
            <w:rtl/>
          </w:rPr>
          <w:t>).</w:t>
        </w:r>
      </w:ins>
    </w:p>
    <w:p w:rsidR="009D60A7" w:rsidRPr="00EC3473" w:rsidRDefault="00CA7A09" w:rsidP="00C74A23">
      <w:pPr>
        <w:pStyle w:val="Reasons"/>
        <w:rPr>
          <w:b w:val="0"/>
          <w:bCs w:val="0"/>
        </w:rPr>
      </w:pPr>
      <w:r>
        <w:rPr>
          <w:rtl/>
        </w:rPr>
        <w:t>الأسباب:</w:t>
      </w:r>
      <w:r>
        <w:tab/>
      </w:r>
      <w:r w:rsidR="00EC3473" w:rsidRPr="00DD4941">
        <w:rPr>
          <w:b w:val="0"/>
          <w:bCs w:val="0"/>
          <w:color w:val="000000"/>
          <w:rtl/>
        </w:rPr>
        <w:t>يتعين على الإدارة التي اقترحت أن تُدرج تخصيصات ترددات جديدة أو معدلة في قائمة وصلات التغذية أن تسعى إلى الحصول على موافقة الإدارة التي لديها تخصيصات ترددات للخدمة الثابتة الساتلية غير المخططة في الن</w:t>
      </w:r>
      <w:r w:rsidR="00EC3473">
        <w:rPr>
          <w:rFonts w:hint="cs"/>
          <w:b w:val="0"/>
          <w:bCs w:val="0"/>
          <w:color w:val="000000"/>
          <w:rtl/>
        </w:rPr>
        <w:t xml:space="preserve">طاق </w:t>
      </w:r>
      <w:r w:rsidR="00EC3473" w:rsidRPr="00DD4941">
        <w:rPr>
          <w:b w:val="0"/>
          <w:bCs w:val="0"/>
          <w:color w:val="000000"/>
        </w:rPr>
        <w:t>GHz</w:t>
      </w:r>
      <w:r w:rsidR="00C74A23">
        <w:rPr>
          <w:b w:val="0"/>
          <w:bCs w:val="0"/>
          <w:color w:val="000000"/>
        </w:rPr>
        <w:t> </w:t>
      </w:r>
      <w:r w:rsidR="00EC3473" w:rsidRPr="00DD4941">
        <w:rPr>
          <w:b w:val="0"/>
          <w:bCs w:val="0"/>
          <w:color w:val="000000"/>
        </w:rPr>
        <w:t>14,8</w:t>
      </w:r>
      <w:r w:rsidR="00C74A23">
        <w:rPr>
          <w:b w:val="0"/>
          <w:bCs w:val="0"/>
          <w:color w:val="000000"/>
        </w:rPr>
        <w:noBreakHyphen/>
      </w:r>
      <w:r w:rsidR="00EC3473" w:rsidRPr="00DD4941">
        <w:rPr>
          <w:b w:val="0"/>
          <w:bCs w:val="0"/>
          <w:color w:val="000000"/>
        </w:rPr>
        <w:t>14,5</w:t>
      </w:r>
      <w:r w:rsidR="00EC3473">
        <w:rPr>
          <w:rFonts w:hint="cs"/>
          <w:b w:val="0"/>
          <w:bCs w:val="0"/>
          <w:rtl/>
          <w:lang w:bidi="ar-EG"/>
        </w:rPr>
        <w:t xml:space="preserve">. </w:t>
      </w:r>
      <w:r w:rsidR="00EC3473" w:rsidRPr="00DD4941">
        <w:rPr>
          <w:b w:val="0"/>
          <w:bCs w:val="0"/>
          <w:color w:val="000000"/>
          <w:rtl/>
        </w:rPr>
        <w:t>ولذلك، بعد المؤتمر</w:t>
      </w:r>
      <w:r w:rsidR="00EC3473" w:rsidRPr="00DD4941">
        <w:rPr>
          <w:b w:val="0"/>
          <w:bCs w:val="0"/>
          <w:color w:val="000000"/>
        </w:rPr>
        <w:t>WRC-15</w:t>
      </w:r>
      <w:r w:rsidR="00EC3473" w:rsidRPr="00DD4941">
        <w:rPr>
          <w:b w:val="0"/>
          <w:bCs w:val="0"/>
          <w:color w:val="000000"/>
          <w:rtl/>
        </w:rPr>
        <w:t>، سي</w:t>
      </w:r>
      <w:r w:rsidR="009C17D5">
        <w:rPr>
          <w:rFonts w:hint="cs"/>
          <w:b w:val="0"/>
          <w:bCs w:val="0"/>
          <w:color w:val="000000"/>
          <w:rtl/>
        </w:rPr>
        <w:t>ت</w:t>
      </w:r>
      <w:r w:rsidR="00EC3473" w:rsidRPr="00DD4941">
        <w:rPr>
          <w:b w:val="0"/>
          <w:bCs w:val="0"/>
          <w:color w:val="000000"/>
          <w:rtl/>
        </w:rPr>
        <w:t>طلب إدراج تخصيص</w:t>
      </w:r>
      <w:r w:rsidR="00EC3473">
        <w:rPr>
          <w:rFonts w:hint="cs"/>
          <w:b w:val="0"/>
          <w:bCs w:val="0"/>
          <w:color w:val="000000"/>
          <w:rtl/>
        </w:rPr>
        <w:t>ات</w:t>
      </w:r>
      <w:r w:rsidR="00EC3473" w:rsidRPr="00DD4941">
        <w:rPr>
          <w:b w:val="0"/>
          <w:bCs w:val="0"/>
          <w:color w:val="000000"/>
          <w:rtl/>
        </w:rPr>
        <w:t xml:space="preserve"> تردد</w:t>
      </w:r>
      <w:r w:rsidR="00EC3473">
        <w:rPr>
          <w:rFonts w:hint="cs"/>
          <w:b w:val="0"/>
          <w:bCs w:val="0"/>
          <w:color w:val="000000"/>
          <w:rtl/>
        </w:rPr>
        <w:t>ات</w:t>
      </w:r>
      <w:r w:rsidR="00EC3473" w:rsidRPr="00DD4941">
        <w:rPr>
          <w:b w:val="0"/>
          <w:bCs w:val="0"/>
          <w:color w:val="000000"/>
          <w:rtl/>
        </w:rPr>
        <w:t xml:space="preserve"> جديد</w:t>
      </w:r>
      <w:r w:rsidR="00EC3473">
        <w:rPr>
          <w:rFonts w:hint="cs"/>
          <w:b w:val="0"/>
          <w:bCs w:val="0"/>
          <w:color w:val="000000"/>
          <w:rtl/>
        </w:rPr>
        <w:t>ة</w:t>
      </w:r>
      <w:r w:rsidR="00EC3473" w:rsidRPr="00DD4941">
        <w:rPr>
          <w:b w:val="0"/>
          <w:bCs w:val="0"/>
          <w:color w:val="000000"/>
          <w:rtl/>
        </w:rPr>
        <w:t xml:space="preserve"> (معدل</w:t>
      </w:r>
      <w:r w:rsidR="00EC3473">
        <w:rPr>
          <w:rFonts w:hint="cs"/>
          <w:b w:val="0"/>
          <w:bCs w:val="0"/>
          <w:color w:val="000000"/>
          <w:rtl/>
        </w:rPr>
        <w:t>ة</w:t>
      </w:r>
      <w:r w:rsidR="00EC3473" w:rsidRPr="00DD4941">
        <w:rPr>
          <w:b w:val="0"/>
          <w:bCs w:val="0"/>
          <w:color w:val="000000"/>
          <w:rtl/>
        </w:rPr>
        <w:t>) في نطاق التردد</w:t>
      </w:r>
      <w:r w:rsidR="00EC3473" w:rsidRPr="00DD4941">
        <w:rPr>
          <w:b w:val="0"/>
          <w:bCs w:val="0"/>
          <w:color w:val="000000"/>
        </w:rPr>
        <w:t xml:space="preserve"> GHz 14,8-14,5 </w:t>
      </w:r>
      <w:r w:rsidR="00EC3473" w:rsidRPr="00DD4941">
        <w:rPr>
          <w:b w:val="0"/>
          <w:bCs w:val="0"/>
          <w:color w:val="000000"/>
          <w:rtl/>
        </w:rPr>
        <w:t>التنسيق مع تخصيصات التردد المبلغ عنها (الأولوية بحسب تاريخ التبليغ) للخ</w:t>
      </w:r>
      <w:r w:rsidR="005C576D">
        <w:rPr>
          <w:b w:val="0"/>
          <w:bCs w:val="0"/>
          <w:color w:val="000000"/>
          <w:rtl/>
        </w:rPr>
        <w:t>دمة الثابتة الساتلية غير المخطط</w:t>
      </w:r>
      <w:r w:rsidR="005C576D">
        <w:rPr>
          <w:rFonts w:hint="cs"/>
          <w:b w:val="0"/>
          <w:bCs w:val="0"/>
          <w:color w:val="000000"/>
          <w:rtl/>
        </w:rPr>
        <w:t>.</w:t>
      </w:r>
    </w:p>
    <w:p w:rsidR="00A52E84" w:rsidRPr="00190310" w:rsidRDefault="000D53BB" w:rsidP="00C74A23">
      <w:pPr>
        <w:rPr>
          <w:rtl/>
          <w:lang w:bidi="ar-EG"/>
        </w:rPr>
      </w:pPr>
      <w:r w:rsidRPr="00401262">
        <w:rPr>
          <w:rFonts w:hint="cs"/>
          <w:rtl/>
          <w:lang w:bidi="ar-EG"/>
        </w:rPr>
        <w:t>تحديد إجراء التبليغ والتسجيل فيما يتعلق بتخصيصات الترددات للخدمة الثابتة الساتلية</w:t>
      </w:r>
      <w:r w:rsidR="00927E50" w:rsidRPr="00401262">
        <w:rPr>
          <w:rFonts w:hint="cs"/>
          <w:rtl/>
          <w:lang w:bidi="ar-EG"/>
        </w:rPr>
        <w:t xml:space="preserve"> غير المخططة</w:t>
      </w:r>
      <w:r w:rsidRPr="00401262">
        <w:rPr>
          <w:rFonts w:hint="cs"/>
          <w:rtl/>
          <w:lang w:bidi="ar-EG"/>
        </w:rPr>
        <w:t xml:space="preserve"> في حالة إعادة بطاقة التبليغ </w:t>
      </w:r>
      <w:r w:rsidRPr="00401262">
        <w:rPr>
          <w:color w:val="000000"/>
          <w:rtl/>
        </w:rPr>
        <w:t xml:space="preserve">مع نتيجة غير مؤاتية وفقاً </w:t>
      </w:r>
      <w:r w:rsidR="00BA6A39" w:rsidRPr="00401262">
        <w:rPr>
          <w:rFonts w:hint="cs"/>
          <w:color w:val="000000"/>
          <w:rtl/>
        </w:rPr>
        <w:t xml:space="preserve">للرقم </w:t>
      </w:r>
      <w:r w:rsidR="00BA6A39" w:rsidRPr="00401262">
        <w:rPr>
          <w:color w:val="000000"/>
        </w:rPr>
        <w:t>38.11</w:t>
      </w:r>
      <w:r w:rsidR="00BA6A39" w:rsidRPr="00401262">
        <w:rPr>
          <w:rFonts w:hint="cs"/>
          <w:color w:val="000000"/>
          <w:rtl/>
          <w:lang w:bidi="ar-EG"/>
        </w:rPr>
        <w:t>. وفي هذا الحالة</w:t>
      </w:r>
      <w:r w:rsidR="00BA6A39" w:rsidRPr="00401262">
        <w:rPr>
          <w:rFonts w:hint="cs"/>
          <w:color w:val="000000"/>
          <w:rtl/>
        </w:rPr>
        <w:t xml:space="preserve"> (نتيجة غير مؤاتية فيما يتعلق با</w:t>
      </w:r>
      <w:r w:rsidRPr="00401262">
        <w:rPr>
          <w:color w:val="000000"/>
          <w:rtl/>
        </w:rPr>
        <w:t xml:space="preserve">لرقم </w:t>
      </w:r>
      <w:r w:rsidRPr="00401262">
        <w:rPr>
          <w:b/>
          <w:bCs/>
          <w:color w:val="000000"/>
        </w:rPr>
        <w:t>32A.11</w:t>
      </w:r>
      <w:r w:rsidRPr="00401262">
        <w:rPr>
          <w:color w:val="000000"/>
          <w:rtl/>
        </w:rPr>
        <w:t xml:space="preserve"> </w:t>
      </w:r>
      <w:r w:rsidRPr="00401262">
        <w:rPr>
          <w:rFonts w:hint="cs"/>
          <w:color w:val="000000"/>
          <w:rtl/>
        </w:rPr>
        <w:t xml:space="preserve">أو </w:t>
      </w:r>
      <w:r w:rsidRPr="00401262">
        <w:rPr>
          <w:b/>
          <w:bCs/>
          <w:color w:val="000000"/>
        </w:rPr>
        <w:t>33.11</w:t>
      </w:r>
      <w:r w:rsidRPr="00401262">
        <w:rPr>
          <w:rFonts w:hint="cs"/>
          <w:color w:val="000000"/>
          <w:rtl/>
        </w:rPr>
        <w:t xml:space="preserve"> </w:t>
      </w:r>
      <w:r w:rsidRPr="00401262">
        <w:rPr>
          <w:color w:val="000000"/>
          <w:rtl/>
        </w:rPr>
        <w:t>من لوائح الراديو</w:t>
      </w:r>
      <w:r w:rsidRPr="00401262">
        <w:rPr>
          <w:rFonts w:hint="cs"/>
          <w:rtl/>
        </w:rPr>
        <w:t>)</w:t>
      </w:r>
      <w:r w:rsidR="00190310" w:rsidRPr="00401262">
        <w:rPr>
          <w:rFonts w:hint="cs"/>
          <w:rtl/>
        </w:rPr>
        <w:t xml:space="preserve">، يُستعاض عن أحكام الرقم </w:t>
      </w:r>
      <w:r w:rsidR="00190310" w:rsidRPr="00401262">
        <w:rPr>
          <w:b/>
          <w:bCs/>
        </w:rPr>
        <w:t>41.11</w:t>
      </w:r>
      <w:r w:rsidR="00190310" w:rsidRPr="00401262">
        <w:rPr>
          <w:rFonts w:hint="cs"/>
          <w:rtl/>
          <w:lang w:bidi="ar-EG"/>
        </w:rPr>
        <w:t xml:space="preserve"> بالأحكام المحددة في الفقرة الجديدة </w:t>
      </w:r>
      <w:r w:rsidR="00190310" w:rsidRPr="00401262">
        <w:rPr>
          <w:lang w:bidi="ar-EG"/>
        </w:rPr>
        <w:t>2.7</w:t>
      </w:r>
      <w:r w:rsidR="00190310" w:rsidRPr="00401262">
        <w:rPr>
          <w:rFonts w:hint="cs"/>
          <w:i/>
          <w:iCs/>
          <w:rtl/>
          <w:lang w:bidi="ar-EG"/>
        </w:rPr>
        <w:t>مكرراً</w:t>
      </w:r>
      <w:r w:rsidR="00190310" w:rsidRPr="00401262">
        <w:rPr>
          <w:lang w:bidi="ar-EG"/>
        </w:rPr>
        <w:t>1.</w:t>
      </w:r>
      <w:r w:rsidR="00190310" w:rsidRPr="00401262">
        <w:rPr>
          <w:rFonts w:hint="cs"/>
          <w:rtl/>
          <w:lang w:bidi="ar-EG"/>
        </w:rPr>
        <w:t xml:space="preserve"> من القسم </w:t>
      </w:r>
      <w:r w:rsidR="00190310" w:rsidRPr="00401262">
        <w:rPr>
          <w:lang w:bidi="ar-EG"/>
        </w:rPr>
        <w:t>1</w:t>
      </w:r>
      <w:r w:rsidR="00190310" w:rsidRPr="00401262">
        <w:rPr>
          <w:rFonts w:hint="cs"/>
          <w:rtl/>
          <w:lang w:bidi="ar-EG"/>
        </w:rPr>
        <w:t xml:space="preserve"> في المادة </w:t>
      </w:r>
      <w:r w:rsidR="00190310" w:rsidRPr="00401262">
        <w:rPr>
          <w:lang w:bidi="ar-EG"/>
        </w:rPr>
        <w:t>7</w:t>
      </w:r>
      <w:r w:rsidR="00190310" w:rsidRPr="00401262">
        <w:rPr>
          <w:rFonts w:hint="cs"/>
          <w:rtl/>
          <w:lang w:bidi="ar-EG"/>
        </w:rPr>
        <w:t xml:space="preserve"> بالتذييل</w:t>
      </w:r>
      <w:r w:rsidR="00C74A23">
        <w:rPr>
          <w:rFonts w:hint="eastAsia"/>
          <w:rtl/>
          <w:lang w:bidi="ar-EG"/>
        </w:rPr>
        <w:t> </w:t>
      </w:r>
      <w:r w:rsidR="00190310" w:rsidRPr="00401262">
        <w:rPr>
          <w:b/>
          <w:bCs/>
          <w:lang w:bidi="ar-EG"/>
        </w:rPr>
        <w:t>30A</w:t>
      </w:r>
      <w:r w:rsidR="00190310" w:rsidRPr="00401262">
        <w:rPr>
          <w:rFonts w:hint="cs"/>
          <w:rtl/>
          <w:lang w:bidi="ar-EG"/>
        </w:rPr>
        <w:t xml:space="preserve"> للوائح الراديو (استمرار تطبيق الرقم </w:t>
      </w:r>
      <w:r w:rsidR="00190310" w:rsidRPr="00401262">
        <w:rPr>
          <w:b/>
          <w:bCs/>
          <w:lang w:bidi="ar-EG"/>
        </w:rPr>
        <w:t>2.41.11</w:t>
      </w:r>
      <w:r w:rsidR="00190310" w:rsidRPr="00401262">
        <w:rPr>
          <w:rFonts w:hint="cs"/>
          <w:rtl/>
          <w:lang w:bidi="ar-EG"/>
        </w:rPr>
        <w:t>)</w:t>
      </w:r>
      <w:r w:rsidR="00EF7442" w:rsidRPr="00401262">
        <w:rPr>
          <w:rFonts w:hint="cs"/>
          <w:rtl/>
          <w:lang w:bidi="ar-EG"/>
        </w:rPr>
        <w:t>.</w:t>
      </w:r>
    </w:p>
    <w:p w:rsidR="00A52E84" w:rsidRPr="00190310" w:rsidRDefault="00D27791" w:rsidP="00C74A23">
      <w:pPr>
        <w:rPr>
          <w:lang w:bidi="ar-EG"/>
        </w:rPr>
      </w:pPr>
      <w:r>
        <w:rPr>
          <w:rFonts w:hint="cs"/>
          <w:color w:val="000000"/>
          <w:rtl/>
        </w:rPr>
        <w:t xml:space="preserve">وفي إطار هذا الحكم الجديد، </w:t>
      </w:r>
      <w:r>
        <w:rPr>
          <w:color w:val="000000"/>
          <w:rtl/>
        </w:rPr>
        <w:t xml:space="preserve">إذا حدث، بعد إعادة بطاقة تبليغ بموجب الرقم </w:t>
      </w:r>
      <w:r w:rsidR="00663AEF" w:rsidRPr="002E2257">
        <w:rPr>
          <w:b/>
          <w:bCs/>
        </w:rPr>
        <w:t>38.11</w:t>
      </w:r>
      <w:r>
        <w:rPr>
          <w:color w:val="000000"/>
          <w:rtl/>
        </w:rPr>
        <w:t>، أن أعادت الإدارة المبلغة تقديم التبليغ وأصرت على إعادة النظر فيه، ولم يكن التخصيص الذي كان أساس النتيجة غير المؤاتية تخصيصاً لوصلات التغذية في</w:t>
      </w:r>
      <w:r w:rsidR="0055322E">
        <w:rPr>
          <w:rFonts w:hint="eastAsia"/>
          <w:color w:val="000000"/>
          <w:rtl/>
        </w:rPr>
        <w:t> </w:t>
      </w:r>
      <w:r w:rsidR="00AA5463">
        <w:rPr>
          <w:rFonts w:hint="cs"/>
          <w:color w:val="000000"/>
          <w:rtl/>
        </w:rPr>
        <w:t>خطة</w:t>
      </w:r>
      <w:r>
        <w:rPr>
          <w:color w:val="000000"/>
          <w:rtl/>
        </w:rPr>
        <w:t xml:space="preserve"> الإقليمين </w:t>
      </w:r>
      <w:r w:rsidR="00572149">
        <w:rPr>
          <w:color w:val="000000"/>
        </w:rPr>
        <w:t>1</w:t>
      </w:r>
      <w:r>
        <w:rPr>
          <w:color w:val="000000"/>
          <w:rtl/>
        </w:rPr>
        <w:t xml:space="preserve"> و</w:t>
      </w:r>
      <w:r w:rsidR="00572149">
        <w:rPr>
          <w:color w:val="000000"/>
        </w:rPr>
        <w:t>3</w:t>
      </w:r>
      <w:r>
        <w:rPr>
          <w:color w:val="000000"/>
          <w:rtl/>
        </w:rPr>
        <w:t>، يقوم المكتب بتدوين التخصيص في السجل الأساسي مع بيان تلك الإدارات التي كانت تخصيصاتها أساس النتيجة غير</w:t>
      </w:r>
      <w:r w:rsidR="00C74A23">
        <w:rPr>
          <w:rFonts w:hint="cs"/>
          <w:color w:val="000000"/>
          <w:rtl/>
        </w:rPr>
        <w:t> </w:t>
      </w:r>
      <w:r>
        <w:rPr>
          <w:color w:val="000000"/>
          <w:rtl/>
        </w:rPr>
        <w:t>المؤاتية</w:t>
      </w:r>
      <w:r>
        <w:rPr>
          <w:color w:val="000000"/>
        </w:rPr>
        <w:t>.</w:t>
      </w:r>
    </w:p>
    <w:p w:rsidR="00A52E84" w:rsidRPr="007B5BE6" w:rsidRDefault="007B5BE6" w:rsidP="00401262">
      <w:pPr>
        <w:rPr>
          <w:rtl/>
        </w:rPr>
      </w:pPr>
      <w:r>
        <w:rPr>
          <w:rFonts w:hint="cs"/>
          <w:rtl/>
          <w:lang w:bidi="ar-EG"/>
        </w:rPr>
        <w:t xml:space="preserve">ومن ثم، </w:t>
      </w:r>
      <w:r w:rsidR="002C6A02">
        <w:rPr>
          <w:rFonts w:hint="cs"/>
          <w:rtl/>
          <w:lang w:bidi="ar-EG"/>
        </w:rPr>
        <w:t>لا</w:t>
      </w:r>
      <w:r w:rsidR="0055322E">
        <w:rPr>
          <w:rFonts w:hint="eastAsia"/>
          <w:rtl/>
          <w:lang w:bidi="ar-EG"/>
        </w:rPr>
        <w:t> </w:t>
      </w:r>
      <w:r w:rsidR="002C6A02">
        <w:rPr>
          <w:rFonts w:hint="cs"/>
          <w:rtl/>
          <w:lang w:bidi="ar-EG"/>
        </w:rPr>
        <w:t>يمكن إعادة النظر في</w:t>
      </w:r>
      <w:r w:rsidR="00AA5463">
        <w:rPr>
          <w:rFonts w:hint="cs"/>
          <w:rtl/>
          <w:lang w:bidi="ar-EG"/>
        </w:rPr>
        <w:t xml:space="preserve"> تخصيص </w:t>
      </w:r>
      <w:r>
        <w:rPr>
          <w:rFonts w:hint="cs"/>
          <w:rtl/>
          <w:lang w:bidi="ar-EG"/>
        </w:rPr>
        <w:t xml:space="preserve">تردد للخدمة الثابتة الساتلية غير المخططة في نطاق التردد </w:t>
      </w:r>
      <w:r>
        <w:rPr>
          <w:lang w:bidi="ar-EG"/>
        </w:rPr>
        <w:t>GHz 14,8-14,5</w:t>
      </w:r>
      <w:r>
        <w:rPr>
          <w:rFonts w:hint="cs"/>
          <w:rtl/>
          <w:lang w:bidi="ar-EG"/>
        </w:rPr>
        <w:t xml:space="preserve"> في حالة نتيجة غير مؤاتية</w:t>
      </w:r>
      <w:r w:rsidR="00356505">
        <w:rPr>
          <w:rFonts w:hint="cs"/>
          <w:rtl/>
          <w:lang w:bidi="ar-EG"/>
        </w:rPr>
        <w:t>،</w:t>
      </w:r>
      <w:r>
        <w:rPr>
          <w:rFonts w:hint="cs"/>
          <w:rtl/>
          <w:lang w:bidi="ar-EG"/>
        </w:rPr>
        <w:t xml:space="preserve"> </w:t>
      </w:r>
      <w:r w:rsidR="002C6A02">
        <w:rPr>
          <w:rFonts w:hint="cs"/>
          <w:rtl/>
          <w:lang w:bidi="ar-EG"/>
        </w:rPr>
        <w:t>ولا</w:t>
      </w:r>
      <w:r w:rsidR="00AA5463">
        <w:rPr>
          <w:rFonts w:hint="cs"/>
          <w:rtl/>
          <w:lang w:bidi="ar-EG"/>
        </w:rPr>
        <w:t xml:space="preserve"> </w:t>
      </w:r>
      <w:r>
        <w:rPr>
          <w:rFonts w:hint="cs"/>
          <w:rtl/>
          <w:lang w:bidi="ar-EG"/>
        </w:rPr>
        <w:t xml:space="preserve">تسجيله في السجل الأساسي إلا </w:t>
      </w:r>
      <w:r w:rsidR="002239AA">
        <w:rPr>
          <w:rFonts w:hint="cs"/>
          <w:rtl/>
          <w:lang w:bidi="ar-EG"/>
        </w:rPr>
        <w:t>في حال</w:t>
      </w:r>
      <w:r>
        <w:rPr>
          <w:rFonts w:hint="cs"/>
          <w:rtl/>
          <w:lang w:bidi="ar-EG"/>
        </w:rPr>
        <w:t xml:space="preserve"> </w:t>
      </w:r>
      <w:r w:rsidR="0096416C">
        <w:rPr>
          <w:rFonts w:hint="cs"/>
          <w:rtl/>
          <w:lang w:bidi="ar-EG"/>
        </w:rPr>
        <w:t>لم يكن</w:t>
      </w:r>
      <w:r>
        <w:rPr>
          <w:rFonts w:hint="cs"/>
          <w:rtl/>
          <w:lang w:bidi="ar-EG"/>
        </w:rPr>
        <w:t xml:space="preserve"> التخصيص الذي كان أساس النتيجة غير المؤاتية </w:t>
      </w:r>
      <w:r w:rsidR="00AA5463">
        <w:rPr>
          <w:color w:val="000000"/>
          <w:rtl/>
        </w:rPr>
        <w:t>تخصيصاً لوصلات التغذية في</w:t>
      </w:r>
      <w:r w:rsidR="00AA5463">
        <w:rPr>
          <w:rFonts w:hint="cs"/>
          <w:color w:val="000000"/>
          <w:rtl/>
        </w:rPr>
        <w:t xml:space="preserve"> خطة</w:t>
      </w:r>
      <w:r w:rsidR="00AA5463">
        <w:rPr>
          <w:color w:val="000000"/>
          <w:rtl/>
        </w:rPr>
        <w:t xml:space="preserve"> الإقليمين</w:t>
      </w:r>
      <w:r w:rsidR="00401262">
        <w:rPr>
          <w:rFonts w:hint="cs"/>
          <w:color w:val="000000"/>
          <w:rtl/>
        </w:rPr>
        <w:t> </w:t>
      </w:r>
      <w:r w:rsidR="00AA5463">
        <w:rPr>
          <w:color w:val="000000"/>
        </w:rPr>
        <w:t>1</w:t>
      </w:r>
      <w:r w:rsidR="00401262">
        <w:rPr>
          <w:rFonts w:hint="cs"/>
          <w:color w:val="000000"/>
          <w:rtl/>
        </w:rPr>
        <w:t> </w:t>
      </w:r>
      <w:r w:rsidR="00AA5463">
        <w:rPr>
          <w:color w:val="000000"/>
          <w:rtl/>
        </w:rPr>
        <w:t>و</w:t>
      </w:r>
      <w:r w:rsidR="00AA5463">
        <w:rPr>
          <w:color w:val="000000"/>
        </w:rPr>
        <w:t>3</w:t>
      </w:r>
      <w:r w:rsidR="00AA5463">
        <w:rPr>
          <w:rFonts w:hint="cs"/>
          <w:color w:val="000000"/>
          <w:rtl/>
        </w:rPr>
        <w:t>.</w:t>
      </w:r>
    </w:p>
    <w:p w:rsidR="00A52E84" w:rsidRDefault="00A52E84" w:rsidP="00A52E84"/>
    <w:p w:rsidR="00A06911" w:rsidRDefault="00A06911">
      <w:pPr>
        <w:tabs>
          <w:tab w:val="clear" w:pos="1134"/>
        </w:tabs>
        <w:bidi w:val="0"/>
        <w:spacing w:before="0" w:line="240" w:lineRule="auto"/>
        <w:jc w:val="left"/>
        <w:rPr>
          <w:rtl/>
        </w:rPr>
      </w:pPr>
      <w:r>
        <w:rPr>
          <w:rtl/>
        </w:rPr>
        <w:br w:type="page"/>
      </w:r>
    </w:p>
    <w:p w:rsidR="00CA7A09" w:rsidRPr="00326727" w:rsidRDefault="00CA7A09" w:rsidP="00CA7A09">
      <w:pPr>
        <w:pStyle w:val="AnnexNo"/>
        <w:rPr>
          <w:rtl/>
        </w:rPr>
      </w:pPr>
      <w:r w:rsidRPr="00326727">
        <w:rPr>
          <w:rtl/>
        </w:rPr>
        <w:lastRenderedPageBreak/>
        <w:t>الملح</w:t>
      </w:r>
      <w:r>
        <w:rPr>
          <w:rtl/>
        </w:rPr>
        <w:t>ـ</w:t>
      </w:r>
      <w:r w:rsidRPr="00326727">
        <w:rPr>
          <w:rtl/>
        </w:rPr>
        <w:t xml:space="preserve">ق </w:t>
      </w:r>
      <w:r w:rsidRPr="00326727">
        <w:t>1</w:t>
      </w:r>
    </w:p>
    <w:p w:rsidR="00CA7A09" w:rsidRPr="00326727" w:rsidRDefault="00CA7A09" w:rsidP="00A52E84">
      <w:pPr>
        <w:pStyle w:val="Annextitle"/>
        <w:keepLines/>
        <w:rPr>
          <w:rtl/>
          <w:lang w:bidi="ar-EG"/>
        </w:rPr>
      </w:pPr>
      <w:bookmarkStart w:id="156" w:name="_Toc335225819"/>
      <w:r w:rsidRPr="00D52479">
        <w:rPr>
          <w:rtl/>
          <w:lang w:bidi="ar-EG"/>
        </w:rPr>
        <w:t>الحدود الواجبة مراعاتها عند تحديد ما إذا</w:t>
      </w:r>
      <w:r w:rsidR="009768AE">
        <w:rPr>
          <w:rtl/>
          <w:lang w:bidi="ar-EG"/>
        </w:rPr>
        <w:t xml:space="preserve"> كانت خدمة تابعة لإحدى الإدارات</w:t>
      </w:r>
      <w:r>
        <w:rPr>
          <w:lang w:bidi="ar-EG"/>
        </w:rPr>
        <w:br/>
      </w:r>
      <w:r w:rsidRPr="00D52479">
        <w:rPr>
          <w:rtl/>
          <w:lang w:bidi="ar-EG"/>
        </w:rPr>
        <w:t>تتأثر تأثراً غير مؤاتٍ</w:t>
      </w:r>
      <w:r>
        <w:rPr>
          <w:rtl/>
          <w:lang w:bidi="ar-EG"/>
        </w:rPr>
        <w:t xml:space="preserve"> </w:t>
      </w:r>
      <w:r w:rsidRPr="00D52479">
        <w:rPr>
          <w:rtl/>
          <w:lang w:bidi="ar-EG"/>
        </w:rPr>
        <w:t xml:space="preserve">من تعديل مقترح على خطة وصلات التغذية للإقليم </w:t>
      </w:r>
      <w:r w:rsidRPr="00D52479">
        <w:rPr>
          <w:lang w:bidi="ar-EG"/>
        </w:rPr>
        <w:t>2</w:t>
      </w:r>
      <w:r>
        <w:rPr>
          <w:lang w:bidi="ar-EG"/>
        </w:rPr>
        <w:br/>
      </w:r>
      <w:r>
        <w:rPr>
          <w:rtl/>
          <w:lang w:bidi="ar-EG"/>
        </w:rPr>
        <w:t xml:space="preserve">أو من تخصيص مقترح جديد </w:t>
      </w:r>
      <w:r w:rsidRPr="00D52479">
        <w:rPr>
          <w:rtl/>
          <w:lang w:bidi="ar-EG"/>
        </w:rPr>
        <w:t>أو م</w:t>
      </w:r>
      <w:r>
        <w:rPr>
          <w:rtl/>
          <w:lang w:bidi="ar-EG"/>
        </w:rPr>
        <w:t xml:space="preserve">عدل </w:t>
      </w:r>
      <w:r w:rsidRPr="00D52479">
        <w:rPr>
          <w:rtl/>
          <w:lang w:bidi="ar-EG"/>
        </w:rPr>
        <w:t xml:space="preserve">على قائمة وصلات التغذية للإقليمين </w:t>
      </w:r>
      <w:r w:rsidRPr="00D52479">
        <w:rPr>
          <w:lang w:bidi="ar-EG"/>
        </w:rPr>
        <w:t>1</w:t>
      </w:r>
      <w:r w:rsidRPr="00D52479">
        <w:rPr>
          <w:rtl/>
          <w:lang w:bidi="ar-EG"/>
        </w:rPr>
        <w:t xml:space="preserve"> و</w:t>
      </w:r>
      <w:r w:rsidRPr="00D52479">
        <w:rPr>
          <w:lang w:bidi="ar-EG"/>
        </w:rPr>
        <w:t>3</w:t>
      </w:r>
      <w:r>
        <w:rPr>
          <w:lang w:bidi="ar-EG"/>
        </w:rPr>
        <w:br/>
      </w:r>
      <w:r w:rsidRPr="00D52479">
        <w:rPr>
          <w:rtl/>
          <w:lang w:bidi="ar-EG"/>
        </w:rPr>
        <w:t>أو عند البحث عن موافقة أي إدارة أخرى</w:t>
      </w:r>
      <w:r>
        <w:rPr>
          <w:rtl/>
          <w:lang w:bidi="ar-EG"/>
        </w:rPr>
        <w:t xml:space="preserve"> </w:t>
      </w:r>
      <w:r w:rsidRPr="00D52479">
        <w:rPr>
          <w:rtl/>
          <w:lang w:bidi="ar-EG"/>
        </w:rPr>
        <w:t>إذا لزمت وفقاً لهذا التذييل</w:t>
      </w:r>
      <w:r w:rsidRPr="009720E6">
        <w:rPr>
          <w:b w:val="0"/>
          <w:bCs w:val="0"/>
          <w:sz w:val="16"/>
          <w:szCs w:val="24"/>
          <w:lang w:bidi="ar-EG"/>
        </w:rPr>
        <w:t>(Rev.WRC-03)</w:t>
      </w:r>
      <w:bookmarkEnd w:id="156"/>
      <w:r w:rsidRPr="009720E6">
        <w:rPr>
          <w:b w:val="0"/>
          <w:bCs w:val="0"/>
          <w:sz w:val="16"/>
          <w:szCs w:val="24"/>
          <w:lang w:bidi="ar-EG"/>
        </w:rPr>
        <w:t>     </w:t>
      </w:r>
    </w:p>
    <w:p w:rsidR="009D60A7" w:rsidRDefault="00CA7A09">
      <w:pPr>
        <w:pStyle w:val="Proposal"/>
      </w:pPr>
      <w:r>
        <w:rPr>
          <w:u w:val="single"/>
        </w:rPr>
        <w:t>NOC</w:t>
      </w:r>
      <w:r>
        <w:tab/>
        <w:t>J/103A6A1/12</w:t>
      </w:r>
    </w:p>
    <w:p w:rsidR="00CA7A09" w:rsidRPr="00305B3B" w:rsidRDefault="00CA7A09" w:rsidP="00CA7A09">
      <w:pPr>
        <w:pStyle w:val="Heading1"/>
        <w:rPr>
          <w:spacing w:val="-4"/>
          <w:rtl/>
        </w:rPr>
      </w:pPr>
      <w:r w:rsidRPr="00305B3B">
        <w:rPr>
          <w:spacing w:val="-4"/>
        </w:rPr>
        <w:t>4</w:t>
      </w:r>
      <w:r w:rsidRPr="00305B3B">
        <w:rPr>
          <w:spacing w:val="-4"/>
          <w:rtl/>
        </w:rPr>
        <w:tab/>
        <w:t xml:space="preserve">الحدود المنطبقة على التداخل الذي تتعرض له تخصيصات التردد المطابقة لخطة وصلات التغذية للإقليمين </w:t>
      </w:r>
      <w:r w:rsidRPr="00305B3B">
        <w:rPr>
          <w:spacing w:val="-4"/>
        </w:rPr>
        <w:t>1</w:t>
      </w:r>
      <w:r w:rsidRPr="00305B3B">
        <w:rPr>
          <w:spacing w:val="-4"/>
          <w:rtl/>
        </w:rPr>
        <w:t xml:space="preserve"> و</w:t>
      </w:r>
      <w:r w:rsidRPr="00305B3B">
        <w:rPr>
          <w:spacing w:val="-4"/>
        </w:rPr>
        <w:t>3</w:t>
      </w:r>
      <w:r w:rsidRPr="00305B3B">
        <w:rPr>
          <w:spacing w:val="-4"/>
          <w:rtl/>
        </w:rPr>
        <w:t xml:space="preserve">، أو لقائمة وصلات التغذية للإقليمين </w:t>
      </w:r>
      <w:r w:rsidRPr="00305B3B">
        <w:rPr>
          <w:spacing w:val="-4"/>
        </w:rPr>
        <w:t>1</w:t>
      </w:r>
      <w:r w:rsidRPr="00305B3B">
        <w:rPr>
          <w:spacing w:val="-4"/>
          <w:rtl/>
        </w:rPr>
        <w:t xml:space="preserve"> و</w:t>
      </w:r>
      <w:r w:rsidRPr="00305B3B">
        <w:rPr>
          <w:spacing w:val="-4"/>
        </w:rPr>
        <w:t>3</w:t>
      </w:r>
      <w:r w:rsidRPr="00305B3B">
        <w:rPr>
          <w:spacing w:val="-4"/>
          <w:rtl/>
        </w:rPr>
        <w:t xml:space="preserve">، أو التخصيصات المقترحة الجديدة أو المعدلة على قائمة وصلات التغذية للإقليمين </w:t>
      </w:r>
      <w:r w:rsidRPr="00305B3B">
        <w:rPr>
          <w:spacing w:val="-4"/>
        </w:rPr>
        <w:t>1</w:t>
      </w:r>
      <w:r w:rsidRPr="00305B3B">
        <w:rPr>
          <w:spacing w:val="-4"/>
          <w:rtl/>
        </w:rPr>
        <w:t xml:space="preserve"> و</w:t>
      </w:r>
      <w:r w:rsidRPr="00305B3B">
        <w:rPr>
          <w:spacing w:val="-4"/>
        </w:rPr>
        <w:t>3</w:t>
      </w:r>
      <w:r w:rsidRPr="00305B3B">
        <w:rPr>
          <w:spacing w:val="-4"/>
          <w:rtl/>
        </w:rPr>
        <w:t xml:space="preserve"> </w:t>
      </w:r>
      <w:r w:rsidRPr="00305B3B">
        <w:rPr>
          <w:rFonts w:ascii="Times New Roman" w:hAnsi="Times New Roman"/>
          <w:b w:val="0"/>
          <w:bCs w:val="0"/>
          <w:spacing w:val="-4"/>
          <w:sz w:val="16"/>
          <w:szCs w:val="24"/>
        </w:rPr>
        <w:t>(WRC-03)    </w:t>
      </w:r>
    </w:p>
    <w:p w:rsidR="009D60A7" w:rsidRPr="006D2C56" w:rsidRDefault="00CA7A09" w:rsidP="00111563">
      <w:pPr>
        <w:pStyle w:val="Reasons"/>
        <w:rPr>
          <w:b w:val="0"/>
          <w:bCs w:val="0"/>
          <w:rtl/>
          <w:lang w:bidi="ar-EG"/>
        </w:rPr>
      </w:pPr>
      <w:r>
        <w:rPr>
          <w:rtl/>
        </w:rPr>
        <w:t>الأسباب:</w:t>
      </w:r>
      <w:r>
        <w:tab/>
      </w:r>
      <w:r w:rsidR="00356505">
        <w:rPr>
          <w:rFonts w:hint="cs"/>
          <w:b w:val="0"/>
          <w:bCs w:val="0"/>
          <w:rtl/>
        </w:rPr>
        <w:t xml:space="preserve">يمكن حماية وصلات التغذية للخدمة الإذاعية الساتلية </w:t>
      </w:r>
      <w:r w:rsidR="006D2C56">
        <w:rPr>
          <w:rFonts w:hint="cs"/>
          <w:b w:val="0"/>
          <w:bCs w:val="0"/>
          <w:rtl/>
          <w:lang w:bidi="ar-EG"/>
        </w:rPr>
        <w:t xml:space="preserve">بشكل كافٍ بدون تعديل هذا القسم. وعلاوة على ذلك، يتطلب التعديل المقترح في تقرير الاجتماع التحضيري للمؤتمر في إطار </w:t>
      </w:r>
      <w:r w:rsidR="00111563">
        <w:rPr>
          <w:rFonts w:hint="cs"/>
          <w:b w:val="0"/>
          <w:bCs w:val="0"/>
          <w:rtl/>
          <w:lang w:bidi="ar-EG"/>
        </w:rPr>
        <w:t>"</w:t>
      </w:r>
      <w:r w:rsidR="006D2C56">
        <w:rPr>
          <w:rFonts w:hint="cs"/>
          <w:b w:val="0"/>
          <w:bCs w:val="0"/>
          <w:rtl/>
          <w:lang w:bidi="ar-EG"/>
        </w:rPr>
        <w:t xml:space="preserve">الخيار </w:t>
      </w:r>
      <w:r w:rsidR="00111563">
        <w:rPr>
          <w:b w:val="0"/>
          <w:bCs w:val="0"/>
          <w:lang w:bidi="ar-EG"/>
        </w:rPr>
        <w:t>(</w:t>
      </w:r>
      <w:r w:rsidR="006D2C56">
        <w:rPr>
          <w:b w:val="0"/>
          <w:bCs w:val="0"/>
          <w:lang w:bidi="ar-EG"/>
        </w:rPr>
        <w:t>C</w:t>
      </w:r>
      <w:r w:rsidR="00111563">
        <w:rPr>
          <w:b w:val="0"/>
          <w:bCs w:val="0"/>
          <w:lang w:bidi="ar-EG"/>
        </w:rPr>
        <w:t>)</w:t>
      </w:r>
      <w:r w:rsidR="00111563">
        <w:rPr>
          <w:rFonts w:hint="cs"/>
          <w:b w:val="0"/>
          <w:bCs w:val="0"/>
          <w:rtl/>
          <w:lang w:bidi="ar-EG"/>
        </w:rPr>
        <w:t>"</w:t>
      </w:r>
      <w:r w:rsidR="006D2C56">
        <w:rPr>
          <w:rFonts w:hint="cs"/>
          <w:b w:val="0"/>
          <w:bCs w:val="0"/>
          <w:rtl/>
          <w:lang w:bidi="ar-EG"/>
        </w:rPr>
        <w:t xml:space="preserve"> دمج قاعدة بيانات تخصيصات الخطة وقاعدة بيانات التخصيصات غير المشمولة بخطة، </w:t>
      </w:r>
      <w:r w:rsidR="001D359A">
        <w:rPr>
          <w:rFonts w:hint="cs"/>
          <w:b w:val="0"/>
          <w:bCs w:val="0"/>
          <w:rtl/>
          <w:lang w:bidi="ar-EG"/>
        </w:rPr>
        <w:t>ويبدو ذلك غير ممكن.</w:t>
      </w:r>
    </w:p>
    <w:p w:rsidR="009D60A7" w:rsidRDefault="00CA7A09">
      <w:pPr>
        <w:pStyle w:val="Proposal"/>
      </w:pPr>
      <w:r>
        <w:t>MOD</w:t>
      </w:r>
      <w:r>
        <w:tab/>
        <w:t>J/103A6A1/13</w:t>
      </w:r>
    </w:p>
    <w:p w:rsidR="00CA7A09" w:rsidRPr="00195743" w:rsidRDefault="00CA7A09" w:rsidP="00B04D13">
      <w:pPr>
        <w:pStyle w:val="Heading1"/>
        <w:rPr>
          <w:sz w:val="16"/>
          <w:szCs w:val="24"/>
        </w:rPr>
      </w:pPr>
      <w:r w:rsidRPr="00406537">
        <w:t>6</w:t>
      </w:r>
      <w:r w:rsidRPr="00406537">
        <w:rPr>
          <w:rtl/>
        </w:rPr>
        <w:tab/>
      </w:r>
      <w:r w:rsidRPr="008F2092">
        <w:rPr>
          <w:spacing w:val="-6"/>
          <w:rtl/>
        </w:rPr>
        <w:t>الحدود التي تطبق لحماية تردد مخصص لمحطة استقبال فضائية تابعة لوصلات التغذية</w:t>
      </w:r>
      <w:r>
        <w:rPr>
          <w:spacing w:val="-6"/>
          <w:rtl/>
        </w:rPr>
        <w:t xml:space="preserve"> في </w:t>
      </w:r>
      <w:r w:rsidRPr="008F2092">
        <w:rPr>
          <w:spacing w:val="-6"/>
          <w:rtl/>
        </w:rPr>
        <w:t xml:space="preserve">الخدمة الثابتة الساتلية (أرض-فضاء) ضمن النطاق </w:t>
      </w:r>
      <w:r w:rsidRPr="008F2092">
        <w:rPr>
          <w:spacing w:val="-6"/>
        </w:rPr>
        <w:t>GHz 18,1-17,8</w:t>
      </w:r>
      <w:r w:rsidRPr="008F2092">
        <w:rPr>
          <w:spacing w:val="-6"/>
          <w:rtl/>
        </w:rPr>
        <w:t xml:space="preserve"> (الإقليم</w:t>
      </w:r>
      <w:r w:rsidR="00B04D13">
        <w:rPr>
          <w:rFonts w:hint="cs"/>
          <w:spacing w:val="-6"/>
          <w:rtl/>
        </w:rPr>
        <w:t> </w:t>
      </w:r>
      <w:r w:rsidRPr="008F2092">
        <w:rPr>
          <w:spacing w:val="-6"/>
        </w:rPr>
        <w:t>2</w:t>
      </w:r>
      <w:r w:rsidR="0061290E" w:rsidRPr="0086485F">
        <w:rPr>
          <w:rFonts w:ascii="Times New Roman" w:hAnsi="Times New Roman"/>
          <w:spacing w:val="4"/>
          <w:rtl/>
          <w:lang w:bidi="ar-SY"/>
        </w:rPr>
        <w:t>)</w:t>
      </w:r>
      <w:ins w:id="157" w:author="Riz, Imad " w:date="2014-10-07T12:19:00Z">
        <w:r w:rsidR="0061290E" w:rsidRPr="0086485F">
          <w:rPr>
            <w:rFonts w:ascii="Times New Roman" w:hAnsi="Times New Roman" w:hint="cs"/>
            <w:spacing w:val="4"/>
            <w:rtl/>
            <w:lang w:bidi="ar-SY"/>
          </w:rPr>
          <w:t xml:space="preserve"> </w:t>
        </w:r>
      </w:ins>
      <w:ins w:id="158" w:author="alhakim" w:date="2014-09-13T16:01:00Z">
        <w:r w:rsidR="0061290E" w:rsidRPr="0086485F">
          <w:rPr>
            <w:rFonts w:ascii="Times New Roman" w:hAnsi="Times New Roman"/>
            <w:spacing w:val="4"/>
            <w:rtl/>
            <w:lang w:bidi="ar-SY"/>
          </w:rPr>
          <w:t>أو</w:t>
        </w:r>
      </w:ins>
      <w:ins w:id="159" w:author="Tahawi, Mohamad " w:date="2015-10-23T23:31:00Z">
        <w:r w:rsidR="0061290E">
          <w:rPr>
            <w:rFonts w:ascii="Times New Roman" w:hAnsi="Times New Roman" w:hint="eastAsia"/>
            <w:spacing w:val="4"/>
            <w:rtl/>
          </w:rPr>
          <w:t> </w:t>
        </w:r>
      </w:ins>
      <w:ins w:id="160" w:author="alhakim" w:date="2014-09-13T16:01:00Z">
        <w:r w:rsidR="0061290E" w:rsidRPr="0086485F">
          <w:rPr>
            <w:rFonts w:ascii="Times New Roman" w:hAnsi="Times New Roman"/>
            <w:spacing w:val="4"/>
            <w:rtl/>
            <w:lang w:bidi="ar-SY"/>
          </w:rPr>
          <w:t>تخصيص تردد</w:t>
        </w:r>
      </w:ins>
      <w:ins w:id="161" w:author="Riz, Imad " w:date="2014-09-22T14:00:00Z">
        <w:r w:rsidR="0061290E" w:rsidRPr="0086485F">
          <w:rPr>
            <w:rFonts w:ascii="Times New Roman" w:hAnsi="Times New Roman" w:hint="cs"/>
            <w:spacing w:val="4"/>
            <w:rtl/>
            <w:lang w:bidi="ar-SY"/>
          </w:rPr>
          <w:t xml:space="preserve"> في </w:t>
        </w:r>
      </w:ins>
      <w:ins w:id="162" w:author="alhakim" w:date="2014-09-13T16:01:00Z">
        <w:r w:rsidR="0061290E" w:rsidRPr="0086485F">
          <w:rPr>
            <w:rFonts w:ascii="Times New Roman" w:hAnsi="Times New Roman"/>
            <w:spacing w:val="4"/>
            <w:rtl/>
            <w:lang w:bidi="ar-SY"/>
          </w:rPr>
          <w:t>النطاق</w:t>
        </w:r>
      </w:ins>
      <w:ins w:id="163" w:author="alhakim" w:date="2014-09-13T16:03:00Z">
        <w:r w:rsidR="0061290E" w:rsidRPr="0086485F">
          <w:rPr>
            <w:rFonts w:ascii="Times New Roman" w:hAnsi="Times New Roman" w:hint="cs"/>
            <w:spacing w:val="4"/>
            <w:rtl/>
            <w:lang w:bidi="ar-SY"/>
          </w:rPr>
          <w:t xml:space="preserve"> </w:t>
        </w:r>
        <w:r w:rsidR="0061290E" w:rsidRPr="0086485F">
          <w:rPr>
            <w:rFonts w:ascii="Times New Roman" w:hAnsi="Times New Roman"/>
            <w:spacing w:val="4"/>
            <w:lang w:bidi="ar-SY"/>
          </w:rPr>
          <w:t>GHz</w:t>
        </w:r>
      </w:ins>
      <w:ins w:id="164" w:author="Riz, Imad " w:date="2014-09-22T14:00:00Z">
        <w:r w:rsidR="0061290E" w:rsidRPr="0086485F">
          <w:rPr>
            <w:rFonts w:ascii="Times New Roman" w:hAnsi="Times New Roman"/>
            <w:spacing w:val="4"/>
            <w:lang w:bidi="ar-SY"/>
          </w:rPr>
          <w:t> 14,8</w:t>
        </w:r>
        <w:r w:rsidR="0061290E" w:rsidRPr="0086485F">
          <w:rPr>
            <w:rFonts w:ascii="Times New Roman" w:hAnsi="Times New Roman"/>
            <w:spacing w:val="4"/>
            <w:lang w:bidi="ar-SY"/>
          </w:rPr>
          <w:noBreakHyphen/>
          <w:t>14,5</w:t>
        </w:r>
        <w:r w:rsidR="0061290E" w:rsidRPr="0086485F">
          <w:rPr>
            <w:rFonts w:ascii="Times New Roman" w:hAnsi="Times New Roman" w:hint="cs"/>
            <w:spacing w:val="4"/>
            <w:rtl/>
            <w:lang w:bidi="ar-SY"/>
          </w:rPr>
          <w:t xml:space="preserve"> </w:t>
        </w:r>
      </w:ins>
      <w:ins w:id="165" w:author="alhakim" w:date="2014-09-13T16:01:00Z">
        <w:r w:rsidR="0061290E" w:rsidRPr="0086485F">
          <w:rPr>
            <w:rFonts w:ascii="Times New Roman" w:hAnsi="Times New Roman"/>
            <w:spacing w:val="4"/>
            <w:rtl/>
            <w:lang w:bidi="ar-SY"/>
          </w:rPr>
          <w:t>(</w:t>
        </w:r>
      </w:ins>
      <w:ins w:id="166" w:author="Al-Talouzi, Lamis" w:date="2015-03-31T12:03:00Z">
        <w:r w:rsidR="0061290E" w:rsidRPr="0086485F">
          <w:rPr>
            <w:rFonts w:ascii="Times New Roman" w:hAnsi="Times New Roman" w:hint="eastAsia"/>
            <w:spacing w:val="4"/>
            <w:rtl/>
            <w:lang w:bidi="ar-SY"/>
            <w:rPrChange w:id="167" w:author="Al-Talouzi, Lamis" w:date="2015-03-31T12:04:00Z">
              <w:rPr>
                <w:rFonts w:hint="eastAsia"/>
                <w:spacing w:val="4"/>
                <w:rtl/>
                <w:lang w:bidi="ar-SY"/>
              </w:rPr>
            </w:rPrChange>
          </w:rPr>
          <w:t>جميع</w:t>
        </w:r>
      </w:ins>
      <w:ins w:id="168" w:author="alhakim" w:date="2014-09-13T16:01:00Z">
        <w:r w:rsidR="0061290E" w:rsidRPr="0086485F">
          <w:rPr>
            <w:rFonts w:ascii="Times New Roman" w:hAnsi="Times New Roman"/>
            <w:spacing w:val="4"/>
            <w:rtl/>
            <w:lang w:bidi="ar-SY"/>
          </w:rPr>
          <w:t xml:space="preserve"> </w:t>
        </w:r>
      </w:ins>
      <w:ins w:id="169" w:author="Al-Talouzi, Lamis" w:date="2015-03-31T12:04:00Z">
        <w:r w:rsidR="0061290E" w:rsidRPr="0086485F">
          <w:rPr>
            <w:rFonts w:ascii="Times New Roman" w:hAnsi="Times New Roman" w:hint="eastAsia"/>
            <w:spacing w:val="4"/>
            <w:rtl/>
            <w:lang w:bidi="ar-SY"/>
            <w:rPrChange w:id="170" w:author="Al-Talouzi, Lamis" w:date="2015-03-31T12:04:00Z">
              <w:rPr>
                <w:rFonts w:hint="eastAsia"/>
                <w:spacing w:val="4"/>
                <w:rtl/>
                <w:lang w:bidi="ar-SY"/>
              </w:rPr>
            </w:rPrChange>
          </w:rPr>
          <w:t>ال</w:t>
        </w:r>
      </w:ins>
      <w:ins w:id="171" w:author="Riz, Imad " w:date="2015-03-31T16:44:00Z">
        <w:r w:rsidR="0061290E" w:rsidRPr="0086485F">
          <w:rPr>
            <w:rFonts w:ascii="Times New Roman" w:hAnsi="Times New Roman" w:hint="cs"/>
            <w:spacing w:val="4"/>
            <w:rtl/>
            <w:lang w:bidi="ar-SY"/>
          </w:rPr>
          <w:t>أ</w:t>
        </w:r>
      </w:ins>
      <w:ins w:id="172" w:author="Al-Talouzi, Lamis" w:date="2015-03-31T12:04:00Z">
        <w:r w:rsidR="0061290E" w:rsidRPr="0086485F">
          <w:rPr>
            <w:rFonts w:ascii="Times New Roman" w:hAnsi="Times New Roman" w:hint="eastAsia"/>
            <w:spacing w:val="4"/>
            <w:rtl/>
            <w:lang w:bidi="ar-SY"/>
            <w:rPrChange w:id="173" w:author="Al-Talouzi, Lamis" w:date="2015-03-31T12:04:00Z">
              <w:rPr>
                <w:rFonts w:hint="eastAsia"/>
                <w:spacing w:val="4"/>
                <w:rtl/>
                <w:lang w:bidi="ar-SY"/>
              </w:rPr>
            </w:rPrChange>
          </w:rPr>
          <w:t>قاليم</w:t>
        </w:r>
      </w:ins>
      <w:ins w:id="174" w:author="alhakim" w:date="2014-09-13T16:01:00Z">
        <w:r w:rsidR="0061290E" w:rsidRPr="0086485F">
          <w:rPr>
            <w:rFonts w:ascii="Times New Roman" w:hAnsi="Times New Roman"/>
            <w:spacing w:val="4"/>
            <w:rtl/>
            <w:lang w:bidi="ar-SY"/>
          </w:rPr>
          <w:t xml:space="preserve"> </w:t>
        </w:r>
      </w:ins>
      <w:ins w:id="175" w:author="Al-Talouzi, Lamis" w:date="2015-03-31T12:05:00Z">
        <w:r w:rsidR="0061290E" w:rsidRPr="0086485F">
          <w:rPr>
            <w:rFonts w:ascii="Times New Roman" w:hAnsi="Times New Roman" w:hint="eastAsia"/>
            <w:spacing w:val="4"/>
            <w:rtl/>
            <w:lang w:bidi="ar-SY"/>
            <w:rPrChange w:id="176" w:author="Al-Talouzi, Lamis" w:date="2015-03-31T12:05:00Z">
              <w:rPr>
                <w:rFonts w:hint="eastAsia"/>
                <w:spacing w:val="4"/>
                <w:rtl/>
                <w:lang w:bidi="ar-SY"/>
              </w:rPr>
            </w:rPrChange>
          </w:rPr>
          <w:t>التي</w:t>
        </w:r>
        <w:r w:rsidR="0061290E" w:rsidRPr="0086485F">
          <w:rPr>
            <w:rFonts w:ascii="Times New Roman" w:hAnsi="Times New Roman" w:hint="cs"/>
            <w:spacing w:val="4"/>
            <w:rtl/>
            <w:lang w:bidi="ar-SY"/>
          </w:rPr>
          <w:t xml:space="preserve"> </w:t>
        </w:r>
      </w:ins>
      <w:ins w:id="177" w:author="alhakim" w:date="2014-09-13T16:04:00Z">
        <w:r w:rsidR="0061290E" w:rsidRPr="0086485F">
          <w:rPr>
            <w:rFonts w:ascii="Times New Roman" w:hAnsi="Times New Roman"/>
            <w:spacing w:val="4"/>
            <w:rtl/>
            <w:lang w:bidi="ar-SY"/>
          </w:rPr>
          <w:t>لا</w:t>
        </w:r>
      </w:ins>
      <w:ins w:id="178" w:author="Riz, Imad " w:date="2014-09-22T14:00:00Z">
        <w:r w:rsidR="0061290E" w:rsidRPr="0086485F">
          <w:rPr>
            <w:rFonts w:ascii="Times New Roman" w:hAnsi="Times New Roman" w:hint="cs"/>
            <w:spacing w:val="4"/>
            <w:rtl/>
            <w:lang w:bidi="ar-SY"/>
          </w:rPr>
          <w:t> </w:t>
        </w:r>
      </w:ins>
      <w:ins w:id="179" w:author="alhakim" w:date="2014-09-13T16:04:00Z">
        <w:r w:rsidR="0061290E" w:rsidRPr="0086485F">
          <w:rPr>
            <w:rFonts w:ascii="Times New Roman" w:hAnsi="Times New Roman"/>
            <w:spacing w:val="4"/>
            <w:rtl/>
            <w:lang w:bidi="ar-SY"/>
          </w:rPr>
          <w:t>يخضع</w:t>
        </w:r>
      </w:ins>
      <w:ins w:id="180" w:author="alhakim" w:date="2014-09-16T08:07:00Z">
        <w:r w:rsidR="0061290E" w:rsidRPr="0086485F">
          <w:rPr>
            <w:rFonts w:ascii="Times New Roman" w:hAnsi="Times New Roman" w:hint="cs"/>
            <w:spacing w:val="4"/>
            <w:rtl/>
            <w:lang w:bidi="ar-SY"/>
          </w:rPr>
          <w:t xml:space="preserve"> فيه</w:t>
        </w:r>
      </w:ins>
      <w:ins w:id="181" w:author="Al-Talouzi, Lamis" w:date="2015-03-31T12:05:00Z">
        <w:r w:rsidR="0061290E" w:rsidRPr="0086485F">
          <w:rPr>
            <w:rFonts w:ascii="Times New Roman" w:hAnsi="Times New Roman" w:hint="eastAsia"/>
            <w:spacing w:val="4"/>
            <w:rtl/>
            <w:lang w:bidi="ar-SY"/>
            <w:rPrChange w:id="182" w:author="Al-Talouzi, Lamis" w:date="2015-03-31T12:05:00Z">
              <w:rPr>
                <w:rFonts w:hint="eastAsia"/>
                <w:spacing w:val="4"/>
                <w:rtl/>
                <w:lang w:bidi="ar-SY"/>
              </w:rPr>
            </w:rPrChange>
          </w:rPr>
          <w:t>ا</w:t>
        </w:r>
      </w:ins>
      <w:ins w:id="183" w:author="alhakim" w:date="2014-09-13T16:01:00Z">
        <w:r w:rsidR="0061290E" w:rsidRPr="0086485F">
          <w:rPr>
            <w:rFonts w:ascii="Times New Roman" w:hAnsi="Times New Roman"/>
            <w:spacing w:val="4"/>
            <w:rtl/>
            <w:lang w:bidi="ar-SY"/>
          </w:rPr>
          <w:t xml:space="preserve"> تخصيص </w:t>
        </w:r>
      </w:ins>
      <w:ins w:id="184" w:author="alhakim" w:date="2014-09-13T16:04:00Z">
        <w:r w:rsidR="0061290E" w:rsidRPr="0086485F">
          <w:rPr>
            <w:rFonts w:ascii="Times New Roman" w:hAnsi="Times New Roman" w:hint="cs"/>
            <w:spacing w:val="4"/>
            <w:rtl/>
            <w:lang w:bidi="ar-SY"/>
          </w:rPr>
          <w:t>ال</w:t>
        </w:r>
      </w:ins>
      <w:ins w:id="185" w:author="alhakim" w:date="2014-09-13T16:01:00Z">
        <w:r w:rsidR="0061290E" w:rsidRPr="0086485F">
          <w:rPr>
            <w:rFonts w:ascii="Times New Roman" w:hAnsi="Times New Roman"/>
            <w:spacing w:val="4"/>
            <w:rtl/>
            <w:lang w:bidi="ar-SY"/>
          </w:rPr>
          <w:t xml:space="preserve">تردد لخطة </w:t>
        </w:r>
      </w:ins>
      <w:ins w:id="186" w:author="alhakim" w:date="2014-09-13T16:04:00Z">
        <w:r w:rsidR="0061290E" w:rsidRPr="0086485F">
          <w:rPr>
            <w:rFonts w:ascii="Times New Roman" w:hAnsi="Times New Roman"/>
            <w:spacing w:val="4"/>
            <w:rtl/>
            <w:lang w:bidi="ar-SY"/>
          </w:rPr>
          <w:t xml:space="preserve">أو قائمة </w:t>
        </w:r>
        <w:r w:rsidR="0061290E" w:rsidRPr="0086485F">
          <w:rPr>
            <w:rFonts w:ascii="Times New Roman" w:hAnsi="Times New Roman" w:hint="cs"/>
            <w:spacing w:val="4"/>
            <w:rtl/>
            <w:lang w:bidi="ar-SY"/>
          </w:rPr>
          <w:t>وصلات التغذية</w:t>
        </w:r>
      </w:ins>
      <w:ins w:id="187" w:author="Riz, Imad " w:date="2014-09-22T14:00:00Z">
        <w:r w:rsidR="0061290E" w:rsidRPr="0086485F">
          <w:rPr>
            <w:rFonts w:ascii="Times New Roman" w:hAnsi="Times New Roman" w:hint="cs"/>
            <w:spacing w:val="4"/>
            <w:rtl/>
            <w:lang w:bidi="ar-SY"/>
          </w:rPr>
          <w:t xml:space="preserve"> في </w:t>
        </w:r>
      </w:ins>
      <w:ins w:id="188" w:author="alhakim" w:date="2014-09-13T16:04:00Z">
        <w:r w:rsidR="0061290E" w:rsidRPr="0086485F">
          <w:rPr>
            <w:rFonts w:ascii="Times New Roman" w:hAnsi="Times New Roman" w:hint="cs"/>
            <w:spacing w:val="4"/>
            <w:rtl/>
            <w:lang w:bidi="ar-SY"/>
          </w:rPr>
          <w:t>الإقليمين</w:t>
        </w:r>
      </w:ins>
      <w:ins w:id="189" w:author="alhakim" w:date="2014-09-13T16:01:00Z">
        <w:r w:rsidR="0061290E" w:rsidRPr="0086485F">
          <w:rPr>
            <w:rFonts w:ascii="Times New Roman" w:hAnsi="Times New Roman"/>
            <w:spacing w:val="4"/>
            <w:rtl/>
            <w:lang w:bidi="ar-SY"/>
          </w:rPr>
          <w:t xml:space="preserve"> </w:t>
        </w:r>
      </w:ins>
      <w:ins w:id="190" w:author="Riz, Imad " w:date="2014-09-22T14:01:00Z">
        <w:r w:rsidR="0061290E" w:rsidRPr="0086485F">
          <w:rPr>
            <w:rFonts w:ascii="Times New Roman" w:hAnsi="Times New Roman"/>
            <w:spacing w:val="4"/>
            <w:lang w:bidi="ar-SY"/>
          </w:rPr>
          <w:t>1</w:t>
        </w:r>
      </w:ins>
      <w:ins w:id="191" w:author="alhakim" w:date="2014-09-13T16:01:00Z">
        <w:r w:rsidR="0061290E" w:rsidRPr="0086485F">
          <w:rPr>
            <w:rFonts w:ascii="Times New Roman" w:hAnsi="Times New Roman"/>
            <w:spacing w:val="4"/>
            <w:rtl/>
            <w:lang w:bidi="ar-SY"/>
          </w:rPr>
          <w:t xml:space="preserve"> و</w:t>
        </w:r>
      </w:ins>
      <w:ins w:id="192" w:author="Riz, Imad " w:date="2014-09-22T14:01:00Z">
        <w:r w:rsidR="0061290E" w:rsidRPr="0086485F">
          <w:rPr>
            <w:rFonts w:ascii="Times New Roman" w:hAnsi="Times New Roman"/>
            <w:spacing w:val="4"/>
            <w:lang w:bidi="ar-SY"/>
          </w:rPr>
          <w:t>3</w:t>
        </w:r>
      </w:ins>
      <w:ins w:id="193" w:author="alhakim" w:date="2014-09-13T16:01:00Z">
        <w:r w:rsidR="0061290E" w:rsidRPr="0086485F">
          <w:rPr>
            <w:rFonts w:ascii="Times New Roman" w:hAnsi="Times New Roman"/>
            <w:spacing w:val="4"/>
            <w:rtl/>
            <w:lang w:bidi="ar-SY"/>
          </w:rPr>
          <w:t xml:space="preserve">) إلى محطة استقبال </w:t>
        </w:r>
      </w:ins>
      <w:ins w:id="194" w:author="alhakim" w:date="2014-09-13T16:04:00Z">
        <w:r w:rsidR="0061290E" w:rsidRPr="0086485F">
          <w:rPr>
            <w:rFonts w:ascii="Times New Roman" w:hAnsi="Times New Roman"/>
            <w:spacing w:val="4"/>
            <w:rtl/>
            <w:lang w:bidi="ar-SY"/>
          </w:rPr>
          <w:t>فضا</w:t>
        </w:r>
      </w:ins>
      <w:ins w:id="195" w:author="alhakim" w:date="2014-09-13T16:05:00Z">
        <w:r w:rsidR="0061290E" w:rsidRPr="0086485F">
          <w:rPr>
            <w:rFonts w:ascii="Times New Roman" w:hAnsi="Times New Roman" w:hint="cs"/>
            <w:spacing w:val="4"/>
            <w:rtl/>
            <w:lang w:bidi="ar-SY"/>
          </w:rPr>
          <w:t>ئية</w:t>
        </w:r>
      </w:ins>
      <w:ins w:id="196" w:author="Riz, Imad " w:date="2014-09-22T14:01:00Z">
        <w:r w:rsidR="0061290E" w:rsidRPr="00457A52">
          <w:rPr>
            <w:rFonts w:ascii="Times New Roman" w:hAnsi="Times New Roman" w:hint="cs"/>
            <w:spacing w:val="4"/>
            <w:rtl/>
            <w:lang w:bidi="ar-SY"/>
          </w:rPr>
          <w:t xml:space="preserve"> في </w:t>
        </w:r>
      </w:ins>
      <w:ins w:id="197" w:author="alhakim" w:date="2014-09-13T16:01:00Z">
        <w:r w:rsidR="0061290E" w:rsidRPr="00457A52">
          <w:rPr>
            <w:rFonts w:ascii="Times New Roman" w:hAnsi="Times New Roman"/>
            <w:spacing w:val="4"/>
            <w:rtl/>
            <w:lang w:bidi="ar-SY"/>
          </w:rPr>
          <w:t>الخدمة الثابتة الساتلية (أرض</w:t>
        </w:r>
      </w:ins>
      <w:ins w:id="198" w:author="alhakim" w:date="2014-09-16T08:07:00Z">
        <w:r w:rsidR="0061290E" w:rsidRPr="00457A52">
          <w:rPr>
            <w:rFonts w:ascii="Times New Roman" w:hAnsi="Times New Roman" w:hint="cs"/>
            <w:spacing w:val="4"/>
            <w:rtl/>
            <w:lang w:bidi="ar-SY"/>
          </w:rPr>
          <w:t>-</w:t>
        </w:r>
      </w:ins>
      <w:ins w:id="199" w:author="alhakim" w:date="2014-09-13T16:01:00Z">
        <w:r w:rsidR="0061290E" w:rsidRPr="00457A52">
          <w:rPr>
            <w:rFonts w:ascii="Times New Roman" w:hAnsi="Times New Roman"/>
            <w:spacing w:val="4"/>
            <w:rtl/>
            <w:lang w:bidi="ar-SY"/>
          </w:rPr>
          <w:t>فضاء)</w:t>
        </w:r>
      </w:ins>
      <w:r w:rsidR="0061290E" w:rsidRPr="00457A52">
        <w:rPr>
          <w:rFonts w:ascii="Times New Roman" w:hAnsi="Times New Roman"/>
          <w:b w:val="0"/>
          <w:bCs w:val="0"/>
          <w:spacing w:val="4"/>
          <w:sz w:val="16"/>
          <w:szCs w:val="24"/>
          <w:lang w:bidi="ar-SY"/>
        </w:rPr>
        <w:t>(</w:t>
      </w:r>
      <w:ins w:id="200" w:author="alhakim" w:date="2014-09-13T16:05:00Z">
        <w:r w:rsidR="0061290E" w:rsidRPr="00457A52">
          <w:rPr>
            <w:rFonts w:ascii="Times New Roman" w:hAnsi="Times New Roman"/>
            <w:b w:val="0"/>
            <w:bCs w:val="0"/>
            <w:spacing w:val="4"/>
            <w:sz w:val="16"/>
            <w:szCs w:val="24"/>
            <w:lang w:bidi="ar-SY"/>
          </w:rPr>
          <w:t>Rev.</w:t>
        </w:r>
      </w:ins>
      <w:r w:rsidR="0061290E" w:rsidRPr="00457A52">
        <w:rPr>
          <w:rFonts w:ascii="Times New Roman" w:hAnsi="Times New Roman"/>
          <w:b w:val="0"/>
          <w:bCs w:val="0"/>
          <w:spacing w:val="4"/>
          <w:sz w:val="16"/>
          <w:szCs w:val="24"/>
          <w:lang w:bidi="ar-SY"/>
        </w:rPr>
        <w:t>WRC</w:t>
      </w:r>
      <w:r w:rsidR="0061290E" w:rsidRPr="00457A52">
        <w:rPr>
          <w:rFonts w:ascii="Times New Roman" w:hAnsi="Times New Roman"/>
          <w:b w:val="0"/>
          <w:bCs w:val="0"/>
          <w:spacing w:val="4"/>
          <w:sz w:val="16"/>
          <w:szCs w:val="24"/>
          <w:lang w:bidi="ar-SY"/>
        </w:rPr>
        <w:noBreakHyphen/>
      </w:r>
      <w:del w:id="201" w:author="alhakim" w:date="2014-09-13T16:05:00Z">
        <w:r w:rsidR="0061290E" w:rsidRPr="00457A52" w:rsidDel="0017421B">
          <w:rPr>
            <w:rFonts w:ascii="Times New Roman" w:hAnsi="Times New Roman"/>
            <w:b w:val="0"/>
            <w:bCs w:val="0"/>
            <w:spacing w:val="4"/>
            <w:sz w:val="16"/>
            <w:szCs w:val="24"/>
            <w:lang w:bidi="ar-SY"/>
          </w:rPr>
          <w:delText>03</w:delText>
        </w:r>
      </w:del>
      <w:ins w:id="202" w:author="alhakim" w:date="2014-09-13T16:05:00Z">
        <w:r w:rsidR="0061290E" w:rsidRPr="00457A52">
          <w:rPr>
            <w:rFonts w:ascii="Times New Roman" w:hAnsi="Times New Roman"/>
            <w:b w:val="0"/>
            <w:bCs w:val="0"/>
            <w:spacing w:val="4"/>
            <w:sz w:val="16"/>
            <w:szCs w:val="24"/>
            <w:lang w:bidi="ar-SY"/>
          </w:rPr>
          <w:t>15</w:t>
        </w:r>
      </w:ins>
      <w:r w:rsidR="0061290E" w:rsidRPr="00457A52">
        <w:rPr>
          <w:rFonts w:ascii="Times New Roman" w:hAnsi="Times New Roman"/>
          <w:b w:val="0"/>
          <w:bCs w:val="0"/>
          <w:spacing w:val="4"/>
          <w:sz w:val="16"/>
          <w:szCs w:val="24"/>
          <w:lang w:bidi="ar-SY"/>
        </w:rPr>
        <w:t>)</w:t>
      </w:r>
      <w:r w:rsidR="0061290E" w:rsidRPr="00457A52">
        <w:rPr>
          <w:rFonts w:ascii="Times New Roman" w:hAnsi="Times New Roman"/>
          <w:spacing w:val="4"/>
          <w:sz w:val="16"/>
          <w:szCs w:val="24"/>
          <w:lang w:bidi="ar-SY"/>
        </w:rPr>
        <w:t>      </w:t>
      </w:r>
    </w:p>
    <w:p w:rsidR="00080851" w:rsidRDefault="00497919" w:rsidP="007D7785">
      <w:pPr>
        <w:rPr>
          <w:spacing w:val="4"/>
          <w:sz w:val="16"/>
          <w:szCs w:val="24"/>
          <w:rtl/>
          <w:lang w:bidi="ar-SY"/>
        </w:rPr>
      </w:pPr>
      <w:r w:rsidRPr="00497919">
        <w:rPr>
          <w:spacing w:val="4"/>
          <w:rtl/>
        </w:rPr>
        <w:t xml:space="preserve">فيما يخص الفقرة </w:t>
      </w:r>
      <w:r w:rsidRPr="00497919">
        <w:rPr>
          <w:spacing w:val="4"/>
          <w:lang w:bidi="ar-SY"/>
        </w:rPr>
        <w:t>1.1.4</w:t>
      </w:r>
      <w:r w:rsidRPr="00497919">
        <w:rPr>
          <w:spacing w:val="4"/>
          <w:rtl/>
        </w:rPr>
        <w:t xml:space="preserve"> </w:t>
      </w:r>
      <w:r w:rsidRPr="00497919">
        <w:rPr>
          <w:i/>
          <w:iCs/>
          <w:spacing w:val="4"/>
          <w:rtl/>
        </w:rPr>
        <w:t>د)</w:t>
      </w:r>
      <w:r w:rsidRPr="00497919">
        <w:rPr>
          <w:spacing w:val="4"/>
          <w:rtl/>
        </w:rPr>
        <w:t xml:space="preserve"> من المادة</w:t>
      </w:r>
      <w:r w:rsidRPr="00497919">
        <w:rPr>
          <w:rFonts w:hint="cs"/>
          <w:spacing w:val="4"/>
          <w:rtl/>
        </w:rPr>
        <w:t> </w:t>
      </w:r>
      <w:r w:rsidRPr="00497919">
        <w:rPr>
          <w:spacing w:val="4"/>
          <w:lang w:bidi="ar-SY"/>
        </w:rPr>
        <w:t>4</w:t>
      </w:r>
      <w:r>
        <w:rPr>
          <w:rFonts w:hint="cs"/>
          <w:spacing w:val="4"/>
          <w:rtl/>
        </w:rPr>
        <w:t xml:space="preserve">، </w:t>
      </w:r>
      <w:r w:rsidR="00080851" w:rsidRPr="00497919">
        <w:rPr>
          <w:spacing w:val="4"/>
          <w:rtl/>
        </w:rPr>
        <w:t xml:space="preserve">تعتبر إحدى </w:t>
      </w:r>
      <w:r>
        <w:rPr>
          <w:rFonts w:hint="cs"/>
          <w:spacing w:val="4"/>
          <w:rtl/>
        </w:rPr>
        <w:t>ال</w:t>
      </w:r>
      <w:r w:rsidR="00080851" w:rsidRPr="00497919">
        <w:rPr>
          <w:spacing w:val="4"/>
          <w:rtl/>
        </w:rPr>
        <w:t>إدارات متأثرة من تخصيص مقترح جديد أو معدل على قائمة وصلات التغذية للإقليمين</w:t>
      </w:r>
      <w:r w:rsidR="00080851" w:rsidRPr="00497919">
        <w:rPr>
          <w:rFonts w:hint="cs"/>
          <w:spacing w:val="4"/>
          <w:rtl/>
        </w:rPr>
        <w:t> </w:t>
      </w:r>
      <w:r w:rsidR="00080851" w:rsidRPr="00497919">
        <w:rPr>
          <w:spacing w:val="4"/>
          <w:lang w:bidi="ar-SY"/>
        </w:rPr>
        <w:t>1</w:t>
      </w:r>
      <w:r w:rsidR="00080851" w:rsidRPr="00497919">
        <w:rPr>
          <w:spacing w:val="4"/>
          <w:rtl/>
        </w:rPr>
        <w:t xml:space="preserve"> و</w:t>
      </w:r>
      <w:r w:rsidR="00080851" w:rsidRPr="00497919">
        <w:rPr>
          <w:spacing w:val="4"/>
          <w:lang w:bidi="ar-SY"/>
        </w:rPr>
        <w:t>3</w:t>
      </w:r>
      <w:r w:rsidR="00080851" w:rsidRPr="00497919">
        <w:rPr>
          <w:spacing w:val="4"/>
          <w:rtl/>
        </w:rPr>
        <w:t>، عندما ينتج عن</w:t>
      </w:r>
      <w:r w:rsidR="00080851" w:rsidRPr="00497919">
        <w:rPr>
          <w:rFonts w:hint="cs"/>
          <w:spacing w:val="4"/>
          <w:rtl/>
        </w:rPr>
        <w:t xml:space="preserve"> تلك الإدارة</w:t>
      </w:r>
      <w:r w:rsidR="00080851" w:rsidRPr="00497919">
        <w:rPr>
          <w:spacing w:val="4"/>
          <w:rtl/>
        </w:rPr>
        <w:t xml:space="preserve"> كثافة تدفق القدرة الواصلة إلى محطة استقبال فضائية </w:t>
      </w:r>
      <w:r w:rsidR="007D7785">
        <w:rPr>
          <w:rFonts w:hint="cs"/>
          <w:spacing w:val="4"/>
          <w:rtl/>
        </w:rPr>
        <w:t>ل</w:t>
      </w:r>
      <w:r w:rsidR="00080851" w:rsidRPr="00497919">
        <w:rPr>
          <w:spacing w:val="4"/>
          <w:rtl/>
        </w:rPr>
        <w:t>وصلة تغذية تابعة للخدمة الإذاعية الساتلية</w:t>
      </w:r>
      <w:r w:rsidR="007D7785" w:rsidRPr="007D7785">
        <w:rPr>
          <w:spacing w:val="4"/>
          <w:rtl/>
        </w:rPr>
        <w:t xml:space="preserve"> </w:t>
      </w:r>
      <w:r w:rsidR="007D7785" w:rsidRPr="00497919">
        <w:rPr>
          <w:spacing w:val="4"/>
          <w:rtl/>
        </w:rPr>
        <w:t xml:space="preserve">في الإقليم </w:t>
      </w:r>
      <w:r w:rsidR="007D7785" w:rsidRPr="00497919">
        <w:rPr>
          <w:spacing w:val="4"/>
          <w:lang w:bidi="ar-SY"/>
        </w:rPr>
        <w:t>2</w:t>
      </w:r>
      <w:r w:rsidR="007D7785" w:rsidRPr="00497919">
        <w:rPr>
          <w:spacing w:val="4"/>
          <w:rtl/>
        </w:rPr>
        <w:t xml:space="preserve"> </w:t>
      </w:r>
      <w:ins w:id="203" w:author="alhakim" w:date="2014-09-13T16:10:00Z">
        <w:r w:rsidR="00080851" w:rsidRPr="00497919">
          <w:rPr>
            <w:rFonts w:hint="cs"/>
            <w:spacing w:val="4"/>
            <w:rtl/>
          </w:rPr>
          <w:t>أو</w:t>
        </w:r>
      </w:ins>
      <w:ins w:id="204" w:author="Riz, Imad " w:date="2014-09-22T14:02:00Z">
        <w:r w:rsidR="00080851" w:rsidRPr="00497919">
          <w:rPr>
            <w:rFonts w:hint="cs"/>
            <w:spacing w:val="4"/>
            <w:rtl/>
          </w:rPr>
          <w:t xml:space="preserve"> في </w:t>
        </w:r>
      </w:ins>
      <w:ins w:id="205" w:author="alhakim" w:date="2014-09-13T16:10:00Z">
        <w:r w:rsidR="00080851" w:rsidRPr="00497919">
          <w:rPr>
            <w:rFonts w:hint="cs"/>
            <w:spacing w:val="4"/>
            <w:rtl/>
          </w:rPr>
          <w:t>محطة الاستقبال الفضا</w:t>
        </w:r>
      </w:ins>
      <w:ins w:id="206" w:author="alhakim" w:date="2014-09-13T16:11:00Z">
        <w:r w:rsidR="00080851" w:rsidRPr="00497919">
          <w:rPr>
            <w:rFonts w:hint="cs"/>
            <w:spacing w:val="4"/>
            <w:rtl/>
          </w:rPr>
          <w:t>ئية</w:t>
        </w:r>
      </w:ins>
      <w:ins w:id="207" w:author="Riz, Imad " w:date="2014-09-22T14:02:00Z">
        <w:r w:rsidR="00080851" w:rsidRPr="00497919">
          <w:rPr>
            <w:rFonts w:hint="cs"/>
            <w:spacing w:val="4"/>
            <w:rtl/>
          </w:rPr>
          <w:t xml:space="preserve"> </w:t>
        </w:r>
      </w:ins>
      <w:ins w:id="208" w:author="Rami, Nadia" w:date="2015-11-02T11:59:00Z">
        <w:r w:rsidR="007D7785">
          <w:rPr>
            <w:rFonts w:hint="cs"/>
            <w:spacing w:val="4"/>
            <w:rtl/>
          </w:rPr>
          <w:t>ل</w:t>
        </w:r>
      </w:ins>
      <w:ins w:id="209" w:author="alhakim" w:date="2014-09-13T16:11:00Z">
        <w:r w:rsidR="00080851" w:rsidRPr="00497919">
          <w:rPr>
            <w:rFonts w:hint="cs"/>
            <w:spacing w:val="4"/>
            <w:rtl/>
          </w:rPr>
          <w:t>لوصلة الصاعدة للخدمة الثابتة الساتلية</w:t>
        </w:r>
      </w:ins>
      <w:ins w:id="210" w:author="alhakim" w:date="2014-09-16T08:08:00Z">
        <w:r w:rsidR="00080851" w:rsidRPr="00497919">
          <w:rPr>
            <w:rFonts w:hint="cs"/>
            <w:spacing w:val="4"/>
            <w:rtl/>
          </w:rPr>
          <w:t xml:space="preserve"> التي</w:t>
        </w:r>
      </w:ins>
      <w:ins w:id="211" w:author="alhakim" w:date="2014-09-13T16:11:00Z">
        <w:r w:rsidR="00080851" w:rsidRPr="00497919">
          <w:rPr>
            <w:rFonts w:hint="cs"/>
            <w:spacing w:val="4"/>
            <w:rtl/>
          </w:rPr>
          <w:t xml:space="preserve"> لا تخضع </w:t>
        </w:r>
      </w:ins>
      <w:ins w:id="212" w:author="Al-Talouzi, Lamis" w:date="2015-03-31T12:05:00Z">
        <w:r w:rsidR="00080851" w:rsidRPr="00497919">
          <w:rPr>
            <w:spacing w:val="4"/>
            <w:rtl/>
          </w:rPr>
          <w:t>ل</w:t>
        </w:r>
      </w:ins>
      <w:ins w:id="213" w:author="Al-Talouzi, Lamis" w:date="2015-03-31T12:06:00Z">
        <w:r w:rsidR="00080851" w:rsidRPr="00497919">
          <w:rPr>
            <w:spacing w:val="4"/>
            <w:rtl/>
          </w:rPr>
          <w:t>خطة أو قائمة وصلات التغذية للإقليمين</w:t>
        </w:r>
        <w:r w:rsidR="00080851" w:rsidRPr="00497919">
          <w:rPr>
            <w:rFonts w:hint="eastAsia"/>
            <w:spacing w:val="4"/>
            <w:rtl/>
          </w:rPr>
          <w:t> </w:t>
        </w:r>
        <w:r w:rsidR="00080851" w:rsidRPr="00497919">
          <w:rPr>
            <w:spacing w:val="4"/>
            <w:lang w:bidi="ar-SY"/>
          </w:rPr>
          <w:t>1</w:t>
        </w:r>
        <w:r w:rsidR="00080851" w:rsidRPr="00497919">
          <w:rPr>
            <w:spacing w:val="4"/>
            <w:rtl/>
          </w:rPr>
          <w:t xml:space="preserve"> و</w:t>
        </w:r>
        <w:r w:rsidR="00080851" w:rsidRPr="00497919">
          <w:rPr>
            <w:spacing w:val="4"/>
            <w:lang w:bidi="ar-SY"/>
          </w:rPr>
          <w:t>3</w:t>
        </w:r>
        <w:r w:rsidR="00080851" w:rsidRPr="00497919">
          <w:rPr>
            <w:spacing w:val="4"/>
            <w:rtl/>
          </w:rPr>
          <w:t xml:space="preserve"> </w:t>
        </w:r>
      </w:ins>
      <w:ins w:id="214" w:author="Riz, Imad " w:date="2014-09-22T14:02:00Z">
        <w:r w:rsidR="00080851" w:rsidRPr="00497919">
          <w:rPr>
            <w:spacing w:val="4"/>
            <w:rtl/>
          </w:rPr>
          <w:t>في</w:t>
        </w:r>
        <w:r w:rsidR="00080851" w:rsidRPr="00497919">
          <w:rPr>
            <w:rFonts w:hint="eastAsia"/>
            <w:spacing w:val="4"/>
            <w:rtl/>
          </w:rPr>
          <w:t> </w:t>
        </w:r>
      </w:ins>
      <w:ins w:id="215" w:author="Al-Talouzi, Lamis" w:date="2015-03-31T12:06:00Z">
        <w:r w:rsidR="00080851" w:rsidRPr="00497919">
          <w:rPr>
            <w:spacing w:val="4"/>
            <w:rtl/>
          </w:rPr>
          <w:t>جميع</w:t>
        </w:r>
      </w:ins>
      <w:ins w:id="216" w:author="alhakim" w:date="2014-09-13T16:12:00Z">
        <w:r w:rsidR="00080851" w:rsidRPr="00497919">
          <w:rPr>
            <w:spacing w:val="4"/>
            <w:rtl/>
          </w:rPr>
          <w:t xml:space="preserve"> </w:t>
        </w:r>
      </w:ins>
      <w:ins w:id="217" w:author="Al-Talouzi, Lamis" w:date="2015-03-31T12:06:00Z">
        <w:r w:rsidR="00080851" w:rsidRPr="00497919">
          <w:rPr>
            <w:spacing w:val="4"/>
            <w:rtl/>
          </w:rPr>
          <w:t>أقاليم</w:t>
        </w:r>
      </w:ins>
      <w:ins w:id="218" w:author="Al-Talouzi, Lamis" w:date="2015-03-31T12:07:00Z">
        <w:r w:rsidR="00080851" w:rsidRPr="00497919">
          <w:rPr>
            <w:spacing w:val="4"/>
            <w:rtl/>
          </w:rPr>
          <w:t xml:space="preserve"> </w:t>
        </w:r>
      </w:ins>
      <w:r w:rsidR="00080851" w:rsidRPr="00497919">
        <w:rPr>
          <w:spacing w:val="4"/>
          <w:rtl/>
        </w:rPr>
        <w:t xml:space="preserve">الإدارة المعنية، زيادة في درجة حرارة ضوضاء محطة الاستقبال الفضائية </w:t>
      </w:r>
      <w:del w:id="219" w:author="Al-Talouzi, Lamis" w:date="2015-03-31T12:08:00Z">
        <w:r w:rsidR="00080851" w:rsidRPr="00497919" w:rsidDel="00A149A4">
          <w:rPr>
            <w:spacing w:val="4"/>
            <w:rtl/>
          </w:rPr>
          <w:delText>في </w:delText>
        </w:r>
      </w:del>
      <w:del w:id="220" w:author="alhakim" w:date="2014-09-13T16:14:00Z">
        <w:r w:rsidR="00080851" w:rsidRPr="00497919" w:rsidDel="0017421B">
          <w:rPr>
            <w:spacing w:val="4"/>
            <w:rtl/>
          </w:rPr>
          <w:delText xml:space="preserve">وصلة التغذية </w:delText>
        </w:r>
      </w:del>
      <w:r w:rsidR="00080851" w:rsidRPr="00497919">
        <w:rPr>
          <w:spacing w:val="4"/>
          <w:rtl/>
        </w:rPr>
        <w:t xml:space="preserve">تتجاوز قيمة عتبة النسبة </w:t>
      </w:r>
      <w:r w:rsidR="00080851" w:rsidRPr="00497919">
        <w:rPr>
          <w:spacing w:val="4"/>
          <w:lang w:bidi="ar-SY"/>
        </w:rPr>
        <w:sym w:font="Symbol" w:char="F044"/>
      </w:r>
      <w:r w:rsidR="00080851" w:rsidRPr="00497919">
        <w:rPr>
          <w:i/>
          <w:iCs/>
          <w:spacing w:val="4"/>
          <w:lang w:bidi="ar-SY"/>
        </w:rPr>
        <w:t>T/T</w:t>
      </w:r>
      <w:r w:rsidR="00080851" w:rsidRPr="00497919">
        <w:rPr>
          <w:spacing w:val="4"/>
          <w:rtl/>
        </w:rPr>
        <w:t xml:space="preserve"> البالغة </w:t>
      </w:r>
      <w:r w:rsidR="00080851" w:rsidRPr="00497919">
        <w:rPr>
          <w:spacing w:val="4"/>
          <w:lang w:bidi="ar-SY"/>
        </w:rPr>
        <w:t>%6</w:t>
      </w:r>
      <w:r w:rsidR="00080851" w:rsidRPr="00497919">
        <w:rPr>
          <w:spacing w:val="4"/>
          <w:rtl/>
        </w:rPr>
        <w:t xml:space="preserve"> </w:t>
      </w:r>
      <w:r w:rsidR="00080851" w:rsidRPr="00497919">
        <w:rPr>
          <w:rFonts w:hint="cs"/>
          <w:spacing w:val="4"/>
          <w:rtl/>
        </w:rPr>
        <w:t xml:space="preserve">حيث تحسب </w:t>
      </w:r>
      <w:r w:rsidR="00080851" w:rsidRPr="00497919">
        <w:rPr>
          <w:spacing w:val="4"/>
          <w:lang w:bidi="ar-SY"/>
        </w:rPr>
        <w:sym w:font="Symbol" w:char="F044"/>
      </w:r>
      <w:r w:rsidR="00080851" w:rsidRPr="00497919">
        <w:rPr>
          <w:i/>
          <w:iCs/>
          <w:spacing w:val="4"/>
          <w:lang w:bidi="ar-SY"/>
        </w:rPr>
        <w:t>T/T</w:t>
      </w:r>
      <w:r w:rsidR="00080851" w:rsidRPr="00497919">
        <w:rPr>
          <w:rFonts w:hint="cs"/>
          <w:spacing w:val="4"/>
          <w:rtl/>
        </w:rPr>
        <w:t xml:space="preserve"> </w:t>
      </w:r>
      <w:r w:rsidR="00080851" w:rsidRPr="00497919">
        <w:rPr>
          <w:spacing w:val="4"/>
          <w:rtl/>
        </w:rPr>
        <w:t>وفقاً للطريقة المشروحة في التذييل</w:t>
      </w:r>
      <w:r w:rsidR="00080851" w:rsidRPr="00497919">
        <w:rPr>
          <w:rFonts w:hint="cs"/>
          <w:spacing w:val="4"/>
          <w:rtl/>
        </w:rPr>
        <w:t> </w:t>
      </w:r>
      <w:r w:rsidR="00080851" w:rsidRPr="00497919">
        <w:rPr>
          <w:b/>
          <w:bCs/>
          <w:spacing w:val="4"/>
          <w:lang w:bidi="ar-SY"/>
        </w:rPr>
        <w:t>8</w:t>
      </w:r>
      <w:r w:rsidR="00080851" w:rsidRPr="00497919">
        <w:rPr>
          <w:spacing w:val="4"/>
          <w:rtl/>
        </w:rPr>
        <w:t>، ما عدا أن القيمة المتوسطة لكثافات تدفق القدرة العظمى لكل هرتز واحد المحسوبة على نطاق الترددات</w:t>
      </w:r>
      <w:r w:rsidR="00080851" w:rsidRPr="00497919">
        <w:rPr>
          <w:rFonts w:hint="cs"/>
          <w:spacing w:val="4"/>
          <w:rtl/>
        </w:rPr>
        <w:t> </w:t>
      </w:r>
      <w:r w:rsidR="00080851" w:rsidRPr="00497919">
        <w:rPr>
          <w:spacing w:val="4"/>
          <w:lang w:bidi="ar-SY"/>
        </w:rPr>
        <w:t>MHz 1</w:t>
      </w:r>
      <w:r w:rsidR="00080851" w:rsidRPr="00497919">
        <w:rPr>
          <w:spacing w:val="4"/>
          <w:rtl/>
        </w:rPr>
        <w:t xml:space="preserve"> الأسوأ، يستعاض عنها بالقيمة المتوسطة لكثافات تدفق القدرة لكل هرتز المحسوبة على عرض النطاق </w:t>
      </w:r>
      <w:r w:rsidR="007D7785">
        <w:rPr>
          <w:rFonts w:hint="cs"/>
          <w:spacing w:val="4"/>
          <w:rtl/>
        </w:rPr>
        <w:t>اللازم</w:t>
      </w:r>
      <w:r w:rsidR="00080851" w:rsidRPr="00497919">
        <w:rPr>
          <w:spacing w:val="4"/>
          <w:rtl/>
        </w:rPr>
        <w:t xml:space="preserve"> للموجات الحاملة</w:t>
      </w:r>
      <w:ins w:id="221" w:author="alhakim" w:date="2014-09-13T16:25:00Z">
        <w:r w:rsidR="00080851" w:rsidRPr="00497919">
          <w:rPr>
            <w:rFonts w:hint="cs"/>
            <w:spacing w:val="4"/>
            <w:rtl/>
          </w:rPr>
          <w:t xml:space="preserve"> الصاعدة</w:t>
        </w:r>
      </w:ins>
      <w:del w:id="222" w:author="alhakim" w:date="2014-09-13T16:16:00Z">
        <w:r w:rsidR="00080851" w:rsidRPr="00497919" w:rsidDel="0017421B">
          <w:rPr>
            <w:spacing w:val="4"/>
            <w:rtl/>
          </w:rPr>
          <w:delText xml:space="preserve"> التابعة لوصلات التغذية</w:delText>
        </w:r>
      </w:del>
      <w:r w:rsidR="00080851" w:rsidRPr="00497919">
        <w:rPr>
          <w:spacing w:val="4"/>
          <w:rtl/>
        </w:rPr>
        <w:t>.</w:t>
      </w:r>
      <w:r w:rsidR="00080851" w:rsidRPr="00497919">
        <w:rPr>
          <w:spacing w:val="4"/>
          <w:sz w:val="16"/>
          <w:szCs w:val="24"/>
          <w:lang w:bidi="ar-SY"/>
        </w:rPr>
        <w:t>(</w:t>
      </w:r>
      <w:ins w:id="223" w:author="alhakim" w:date="2014-09-13T16:16:00Z">
        <w:r w:rsidR="00080851" w:rsidRPr="00497919">
          <w:rPr>
            <w:spacing w:val="4"/>
            <w:sz w:val="16"/>
            <w:szCs w:val="24"/>
            <w:lang w:bidi="ar-SY"/>
          </w:rPr>
          <w:t>Rev.</w:t>
        </w:r>
      </w:ins>
      <w:r w:rsidR="00080851" w:rsidRPr="00497919">
        <w:rPr>
          <w:spacing w:val="4"/>
          <w:sz w:val="16"/>
          <w:szCs w:val="24"/>
          <w:lang w:bidi="ar-SY"/>
        </w:rPr>
        <w:t>WRC-</w:t>
      </w:r>
      <w:del w:id="224" w:author="alhakim" w:date="2014-09-13T16:16:00Z">
        <w:r w:rsidR="00080851" w:rsidRPr="00497919" w:rsidDel="0017421B">
          <w:rPr>
            <w:spacing w:val="4"/>
            <w:sz w:val="16"/>
            <w:szCs w:val="24"/>
            <w:lang w:bidi="ar-SY"/>
          </w:rPr>
          <w:delText>03</w:delText>
        </w:r>
      </w:del>
      <w:ins w:id="225" w:author="alhakim" w:date="2014-09-13T16:16:00Z">
        <w:r w:rsidR="00080851" w:rsidRPr="00497919">
          <w:rPr>
            <w:spacing w:val="4"/>
            <w:sz w:val="16"/>
            <w:szCs w:val="24"/>
            <w:lang w:bidi="ar-SY"/>
          </w:rPr>
          <w:t>15</w:t>
        </w:r>
      </w:ins>
      <w:r w:rsidR="00080851" w:rsidRPr="00497919">
        <w:rPr>
          <w:spacing w:val="4"/>
          <w:sz w:val="16"/>
          <w:szCs w:val="24"/>
          <w:lang w:bidi="ar-SY"/>
        </w:rPr>
        <w:t>)</w:t>
      </w:r>
      <w:r w:rsidR="00080851" w:rsidRPr="00457A52">
        <w:rPr>
          <w:spacing w:val="4"/>
          <w:sz w:val="16"/>
          <w:szCs w:val="24"/>
          <w:lang w:bidi="ar-SY"/>
        </w:rPr>
        <w:t>       </w:t>
      </w:r>
    </w:p>
    <w:p w:rsidR="00C77C07" w:rsidRPr="00C41945" w:rsidRDefault="00080851" w:rsidP="00DF4E67">
      <w:pPr>
        <w:pStyle w:val="Reasons"/>
        <w:rPr>
          <w:b w:val="0"/>
          <w:bCs w:val="0"/>
          <w:rtl/>
          <w:lang w:bidi="ar-EG"/>
        </w:rPr>
      </w:pPr>
      <w:r>
        <w:rPr>
          <w:rtl/>
        </w:rPr>
        <w:t>الأسباب:</w:t>
      </w:r>
      <w:r>
        <w:tab/>
      </w:r>
      <w:r w:rsidR="00A70A7F" w:rsidRPr="00A70A7F">
        <w:rPr>
          <w:b w:val="0"/>
          <w:bCs w:val="0"/>
          <w:color w:val="000000"/>
          <w:rtl/>
        </w:rPr>
        <w:t>تحديد الحدود المطبقة على حماية تخصيصات التردد لمحطة استقبال فضائية في الخدمة الثابتة الساتلية غير المخططة في</w:t>
      </w:r>
      <w:r w:rsidR="00DF4E67">
        <w:rPr>
          <w:rFonts w:hint="cs"/>
          <w:b w:val="0"/>
          <w:bCs w:val="0"/>
          <w:color w:val="000000"/>
          <w:rtl/>
        </w:rPr>
        <w:t> </w:t>
      </w:r>
      <w:r w:rsidR="00A70A7F" w:rsidRPr="00A70A7F">
        <w:rPr>
          <w:b w:val="0"/>
          <w:bCs w:val="0"/>
          <w:color w:val="000000"/>
          <w:rtl/>
        </w:rPr>
        <w:t>نطاقي الترددات</w:t>
      </w:r>
      <w:r w:rsidR="00A70A7F" w:rsidRPr="00A70A7F">
        <w:rPr>
          <w:b w:val="0"/>
          <w:bCs w:val="0"/>
          <w:color w:val="000000"/>
        </w:rPr>
        <w:t xml:space="preserve"> GHz 14,75-14,5 </w:t>
      </w:r>
      <w:r w:rsidR="007818A0">
        <w:rPr>
          <w:rFonts w:hint="cs"/>
          <w:b w:val="0"/>
          <w:bCs w:val="0"/>
          <w:color w:val="000000"/>
          <w:rtl/>
        </w:rPr>
        <w:t>(</w:t>
      </w:r>
      <w:r w:rsidR="00A70A7F" w:rsidRPr="00A70A7F">
        <w:rPr>
          <w:b w:val="0"/>
          <w:bCs w:val="0"/>
          <w:color w:val="000000"/>
          <w:rtl/>
        </w:rPr>
        <w:t xml:space="preserve">الإقليمان </w:t>
      </w:r>
      <w:r w:rsidR="00A70A7F">
        <w:rPr>
          <w:b w:val="0"/>
          <w:bCs w:val="0"/>
          <w:color w:val="000000"/>
        </w:rPr>
        <w:t>1</w:t>
      </w:r>
      <w:r w:rsidR="00A70A7F" w:rsidRPr="00A70A7F">
        <w:rPr>
          <w:b w:val="0"/>
          <w:bCs w:val="0"/>
          <w:color w:val="000000"/>
          <w:rtl/>
        </w:rPr>
        <w:t xml:space="preserve"> و</w:t>
      </w:r>
      <w:r w:rsidR="00A70A7F">
        <w:rPr>
          <w:b w:val="0"/>
          <w:bCs w:val="0"/>
          <w:color w:val="000000"/>
        </w:rPr>
        <w:t>2</w:t>
      </w:r>
      <w:r w:rsidR="00A70A7F" w:rsidRPr="00A70A7F">
        <w:rPr>
          <w:b w:val="0"/>
          <w:bCs w:val="0"/>
          <w:color w:val="000000"/>
          <w:rtl/>
        </w:rPr>
        <w:t>) و</w:t>
      </w:r>
      <w:r w:rsidR="00A70A7F" w:rsidRPr="00A70A7F">
        <w:rPr>
          <w:b w:val="0"/>
          <w:bCs w:val="0"/>
          <w:color w:val="000000"/>
        </w:rPr>
        <w:t>GHz 14,8-14,5</w:t>
      </w:r>
      <w:r w:rsidR="00A70A7F">
        <w:rPr>
          <w:rFonts w:hint="cs"/>
          <w:b w:val="0"/>
          <w:bCs w:val="0"/>
          <w:color w:val="000000"/>
          <w:rtl/>
        </w:rPr>
        <w:t xml:space="preserve"> (</w:t>
      </w:r>
      <w:r w:rsidR="00A70A7F" w:rsidRPr="00A70A7F">
        <w:rPr>
          <w:b w:val="0"/>
          <w:bCs w:val="0"/>
          <w:color w:val="000000"/>
          <w:rtl/>
        </w:rPr>
        <w:t xml:space="preserve">الإقليم </w:t>
      </w:r>
      <w:r w:rsidR="00A70A7F">
        <w:rPr>
          <w:b w:val="0"/>
          <w:bCs w:val="0"/>
          <w:color w:val="000000"/>
        </w:rPr>
        <w:t>3</w:t>
      </w:r>
      <w:r w:rsidR="00A70A7F" w:rsidRPr="00A70A7F">
        <w:rPr>
          <w:b w:val="0"/>
          <w:bCs w:val="0"/>
          <w:color w:val="000000"/>
          <w:rtl/>
        </w:rPr>
        <w:t xml:space="preserve">) عند تأثر هذا التخصيص بتخصيص مقترح جديد أو معدل في قائمة وصلات التغذية في الإقليمين </w:t>
      </w:r>
      <w:r w:rsidR="00A70A7F">
        <w:rPr>
          <w:b w:val="0"/>
          <w:bCs w:val="0"/>
          <w:color w:val="000000"/>
        </w:rPr>
        <w:t>1</w:t>
      </w:r>
      <w:r w:rsidR="00A70A7F" w:rsidRPr="00A70A7F">
        <w:rPr>
          <w:b w:val="0"/>
          <w:bCs w:val="0"/>
          <w:color w:val="000000"/>
          <w:rtl/>
        </w:rPr>
        <w:t xml:space="preserve"> و</w:t>
      </w:r>
      <w:r w:rsidR="00A70A7F">
        <w:rPr>
          <w:b w:val="0"/>
          <w:bCs w:val="0"/>
          <w:color w:val="000000"/>
        </w:rPr>
        <w:t>3</w:t>
      </w:r>
      <w:r w:rsidR="00A70A7F" w:rsidRPr="00A70A7F">
        <w:rPr>
          <w:b w:val="0"/>
          <w:bCs w:val="0"/>
          <w:color w:val="000000"/>
        </w:rPr>
        <w:t>.</w:t>
      </w:r>
      <w:r w:rsidR="00E8457E">
        <w:rPr>
          <w:rFonts w:hint="cs"/>
          <w:b w:val="0"/>
          <w:bCs w:val="0"/>
          <w:rtl/>
          <w:lang w:bidi="ar-EG"/>
        </w:rPr>
        <w:t>.</w:t>
      </w:r>
      <w:r w:rsidR="00C77C07">
        <w:rPr>
          <w:rFonts w:hint="cs"/>
          <w:b w:val="0"/>
          <w:bCs w:val="0"/>
          <w:rtl/>
          <w:lang w:bidi="ar-EG"/>
        </w:rPr>
        <w:t xml:space="preserve"> وتعتبر الإدارة متأثرة إذا أدت كثافة تدفق القدرة لمحطة استقبال فضائية في الخدمة الثابتة الساتلية غير المخططة (أرض-فضاء) تابعة لهذه الإدارة إلى زيادة في درجة حرارة ضوضاء محطة الاستقبال للوصلة الصاعدة تتجاوز قيمة العتبة </w:t>
      </w:r>
      <w:r w:rsidR="00C77C07" w:rsidRPr="00DF4E67">
        <w:rPr>
          <w:rFonts w:eastAsia="Calibri"/>
          <w:b w:val="0"/>
          <w:bCs w:val="0"/>
          <w:iCs/>
        </w:rPr>
        <w:t>ΔT/T</w:t>
      </w:r>
      <w:r w:rsidR="00C77C07">
        <w:rPr>
          <w:rFonts w:hint="cs"/>
          <w:b w:val="0"/>
          <w:bCs w:val="0"/>
          <w:rtl/>
          <w:lang w:bidi="ar-EG"/>
        </w:rPr>
        <w:t xml:space="preserve"> البالغة </w:t>
      </w:r>
      <w:r w:rsidR="00C77C07">
        <w:rPr>
          <w:b w:val="0"/>
          <w:bCs w:val="0"/>
          <w:lang w:bidi="ar-EG"/>
        </w:rPr>
        <w:t>%6</w:t>
      </w:r>
      <w:r w:rsidR="00C77C07">
        <w:rPr>
          <w:rFonts w:hint="cs"/>
          <w:b w:val="0"/>
          <w:bCs w:val="0"/>
          <w:rtl/>
          <w:lang w:bidi="ar-EG"/>
        </w:rPr>
        <w:t>.</w:t>
      </w:r>
    </w:p>
    <w:p w:rsidR="00CA7A09" w:rsidRPr="003E6818" w:rsidRDefault="00CA7A09" w:rsidP="00CA7A09">
      <w:pPr>
        <w:pStyle w:val="AnnexNo"/>
        <w:rPr>
          <w:rtl/>
        </w:rPr>
      </w:pPr>
      <w:r w:rsidRPr="003E6818">
        <w:rPr>
          <w:rtl/>
        </w:rPr>
        <w:lastRenderedPageBreak/>
        <w:t>الملح</w:t>
      </w:r>
      <w:r>
        <w:rPr>
          <w:rtl/>
        </w:rPr>
        <w:t>ـ</w:t>
      </w:r>
      <w:r w:rsidRPr="003E6818">
        <w:rPr>
          <w:rtl/>
        </w:rPr>
        <w:t>ق</w:t>
      </w:r>
      <w:r>
        <w:rPr>
          <w:rtl/>
        </w:rPr>
        <w:t> </w:t>
      </w:r>
      <w:r w:rsidRPr="003E6818">
        <w:t>4</w:t>
      </w:r>
      <w:r w:rsidRPr="001E54BF">
        <w:rPr>
          <w:sz w:val="16"/>
          <w:szCs w:val="16"/>
          <w:rtl/>
        </w:rPr>
        <w:t> </w:t>
      </w:r>
      <w:r w:rsidRPr="00192357">
        <w:rPr>
          <w:sz w:val="16"/>
          <w:szCs w:val="24"/>
        </w:rPr>
        <w:t>(R</w:t>
      </w:r>
      <w:r>
        <w:rPr>
          <w:sz w:val="16"/>
          <w:szCs w:val="24"/>
        </w:rPr>
        <w:t>EV</w:t>
      </w:r>
      <w:r w:rsidRPr="00192357">
        <w:rPr>
          <w:sz w:val="16"/>
          <w:szCs w:val="24"/>
        </w:rPr>
        <w:t>.WRC-03)</w:t>
      </w:r>
      <w:r>
        <w:rPr>
          <w:sz w:val="16"/>
          <w:szCs w:val="24"/>
        </w:rPr>
        <w:t>    </w:t>
      </w:r>
    </w:p>
    <w:p w:rsidR="0028537B" w:rsidRPr="0028537B" w:rsidRDefault="00CA7A09" w:rsidP="0055322E">
      <w:pPr>
        <w:pStyle w:val="Annextitle"/>
        <w:rPr>
          <w:lang w:bidi="ar-EG"/>
        </w:rPr>
      </w:pPr>
      <w:bookmarkStart w:id="226" w:name="_Toc335225822"/>
      <w:r w:rsidRPr="003E6818">
        <w:rPr>
          <w:rtl/>
          <w:lang w:bidi="ar-EG"/>
        </w:rPr>
        <w:t>معايير التقاسم بين الخدمات</w:t>
      </w:r>
      <w:bookmarkEnd w:id="226"/>
    </w:p>
    <w:p w:rsidR="009D60A7" w:rsidRDefault="00CA7A09">
      <w:pPr>
        <w:pStyle w:val="Proposal"/>
      </w:pPr>
      <w:r>
        <w:t>ADD</w:t>
      </w:r>
      <w:r>
        <w:tab/>
        <w:t>J/103A6A1/14</w:t>
      </w:r>
    </w:p>
    <w:p w:rsidR="009D60A7" w:rsidRDefault="00CA7A09" w:rsidP="00301D2C">
      <w:pPr>
        <w:pStyle w:val="Heading1"/>
        <w:rPr>
          <w:rtl/>
        </w:rPr>
      </w:pPr>
      <w:r w:rsidRPr="00301D2C">
        <w:t>3</w:t>
      </w:r>
      <w:r>
        <w:tab/>
      </w:r>
      <w:r w:rsidR="00301D2C" w:rsidRPr="00457A52">
        <w:rPr>
          <w:rtl/>
        </w:rPr>
        <w:t>قيم العتب</w:t>
      </w:r>
      <w:r w:rsidR="00301D2C">
        <w:rPr>
          <w:rFonts w:hint="cs"/>
          <w:rtl/>
        </w:rPr>
        <w:t>ة</w:t>
      </w:r>
      <w:r w:rsidR="00301D2C" w:rsidRPr="00457A52">
        <w:rPr>
          <w:rtl/>
        </w:rPr>
        <w:t xml:space="preserve"> التي تسمح بتحديد ما إذا كان التنسيق ضرورياً بين محطات إرسال أرضية في الخدمة الثابتة الساتلية في </w:t>
      </w:r>
      <w:r w:rsidR="00301D2C" w:rsidRPr="00457A52">
        <w:rPr>
          <w:rFonts w:hint="cs"/>
          <w:rtl/>
        </w:rPr>
        <w:t xml:space="preserve">النطاق </w:t>
      </w:r>
      <w:r w:rsidR="00301D2C" w:rsidRPr="00457A52">
        <w:t>GHz 14,8</w:t>
      </w:r>
      <w:r w:rsidR="00301D2C" w:rsidRPr="00457A52">
        <w:noBreakHyphen/>
        <w:t>14,5</w:t>
      </w:r>
      <w:r w:rsidR="00301D2C" w:rsidRPr="00457A52">
        <w:rPr>
          <w:rFonts w:hint="cs"/>
          <w:rtl/>
        </w:rPr>
        <w:t xml:space="preserve"> غير واردة</w:t>
      </w:r>
      <w:r w:rsidR="00301D2C" w:rsidRPr="00457A52">
        <w:rPr>
          <w:rtl/>
        </w:rPr>
        <w:t xml:space="preserve"> في خطة أو قائمة وصلات التغذية للإقليمين </w:t>
      </w:r>
      <w:r w:rsidR="00301D2C" w:rsidRPr="00457A52">
        <w:t>1</w:t>
      </w:r>
      <w:r w:rsidR="00301D2C" w:rsidRPr="00457A52">
        <w:rPr>
          <w:rtl/>
        </w:rPr>
        <w:t xml:space="preserve"> و</w:t>
      </w:r>
      <w:r w:rsidR="00301D2C" w:rsidRPr="00457A52">
        <w:t>3</w:t>
      </w:r>
      <w:r w:rsidR="00301D2C" w:rsidRPr="00457A52">
        <w:rPr>
          <w:rFonts w:hint="cs"/>
          <w:rtl/>
        </w:rPr>
        <w:t xml:space="preserve"> </w:t>
      </w:r>
      <w:r w:rsidR="00301D2C" w:rsidRPr="00457A52">
        <w:rPr>
          <w:rtl/>
        </w:rPr>
        <w:t xml:space="preserve">وبين محطة استقبال فضائية واردة في خطة أو قائمة وصلات التغذية للإقليمين </w:t>
      </w:r>
      <w:r w:rsidR="00301D2C" w:rsidRPr="00457A52">
        <w:t>1</w:t>
      </w:r>
      <w:r w:rsidR="00301D2C" w:rsidRPr="00457A52">
        <w:rPr>
          <w:rtl/>
        </w:rPr>
        <w:t xml:space="preserve"> و</w:t>
      </w:r>
      <w:r w:rsidR="00301D2C" w:rsidRPr="00457A52">
        <w:t>3</w:t>
      </w:r>
      <w:r w:rsidR="00301D2C" w:rsidRPr="00457A52">
        <w:rPr>
          <w:rtl/>
        </w:rPr>
        <w:t xml:space="preserve"> أو محطة استقبال فضائية مقترحة جديدة أو معدلة في القائمة ضمن النطاق </w:t>
      </w:r>
      <w:r w:rsidR="00301D2C" w:rsidRPr="00457A52">
        <w:t>GHz 14,8</w:t>
      </w:r>
      <w:r w:rsidR="00301D2C" w:rsidRPr="00457A52">
        <w:noBreakHyphen/>
        <w:t>14,5</w:t>
      </w:r>
      <w:r w:rsidR="00301D2C" w:rsidRPr="00457A52">
        <w:rPr>
          <w:rtl/>
        </w:rPr>
        <w:t> </w:t>
      </w:r>
      <w:r w:rsidR="00301D2C" w:rsidRPr="00457A52">
        <w:rPr>
          <w:sz w:val="20"/>
          <w:szCs w:val="30"/>
        </w:rPr>
        <w:t>(WRC-15)</w:t>
      </w:r>
      <w:r w:rsidR="00301D2C" w:rsidRPr="00457A52">
        <w:t>       </w:t>
      </w:r>
    </w:p>
    <w:p w:rsidR="005C1144" w:rsidRPr="0086485F" w:rsidRDefault="005C1144">
      <w:pPr>
        <w:spacing w:after="120"/>
        <w:rPr>
          <w:spacing w:val="-2"/>
          <w:sz w:val="16"/>
          <w:szCs w:val="24"/>
          <w:rtl/>
          <w:lang w:bidi="ar-SY"/>
        </w:rPr>
        <w:pPrChange w:id="227" w:author="Al-Talouzi, Lamis" w:date="2015-03-31T12:09:00Z">
          <w:pPr>
            <w:spacing w:after="120"/>
          </w:pPr>
        </w:pPrChange>
      </w:pPr>
      <w:r w:rsidRPr="00457A52">
        <w:rPr>
          <w:spacing w:val="-2"/>
          <w:rtl/>
        </w:rPr>
        <w:t xml:space="preserve">يعتبر التنسيق ضرورياً فيما يتعلق بالفقرة </w:t>
      </w:r>
      <w:r w:rsidRPr="00457A52">
        <w:rPr>
          <w:spacing w:val="-2"/>
          <w:lang w:bidi="ar-SY"/>
        </w:rPr>
        <w:t>1.7</w:t>
      </w:r>
      <w:r w:rsidRPr="00457A52">
        <w:rPr>
          <w:spacing w:val="-2"/>
          <w:rtl/>
        </w:rPr>
        <w:t xml:space="preserve"> من المادة</w:t>
      </w:r>
      <w:r w:rsidRPr="00457A52">
        <w:rPr>
          <w:rFonts w:hint="cs"/>
          <w:spacing w:val="-2"/>
          <w:rtl/>
        </w:rPr>
        <w:t> </w:t>
      </w:r>
      <w:r w:rsidRPr="00457A52">
        <w:rPr>
          <w:b/>
          <w:bCs/>
          <w:spacing w:val="-2"/>
          <w:lang w:bidi="ar-SY"/>
        </w:rPr>
        <w:t>7</w:t>
      </w:r>
      <w:r w:rsidRPr="00457A52">
        <w:rPr>
          <w:spacing w:val="-2"/>
          <w:rtl/>
        </w:rPr>
        <w:t xml:space="preserve"> بين محطة إرسال أرضية في الخدمة الثابتة الساتلية وبين محطة استقبال فضائية تابعة لوصلات التغذية في الخدمة الإذاعية الساتلية واردة في خطة أو قائمة وصلات التغذية للإقليمين </w:t>
      </w:r>
      <w:r w:rsidRPr="00457A52">
        <w:rPr>
          <w:spacing w:val="-2"/>
          <w:lang w:bidi="ar-SY"/>
        </w:rPr>
        <w:t>1</w:t>
      </w:r>
      <w:r w:rsidRPr="00457A52">
        <w:rPr>
          <w:spacing w:val="-2"/>
          <w:rtl/>
        </w:rPr>
        <w:t xml:space="preserve"> و</w:t>
      </w:r>
      <w:r w:rsidRPr="00457A52">
        <w:rPr>
          <w:spacing w:val="-2"/>
          <w:lang w:bidi="ar-SY"/>
        </w:rPr>
        <w:t>3</w:t>
      </w:r>
      <w:r w:rsidRPr="00457A52">
        <w:rPr>
          <w:rFonts w:hint="cs"/>
          <w:spacing w:val="-2"/>
          <w:rtl/>
        </w:rPr>
        <w:t>،</w:t>
      </w:r>
      <w:r w:rsidRPr="00457A52">
        <w:rPr>
          <w:spacing w:val="-2"/>
          <w:rtl/>
        </w:rPr>
        <w:t xml:space="preserve"> أو محطة استقبال فضائية مقترحة جديدة أو معدلة في القائمة، عندما </w:t>
      </w:r>
      <w:r w:rsidRPr="00457A52">
        <w:rPr>
          <w:rFonts w:hint="cs"/>
          <w:spacing w:val="-2"/>
          <w:rtl/>
        </w:rPr>
        <w:t>تتجاوز</w:t>
      </w:r>
      <w:r w:rsidRPr="00457A52">
        <w:rPr>
          <w:spacing w:val="-2"/>
          <w:rtl/>
        </w:rPr>
        <w:t xml:space="preserve"> كثافة تدفق القدرة </w:t>
      </w:r>
      <w:r w:rsidRPr="0086485F">
        <w:rPr>
          <w:spacing w:val="-2"/>
          <w:rtl/>
        </w:rPr>
        <w:t>الواصلة إلى محطة الاستقبال الفضائية التابعة لوصلات التغذية في الخدمة الإذاعية الساتلية والتي تخص إدارة أخرى</w:t>
      </w:r>
      <w:r w:rsidRPr="0086485F">
        <w:rPr>
          <w:rFonts w:hint="cs"/>
          <w:spacing w:val="-2"/>
          <w:rtl/>
        </w:rPr>
        <w:t xml:space="preserve"> قيمة </w:t>
      </w:r>
      <w:r w:rsidRPr="0086485F">
        <w:rPr>
          <w:spacing w:val="-2"/>
          <w:lang w:bidi="ar-SY"/>
        </w:rPr>
        <w:t>dB</w:t>
      </w:r>
      <w:r>
        <w:rPr>
          <w:spacing w:val="-2"/>
          <w:lang w:bidi="ar-SY"/>
        </w:rPr>
        <w:t> </w:t>
      </w:r>
      <w:r w:rsidRPr="0086485F">
        <w:rPr>
          <w:spacing w:val="-2"/>
          <w:lang w:bidi="ar-SY"/>
        </w:rPr>
        <w:t>(W/(m</w:t>
      </w:r>
      <w:r w:rsidRPr="0086485F">
        <w:rPr>
          <w:spacing w:val="-2"/>
          <w:vertAlign w:val="superscript"/>
          <w:lang w:bidi="ar-SY"/>
        </w:rPr>
        <w:t>2</w:t>
      </w:r>
      <w:r w:rsidRPr="0086485F">
        <w:rPr>
          <w:spacing w:val="-2"/>
          <w:lang w:bidi="ar-SY"/>
        </w:rPr>
        <w:t xml:space="preserve"> ·  Hz)</w:t>
      </w:r>
      <w:r>
        <w:rPr>
          <w:spacing w:val="-2"/>
          <w:lang w:bidi="ar-SY"/>
        </w:rPr>
        <w:t> GRx-)</w:t>
      </w:r>
      <w:r w:rsidRPr="0086485F">
        <w:rPr>
          <w:spacing w:val="-2"/>
          <w:lang w:bidi="ar-SY"/>
        </w:rPr>
        <w:t> 193,9–</w:t>
      </w:r>
      <w:r w:rsidRPr="0086485F">
        <w:rPr>
          <w:rFonts w:hint="cs"/>
          <w:spacing w:val="-2"/>
          <w:rtl/>
        </w:rPr>
        <w:t>.</w:t>
      </w:r>
      <w:r w:rsidRPr="0086485F">
        <w:rPr>
          <w:spacing w:val="-2"/>
          <w:lang w:bidi="ar-SY"/>
        </w:rPr>
        <w:t xml:space="preserve"> </w:t>
      </w:r>
      <w:r w:rsidRPr="0086485F">
        <w:rPr>
          <w:spacing w:val="-2"/>
          <w:sz w:val="16"/>
          <w:szCs w:val="24"/>
          <w:lang w:bidi="ar-SY"/>
        </w:rPr>
        <w:t>(WRC-15)       </w:t>
      </w:r>
    </w:p>
    <w:p w:rsidR="005C1144" w:rsidRDefault="005C1144" w:rsidP="005C1144">
      <w:pPr>
        <w:rPr>
          <w:spacing w:val="-2"/>
          <w:sz w:val="16"/>
          <w:szCs w:val="24"/>
          <w:rtl/>
        </w:rPr>
      </w:pPr>
      <w:r w:rsidRPr="00C12468">
        <w:rPr>
          <w:rFonts w:hint="eastAsia"/>
          <w:spacing w:val="-2"/>
          <w:rtl/>
        </w:rPr>
        <w:t>حيث</w:t>
      </w:r>
      <w:r w:rsidRPr="00C12468">
        <w:rPr>
          <w:spacing w:val="-2"/>
          <w:rtl/>
        </w:rPr>
        <w:t xml:space="preserve"> </w:t>
      </w:r>
      <w:r w:rsidRPr="0086485F">
        <w:rPr>
          <w:spacing w:val="-2"/>
        </w:rPr>
        <w:t>GRx</w:t>
      </w:r>
      <w:r w:rsidRPr="00C12468">
        <w:rPr>
          <w:spacing w:val="-2"/>
          <w:rtl/>
        </w:rPr>
        <w:t xml:space="preserve"> </w:t>
      </w:r>
      <w:r w:rsidRPr="00C12468">
        <w:rPr>
          <w:rFonts w:hint="eastAsia"/>
          <w:spacing w:val="-2"/>
          <w:rtl/>
        </w:rPr>
        <w:t>هو</w:t>
      </w:r>
      <w:r w:rsidRPr="00C12468">
        <w:rPr>
          <w:spacing w:val="-2"/>
          <w:rtl/>
        </w:rPr>
        <w:t xml:space="preserve"> </w:t>
      </w:r>
      <w:r w:rsidRPr="00C12468">
        <w:rPr>
          <w:rFonts w:hint="eastAsia"/>
          <w:spacing w:val="-2"/>
          <w:rtl/>
        </w:rPr>
        <w:t>الكسب</w:t>
      </w:r>
      <w:r w:rsidRPr="00C12468">
        <w:rPr>
          <w:spacing w:val="-2"/>
          <w:rtl/>
        </w:rPr>
        <w:t xml:space="preserve"> </w:t>
      </w:r>
      <w:r w:rsidRPr="00C12468">
        <w:rPr>
          <w:rFonts w:hint="eastAsia"/>
          <w:spacing w:val="-2"/>
          <w:rtl/>
        </w:rPr>
        <w:t>النسبي</w:t>
      </w:r>
      <w:r w:rsidRPr="00C12468">
        <w:rPr>
          <w:spacing w:val="-2"/>
          <w:rtl/>
        </w:rPr>
        <w:t xml:space="preserve"> </w:t>
      </w:r>
      <w:r w:rsidRPr="00C12468">
        <w:rPr>
          <w:rFonts w:hint="eastAsia"/>
          <w:spacing w:val="-2"/>
          <w:rtl/>
        </w:rPr>
        <w:t>لهوائي</w:t>
      </w:r>
      <w:r w:rsidRPr="00C12468">
        <w:rPr>
          <w:spacing w:val="-2"/>
          <w:rtl/>
        </w:rPr>
        <w:t xml:space="preserve"> </w:t>
      </w:r>
      <w:r w:rsidRPr="00C12468">
        <w:rPr>
          <w:rFonts w:hint="eastAsia"/>
          <w:spacing w:val="-2"/>
          <w:rtl/>
        </w:rPr>
        <w:t>استقبال</w:t>
      </w:r>
      <w:r w:rsidRPr="00C12468">
        <w:rPr>
          <w:spacing w:val="-2"/>
          <w:rtl/>
        </w:rPr>
        <w:t xml:space="preserve"> </w:t>
      </w:r>
      <w:r w:rsidRPr="00C12468">
        <w:rPr>
          <w:rFonts w:hint="eastAsia"/>
          <w:spacing w:val="-2"/>
          <w:rtl/>
        </w:rPr>
        <w:t>المحطة</w:t>
      </w:r>
      <w:r w:rsidRPr="00C12468">
        <w:rPr>
          <w:spacing w:val="-2"/>
          <w:rtl/>
        </w:rPr>
        <w:t xml:space="preserve"> </w:t>
      </w:r>
      <w:r w:rsidRPr="00C12468">
        <w:rPr>
          <w:rFonts w:hint="eastAsia"/>
          <w:spacing w:val="-2"/>
          <w:rtl/>
        </w:rPr>
        <w:t>الفضائية</w:t>
      </w:r>
      <w:r w:rsidRPr="00C12468">
        <w:rPr>
          <w:spacing w:val="-2"/>
          <w:rtl/>
        </w:rPr>
        <w:t xml:space="preserve"> </w:t>
      </w:r>
      <w:r w:rsidRPr="00C12468">
        <w:rPr>
          <w:rFonts w:hint="eastAsia"/>
          <w:spacing w:val="-2"/>
          <w:rtl/>
        </w:rPr>
        <w:t>في</w:t>
      </w:r>
      <w:r w:rsidRPr="00C12468">
        <w:rPr>
          <w:spacing w:val="-2"/>
          <w:rtl/>
        </w:rPr>
        <w:t xml:space="preserve"> </w:t>
      </w:r>
      <w:r w:rsidRPr="00C12468">
        <w:rPr>
          <w:rFonts w:hint="eastAsia"/>
          <w:spacing w:val="-2"/>
          <w:rtl/>
        </w:rPr>
        <w:t>خطة</w:t>
      </w:r>
      <w:r w:rsidRPr="00C12468">
        <w:rPr>
          <w:spacing w:val="-2"/>
          <w:rtl/>
        </w:rPr>
        <w:t xml:space="preserve"> </w:t>
      </w:r>
      <w:r w:rsidRPr="00C12468">
        <w:rPr>
          <w:rFonts w:hint="eastAsia"/>
          <w:spacing w:val="-2"/>
          <w:rtl/>
        </w:rPr>
        <w:t>أو</w:t>
      </w:r>
      <w:r w:rsidRPr="00C12468">
        <w:rPr>
          <w:spacing w:val="-2"/>
          <w:rtl/>
        </w:rPr>
        <w:t xml:space="preserve"> </w:t>
      </w:r>
      <w:r w:rsidRPr="00C12468">
        <w:rPr>
          <w:rFonts w:hint="eastAsia"/>
          <w:spacing w:val="-2"/>
          <w:rtl/>
        </w:rPr>
        <w:t>قائمة</w:t>
      </w:r>
      <w:r w:rsidRPr="00C12468">
        <w:rPr>
          <w:spacing w:val="-2"/>
          <w:rtl/>
        </w:rPr>
        <w:t xml:space="preserve"> </w:t>
      </w:r>
      <w:r w:rsidRPr="00C12468">
        <w:rPr>
          <w:rFonts w:hint="eastAsia"/>
          <w:spacing w:val="-2"/>
          <w:rtl/>
        </w:rPr>
        <w:t>وصلات</w:t>
      </w:r>
      <w:r w:rsidRPr="00C12468">
        <w:rPr>
          <w:spacing w:val="-2"/>
          <w:rtl/>
        </w:rPr>
        <w:t xml:space="preserve"> </w:t>
      </w:r>
      <w:r w:rsidRPr="00C12468">
        <w:rPr>
          <w:rFonts w:hint="eastAsia"/>
          <w:spacing w:val="-2"/>
          <w:rtl/>
        </w:rPr>
        <w:t>التغذية</w:t>
      </w:r>
      <w:r w:rsidRPr="00C12468">
        <w:rPr>
          <w:spacing w:val="-2"/>
          <w:rtl/>
        </w:rPr>
        <w:t xml:space="preserve"> </w:t>
      </w:r>
      <w:r w:rsidRPr="00C12468">
        <w:rPr>
          <w:rFonts w:hint="eastAsia"/>
          <w:spacing w:val="-2"/>
          <w:rtl/>
        </w:rPr>
        <w:t>في</w:t>
      </w:r>
      <w:r w:rsidRPr="00C12468">
        <w:rPr>
          <w:spacing w:val="-2"/>
          <w:rtl/>
        </w:rPr>
        <w:t xml:space="preserve"> </w:t>
      </w:r>
      <w:r w:rsidRPr="00C12468">
        <w:rPr>
          <w:rFonts w:hint="eastAsia"/>
          <w:spacing w:val="-2"/>
          <w:rtl/>
        </w:rPr>
        <w:t>الإق</w:t>
      </w:r>
      <w:r w:rsidR="009768AE">
        <w:rPr>
          <w:rFonts w:hint="cs"/>
          <w:spacing w:val="-2"/>
          <w:rtl/>
        </w:rPr>
        <w:t>ل</w:t>
      </w:r>
      <w:r w:rsidRPr="00C12468">
        <w:rPr>
          <w:rFonts w:hint="eastAsia"/>
          <w:spacing w:val="-2"/>
          <w:rtl/>
        </w:rPr>
        <w:t>يمين</w:t>
      </w:r>
      <w:r w:rsidRPr="00C12468">
        <w:rPr>
          <w:spacing w:val="-2"/>
          <w:rtl/>
        </w:rPr>
        <w:t xml:space="preserve"> </w:t>
      </w:r>
      <w:r w:rsidRPr="0086485F">
        <w:rPr>
          <w:spacing w:val="-2"/>
        </w:rPr>
        <w:t>1</w:t>
      </w:r>
      <w:r w:rsidRPr="00C12468">
        <w:rPr>
          <w:spacing w:val="-2"/>
          <w:rtl/>
        </w:rPr>
        <w:t xml:space="preserve"> </w:t>
      </w:r>
      <w:r w:rsidRPr="00C12468">
        <w:rPr>
          <w:rFonts w:hint="eastAsia"/>
          <w:spacing w:val="-2"/>
          <w:rtl/>
        </w:rPr>
        <w:t>و</w:t>
      </w:r>
      <w:r w:rsidRPr="0086485F">
        <w:rPr>
          <w:spacing w:val="-2"/>
        </w:rPr>
        <w:t>3</w:t>
      </w:r>
      <w:r w:rsidRPr="00C12468">
        <w:rPr>
          <w:spacing w:val="-2"/>
          <w:rtl/>
        </w:rPr>
        <w:t xml:space="preserve"> </w:t>
      </w:r>
      <w:r w:rsidRPr="00C12468">
        <w:rPr>
          <w:rFonts w:hint="eastAsia"/>
          <w:spacing w:val="-2"/>
          <w:rtl/>
        </w:rPr>
        <w:t>ضمن</w:t>
      </w:r>
      <w:r w:rsidRPr="00C12468">
        <w:rPr>
          <w:spacing w:val="-2"/>
          <w:rtl/>
        </w:rPr>
        <w:t xml:space="preserve"> </w:t>
      </w:r>
      <w:r w:rsidRPr="00C12468">
        <w:rPr>
          <w:rFonts w:hint="eastAsia"/>
          <w:spacing w:val="-2"/>
          <w:rtl/>
        </w:rPr>
        <w:t>موقع</w:t>
      </w:r>
      <w:r w:rsidRPr="00C12468">
        <w:rPr>
          <w:spacing w:val="-2"/>
          <w:rtl/>
        </w:rPr>
        <w:t xml:space="preserve"> </w:t>
      </w:r>
      <w:r w:rsidRPr="00C12468">
        <w:rPr>
          <w:rFonts w:hint="eastAsia"/>
          <w:spacing w:val="-2"/>
          <w:rtl/>
        </w:rPr>
        <w:t>محطة</w:t>
      </w:r>
      <w:r w:rsidRPr="00C12468">
        <w:rPr>
          <w:spacing w:val="-2"/>
          <w:rtl/>
        </w:rPr>
        <w:t xml:space="preserve"> </w:t>
      </w:r>
      <w:r w:rsidRPr="00C12468">
        <w:rPr>
          <w:rFonts w:hint="eastAsia"/>
          <w:spacing w:val="-2"/>
          <w:rtl/>
        </w:rPr>
        <w:t>الإرسال</w:t>
      </w:r>
      <w:r w:rsidRPr="00C12468">
        <w:rPr>
          <w:spacing w:val="-2"/>
          <w:rtl/>
        </w:rPr>
        <w:t xml:space="preserve"> </w:t>
      </w:r>
      <w:r w:rsidRPr="00C12468">
        <w:rPr>
          <w:rFonts w:hint="eastAsia"/>
          <w:spacing w:val="-2"/>
          <w:rtl/>
        </w:rPr>
        <w:t>الأرضية</w:t>
      </w:r>
      <w:r w:rsidRPr="00C12468">
        <w:rPr>
          <w:spacing w:val="-2"/>
          <w:rtl/>
        </w:rPr>
        <w:t xml:space="preserve"> </w:t>
      </w:r>
      <w:r w:rsidRPr="00C12468">
        <w:rPr>
          <w:rFonts w:hint="eastAsia"/>
          <w:spacing w:val="-2"/>
          <w:rtl/>
        </w:rPr>
        <w:t>في</w:t>
      </w:r>
      <w:r w:rsidRPr="00C12468">
        <w:rPr>
          <w:spacing w:val="-2"/>
          <w:rtl/>
        </w:rPr>
        <w:t xml:space="preserve"> </w:t>
      </w:r>
      <w:r w:rsidRPr="00C12468">
        <w:rPr>
          <w:rFonts w:hint="eastAsia"/>
          <w:spacing w:val="-2"/>
          <w:rtl/>
        </w:rPr>
        <w:t>الخدمة</w:t>
      </w:r>
      <w:r w:rsidRPr="00C12468">
        <w:rPr>
          <w:spacing w:val="-2"/>
          <w:rtl/>
        </w:rPr>
        <w:t xml:space="preserve"> </w:t>
      </w:r>
      <w:r w:rsidRPr="00C12468">
        <w:rPr>
          <w:rFonts w:hint="eastAsia"/>
          <w:spacing w:val="-2"/>
          <w:rtl/>
        </w:rPr>
        <w:t>الثابتة</w:t>
      </w:r>
      <w:r w:rsidRPr="00C12468">
        <w:rPr>
          <w:spacing w:val="-2"/>
          <w:rtl/>
        </w:rPr>
        <w:t xml:space="preserve"> </w:t>
      </w:r>
      <w:r w:rsidRPr="00C12468">
        <w:rPr>
          <w:rFonts w:hint="eastAsia"/>
          <w:spacing w:val="-2"/>
          <w:rtl/>
        </w:rPr>
        <w:t>الساتلية</w:t>
      </w:r>
      <w:r w:rsidRPr="00C12468">
        <w:rPr>
          <w:spacing w:val="-2"/>
          <w:rtl/>
        </w:rPr>
        <w:t xml:space="preserve"> </w:t>
      </w:r>
      <w:r w:rsidRPr="00C12468">
        <w:rPr>
          <w:rFonts w:hint="eastAsia"/>
          <w:spacing w:val="-2"/>
          <w:rtl/>
        </w:rPr>
        <w:t>التي</w:t>
      </w:r>
      <w:r w:rsidRPr="00C12468">
        <w:rPr>
          <w:spacing w:val="-2"/>
          <w:rtl/>
        </w:rPr>
        <w:t xml:space="preserve"> </w:t>
      </w:r>
      <w:r w:rsidRPr="00C12468">
        <w:rPr>
          <w:rFonts w:hint="eastAsia"/>
          <w:spacing w:val="-2"/>
          <w:rtl/>
        </w:rPr>
        <w:t>لا</w:t>
      </w:r>
      <w:r w:rsidRPr="00C12468">
        <w:rPr>
          <w:spacing w:val="-2"/>
          <w:rtl/>
        </w:rPr>
        <w:t xml:space="preserve"> </w:t>
      </w:r>
      <w:r w:rsidRPr="00C12468">
        <w:rPr>
          <w:rFonts w:hint="eastAsia"/>
          <w:spacing w:val="-2"/>
          <w:rtl/>
        </w:rPr>
        <w:t>تخضع</w:t>
      </w:r>
      <w:r w:rsidRPr="00C12468">
        <w:rPr>
          <w:spacing w:val="-2"/>
          <w:rtl/>
        </w:rPr>
        <w:t xml:space="preserve"> </w:t>
      </w:r>
      <w:r w:rsidRPr="00C12468">
        <w:rPr>
          <w:rFonts w:hint="eastAsia"/>
          <w:spacing w:val="-2"/>
          <w:rtl/>
        </w:rPr>
        <w:t>لخطة</w:t>
      </w:r>
      <w:r w:rsidRPr="00C12468">
        <w:rPr>
          <w:spacing w:val="-2"/>
          <w:rtl/>
        </w:rPr>
        <w:t xml:space="preserve"> </w:t>
      </w:r>
      <w:r w:rsidRPr="00C12468">
        <w:rPr>
          <w:rFonts w:hint="eastAsia"/>
          <w:spacing w:val="-2"/>
          <w:rtl/>
        </w:rPr>
        <w:t>أو</w:t>
      </w:r>
      <w:r w:rsidRPr="00C12468">
        <w:rPr>
          <w:spacing w:val="-2"/>
          <w:rtl/>
        </w:rPr>
        <w:t xml:space="preserve"> </w:t>
      </w:r>
      <w:r w:rsidRPr="00C12468">
        <w:rPr>
          <w:rFonts w:hint="eastAsia"/>
          <w:spacing w:val="-2"/>
          <w:rtl/>
        </w:rPr>
        <w:t>قائمة</w:t>
      </w:r>
      <w:r w:rsidRPr="00C12468">
        <w:rPr>
          <w:spacing w:val="-2"/>
          <w:rtl/>
        </w:rPr>
        <w:t xml:space="preserve"> </w:t>
      </w:r>
      <w:r w:rsidRPr="00C12468">
        <w:rPr>
          <w:rFonts w:hint="eastAsia"/>
          <w:spacing w:val="-2"/>
          <w:rtl/>
        </w:rPr>
        <w:t>وصلات</w:t>
      </w:r>
      <w:r w:rsidRPr="00C12468">
        <w:rPr>
          <w:spacing w:val="-2"/>
          <w:rtl/>
        </w:rPr>
        <w:t xml:space="preserve"> </w:t>
      </w:r>
      <w:r w:rsidRPr="00C12468">
        <w:rPr>
          <w:rFonts w:hint="eastAsia"/>
          <w:spacing w:val="-2"/>
          <w:rtl/>
        </w:rPr>
        <w:t>التغذية</w:t>
      </w:r>
      <w:r w:rsidRPr="00C12468">
        <w:rPr>
          <w:spacing w:val="-2"/>
          <w:rtl/>
        </w:rPr>
        <w:t xml:space="preserve"> </w:t>
      </w:r>
      <w:r w:rsidRPr="00C12468">
        <w:rPr>
          <w:rFonts w:hint="eastAsia"/>
          <w:spacing w:val="-2"/>
          <w:rtl/>
        </w:rPr>
        <w:t>في</w:t>
      </w:r>
      <w:r w:rsidRPr="00C12468">
        <w:rPr>
          <w:spacing w:val="-2"/>
          <w:rtl/>
        </w:rPr>
        <w:t xml:space="preserve"> </w:t>
      </w:r>
      <w:r w:rsidRPr="00C12468">
        <w:rPr>
          <w:rFonts w:hint="eastAsia"/>
          <w:spacing w:val="-2"/>
          <w:rtl/>
        </w:rPr>
        <w:t>الإق</w:t>
      </w:r>
      <w:r w:rsidRPr="0086485F">
        <w:rPr>
          <w:rFonts w:hint="cs"/>
          <w:spacing w:val="-2"/>
          <w:rtl/>
        </w:rPr>
        <w:t>ل</w:t>
      </w:r>
      <w:r w:rsidRPr="00C12468">
        <w:rPr>
          <w:rFonts w:hint="eastAsia"/>
          <w:spacing w:val="-2"/>
          <w:rtl/>
        </w:rPr>
        <w:t>يمين</w:t>
      </w:r>
      <w:r w:rsidRPr="00C12468">
        <w:rPr>
          <w:spacing w:val="-2"/>
          <w:rtl/>
        </w:rPr>
        <w:t xml:space="preserve"> </w:t>
      </w:r>
      <w:r w:rsidRPr="0086485F">
        <w:rPr>
          <w:spacing w:val="-2"/>
        </w:rPr>
        <w:t>1</w:t>
      </w:r>
      <w:r w:rsidRPr="00C12468">
        <w:rPr>
          <w:spacing w:val="-2"/>
          <w:rtl/>
        </w:rPr>
        <w:t xml:space="preserve"> </w:t>
      </w:r>
      <w:r w:rsidRPr="00C12468">
        <w:rPr>
          <w:rFonts w:hint="eastAsia"/>
          <w:spacing w:val="-2"/>
          <w:rtl/>
        </w:rPr>
        <w:t>و</w:t>
      </w:r>
      <w:r w:rsidRPr="0086485F">
        <w:rPr>
          <w:spacing w:val="-2"/>
        </w:rPr>
        <w:t>3</w:t>
      </w:r>
      <w:r>
        <w:rPr>
          <w:rFonts w:hint="cs"/>
          <w:spacing w:val="-2"/>
          <w:rtl/>
        </w:rPr>
        <w:t>.</w:t>
      </w:r>
      <w:r w:rsidRPr="0086485F">
        <w:rPr>
          <w:rFonts w:hint="cs"/>
          <w:spacing w:val="-2"/>
          <w:sz w:val="16"/>
          <w:szCs w:val="24"/>
          <w:rtl/>
        </w:rPr>
        <w:t>      </w:t>
      </w:r>
      <w:r w:rsidRPr="0086485F">
        <w:rPr>
          <w:spacing w:val="-2"/>
          <w:sz w:val="16"/>
          <w:szCs w:val="24"/>
        </w:rPr>
        <w:t>(WRC</w:t>
      </w:r>
      <w:r w:rsidRPr="0086485F">
        <w:rPr>
          <w:spacing w:val="-2"/>
          <w:sz w:val="16"/>
          <w:szCs w:val="24"/>
        </w:rPr>
        <w:noBreakHyphen/>
        <w:t>15)</w:t>
      </w:r>
    </w:p>
    <w:p w:rsidR="0025172C" w:rsidRPr="0028537B" w:rsidRDefault="00CA7A09" w:rsidP="009768AE">
      <w:pPr>
        <w:pStyle w:val="Reasons"/>
        <w:rPr>
          <w:b w:val="0"/>
          <w:bCs w:val="0"/>
          <w:lang w:bidi="ar-EG"/>
        </w:rPr>
      </w:pPr>
      <w:r>
        <w:rPr>
          <w:rtl/>
        </w:rPr>
        <w:t>الأسباب:</w:t>
      </w:r>
      <w:r>
        <w:tab/>
      </w:r>
      <w:r w:rsidR="00C77C07">
        <w:rPr>
          <w:rFonts w:hint="cs"/>
          <w:b w:val="0"/>
          <w:bCs w:val="0"/>
          <w:color w:val="000000"/>
          <w:rtl/>
        </w:rPr>
        <w:t>تحديد عتبة</w:t>
      </w:r>
      <w:r w:rsidR="00C77C07" w:rsidRPr="00C77C07">
        <w:rPr>
          <w:b w:val="0"/>
          <w:bCs w:val="0"/>
          <w:color w:val="000000"/>
          <w:rtl/>
        </w:rPr>
        <w:t xml:space="preserve"> إطلاق جديدة بناءً على دراسات تُجرى في إطار هذا البند من جدول الأعمال لتحديد </w:t>
      </w:r>
      <w:r w:rsidR="00C77C07">
        <w:rPr>
          <w:rFonts w:hint="cs"/>
          <w:b w:val="0"/>
          <w:bCs w:val="0"/>
          <w:color w:val="000000"/>
          <w:rtl/>
        </w:rPr>
        <w:t>ضرورة</w:t>
      </w:r>
      <w:r w:rsidR="00C77C07" w:rsidRPr="00C77C07">
        <w:rPr>
          <w:b w:val="0"/>
          <w:bCs w:val="0"/>
          <w:color w:val="000000"/>
          <w:rtl/>
        </w:rPr>
        <w:t xml:space="preserve"> تنسيق تخصيصات </w:t>
      </w:r>
      <w:r w:rsidR="00C77C07">
        <w:rPr>
          <w:rFonts w:hint="cs"/>
          <w:b w:val="0"/>
          <w:bCs w:val="0"/>
          <w:color w:val="000000"/>
          <w:rtl/>
        </w:rPr>
        <w:t>الخدمة الثابتة الساتلية</w:t>
      </w:r>
      <w:r w:rsidR="00C77C07" w:rsidRPr="00C77C07">
        <w:rPr>
          <w:b w:val="0"/>
          <w:bCs w:val="0"/>
          <w:color w:val="000000"/>
        </w:rPr>
        <w:t xml:space="preserve"> </w:t>
      </w:r>
      <w:r w:rsidR="00C77C07">
        <w:rPr>
          <w:b w:val="0"/>
          <w:bCs w:val="0"/>
          <w:color w:val="000000"/>
          <w:rtl/>
        </w:rPr>
        <w:t>غير المخطط</w:t>
      </w:r>
      <w:r w:rsidR="00C77C07">
        <w:rPr>
          <w:rFonts w:hint="cs"/>
          <w:b w:val="0"/>
          <w:bCs w:val="0"/>
          <w:color w:val="000000"/>
          <w:rtl/>
        </w:rPr>
        <w:t xml:space="preserve">ة </w:t>
      </w:r>
      <w:r w:rsidR="00C77C07" w:rsidRPr="00C77C07">
        <w:rPr>
          <w:b w:val="0"/>
          <w:bCs w:val="0"/>
          <w:color w:val="000000"/>
          <w:rtl/>
        </w:rPr>
        <w:t>مع التخصيصات</w:t>
      </w:r>
      <w:r w:rsidR="006C23DC">
        <w:rPr>
          <w:rFonts w:hint="cs"/>
          <w:b w:val="0"/>
          <w:bCs w:val="0"/>
          <w:color w:val="000000"/>
          <w:rtl/>
        </w:rPr>
        <w:t>،</w:t>
      </w:r>
      <w:r w:rsidR="00C77C07">
        <w:rPr>
          <w:rFonts w:hint="cs"/>
          <w:b w:val="0"/>
          <w:bCs w:val="0"/>
          <w:color w:val="000000"/>
          <w:rtl/>
        </w:rPr>
        <w:t xml:space="preserve"> أو تعديلات مقترحة لهذه التخصيصات</w:t>
      </w:r>
      <w:r w:rsidR="006C23DC">
        <w:rPr>
          <w:rFonts w:hint="cs"/>
          <w:b w:val="0"/>
          <w:bCs w:val="0"/>
          <w:color w:val="000000"/>
          <w:rtl/>
        </w:rPr>
        <w:t>،</w:t>
      </w:r>
      <w:r w:rsidR="00C77C07">
        <w:rPr>
          <w:rFonts w:hint="cs"/>
          <w:b w:val="0"/>
          <w:bCs w:val="0"/>
          <w:color w:val="000000"/>
          <w:rtl/>
        </w:rPr>
        <w:t xml:space="preserve"> الواردة</w:t>
      </w:r>
      <w:r w:rsidR="00C77C07" w:rsidRPr="00C77C07">
        <w:rPr>
          <w:b w:val="0"/>
          <w:bCs w:val="0"/>
          <w:color w:val="000000"/>
          <w:rtl/>
        </w:rPr>
        <w:t xml:space="preserve"> في</w:t>
      </w:r>
      <w:r w:rsidR="00C77C07">
        <w:rPr>
          <w:rFonts w:hint="cs"/>
          <w:b w:val="0"/>
          <w:bCs w:val="0"/>
          <w:color w:val="000000"/>
          <w:rtl/>
        </w:rPr>
        <w:t xml:space="preserve"> </w:t>
      </w:r>
      <w:r w:rsidR="00C77C07" w:rsidRPr="00C77C07">
        <w:rPr>
          <w:b w:val="0"/>
          <w:bCs w:val="0"/>
          <w:color w:val="000000"/>
          <w:rtl/>
        </w:rPr>
        <w:t>خطة</w:t>
      </w:r>
      <w:r w:rsidR="00C77C07">
        <w:rPr>
          <w:rFonts w:hint="cs"/>
          <w:b w:val="0"/>
          <w:bCs w:val="0"/>
          <w:color w:val="000000"/>
          <w:rtl/>
        </w:rPr>
        <w:t xml:space="preserve"> أو</w:t>
      </w:r>
      <w:r w:rsidR="009768AE">
        <w:rPr>
          <w:rFonts w:hint="eastAsia"/>
          <w:b w:val="0"/>
          <w:bCs w:val="0"/>
          <w:color w:val="000000"/>
          <w:rtl/>
        </w:rPr>
        <w:t> </w:t>
      </w:r>
      <w:r w:rsidR="00C77C07" w:rsidRPr="00C77C07">
        <w:rPr>
          <w:b w:val="0"/>
          <w:bCs w:val="0"/>
          <w:color w:val="000000"/>
          <w:rtl/>
        </w:rPr>
        <w:t xml:space="preserve">قائمة التذييل </w:t>
      </w:r>
      <w:r w:rsidR="00C77C07">
        <w:rPr>
          <w:b w:val="0"/>
          <w:bCs w:val="0"/>
          <w:color w:val="000000"/>
        </w:rPr>
        <w:t>30A</w:t>
      </w:r>
      <w:r w:rsidR="00C77C07" w:rsidRPr="00C77C07">
        <w:rPr>
          <w:b w:val="0"/>
          <w:bCs w:val="0"/>
          <w:color w:val="000000"/>
          <w:rtl/>
        </w:rPr>
        <w:t xml:space="preserve">، في </w:t>
      </w:r>
      <w:r w:rsidR="003A485D">
        <w:rPr>
          <w:rFonts w:hint="cs"/>
          <w:b w:val="0"/>
          <w:bCs w:val="0"/>
          <w:color w:val="000000"/>
          <w:rtl/>
        </w:rPr>
        <w:t xml:space="preserve">النطاق </w:t>
      </w:r>
      <w:r w:rsidR="005D1305">
        <w:rPr>
          <w:b w:val="0"/>
          <w:bCs w:val="0"/>
          <w:color w:val="000000"/>
        </w:rPr>
        <w:t>.</w:t>
      </w:r>
      <w:r w:rsidR="00C77C07" w:rsidRPr="00C77C07">
        <w:rPr>
          <w:b w:val="0"/>
          <w:bCs w:val="0"/>
          <w:color w:val="000000"/>
        </w:rPr>
        <w:t>GHz 14,8-14,5</w:t>
      </w:r>
    </w:p>
    <w:p w:rsidR="009D60A7" w:rsidRDefault="00CA7A09">
      <w:pPr>
        <w:pStyle w:val="Proposal"/>
      </w:pPr>
      <w:r>
        <w:t>SUP</w:t>
      </w:r>
      <w:r>
        <w:tab/>
        <w:t>J/103A6A1/15</w:t>
      </w:r>
    </w:p>
    <w:p w:rsidR="00CA7A09" w:rsidRPr="003F0488" w:rsidRDefault="00CA7A09" w:rsidP="00CA7A09">
      <w:pPr>
        <w:pStyle w:val="ResNo"/>
        <w:rPr>
          <w:rtl/>
        </w:rPr>
      </w:pPr>
      <w:bookmarkStart w:id="228" w:name="_Toc327956605"/>
      <w:r w:rsidRPr="00485F50">
        <w:rPr>
          <w:rFonts w:hint="cs"/>
          <w:rtl/>
        </w:rPr>
        <w:t>ا</w:t>
      </w:r>
      <w:r w:rsidRPr="00485F50">
        <w:rPr>
          <w:rtl/>
        </w:rPr>
        <w:t>لق</w:t>
      </w:r>
      <w:r w:rsidRPr="00485F50">
        <w:rPr>
          <w:rFonts w:hint="cs"/>
          <w:rtl/>
        </w:rPr>
        <w:t>ـ</w:t>
      </w:r>
      <w:r w:rsidRPr="00485F50">
        <w:rPr>
          <w:rtl/>
        </w:rPr>
        <w:t>رار</w:t>
      </w:r>
      <w:r w:rsidRPr="003F0488">
        <w:rPr>
          <w:rFonts w:hint="cs"/>
          <w:rtl/>
        </w:rPr>
        <w:t xml:space="preserve"> </w:t>
      </w:r>
      <w:r w:rsidRPr="00622532">
        <w:rPr>
          <w:rStyle w:val="href"/>
        </w:rPr>
        <w:t>151</w:t>
      </w:r>
      <w:r w:rsidRPr="003F0488">
        <w:t xml:space="preserve"> (WRC-12)</w:t>
      </w:r>
      <w:bookmarkEnd w:id="228"/>
    </w:p>
    <w:p w:rsidR="00CA7A09" w:rsidRPr="003F0488" w:rsidRDefault="00CA7A09" w:rsidP="00CA7A09">
      <w:pPr>
        <w:pStyle w:val="Restitle"/>
        <w:rPr>
          <w:rtl/>
        </w:rPr>
      </w:pPr>
      <w:bookmarkStart w:id="229" w:name="_Toc327956606"/>
      <w:r w:rsidRPr="003F0488">
        <w:rPr>
          <w:rtl/>
        </w:rPr>
        <w:t>توزيعات أولية إضافية للخدمة الثابتة الساتلية</w:t>
      </w:r>
      <w:r>
        <w:rPr>
          <w:rFonts w:hint="cs"/>
          <w:rtl/>
        </w:rPr>
        <w:br/>
        <w:t xml:space="preserve">في نطاقات التردد </w:t>
      </w:r>
      <w:r w:rsidRPr="00485F50">
        <w:rPr>
          <w:rFonts w:hint="cs"/>
          <w:spacing w:val="-4"/>
          <w:rtl/>
        </w:rPr>
        <w:t xml:space="preserve">بين </w:t>
      </w:r>
      <w:r w:rsidRPr="00485F50">
        <w:rPr>
          <w:spacing w:val="-4"/>
        </w:rPr>
        <w:t>10</w:t>
      </w:r>
      <w:r w:rsidRPr="00485F50">
        <w:rPr>
          <w:rFonts w:hint="cs"/>
          <w:spacing w:val="-4"/>
          <w:rtl/>
          <w:lang w:bidi="ar-SY"/>
        </w:rPr>
        <w:t xml:space="preserve"> و</w:t>
      </w:r>
      <w:r w:rsidRPr="00485F50">
        <w:rPr>
          <w:spacing w:val="-4"/>
        </w:rPr>
        <w:t>GHz 17</w:t>
      </w:r>
      <w:r w:rsidRPr="00485F50">
        <w:rPr>
          <w:rFonts w:hint="cs"/>
          <w:spacing w:val="-4"/>
          <w:rtl/>
        </w:rPr>
        <w:t xml:space="preserve"> </w:t>
      </w:r>
      <w:r>
        <w:rPr>
          <w:rtl/>
        </w:rPr>
        <w:t>في الإقليم</w:t>
      </w:r>
      <w:r>
        <w:rPr>
          <w:rFonts w:hint="cs"/>
          <w:rtl/>
          <w:lang w:bidi="ar-SY"/>
        </w:rPr>
        <w:t xml:space="preserve"> </w:t>
      </w:r>
      <w:r>
        <w:t>1</w:t>
      </w:r>
      <w:bookmarkEnd w:id="229"/>
    </w:p>
    <w:p w:rsidR="009D60A7" w:rsidRDefault="00CA7A09" w:rsidP="00C4595B">
      <w:pPr>
        <w:pStyle w:val="Reasons"/>
        <w:rPr>
          <w:b w:val="0"/>
          <w:bCs w:val="0"/>
          <w:lang w:bidi="ar-EG"/>
        </w:rPr>
      </w:pPr>
      <w:r>
        <w:rPr>
          <w:rtl/>
        </w:rPr>
        <w:t>الأسباب:</w:t>
      </w:r>
      <w:r>
        <w:tab/>
      </w:r>
      <w:r w:rsidR="00292C71" w:rsidRPr="00292C71">
        <w:rPr>
          <w:b w:val="0"/>
          <w:bCs w:val="0"/>
          <w:color w:val="000000"/>
          <w:rtl/>
        </w:rPr>
        <w:t xml:space="preserve">يُقترح إلغاء هذا القرار نظراً لاكتمال الدراسات بشأن البند </w:t>
      </w:r>
      <w:r w:rsidR="00292C71">
        <w:rPr>
          <w:b w:val="0"/>
          <w:bCs w:val="0"/>
          <w:color w:val="000000"/>
        </w:rPr>
        <w:t>1.6.1</w:t>
      </w:r>
      <w:r w:rsidR="00292C71" w:rsidRPr="00292C71">
        <w:rPr>
          <w:b w:val="0"/>
          <w:bCs w:val="0"/>
          <w:color w:val="000000"/>
          <w:rtl/>
        </w:rPr>
        <w:t xml:space="preserve"> من جدول أعمال المؤتمر </w:t>
      </w:r>
      <w:r w:rsidR="00C4595B">
        <w:rPr>
          <w:b w:val="0"/>
          <w:bCs w:val="0"/>
          <w:lang w:bidi="ar-EG"/>
        </w:rPr>
        <w:t>WRC-15</w:t>
      </w:r>
      <w:r w:rsidR="00C4595B">
        <w:rPr>
          <w:rFonts w:hint="cs"/>
          <w:b w:val="0"/>
          <w:bCs w:val="0"/>
          <w:rtl/>
          <w:lang w:bidi="ar-EG"/>
        </w:rPr>
        <w:t>.</w:t>
      </w:r>
    </w:p>
    <w:p w:rsidR="00A06911" w:rsidRDefault="00A06911" w:rsidP="00A06911">
      <w:pPr>
        <w:rPr>
          <w:lang w:bidi="ar-EG"/>
        </w:rPr>
      </w:pPr>
    </w:p>
    <w:p w:rsidR="00A06911" w:rsidRDefault="00A06911">
      <w:pPr>
        <w:tabs>
          <w:tab w:val="clear" w:pos="1134"/>
        </w:tabs>
        <w:bidi w:val="0"/>
        <w:spacing w:before="0" w:line="240" w:lineRule="auto"/>
        <w:jc w:val="left"/>
        <w:rPr>
          <w:rtl/>
          <w:lang w:bidi="ar-EG"/>
        </w:rPr>
      </w:pPr>
      <w:r>
        <w:rPr>
          <w:rtl/>
          <w:lang w:bidi="ar-EG"/>
        </w:rPr>
        <w:br w:type="page"/>
      </w:r>
    </w:p>
    <w:p w:rsidR="00AA56D9" w:rsidRDefault="00AA56D9" w:rsidP="00170806">
      <w:pPr>
        <w:pStyle w:val="AnnexNo"/>
        <w:spacing w:line="190" w:lineRule="auto"/>
        <w:rPr>
          <w:rtl/>
        </w:rPr>
      </w:pPr>
      <w:r>
        <w:rPr>
          <w:rFonts w:hint="cs"/>
          <w:rtl/>
        </w:rPr>
        <w:lastRenderedPageBreak/>
        <w:t>الملحق</w:t>
      </w:r>
    </w:p>
    <w:p w:rsidR="00AA56D9" w:rsidRDefault="002215FD" w:rsidP="00170806">
      <w:pPr>
        <w:pStyle w:val="Annextitle"/>
        <w:spacing w:line="190" w:lineRule="auto"/>
      </w:pPr>
      <w:r>
        <w:rPr>
          <w:rFonts w:hint="cs"/>
          <w:rtl/>
        </w:rPr>
        <w:t xml:space="preserve">تقاسم الترددات بين الخدمة الثابتة الساتلية (فضاء-أرض) وخدمة استكشاف الأرض الساتلية (النشيطة) في النطاق </w:t>
      </w:r>
      <w:r>
        <w:t>GHz 13,65-13,4</w:t>
      </w:r>
    </w:p>
    <w:p w:rsidR="00AA56D9" w:rsidRDefault="00C173E6" w:rsidP="00170806">
      <w:pPr>
        <w:pStyle w:val="Heading1"/>
        <w:spacing w:before="240" w:line="190" w:lineRule="auto"/>
        <w:rPr>
          <w:rtl/>
        </w:rPr>
      </w:pPr>
      <w:r>
        <w:t>1</w:t>
      </w:r>
      <w:r>
        <w:tab/>
      </w:r>
      <w:r w:rsidR="00AA56D9">
        <w:rPr>
          <w:rFonts w:hint="cs"/>
          <w:rtl/>
        </w:rPr>
        <w:t>مقدمة</w:t>
      </w:r>
    </w:p>
    <w:p w:rsidR="00C173E6" w:rsidRDefault="00E425C8" w:rsidP="001A0686">
      <w:pPr>
        <w:spacing w:line="190" w:lineRule="auto"/>
        <w:rPr>
          <w:rtl/>
          <w:lang w:bidi="ar-EG"/>
        </w:rPr>
      </w:pPr>
      <w:r>
        <w:rPr>
          <w:rFonts w:hint="cs"/>
          <w:rtl/>
          <w:lang w:bidi="ar-EG"/>
        </w:rPr>
        <w:t xml:space="preserve">قدمت البلدان الأعضاء في جماعية آسيا والمحيط الهادئ للاتصالات مقترحاً مشتركاً يرمي إلى تعديل الجدول </w:t>
      </w:r>
      <w:r>
        <w:rPr>
          <w:lang w:bidi="ar-EG"/>
        </w:rPr>
        <w:t>4-21</w:t>
      </w:r>
      <w:r>
        <w:rPr>
          <w:rFonts w:hint="cs"/>
          <w:rtl/>
          <w:lang w:bidi="ar-EG"/>
        </w:rPr>
        <w:t xml:space="preserve"> من لوائح الراديو</w:t>
      </w:r>
      <w:r w:rsidR="00745E46">
        <w:rPr>
          <w:rFonts w:hint="cs"/>
          <w:rtl/>
          <w:lang w:bidi="ar-EG"/>
        </w:rPr>
        <w:t xml:space="preserve"> </w:t>
      </w:r>
      <w:r>
        <w:rPr>
          <w:rFonts w:hint="cs"/>
          <w:rtl/>
          <w:lang w:bidi="ar-EG"/>
        </w:rPr>
        <w:t xml:space="preserve">وهو المقترح </w:t>
      </w:r>
      <w:r w:rsidRPr="00D064B3">
        <w:rPr>
          <w:rFonts w:eastAsia="MS Mincho"/>
          <w:lang w:val="fr-CH" w:eastAsia="ja-JP"/>
        </w:rPr>
        <w:t>ASP/32A6A1/14</w:t>
      </w:r>
      <w:r>
        <w:rPr>
          <w:rFonts w:hint="cs"/>
          <w:rtl/>
          <w:lang w:val="fr-CH" w:bidi="ar-EG"/>
        </w:rPr>
        <w:t xml:space="preserve"> في الإضافة </w:t>
      </w:r>
      <w:r>
        <w:rPr>
          <w:lang w:bidi="ar-EG"/>
        </w:rPr>
        <w:t>1</w:t>
      </w:r>
      <w:r>
        <w:rPr>
          <w:rFonts w:hint="cs"/>
          <w:rtl/>
          <w:lang w:val="fr-CH" w:bidi="ar-EG"/>
        </w:rPr>
        <w:t xml:space="preserve"> للوثيقة </w:t>
      </w:r>
      <w:r w:rsidRPr="005B463A">
        <w:t>CMR15/32(Add.6)</w:t>
      </w:r>
      <w:r>
        <w:rPr>
          <w:rFonts w:hint="cs"/>
          <w:rtl/>
          <w:lang w:bidi="ar-EG"/>
        </w:rPr>
        <w:t xml:space="preserve"> مع </w:t>
      </w:r>
      <w:r w:rsidRPr="00D21395">
        <w:rPr>
          <w:rFonts w:hint="cs"/>
          <w:i/>
          <w:iCs/>
          <w:rtl/>
          <w:lang w:bidi="ar-EG"/>
        </w:rPr>
        <w:t xml:space="preserve">ملاحظة </w:t>
      </w:r>
      <w:r w:rsidR="00D21395" w:rsidRPr="00D21395">
        <w:rPr>
          <w:rFonts w:hint="cs"/>
          <w:i/>
          <w:iCs/>
          <w:rtl/>
          <w:lang w:bidi="ar-EG"/>
        </w:rPr>
        <w:t>ل</w:t>
      </w:r>
      <w:r w:rsidRPr="00D21395">
        <w:rPr>
          <w:rFonts w:hint="cs"/>
          <w:i/>
          <w:iCs/>
          <w:rtl/>
          <w:lang w:bidi="ar-EG"/>
        </w:rPr>
        <w:t>لمحرر</w:t>
      </w:r>
      <w:r>
        <w:rPr>
          <w:rFonts w:hint="cs"/>
          <w:rtl/>
          <w:lang w:bidi="ar-EG"/>
        </w:rPr>
        <w:t xml:space="preserve"> </w:t>
      </w:r>
      <w:r w:rsidR="008A5DEA">
        <w:rPr>
          <w:rFonts w:hint="cs"/>
          <w:rtl/>
          <w:lang w:bidi="ar-EG"/>
        </w:rPr>
        <w:t>كالتالي</w:t>
      </w:r>
      <w:r>
        <w:rPr>
          <w:rFonts w:hint="cs"/>
          <w:rtl/>
          <w:lang w:bidi="ar-EG"/>
        </w:rPr>
        <w:t xml:space="preserve">: </w:t>
      </w:r>
      <w:r w:rsidR="00CE0D0C" w:rsidRPr="001A0686">
        <w:rPr>
          <w:rFonts w:hint="cs"/>
          <w:color w:val="000000"/>
          <w:rtl/>
        </w:rPr>
        <w:t>"</w:t>
      </w:r>
      <w:r w:rsidR="00CE0D0C" w:rsidRPr="001A0686">
        <w:rPr>
          <w:color w:val="000000"/>
          <w:rtl/>
        </w:rPr>
        <w:t xml:space="preserve">قد تكون القيمة </w:t>
      </w:r>
      <w:r w:rsidR="00CE0D0C" w:rsidRPr="001A0686">
        <w:rPr>
          <w:color w:val="000000"/>
          <w:spacing w:val="-2"/>
          <w:rtl/>
        </w:rPr>
        <w:t>القصوى الملائمة لحدود كثافة تدفق القدرة</w:t>
      </w:r>
      <w:r w:rsidR="00385FD1" w:rsidRPr="001A0686">
        <w:rPr>
          <w:rFonts w:hint="cs"/>
          <w:color w:val="000000"/>
          <w:spacing w:val="-2"/>
          <w:rtl/>
          <w:lang w:bidi="ar-EG"/>
        </w:rPr>
        <w:t xml:space="preserve"> </w:t>
      </w:r>
      <w:r w:rsidR="00CE0D0C" w:rsidRPr="001A0686">
        <w:rPr>
          <w:color w:val="000000"/>
          <w:spacing w:val="-2"/>
        </w:rPr>
        <w:t>(pfd)</w:t>
      </w:r>
      <w:r w:rsidR="00385FD1" w:rsidRPr="001A0686">
        <w:rPr>
          <w:rFonts w:hint="cs"/>
          <w:color w:val="000000"/>
          <w:spacing w:val="-2"/>
          <w:rtl/>
        </w:rPr>
        <w:t xml:space="preserve"> </w:t>
      </w:r>
      <w:r w:rsidR="00CE0D0C" w:rsidRPr="001A0686">
        <w:rPr>
          <w:color w:val="000000"/>
          <w:spacing w:val="-2"/>
          <w:rtl/>
        </w:rPr>
        <w:t xml:space="preserve">فيما يتعلق بالوصلة الهابطة للخدمة الثابتة الساتلية ضرورية </w:t>
      </w:r>
      <w:r w:rsidR="00900901" w:rsidRPr="001A0686">
        <w:rPr>
          <w:rFonts w:hint="cs"/>
          <w:color w:val="000000"/>
          <w:spacing w:val="-2"/>
          <w:rtl/>
        </w:rPr>
        <w:t>ل</w:t>
      </w:r>
      <w:r w:rsidR="00CE0D0C" w:rsidRPr="001A0686">
        <w:rPr>
          <w:color w:val="000000"/>
          <w:spacing w:val="-2"/>
          <w:rtl/>
        </w:rPr>
        <w:t>حماية خدمة استكشاف</w:t>
      </w:r>
      <w:r w:rsidR="00CE0D0C" w:rsidRPr="001A0686">
        <w:rPr>
          <w:color w:val="000000"/>
          <w:rtl/>
        </w:rPr>
        <w:t xml:space="preserve"> </w:t>
      </w:r>
      <w:r w:rsidR="00CE0D0C" w:rsidRPr="001A0686">
        <w:rPr>
          <w:color w:val="000000"/>
          <w:spacing w:val="-4"/>
          <w:rtl/>
        </w:rPr>
        <w:t>الأرض الساتلية (النشي</w:t>
      </w:r>
      <w:r w:rsidR="00CE0D0C" w:rsidRPr="001A0686">
        <w:rPr>
          <w:rFonts w:hint="cs"/>
          <w:color w:val="000000"/>
          <w:spacing w:val="-4"/>
          <w:rtl/>
        </w:rPr>
        <w:t>طة).</w:t>
      </w:r>
      <w:r w:rsidR="00B52FB8" w:rsidRPr="001A0686">
        <w:rPr>
          <w:rFonts w:hint="cs"/>
          <w:color w:val="000000"/>
          <w:spacing w:val="-4"/>
          <w:rtl/>
        </w:rPr>
        <w:t xml:space="preserve"> ويمكن تحديد هذه القيمة في المؤتمر </w:t>
      </w:r>
      <w:r w:rsidR="00B52FB8" w:rsidRPr="001A0686">
        <w:rPr>
          <w:color w:val="000000"/>
          <w:spacing w:val="-4"/>
        </w:rPr>
        <w:t>WRC-15</w:t>
      </w:r>
      <w:r w:rsidR="00B52FB8" w:rsidRPr="001A0686">
        <w:rPr>
          <w:rFonts w:hint="cs"/>
          <w:color w:val="000000"/>
          <w:spacing w:val="-4"/>
          <w:rtl/>
          <w:lang w:bidi="ar-EG"/>
        </w:rPr>
        <w:t>"</w:t>
      </w:r>
      <w:r w:rsidR="001A0686" w:rsidRPr="00A06911">
        <w:rPr>
          <w:rFonts w:hint="cs"/>
          <w:color w:val="000000"/>
          <w:spacing w:val="-4"/>
          <w:rtl/>
          <w:lang w:bidi="ar-EG"/>
        </w:rPr>
        <w:t>.</w:t>
      </w:r>
      <w:r w:rsidR="00B52FB8" w:rsidRPr="00A06911">
        <w:rPr>
          <w:rFonts w:hint="cs"/>
          <w:color w:val="000000"/>
          <w:spacing w:val="-4"/>
          <w:rtl/>
          <w:lang w:bidi="ar-EG"/>
        </w:rPr>
        <w:t xml:space="preserve"> وترى اليابان أن حدود كثافة تدفق القدرة</w:t>
      </w:r>
      <w:r w:rsidR="00A06911" w:rsidRPr="00A06911">
        <w:rPr>
          <w:rFonts w:hint="cs"/>
          <w:color w:val="000000"/>
          <w:spacing w:val="-4"/>
          <w:rtl/>
          <w:lang w:bidi="ar-EG"/>
        </w:rPr>
        <w:t> </w:t>
      </w:r>
      <w:r w:rsidR="00385FD1" w:rsidRPr="00D064B3">
        <w:rPr>
          <w:rFonts w:eastAsia="MS Mincho"/>
          <w:lang w:val="fr-CH" w:eastAsia="ja-JP"/>
        </w:rPr>
        <w:t>(-122 dB(W/m</w:t>
      </w:r>
      <w:r w:rsidR="00385FD1" w:rsidRPr="00D064B3">
        <w:rPr>
          <w:rFonts w:eastAsia="MS Mincho"/>
          <w:vertAlign w:val="superscript"/>
          <w:lang w:val="fr-CH" w:eastAsia="ja-JP"/>
        </w:rPr>
        <w:t>2</w:t>
      </w:r>
      <w:r w:rsidR="00385FD1">
        <w:rPr>
          <w:rFonts w:eastAsia="MS Mincho"/>
          <w:lang w:val="fr-CH" w:eastAsia="ja-JP"/>
        </w:rPr>
        <w:t>)</w:t>
      </w:r>
      <w:r w:rsidR="00B52FB8">
        <w:rPr>
          <w:rFonts w:hint="cs"/>
          <w:rtl/>
          <w:lang w:val="fr-CH" w:bidi="ar-EG"/>
        </w:rPr>
        <w:t xml:space="preserve"> لكل</w:t>
      </w:r>
      <w:r w:rsidR="00745E46">
        <w:rPr>
          <w:rFonts w:hint="eastAsia"/>
          <w:rtl/>
          <w:lang w:val="fr-CH" w:bidi="ar-EG"/>
        </w:rPr>
        <w:t> </w:t>
      </w:r>
      <w:r w:rsidR="00B52FB8">
        <w:rPr>
          <w:lang w:bidi="ar-EG"/>
        </w:rPr>
        <w:t>MHz 1</w:t>
      </w:r>
      <w:r w:rsidR="00B52FB8">
        <w:rPr>
          <w:rFonts w:hint="cs"/>
          <w:rtl/>
          <w:lang w:bidi="ar-EG"/>
        </w:rPr>
        <w:t xml:space="preserve">) </w:t>
      </w:r>
      <w:r w:rsidR="00F00938">
        <w:rPr>
          <w:rFonts w:hint="cs"/>
          <w:rtl/>
          <w:lang w:bidi="ar-EG"/>
        </w:rPr>
        <w:t xml:space="preserve">ينبغي أن </w:t>
      </w:r>
      <w:r w:rsidR="00900901">
        <w:rPr>
          <w:rFonts w:hint="cs"/>
          <w:rtl/>
          <w:lang w:bidi="ar-EG"/>
        </w:rPr>
        <w:t>ت</w:t>
      </w:r>
      <w:r w:rsidR="00F00938">
        <w:rPr>
          <w:rFonts w:hint="cs"/>
          <w:rtl/>
          <w:lang w:bidi="ar-EG"/>
        </w:rPr>
        <w:t xml:space="preserve">ضمن الحماية الكافية لأجهزة الاستشعار </w:t>
      </w:r>
      <w:r w:rsidR="00B20BFA">
        <w:rPr>
          <w:rFonts w:hint="cs"/>
          <w:rtl/>
          <w:lang w:bidi="ar-EG"/>
        </w:rPr>
        <w:t xml:space="preserve">في </w:t>
      </w:r>
      <w:r w:rsidR="00F00938">
        <w:rPr>
          <w:rFonts w:hint="cs"/>
          <w:rtl/>
          <w:lang w:bidi="ar-EG"/>
        </w:rPr>
        <w:t>خدمة استكشاف الأرض الساتلية (النشيطة) علماً أن العديد من الدراسات التي أجراها قطاع الاتصالات الراديوية تؤكد ملاءمة هذه الحدود. وعلى الرغم من أن</w:t>
      </w:r>
      <w:r w:rsidR="0028537B">
        <w:rPr>
          <w:rFonts w:hint="eastAsia"/>
          <w:rtl/>
          <w:lang w:bidi="ar-EG"/>
        </w:rPr>
        <w:t> </w:t>
      </w:r>
      <w:r w:rsidR="00F00938">
        <w:rPr>
          <w:rFonts w:hint="cs"/>
          <w:rtl/>
          <w:lang w:bidi="ar-EG"/>
        </w:rPr>
        <w:t xml:space="preserve">بعض الدراسات خلُصت إلى أن حدود كثافة تدفق القدرة المشار إليها أعلاه لا يمكن أن تضمن الحماية لأجهزة الاستشعار </w:t>
      </w:r>
      <w:r w:rsidR="00F45C95">
        <w:rPr>
          <w:rFonts w:hint="cs"/>
          <w:rtl/>
          <w:lang w:bidi="ar-EG"/>
        </w:rPr>
        <w:t>في</w:t>
      </w:r>
      <w:r w:rsidR="0028537B">
        <w:rPr>
          <w:rFonts w:hint="eastAsia"/>
          <w:rtl/>
          <w:lang w:bidi="ar-EG"/>
        </w:rPr>
        <w:t> </w:t>
      </w:r>
      <w:r w:rsidR="00F45C95">
        <w:rPr>
          <w:rFonts w:hint="cs"/>
          <w:rtl/>
          <w:lang w:bidi="ar-EG"/>
        </w:rPr>
        <w:t>خ</w:t>
      </w:r>
      <w:r w:rsidR="00F00938">
        <w:rPr>
          <w:rFonts w:hint="cs"/>
          <w:rtl/>
          <w:lang w:bidi="ar-EG"/>
        </w:rPr>
        <w:t>دمة استكشاف الأرض الساتلية (المنفعلة)، لاحظت اليابان أن هذه الدراسات يشوبها بعض العيوب التقنية التي قد تكون السبب في</w:t>
      </w:r>
      <w:r w:rsidR="0028537B">
        <w:rPr>
          <w:rFonts w:hint="eastAsia"/>
          <w:rtl/>
          <w:lang w:bidi="ar-EG"/>
        </w:rPr>
        <w:t> </w:t>
      </w:r>
      <w:r w:rsidR="00F00938">
        <w:rPr>
          <w:rFonts w:hint="cs"/>
          <w:rtl/>
          <w:lang w:bidi="ar-EG"/>
        </w:rPr>
        <w:t xml:space="preserve">سوء الفهم الذي </w:t>
      </w:r>
      <w:r w:rsidR="00520986">
        <w:rPr>
          <w:rFonts w:hint="cs"/>
          <w:rtl/>
          <w:lang w:bidi="ar-EG"/>
        </w:rPr>
        <w:t xml:space="preserve">يفترض أن خدمة استكشاف الأرض الساتلية (النشيطة) لن </w:t>
      </w:r>
      <w:r w:rsidR="00E61F4E">
        <w:rPr>
          <w:rFonts w:hint="cs"/>
          <w:rtl/>
          <w:lang w:bidi="ar-EG"/>
        </w:rPr>
        <w:t>تكون محمية</w:t>
      </w:r>
      <w:r w:rsidR="00520986">
        <w:rPr>
          <w:rFonts w:hint="cs"/>
          <w:rtl/>
          <w:lang w:bidi="ar-EG"/>
        </w:rPr>
        <w:t>.</w:t>
      </w:r>
    </w:p>
    <w:p w:rsidR="009D3FBD" w:rsidRPr="002F016E" w:rsidRDefault="009D3FBD" w:rsidP="00170806">
      <w:pPr>
        <w:pStyle w:val="Heading1"/>
        <w:spacing w:before="240" w:line="190" w:lineRule="auto"/>
        <w:rPr>
          <w:rtl/>
        </w:rPr>
      </w:pPr>
      <w:r w:rsidRPr="002F016E">
        <w:t>2</w:t>
      </w:r>
      <w:r w:rsidRPr="002F016E">
        <w:rPr>
          <w:rtl/>
        </w:rPr>
        <w:tab/>
      </w:r>
      <w:r w:rsidRPr="002F016E">
        <w:rPr>
          <w:rFonts w:hint="cs"/>
          <w:rtl/>
        </w:rPr>
        <w:t>ملخص دراسة قطاع الاتصالات الراديوية</w:t>
      </w:r>
    </w:p>
    <w:p w:rsidR="009D3FBD" w:rsidRDefault="002F016E" w:rsidP="00170806">
      <w:pPr>
        <w:spacing w:line="190" w:lineRule="auto"/>
        <w:rPr>
          <w:rtl/>
          <w:lang w:bidi="ar-EG"/>
        </w:rPr>
      </w:pPr>
      <w:r w:rsidRPr="00170806">
        <w:rPr>
          <w:rFonts w:hint="cs"/>
          <w:spacing w:val="-6"/>
          <w:rtl/>
          <w:lang w:bidi="ar-EG"/>
        </w:rPr>
        <w:t xml:space="preserve">بالنسبة إلى التحليل الساكن، خلصت الدراسة </w:t>
      </w:r>
      <w:r w:rsidRPr="00170806">
        <w:rPr>
          <w:spacing w:val="-6"/>
          <w:lang w:bidi="ar-EG"/>
        </w:rPr>
        <w:t>1</w:t>
      </w:r>
      <w:r w:rsidRPr="00170806">
        <w:rPr>
          <w:rFonts w:hint="cs"/>
          <w:spacing w:val="-6"/>
          <w:rtl/>
          <w:lang w:bidi="ar-EG"/>
        </w:rPr>
        <w:t xml:space="preserve"> بشأن السيناريو </w:t>
      </w:r>
      <w:r w:rsidRPr="00170806">
        <w:rPr>
          <w:spacing w:val="-6"/>
          <w:lang w:bidi="ar-EG"/>
        </w:rPr>
        <w:t>2</w:t>
      </w:r>
      <w:r w:rsidRPr="00170806">
        <w:rPr>
          <w:rFonts w:hint="cs"/>
          <w:spacing w:val="-6"/>
          <w:rtl/>
          <w:lang w:bidi="ar-EG"/>
        </w:rPr>
        <w:t xml:space="preserve"> المبين في التقرير </w:t>
      </w:r>
      <w:r w:rsidRPr="00170806">
        <w:rPr>
          <w:spacing w:val="-6"/>
          <w:lang w:bidi="ar-EG"/>
        </w:rPr>
        <w:t>ITU</w:t>
      </w:r>
      <w:r w:rsidR="0028537B" w:rsidRPr="00170806">
        <w:rPr>
          <w:spacing w:val="-6"/>
          <w:lang w:bidi="ar-EG"/>
        </w:rPr>
        <w:noBreakHyphen/>
      </w:r>
      <w:r w:rsidRPr="00170806">
        <w:rPr>
          <w:spacing w:val="-6"/>
          <w:lang w:bidi="ar-EG"/>
        </w:rPr>
        <w:t>R S.2365</w:t>
      </w:r>
      <w:r w:rsidRPr="00170806">
        <w:rPr>
          <w:rFonts w:hint="cs"/>
          <w:spacing w:val="-6"/>
          <w:rtl/>
          <w:lang w:bidi="ar-EG"/>
        </w:rPr>
        <w:t xml:space="preserve"> فيما يتعلق بمقياس الارتفاع </w:t>
      </w:r>
      <w:r w:rsidRPr="00170806">
        <w:rPr>
          <w:spacing w:val="-6"/>
          <w:lang w:bidi="ar-EG"/>
        </w:rPr>
        <w:t>(</w:t>
      </w:r>
      <w:r w:rsidR="00AC719B" w:rsidRPr="00170806">
        <w:rPr>
          <w:spacing w:val="-6"/>
          <w:lang w:bidi="ar-EG"/>
        </w:rPr>
        <w:t>JASON</w:t>
      </w:r>
      <w:r w:rsidRPr="00170806">
        <w:rPr>
          <w:spacing w:val="-6"/>
          <w:lang w:bidi="ar-EG"/>
        </w:rPr>
        <w:t>)</w:t>
      </w:r>
      <w:r>
        <w:rPr>
          <w:rFonts w:hint="cs"/>
          <w:rtl/>
          <w:lang w:bidi="ar-EG"/>
        </w:rPr>
        <w:t xml:space="preserve"> والدراسة</w:t>
      </w:r>
      <w:r w:rsidR="0028537B">
        <w:rPr>
          <w:rFonts w:hint="eastAsia"/>
          <w:rtl/>
          <w:lang w:bidi="ar-EG"/>
        </w:rPr>
        <w:t> </w:t>
      </w:r>
      <w:r>
        <w:rPr>
          <w:lang w:bidi="ar-EG"/>
        </w:rPr>
        <w:t>3</w:t>
      </w:r>
      <w:r>
        <w:rPr>
          <w:rFonts w:hint="cs"/>
          <w:rtl/>
          <w:lang w:bidi="ar-EG"/>
        </w:rPr>
        <w:t xml:space="preserve">، فيما يخص رادارات قياس </w:t>
      </w:r>
      <w:r w:rsidR="00B50DC3">
        <w:rPr>
          <w:rFonts w:hint="cs"/>
          <w:rtl/>
          <w:lang w:bidi="ar-EG"/>
        </w:rPr>
        <w:t>الأمطار</w:t>
      </w:r>
      <w:r>
        <w:rPr>
          <w:rFonts w:hint="cs"/>
          <w:rtl/>
          <w:lang w:bidi="ar-EG"/>
        </w:rPr>
        <w:t xml:space="preserve"> أنه متطلبات الحماية لخدمة استكشاف الأرض الساتلية (النشيطة)</w:t>
      </w:r>
      <w:r w:rsidR="00BC0E0E">
        <w:rPr>
          <w:rFonts w:hint="cs"/>
          <w:rtl/>
          <w:lang w:bidi="ar-EG"/>
        </w:rPr>
        <w:t xml:space="preserve"> سيتم تجاوزها</w:t>
      </w:r>
      <w:r>
        <w:rPr>
          <w:rFonts w:hint="cs"/>
          <w:rtl/>
          <w:lang w:bidi="ar-EG"/>
        </w:rPr>
        <w:t xml:space="preserve">. ومن بين أجهزة الاستشعار هذه، </w:t>
      </w:r>
      <w:r w:rsidR="00AC719B">
        <w:rPr>
          <w:rFonts w:hint="cs"/>
          <w:rtl/>
          <w:lang w:bidi="ar-EG"/>
        </w:rPr>
        <w:t>تبين محاكاة دينامية أن التوافق سيتحقق بين مقياس الارتفاع</w:t>
      </w:r>
      <w:r w:rsidR="0028537B">
        <w:rPr>
          <w:rFonts w:hint="eastAsia"/>
          <w:rtl/>
          <w:lang w:bidi="ar-EG"/>
        </w:rPr>
        <w:t> </w:t>
      </w:r>
      <w:r w:rsidR="00AC719B">
        <w:rPr>
          <w:lang w:bidi="ar-EG"/>
        </w:rPr>
        <w:t>JASON</w:t>
      </w:r>
      <w:r w:rsidR="00AC719B">
        <w:rPr>
          <w:rFonts w:hint="cs"/>
          <w:rtl/>
          <w:lang w:bidi="ar-EG"/>
        </w:rPr>
        <w:t xml:space="preserve"> والشبكات المستقرة بالنسبة إلى الأرض للخدمة الثابتة الساتلية، في حين خلصت محاكاة دينامية أخرى إلى أنه سيتم تجاوز متطلبات الحماية لرادارات قياس الهواطل. </w:t>
      </w:r>
      <w:r w:rsidR="008C1553">
        <w:rPr>
          <w:rFonts w:hint="cs"/>
          <w:rtl/>
          <w:lang w:bidi="ar-EG"/>
        </w:rPr>
        <w:t>وبما أ</w:t>
      </w:r>
      <w:r w:rsidR="00AC719B">
        <w:rPr>
          <w:rFonts w:hint="cs"/>
          <w:rtl/>
          <w:lang w:bidi="ar-EG"/>
        </w:rPr>
        <w:t>ن الدراسات الأخرى تبين إمكانية التوافق، تواصل اليابان بحث الدارسات المتعلقة برادارات قياس</w:t>
      </w:r>
      <w:r w:rsidR="0028537B">
        <w:rPr>
          <w:rFonts w:hint="eastAsia"/>
          <w:rtl/>
          <w:lang w:bidi="ar-EG"/>
        </w:rPr>
        <w:t> </w:t>
      </w:r>
      <w:r w:rsidR="00AC719B">
        <w:rPr>
          <w:rFonts w:hint="cs"/>
          <w:rtl/>
          <w:lang w:bidi="ar-EG"/>
        </w:rPr>
        <w:t>الهواطل.</w:t>
      </w:r>
    </w:p>
    <w:p w:rsidR="006D1EA4" w:rsidRPr="00F87277" w:rsidRDefault="006D1EA4" w:rsidP="00170806">
      <w:pPr>
        <w:pStyle w:val="Heading1"/>
        <w:spacing w:before="240" w:line="190" w:lineRule="auto"/>
        <w:rPr>
          <w:rtl/>
        </w:rPr>
      </w:pPr>
      <w:r w:rsidRPr="00F87277">
        <w:t>3</w:t>
      </w:r>
      <w:r w:rsidRPr="00F87277">
        <w:rPr>
          <w:rtl/>
        </w:rPr>
        <w:tab/>
      </w:r>
      <w:r w:rsidRPr="00F87277">
        <w:rPr>
          <w:rFonts w:hint="cs"/>
          <w:rtl/>
        </w:rPr>
        <w:t>مناقشة</w:t>
      </w:r>
    </w:p>
    <w:p w:rsidR="006D1EA4" w:rsidRPr="00D53A7A" w:rsidRDefault="00F87277" w:rsidP="00170806">
      <w:pPr>
        <w:pStyle w:val="Heading2"/>
        <w:spacing w:before="160" w:line="190" w:lineRule="auto"/>
        <w:rPr>
          <w:rtl/>
        </w:rPr>
      </w:pPr>
      <w:r w:rsidRPr="00D53A7A">
        <w:t>1.3</w:t>
      </w:r>
      <w:r w:rsidRPr="00D53A7A">
        <w:rPr>
          <w:rtl/>
        </w:rPr>
        <w:tab/>
      </w:r>
      <w:r w:rsidRPr="00D53A7A">
        <w:rPr>
          <w:rFonts w:hint="cs"/>
          <w:rtl/>
        </w:rPr>
        <w:t>التحليل الساكن</w:t>
      </w:r>
    </w:p>
    <w:p w:rsidR="00F87277" w:rsidRDefault="00DD54E9" w:rsidP="00170806">
      <w:pPr>
        <w:spacing w:line="190" w:lineRule="auto"/>
        <w:rPr>
          <w:rtl/>
          <w:lang w:bidi="ar-EG"/>
        </w:rPr>
      </w:pPr>
      <w:r>
        <w:rPr>
          <w:rFonts w:hint="cs"/>
          <w:rtl/>
          <w:lang w:bidi="ar-EG"/>
        </w:rPr>
        <w:t>وفقاً للتحليل الساكن رقم</w:t>
      </w:r>
      <w:r w:rsidR="0028537B">
        <w:rPr>
          <w:rFonts w:hint="eastAsia"/>
          <w:rtl/>
          <w:lang w:bidi="ar-EG"/>
        </w:rPr>
        <w:t> </w:t>
      </w:r>
      <w:r>
        <w:rPr>
          <w:lang w:bidi="ar-EG"/>
        </w:rPr>
        <w:t>3</w:t>
      </w:r>
      <w:r>
        <w:rPr>
          <w:rFonts w:hint="cs"/>
          <w:rtl/>
          <w:lang w:bidi="ar-EG"/>
        </w:rPr>
        <w:t xml:space="preserve"> من أجل السيناريو</w:t>
      </w:r>
      <w:r w:rsidR="0028537B">
        <w:rPr>
          <w:rFonts w:hint="eastAsia"/>
          <w:rtl/>
          <w:lang w:bidi="ar-EG"/>
        </w:rPr>
        <w:t> </w:t>
      </w:r>
      <w:r>
        <w:rPr>
          <w:lang w:bidi="ar-EG"/>
        </w:rPr>
        <w:t>2</w:t>
      </w:r>
      <w:r>
        <w:rPr>
          <w:rFonts w:hint="cs"/>
          <w:rtl/>
          <w:lang w:bidi="ar-EG"/>
        </w:rPr>
        <w:t xml:space="preserve"> (</w:t>
      </w:r>
      <w:r w:rsidR="007A40C7">
        <w:rPr>
          <w:rFonts w:hint="cs"/>
          <w:rtl/>
          <w:lang w:bidi="ar-EG"/>
        </w:rPr>
        <w:t>الفقرة</w:t>
      </w:r>
      <w:r>
        <w:rPr>
          <w:rFonts w:hint="cs"/>
          <w:rtl/>
          <w:lang w:bidi="ar-EG"/>
        </w:rPr>
        <w:t xml:space="preserve"> </w:t>
      </w:r>
      <w:r>
        <w:rPr>
          <w:lang w:bidi="ar-EG"/>
        </w:rPr>
        <w:t>1.1.10.1.2.8</w:t>
      </w:r>
      <w:r>
        <w:rPr>
          <w:rFonts w:hint="cs"/>
          <w:rtl/>
          <w:lang w:bidi="ar-EG"/>
        </w:rPr>
        <w:t xml:space="preserve"> من التقرير </w:t>
      </w:r>
      <w:r>
        <w:rPr>
          <w:lang w:bidi="ar-EG"/>
        </w:rPr>
        <w:t>ITU</w:t>
      </w:r>
      <w:r w:rsidR="0028537B">
        <w:rPr>
          <w:lang w:bidi="ar-EG"/>
        </w:rPr>
        <w:noBreakHyphen/>
      </w:r>
      <w:r>
        <w:rPr>
          <w:lang w:bidi="ar-EG"/>
        </w:rPr>
        <w:t>R S.2365</w:t>
      </w:r>
      <w:r>
        <w:rPr>
          <w:rFonts w:hint="cs"/>
          <w:rtl/>
          <w:lang w:bidi="ar-EG"/>
        </w:rPr>
        <w:t xml:space="preserve">)، سيتم تجاوز متطلبات الحماية لخدمة استكشاف الأرض الساتلية (النشيطة) بمقدار </w:t>
      </w:r>
      <w:r>
        <w:rPr>
          <w:lang w:bidi="ar-EG"/>
        </w:rPr>
        <w:t>dB 1,89</w:t>
      </w:r>
      <w:r w:rsidR="0028537B">
        <w:rPr>
          <w:lang w:bidi="ar-EG"/>
        </w:rPr>
        <w:noBreakHyphen/>
      </w:r>
      <w:r>
        <w:rPr>
          <w:lang w:bidi="ar-EG"/>
        </w:rPr>
        <w:t>6,85</w:t>
      </w:r>
      <w:r>
        <w:rPr>
          <w:rFonts w:hint="cs"/>
          <w:rtl/>
          <w:lang w:bidi="ar-EG"/>
        </w:rPr>
        <w:t xml:space="preserve"> </w:t>
      </w:r>
      <w:r w:rsidR="00EA2E99">
        <w:rPr>
          <w:rFonts w:hint="cs"/>
          <w:rtl/>
          <w:lang w:bidi="ar-EG"/>
        </w:rPr>
        <w:t xml:space="preserve">مع افتراض أن معامل الانتثار </w:t>
      </w:r>
      <w:r w:rsidR="007A40C7">
        <w:rPr>
          <w:rFonts w:hint="cs"/>
          <w:rtl/>
          <w:lang w:bidi="ar-EG"/>
        </w:rPr>
        <w:t>يبلغ</w:t>
      </w:r>
      <w:r w:rsidR="0028537B">
        <w:rPr>
          <w:rFonts w:hint="eastAsia"/>
          <w:rtl/>
          <w:lang w:bidi="ar-EG"/>
        </w:rPr>
        <w:t> </w:t>
      </w:r>
      <w:r w:rsidR="00EA2E99">
        <w:rPr>
          <w:lang w:bidi="ar-EG"/>
        </w:rPr>
        <w:t>dB 18,9-15,8</w:t>
      </w:r>
      <w:r w:rsidR="00EA2E99">
        <w:rPr>
          <w:rFonts w:hint="cs"/>
          <w:rtl/>
          <w:lang w:bidi="ar-EG"/>
        </w:rPr>
        <w:t xml:space="preserve">. </w:t>
      </w:r>
      <w:r w:rsidR="007A40C7">
        <w:rPr>
          <w:rFonts w:hint="cs"/>
          <w:rtl/>
          <w:lang w:bidi="ar-EG"/>
        </w:rPr>
        <w:t>وهذا يعني أنه إذا كان معامل الانتثار أصغر من</w:t>
      </w:r>
      <w:r w:rsidR="0028537B">
        <w:rPr>
          <w:rFonts w:hint="eastAsia"/>
          <w:rtl/>
          <w:lang w:bidi="ar-EG"/>
        </w:rPr>
        <w:t> </w:t>
      </w:r>
      <w:r w:rsidR="007A40C7">
        <w:rPr>
          <w:lang w:bidi="ar-EG"/>
        </w:rPr>
        <w:t>dB 12</w:t>
      </w:r>
      <w:r w:rsidR="007A40C7">
        <w:rPr>
          <w:rFonts w:hint="cs"/>
          <w:rtl/>
          <w:lang w:bidi="ar-EG"/>
        </w:rPr>
        <w:t xml:space="preserve">، </w:t>
      </w:r>
      <w:r w:rsidR="00E26852">
        <w:rPr>
          <w:rFonts w:hint="cs"/>
          <w:rtl/>
          <w:lang w:bidi="ar-EG"/>
        </w:rPr>
        <w:t>ستُستوفى</w:t>
      </w:r>
      <w:r w:rsidR="007A40C7">
        <w:rPr>
          <w:rFonts w:hint="cs"/>
          <w:rtl/>
          <w:lang w:bidi="ar-EG"/>
        </w:rPr>
        <w:t xml:space="preserve"> متطلبات الحماية. وتبين الفقرة</w:t>
      </w:r>
      <w:r w:rsidR="0028537B">
        <w:rPr>
          <w:rFonts w:hint="eastAsia"/>
          <w:rtl/>
          <w:lang w:bidi="ar-EG"/>
        </w:rPr>
        <w:t> </w:t>
      </w:r>
      <w:r w:rsidR="007A40C7">
        <w:rPr>
          <w:lang w:bidi="ar-EG"/>
        </w:rPr>
        <w:t>6.1.2.8</w:t>
      </w:r>
      <w:r w:rsidR="007A40C7">
        <w:rPr>
          <w:rFonts w:hint="cs"/>
          <w:rtl/>
          <w:lang w:bidi="ar-EG"/>
        </w:rPr>
        <w:t xml:space="preserve"> من</w:t>
      </w:r>
      <w:r w:rsidR="0028537B">
        <w:rPr>
          <w:rFonts w:hint="eastAsia"/>
          <w:rtl/>
          <w:lang w:bidi="ar-EG"/>
        </w:rPr>
        <w:t> </w:t>
      </w:r>
      <w:r w:rsidR="007A40C7">
        <w:rPr>
          <w:rFonts w:hint="cs"/>
          <w:rtl/>
          <w:lang w:bidi="ar-EG"/>
        </w:rPr>
        <w:t>التقرير</w:t>
      </w:r>
      <w:r w:rsidR="0028537B">
        <w:rPr>
          <w:rFonts w:hint="eastAsia"/>
          <w:rtl/>
          <w:lang w:bidi="ar-EG"/>
        </w:rPr>
        <w:t> </w:t>
      </w:r>
      <w:r w:rsidR="007A40C7">
        <w:rPr>
          <w:lang w:bidi="ar-EG"/>
        </w:rPr>
        <w:t>ITU</w:t>
      </w:r>
      <w:r w:rsidR="0028537B">
        <w:rPr>
          <w:lang w:bidi="ar-EG"/>
        </w:rPr>
        <w:noBreakHyphen/>
      </w:r>
      <w:r w:rsidR="007A40C7">
        <w:rPr>
          <w:lang w:bidi="ar-EG"/>
        </w:rPr>
        <w:t>R S.2365</w:t>
      </w:r>
      <w:r w:rsidR="007A40C7">
        <w:rPr>
          <w:rFonts w:hint="cs"/>
          <w:rtl/>
          <w:lang w:bidi="ar-EG"/>
        </w:rPr>
        <w:t xml:space="preserve"> أن معامل الانتثار بسبب التربة لا يتجاوز</w:t>
      </w:r>
      <w:r w:rsidR="0028537B">
        <w:rPr>
          <w:rFonts w:hint="eastAsia"/>
          <w:rtl/>
          <w:lang w:bidi="ar-EG"/>
        </w:rPr>
        <w:t> </w:t>
      </w:r>
      <w:r w:rsidR="007A40C7">
        <w:rPr>
          <w:lang w:bidi="ar-EG"/>
        </w:rPr>
        <w:t>dB 12</w:t>
      </w:r>
      <w:r w:rsidR="007A40C7">
        <w:rPr>
          <w:rFonts w:hint="cs"/>
          <w:rtl/>
          <w:lang w:bidi="ar-EG"/>
        </w:rPr>
        <w:t xml:space="preserve">. </w:t>
      </w:r>
      <w:r w:rsidR="00B963A7">
        <w:rPr>
          <w:rFonts w:hint="cs"/>
          <w:rtl/>
          <w:lang w:bidi="ar-EG"/>
        </w:rPr>
        <w:t>ومن جهة أخرى، يوضح الشكل</w:t>
      </w:r>
      <w:r w:rsidR="0028537B">
        <w:rPr>
          <w:rFonts w:hint="eastAsia"/>
          <w:rtl/>
          <w:lang w:bidi="ar-EG"/>
        </w:rPr>
        <w:t> </w:t>
      </w:r>
      <w:r w:rsidR="00B963A7">
        <w:rPr>
          <w:lang w:bidi="ar-EG"/>
        </w:rPr>
        <w:t>12-8</w:t>
      </w:r>
      <w:r w:rsidR="00B963A7">
        <w:rPr>
          <w:rFonts w:hint="cs"/>
          <w:rtl/>
          <w:lang w:bidi="ar-EG"/>
        </w:rPr>
        <w:t xml:space="preserve"> من التقرير ذاته أن معامل الانتثار يعتمد على زاوية الورود </w:t>
      </w:r>
      <w:r w:rsidR="00B83793">
        <w:rPr>
          <w:rFonts w:hint="cs"/>
          <w:rtl/>
          <w:lang w:bidi="ar-EG"/>
        </w:rPr>
        <w:t>رغم أن</w:t>
      </w:r>
      <w:r w:rsidR="00B963A7">
        <w:rPr>
          <w:rFonts w:hint="cs"/>
          <w:rtl/>
          <w:lang w:bidi="ar-EG"/>
        </w:rPr>
        <w:t xml:space="preserve"> فريق الخبراء بشأن أجهزة الاستشعار النشيطة التابع لقطاع الاتصالات الراديوية (فرقة العمل</w:t>
      </w:r>
      <w:r w:rsidR="0028537B">
        <w:rPr>
          <w:rFonts w:hint="eastAsia"/>
          <w:rtl/>
          <w:lang w:bidi="ar-EG"/>
        </w:rPr>
        <w:t> </w:t>
      </w:r>
      <w:r w:rsidR="00B963A7">
        <w:rPr>
          <w:lang w:bidi="ar-EG"/>
        </w:rPr>
        <w:t>7C</w:t>
      </w:r>
      <w:r w:rsidR="00B963A7">
        <w:rPr>
          <w:rFonts w:hint="cs"/>
          <w:rtl/>
          <w:lang w:bidi="ar-EG"/>
        </w:rPr>
        <w:t>)</w:t>
      </w:r>
      <w:r w:rsidR="00B83793">
        <w:rPr>
          <w:rFonts w:hint="cs"/>
          <w:rtl/>
          <w:lang w:bidi="ar-EG"/>
        </w:rPr>
        <w:t xml:space="preserve"> لم يشر</w:t>
      </w:r>
      <w:r w:rsidR="00B963A7">
        <w:rPr>
          <w:rFonts w:hint="cs"/>
          <w:rtl/>
          <w:lang w:bidi="ar-EG"/>
        </w:rPr>
        <w:t xml:space="preserve"> إلى إمكانية إعادة النظر في البيانات. ووفقاً لهذا الشكل، فإن معامل الانتثار سيتجاوز</w:t>
      </w:r>
      <w:r w:rsidR="0028537B">
        <w:rPr>
          <w:rFonts w:hint="eastAsia"/>
          <w:rtl/>
          <w:lang w:bidi="ar-EG"/>
        </w:rPr>
        <w:t> </w:t>
      </w:r>
      <w:r w:rsidR="00B963A7">
        <w:rPr>
          <w:lang w:bidi="ar-EG"/>
        </w:rPr>
        <w:t>dB 12</w:t>
      </w:r>
      <w:r w:rsidR="00B963A7">
        <w:rPr>
          <w:rFonts w:hint="cs"/>
          <w:rtl/>
          <w:lang w:bidi="ar-EG"/>
        </w:rPr>
        <w:t xml:space="preserve"> عندما تكون زاوية الورود أصغر من</w:t>
      </w:r>
      <w:r w:rsidR="0028537B">
        <w:rPr>
          <w:rFonts w:hint="eastAsia"/>
          <w:rtl/>
          <w:lang w:bidi="ar-EG"/>
        </w:rPr>
        <w:t> </w:t>
      </w:r>
      <w:r w:rsidR="00B963A7">
        <w:rPr>
          <w:lang w:bidi="ar-EG"/>
        </w:rPr>
        <w:t>3</w:t>
      </w:r>
      <w:r w:rsidR="00B963A7">
        <w:rPr>
          <w:rFonts w:hint="cs"/>
          <w:rtl/>
          <w:lang w:bidi="ar-EG"/>
        </w:rPr>
        <w:t xml:space="preserve"> درجات تقريباً. وهذا يعني أنه في حال استيفاء الشروط التالية، سيتجاوز معامل الانتثار</w:t>
      </w:r>
      <w:r w:rsidR="0028537B">
        <w:rPr>
          <w:rFonts w:hint="eastAsia"/>
          <w:rtl/>
          <w:lang w:bidi="ar-EG"/>
        </w:rPr>
        <w:t> </w:t>
      </w:r>
      <w:r w:rsidR="00B963A7">
        <w:rPr>
          <w:lang w:bidi="ar-EG"/>
        </w:rPr>
        <w:t>dB 12</w:t>
      </w:r>
      <w:r w:rsidR="00B963A7">
        <w:rPr>
          <w:rFonts w:hint="cs"/>
          <w:rtl/>
          <w:lang w:bidi="ar-EG"/>
        </w:rPr>
        <w:t>:</w:t>
      </w:r>
    </w:p>
    <w:p w:rsidR="00B963A7" w:rsidRDefault="00BF1D9A" w:rsidP="00170806">
      <w:pPr>
        <w:spacing w:line="190" w:lineRule="auto"/>
        <w:rPr>
          <w:rtl/>
          <w:lang w:bidi="ar-EG"/>
        </w:rPr>
      </w:pPr>
      <w:r>
        <w:rPr>
          <w:lang w:bidi="ar-EG"/>
        </w:rPr>
        <w:t>1</w:t>
      </w:r>
      <w:r>
        <w:rPr>
          <w:rtl/>
          <w:lang w:bidi="ar-EG"/>
        </w:rPr>
        <w:tab/>
      </w:r>
      <w:r w:rsidRPr="00385FD1">
        <w:rPr>
          <w:rFonts w:hint="cs"/>
          <w:spacing w:val="-2"/>
          <w:rtl/>
          <w:lang w:bidi="ar-EG"/>
        </w:rPr>
        <w:t xml:space="preserve">تغطي السواتل المستقرة بالنسبة إلى الأرض في الخدمة الثابتة الساتلية مناطق </w:t>
      </w:r>
      <w:r w:rsidR="00BC0142" w:rsidRPr="00385FD1">
        <w:rPr>
          <w:rFonts w:hint="cs"/>
          <w:spacing w:val="-2"/>
          <w:rtl/>
          <w:lang w:bidi="ar-EG"/>
        </w:rPr>
        <w:t xml:space="preserve">ذات </w:t>
      </w:r>
      <w:r w:rsidRPr="00385FD1">
        <w:rPr>
          <w:rFonts w:hint="cs"/>
          <w:spacing w:val="-2"/>
          <w:rtl/>
          <w:lang w:bidi="ar-EG"/>
        </w:rPr>
        <w:t>خطوط عرض أصغر من</w:t>
      </w:r>
      <w:r w:rsidR="0028537B" w:rsidRPr="00385FD1">
        <w:rPr>
          <w:rFonts w:hint="eastAsia"/>
          <w:spacing w:val="-2"/>
          <w:rtl/>
          <w:lang w:bidi="ar-EG"/>
        </w:rPr>
        <w:t> </w:t>
      </w:r>
      <w:r w:rsidRPr="00385FD1">
        <w:rPr>
          <w:spacing w:val="-2"/>
          <w:lang w:bidi="ar-EG"/>
        </w:rPr>
        <w:t>2,5</w:t>
      </w:r>
      <w:r w:rsidRPr="00385FD1">
        <w:rPr>
          <w:rFonts w:hint="cs"/>
          <w:spacing w:val="-2"/>
          <w:rtl/>
          <w:lang w:bidi="ar-EG"/>
        </w:rPr>
        <w:t xml:space="preserve"> درجة</w:t>
      </w:r>
      <w:r>
        <w:rPr>
          <w:rFonts w:hint="cs"/>
          <w:rtl/>
          <w:lang w:bidi="ar-EG"/>
        </w:rPr>
        <w:t xml:space="preserve"> (حيث تكون زاوية الارتفاع للسواتل المستقرة بالنسبة إلى الأرض أكبر من </w:t>
      </w:r>
      <w:r>
        <w:rPr>
          <w:lang w:bidi="ar-EG"/>
        </w:rPr>
        <w:t>97</w:t>
      </w:r>
      <w:r>
        <w:rPr>
          <w:rFonts w:hint="cs"/>
          <w:rtl/>
          <w:lang w:bidi="ar-EG"/>
        </w:rPr>
        <w:t xml:space="preserve"> درجة)؛</w:t>
      </w:r>
    </w:p>
    <w:p w:rsidR="00BC0142" w:rsidRDefault="00BC0142" w:rsidP="001A0686">
      <w:pPr>
        <w:spacing w:line="190" w:lineRule="auto"/>
        <w:rPr>
          <w:rtl/>
          <w:lang w:bidi="ar-EG"/>
        </w:rPr>
      </w:pPr>
      <w:r>
        <w:rPr>
          <w:lang w:bidi="ar-EG"/>
        </w:rPr>
        <w:t>2</w:t>
      </w:r>
      <w:r>
        <w:rPr>
          <w:rtl/>
          <w:lang w:bidi="ar-EG"/>
        </w:rPr>
        <w:tab/>
      </w:r>
      <w:r w:rsidR="0063398F">
        <w:rPr>
          <w:rFonts w:hint="cs"/>
          <w:rtl/>
          <w:lang w:bidi="ar-EG"/>
        </w:rPr>
        <w:t>تحلق سواتل خدمة استكشاف الأرض الساتلية فوق مناطق ذات خط</w:t>
      </w:r>
      <w:r w:rsidR="00FD0CD8">
        <w:rPr>
          <w:rFonts w:hint="cs"/>
          <w:rtl/>
          <w:lang w:bidi="ar-EG"/>
        </w:rPr>
        <w:t>وط</w:t>
      </w:r>
      <w:r w:rsidR="0063398F">
        <w:rPr>
          <w:rFonts w:hint="cs"/>
          <w:rtl/>
          <w:lang w:bidi="ar-EG"/>
        </w:rPr>
        <w:t xml:space="preserve"> عرض وخط</w:t>
      </w:r>
      <w:r w:rsidR="00FD0CD8">
        <w:rPr>
          <w:rFonts w:hint="cs"/>
          <w:rtl/>
          <w:lang w:bidi="ar-EG"/>
        </w:rPr>
        <w:t>وط</w:t>
      </w:r>
      <w:r w:rsidR="0063398F">
        <w:rPr>
          <w:rFonts w:hint="cs"/>
          <w:rtl/>
          <w:lang w:bidi="ar-EG"/>
        </w:rPr>
        <w:t xml:space="preserve"> طول نسبي</w:t>
      </w:r>
      <w:r w:rsidR="00FD0CD8">
        <w:rPr>
          <w:rFonts w:hint="cs"/>
          <w:rtl/>
          <w:lang w:bidi="ar-EG"/>
        </w:rPr>
        <w:t>ة</w:t>
      </w:r>
      <w:r w:rsidR="0063398F">
        <w:rPr>
          <w:rFonts w:hint="cs"/>
          <w:rtl/>
          <w:lang w:bidi="ar-EG"/>
        </w:rPr>
        <w:t xml:space="preserve"> بالنسبة إلى السواتل</w:t>
      </w:r>
      <w:r w:rsidR="001A0686">
        <w:rPr>
          <w:rFonts w:hint="eastAsia"/>
          <w:rtl/>
          <w:lang w:bidi="ar-EG"/>
        </w:rPr>
        <w:t> </w:t>
      </w:r>
      <w:r w:rsidR="0063398F">
        <w:rPr>
          <w:lang w:bidi="ar-EG"/>
        </w:rPr>
        <w:t>GSO/FSS</w:t>
      </w:r>
      <w:r w:rsidR="0063398F">
        <w:rPr>
          <w:rFonts w:hint="cs"/>
          <w:rtl/>
          <w:lang w:bidi="ar-EG"/>
        </w:rPr>
        <w:t xml:space="preserve"> </w:t>
      </w:r>
      <w:r w:rsidR="00A34E24">
        <w:rPr>
          <w:rFonts w:hint="cs"/>
          <w:rtl/>
          <w:lang w:bidi="ar-EG"/>
        </w:rPr>
        <w:t>أصغر من</w:t>
      </w:r>
      <w:r w:rsidR="0028537B">
        <w:rPr>
          <w:rFonts w:hint="eastAsia"/>
          <w:rtl/>
          <w:lang w:bidi="ar-EG"/>
        </w:rPr>
        <w:t> </w:t>
      </w:r>
      <w:r w:rsidR="0063398F">
        <w:rPr>
          <w:lang w:bidi="ar-EG"/>
        </w:rPr>
        <w:t>2,7</w:t>
      </w:r>
      <w:r w:rsidR="0063398F">
        <w:rPr>
          <w:rFonts w:hint="cs"/>
          <w:rtl/>
          <w:lang w:bidi="ar-EG"/>
        </w:rPr>
        <w:t xml:space="preserve"> درجة (حيث تكون زاوية الرؤية للسواتل</w:t>
      </w:r>
      <w:r w:rsidR="0028537B">
        <w:rPr>
          <w:rFonts w:hint="eastAsia"/>
          <w:rtl/>
          <w:lang w:bidi="ar-EG"/>
        </w:rPr>
        <w:t> </w:t>
      </w:r>
      <w:r w:rsidR="0063398F">
        <w:rPr>
          <w:lang w:bidi="ar-EG"/>
        </w:rPr>
        <w:t>EESS</w:t>
      </w:r>
      <w:r w:rsidR="0063398F">
        <w:rPr>
          <w:rFonts w:hint="cs"/>
          <w:rtl/>
          <w:lang w:bidi="ar-EG"/>
        </w:rPr>
        <w:t xml:space="preserve"> باتجاه المنطقة على سطح الأرض المذكورة في</w:t>
      </w:r>
      <w:r w:rsidR="0028537B">
        <w:rPr>
          <w:rFonts w:hint="eastAsia"/>
          <w:rtl/>
          <w:lang w:bidi="ar-EG"/>
        </w:rPr>
        <w:t> </w:t>
      </w:r>
      <w:r w:rsidR="0063398F">
        <w:rPr>
          <w:rFonts w:hint="cs"/>
          <w:rtl/>
          <w:lang w:bidi="ar-EG"/>
        </w:rPr>
        <w:t xml:space="preserve">البند </w:t>
      </w:r>
      <w:r w:rsidR="0063398F">
        <w:rPr>
          <w:lang w:bidi="ar-EG"/>
        </w:rPr>
        <w:t>1</w:t>
      </w:r>
      <w:r w:rsidR="0063398F">
        <w:rPr>
          <w:rFonts w:hint="cs"/>
          <w:rtl/>
          <w:lang w:bidi="ar-EG"/>
        </w:rPr>
        <w:t xml:space="preserve"> أصغر </w:t>
      </w:r>
      <w:r w:rsidR="00F5001C">
        <w:rPr>
          <w:rFonts w:hint="cs"/>
          <w:rtl/>
          <w:lang w:bidi="ar-EG"/>
        </w:rPr>
        <w:t>من</w:t>
      </w:r>
      <w:r w:rsidR="0063398F">
        <w:rPr>
          <w:rFonts w:hint="cs"/>
          <w:rtl/>
          <w:lang w:bidi="ar-EG"/>
        </w:rPr>
        <w:t xml:space="preserve"> </w:t>
      </w:r>
      <w:r w:rsidR="0063398F">
        <w:rPr>
          <w:lang w:bidi="ar-EG"/>
        </w:rPr>
        <w:t>3</w:t>
      </w:r>
      <w:r w:rsidR="0063398F">
        <w:rPr>
          <w:rFonts w:hint="cs"/>
          <w:rtl/>
          <w:lang w:bidi="ar-EG"/>
        </w:rPr>
        <w:t xml:space="preserve"> درجات)؛</w:t>
      </w:r>
    </w:p>
    <w:p w:rsidR="00580734" w:rsidRDefault="00305DB8" w:rsidP="00305DB8">
      <w:pPr>
        <w:rPr>
          <w:rtl/>
          <w:lang w:bidi="ar-EG"/>
        </w:rPr>
      </w:pPr>
      <w:r>
        <w:rPr>
          <w:lang w:bidi="ar-EG"/>
        </w:rPr>
        <w:lastRenderedPageBreak/>
        <w:t>3</w:t>
      </w:r>
      <w:r>
        <w:rPr>
          <w:rtl/>
          <w:lang w:bidi="ar-EG"/>
        </w:rPr>
        <w:tab/>
      </w:r>
      <w:r>
        <w:rPr>
          <w:rFonts w:hint="cs"/>
          <w:rtl/>
          <w:lang w:bidi="ar-EG"/>
        </w:rPr>
        <w:t xml:space="preserve">يشمل مدى المسح لأجهزة الاستشعار على متن السواتل </w:t>
      </w:r>
      <w:r>
        <w:rPr>
          <w:lang w:bidi="ar-EG"/>
        </w:rPr>
        <w:t>EESS</w:t>
      </w:r>
      <w:r>
        <w:rPr>
          <w:rFonts w:hint="cs"/>
          <w:rtl/>
          <w:lang w:bidi="ar-EG"/>
        </w:rPr>
        <w:t xml:space="preserve"> زاوية رؤية أصغر من </w:t>
      </w:r>
      <w:r>
        <w:rPr>
          <w:lang w:bidi="ar-EG"/>
        </w:rPr>
        <w:t>3</w:t>
      </w:r>
      <w:r>
        <w:rPr>
          <w:rFonts w:hint="cs"/>
          <w:rtl/>
          <w:lang w:bidi="ar-EG"/>
        </w:rPr>
        <w:t xml:space="preserve"> درجات.</w:t>
      </w:r>
    </w:p>
    <w:p w:rsidR="004E41F6" w:rsidRDefault="004E41F6" w:rsidP="00385FD1">
      <w:pPr>
        <w:rPr>
          <w:rtl/>
          <w:lang w:bidi="ar-EG"/>
        </w:rPr>
      </w:pPr>
      <w:r>
        <w:rPr>
          <w:rFonts w:hint="cs"/>
          <w:rtl/>
          <w:lang w:bidi="ar-EG"/>
        </w:rPr>
        <w:t>وترى اليابان أن النسبة المئوية من الوقت التي يمكن خلالها الوفاء بجميع الشروط المذكورة أعلاه ضئيلة للغاية.</w:t>
      </w:r>
      <w:r w:rsidR="00922E89">
        <w:rPr>
          <w:rFonts w:hint="cs"/>
          <w:rtl/>
          <w:lang w:bidi="ar-EG"/>
        </w:rPr>
        <w:t xml:space="preserve"> وعلاوة على ذلك، من غير الواقعي افتراض أن جميع السواتل </w:t>
      </w:r>
      <w:r w:rsidR="00922E89">
        <w:rPr>
          <w:lang w:bidi="ar-EG"/>
        </w:rPr>
        <w:t>GSO/FSS</w:t>
      </w:r>
      <w:r w:rsidR="00922E89">
        <w:rPr>
          <w:rFonts w:hint="cs"/>
          <w:rtl/>
          <w:lang w:bidi="ar-EG"/>
        </w:rPr>
        <w:t xml:space="preserve"> التي تنقل حمولات نافعة باستعمال النطاق </w:t>
      </w:r>
      <w:r w:rsidR="00922E89">
        <w:rPr>
          <w:lang w:bidi="ar-EG"/>
        </w:rPr>
        <w:t>GHz 13,65-13,4</w:t>
      </w:r>
      <w:r w:rsidR="00922E89">
        <w:rPr>
          <w:rFonts w:hint="cs"/>
          <w:rtl/>
          <w:lang w:bidi="ar-EG"/>
        </w:rPr>
        <w:t xml:space="preserve">، تغطي مناطق ذات خط عرض أصغر من </w:t>
      </w:r>
      <w:r w:rsidR="00922E89">
        <w:rPr>
          <w:lang w:bidi="ar-EG"/>
        </w:rPr>
        <w:t>2,5</w:t>
      </w:r>
      <w:r w:rsidR="00922E89">
        <w:rPr>
          <w:rFonts w:hint="cs"/>
          <w:rtl/>
          <w:lang w:bidi="ar-EG"/>
        </w:rPr>
        <w:t xml:space="preserve"> درجة مع قدرة قصوى مسموح بها وأن توزيع الكتلة الأرضية اليابسة وحركة الاتصالات </w:t>
      </w:r>
      <w:r w:rsidR="003D4BD1">
        <w:rPr>
          <w:rFonts w:hint="cs"/>
          <w:rtl/>
          <w:lang w:bidi="ar-EG"/>
        </w:rPr>
        <w:t>توجد أساساً في</w:t>
      </w:r>
      <w:r w:rsidR="00922E89">
        <w:rPr>
          <w:rFonts w:hint="cs"/>
          <w:rtl/>
          <w:lang w:bidi="ar-EG"/>
        </w:rPr>
        <w:t xml:space="preserve"> المنطقة الاستوائية. وبناءً على ذلك، ترى اليابان أن أجهزة الاستشعار </w:t>
      </w:r>
      <w:r w:rsidR="009E5BFF">
        <w:rPr>
          <w:rFonts w:hint="cs"/>
          <w:rtl/>
          <w:lang w:bidi="ar-EG"/>
        </w:rPr>
        <w:t xml:space="preserve">في </w:t>
      </w:r>
      <w:r w:rsidR="00922E89">
        <w:rPr>
          <w:rFonts w:hint="cs"/>
          <w:rtl/>
          <w:lang w:bidi="ar-EG"/>
        </w:rPr>
        <w:t xml:space="preserve">خدمة استكشاف الأرض الساتلية (النشيطة) ستحظى بحماية كافية من خلال حدود كثافة تدفق القدرة المقترحة </w:t>
      </w:r>
      <w:r w:rsidR="00AB1A08">
        <w:rPr>
          <w:rFonts w:hint="cs"/>
          <w:rtl/>
          <w:lang w:bidi="ar-EG"/>
        </w:rPr>
        <w:t>نظراً</w:t>
      </w:r>
      <w:r w:rsidR="00922E89">
        <w:rPr>
          <w:rFonts w:hint="cs"/>
          <w:rtl/>
          <w:lang w:bidi="ar-EG"/>
        </w:rPr>
        <w:t xml:space="preserve"> </w:t>
      </w:r>
      <w:r w:rsidR="00AB1A08">
        <w:rPr>
          <w:rFonts w:hint="cs"/>
          <w:rtl/>
          <w:lang w:bidi="ar-EG"/>
        </w:rPr>
        <w:t>ل</w:t>
      </w:r>
      <w:r w:rsidR="00922E89">
        <w:rPr>
          <w:rFonts w:hint="cs"/>
          <w:rtl/>
          <w:lang w:bidi="ar-EG"/>
        </w:rPr>
        <w:t xml:space="preserve">تنفيذ </w:t>
      </w:r>
      <w:r w:rsidR="00AB1A08">
        <w:rPr>
          <w:rFonts w:hint="cs"/>
          <w:rtl/>
          <w:lang w:bidi="ar-EG"/>
        </w:rPr>
        <w:t xml:space="preserve">عملي </w:t>
      </w:r>
      <w:r w:rsidR="00922E89">
        <w:rPr>
          <w:rFonts w:hint="cs"/>
          <w:rtl/>
          <w:lang w:bidi="ar-EG"/>
        </w:rPr>
        <w:t xml:space="preserve">للسواتل </w:t>
      </w:r>
      <w:r w:rsidR="00922E89">
        <w:rPr>
          <w:lang w:bidi="ar-EG"/>
        </w:rPr>
        <w:t>GSO/FSS</w:t>
      </w:r>
      <w:r w:rsidR="00922E89">
        <w:rPr>
          <w:rFonts w:hint="cs"/>
          <w:rtl/>
          <w:lang w:bidi="ar-EG"/>
        </w:rPr>
        <w:t>.</w:t>
      </w:r>
    </w:p>
    <w:p w:rsidR="00A73690" w:rsidRPr="0025478F" w:rsidRDefault="00A73690" w:rsidP="0028537B">
      <w:pPr>
        <w:pStyle w:val="Heading2"/>
        <w:rPr>
          <w:rtl/>
        </w:rPr>
      </w:pPr>
      <w:r w:rsidRPr="0025478F">
        <w:t>2.3</w:t>
      </w:r>
      <w:r w:rsidRPr="0025478F">
        <w:rPr>
          <w:rtl/>
        </w:rPr>
        <w:tab/>
      </w:r>
      <w:r w:rsidR="000209AC" w:rsidRPr="0025478F">
        <w:rPr>
          <w:rFonts w:hint="cs"/>
          <w:rtl/>
        </w:rPr>
        <w:t>محاكاة دينامية</w:t>
      </w:r>
    </w:p>
    <w:p w:rsidR="000209AC" w:rsidRDefault="0025478F" w:rsidP="0028537B">
      <w:pPr>
        <w:rPr>
          <w:rtl/>
          <w:lang w:bidi="ar-EG"/>
        </w:rPr>
      </w:pPr>
      <w:r>
        <w:rPr>
          <w:rFonts w:hint="cs"/>
          <w:rtl/>
          <w:lang w:bidi="ar-EG"/>
        </w:rPr>
        <w:t>يرد في الفقرة</w:t>
      </w:r>
      <w:r w:rsidR="0028537B">
        <w:rPr>
          <w:rFonts w:hint="eastAsia"/>
          <w:rtl/>
          <w:lang w:bidi="ar-EG"/>
        </w:rPr>
        <w:t> </w:t>
      </w:r>
      <w:r>
        <w:rPr>
          <w:lang w:bidi="ar-EG"/>
        </w:rPr>
        <w:t>2.1.10.1.2.8</w:t>
      </w:r>
      <w:r>
        <w:rPr>
          <w:rFonts w:hint="cs"/>
          <w:rtl/>
          <w:lang w:bidi="ar-EG"/>
        </w:rPr>
        <w:t xml:space="preserve"> من التقرير</w:t>
      </w:r>
      <w:r w:rsidR="0028537B">
        <w:rPr>
          <w:rFonts w:hint="eastAsia"/>
          <w:rtl/>
          <w:lang w:bidi="ar-EG"/>
        </w:rPr>
        <w:t> </w:t>
      </w:r>
      <w:r>
        <w:rPr>
          <w:lang w:bidi="ar-EG"/>
        </w:rPr>
        <w:t>ITU</w:t>
      </w:r>
      <w:r w:rsidR="0028537B">
        <w:rPr>
          <w:lang w:bidi="ar-EG"/>
        </w:rPr>
        <w:noBreakHyphen/>
      </w:r>
      <w:r>
        <w:rPr>
          <w:lang w:bidi="ar-EG"/>
        </w:rPr>
        <w:t>R S.2365</w:t>
      </w:r>
      <w:r>
        <w:rPr>
          <w:rFonts w:hint="cs"/>
          <w:rtl/>
          <w:lang w:bidi="ar-EG"/>
        </w:rPr>
        <w:t xml:space="preserve"> الأوصاف التالية </w:t>
      </w:r>
      <w:r w:rsidR="009562D6">
        <w:rPr>
          <w:rFonts w:hint="cs"/>
          <w:rtl/>
          <w:lang w:bidi="ar-EG"/>
        </w:rPr>
        <w:t>"</w:t>
      </w:r>
      <w:r>
        <w:rPr>
          <w:rFonts w:hint="cs"/>
          <w:rtl/>
          <w:lang w:bidi="ar-EG"/>
        </w:rPr>
        <w:t xml:space="preserve">للتحليل الدينامي رقم </w:t>
      </w:r>
      <w:r>
        <w:rPr>
          <w:lang w:bidi="ar-EG"/>
        </w:rPr>
        <w:t>2</w:t>
      </w:r>
      <w:r>
        <w:rPr>
          <w:rFonts w:hint="cs"/>
          <w:rtl/>
          <w:lang w:bidi="ar-EG"/>
        </w:rPr>
        <w:t xml:space="preserve"> بين رادارات قياس </w:t>
      </w:r>
      <w:r w:rsidR="00B75E2B">
        <w:rPr>
          <w:rFonts w:hint="cs"/>
          <w:rtl/>
          <w:lang w:bidi="ar-EG"/>
        </w:rPr>
        <w:t>الأمطار</w:t>
      </w:r>
      <w:r w:rsidR="00B50DC3">
        <w:rPr>
          <w:rFonts w:hint="cs"/>
          <w:rtl/>
          <w:lang w:bidi="ar-EG"/>
        </w:rPr>
        <w:t xml:space="preserve"> </w:t>
      </w:r>
      <w:r>
        <w:rPr>
          <w:rFonts w:hint="cs"/>
          <w:rtl/>
          <w:lang w:bidi="ar-EG"/>
        </w:rPr>
        <w:t>والخدمة الثابتة الساتلية (فضاء-أرض)</w:t>
      </w:r>
      <w:r w:rsidR="00526FF4">
        <w:rPr>
          <w:rFonts w:hint="cs"/>
          <w:rtl/>
          <w:lang w:bidi="ar-EG"/>
        </w:rPr>
        <w:t>"</w:t>
      </w:r>
      <w:r>
        <w:rPr>
          <w:rFonts w:hint="cs"/>
          <w:rtl/>
          <w:lang w:bidi="ar-EG"/>
        </w:rPr>
        <w:t>:</w:t>
      </w:r>
    </w:p>
    <w:p w:rsidR="003A5D45" w:rsidRDefault="00206F25" w:rsidP="00922E89">
      <w:pPr>
        <w:rPr>
          <w:rtl/>
          <w:lang w:bidi="ar-EG"/>
        </w:rPr>
      </w:pPr>
      <w:r w:rsidRPr="0096355E">
        <w:rPr>
          <w:rFonts w:hint="cs"/>
          <w:i/>
          <w:iCs/>
          <w:rtl/>
          <w:lang w:bidi="ar-EG"/>
        </w:rPr>
        <w:t>جدير بالإشارة إلى أن هذا القناع أقل صرامة من حدود القدرة المشعة المكافئة المتناحية المقترحة بالفعل في الأسلوب المقابل الوارد في تقرير الاجتماع التحضيري للمؤتمر. ومن المفهوم أن زاوية الوصول هي زاوية الارتفاع المرئية من الأرض</w:t>
      </w:r>
      <w:r>
        <w:rPr>
          <w:rFonts w:hint="cs"/>
          <w:rtl/>
          <w:lang w:bidi="ar-EG"/>
        </w:rPr>
        <w:t>.</w:t>
      </w:r>
    </w:p>
    <w:p w:rsidR="00206F25" w:rsidRPr="001175EA" w:rsidRDefault="0096355E" w:rsidP="00326793">
      <w:pPr>
        <w:rPr>
          <w:i/>
          <w:iCs/>
          <w:rtl/>
          <w:lang w:bidi="ar-EG"/>
        </w:rPr>
      </w:pPr>
      <w:r w:rsidRPr="00385FD1">
        <w:rPr>
          <w:rFonts w:ascii="Times New Roman italic" w:hAnsi="Times New Roman italic" w:hint="cs"/>
          <w:i/>
          <w:iCs/>
          <w:spacing w:val="-4"/>
          <w:rtl/>
          <w:lang w:bidi="ar-EG"/>
        </w:rPr>
        <w:t xml:space="preserve">تجري محاكاة مدارات الرادار </w:t>
      </w:r>
      <w:r w:rsidRPr="00385FD1">
        <w:rPr>
          <w:rFonts w:ascii="Times New Roman italic" w:hAnsi="Times New Roman italic"/>
          <w:i/>
          <w:iCs/>
          <w:spacing w:val="-4"/>
          <w:lang w:bidi="ar-EG"/>
        </w:rPr>
        <w:t>DPR</w:t>
      </w:r>
      <w:r w:rsidRPr="00385FD1">
        <w:rPr>
          <w:rFonts w:ascii="Times New Roman italic" w:hAnsi="Times New Roman italic" w:hint="cs"/>
          <w:i/>
          <w:iCs/>
          <w:spacing w:val="-4"/>
          <w:rtl/>
          <w:lang w:bidi="ar-EG"/>
        </w:rPr>
        <w:t xml:space="preserve"> للرحلة الفضائية المعنية بقياس </w:t>
      </w:r>
      <w:r w:rsidR="000D6BFB" w:rsidRPr="00385FD1">
        <w:rPr>
          <w:rFonts w:ascii="Times New Roman italic" w:hAnsi="Times New Roman italic" w:hint="cs"/>
          <w:i/>
          <w:iCs/>
          <w:spacing w:val="-4"/>
          <w:rtl/>
          <w:lang w:bidi="ar-EG"/>
        </w:rPr>
        <w:t>الأمطار في العالم</w:t>
      </w:r>
      <w:r w:rsidR="00550D38" w:rsidRPr="00385FD1">
        <w:rPr>
          <w:rFonts w:ascii="Times New Roman italic" w:hAnsi="Times New Roman italic" w:hint="cs"/>
          <w:i/>
          <w:iCs/>
          <w:spacing w:val="-4"/>
          <w:rtl/>
          <w:lang w:bidi="ar-EG"/>
        </w:rPr>
        <w:t xml:space="preserve"> </w:t>
      </w:r>
      <w:r w:rsidRPr="00385FD1">
        <w:rPr>
          <w:rFonts w:ascii="Times New Roman italic" w:hAnsi="Times New Roman italic"/>
          <w:i/>
          <w:iCs/>
          <w:spacing w:val="-4"/>
          <w:lang w:bidi="ar-EG"/>
        </w:rPr>
        <w:t>(GPM)</w:t>
      </w:r>
      <w:r w:rsidRPr="00385FD1">
        <w:rPr>
          <w:rFonts w:ascii="Times New Roman italic" w:hAnsi="Times New Roman italic" w:hint="cs"/>
          <w:i/>
          <w:iCs/>
          <w:spacing w:val="-4"/>
          <w:rtl/>
          <w:lang w:bidi="ar-EG"/>
        </w:rPr>
        <w:t xml:space="preserve"> خلال </w:t>
      </w:r>
      <w:r w:rsidRPr="00385FD1">
        <w:rPr>
          <w:rFonts w:ascii="Times New Roman italic" w:hAnsi="Times New Roman italic"/>
          <w:i/>
          <w:iCs/>
          <w:spacing w:val="-4"/>
          <w:lang w:bidi="ar-EG"/>
        </w:rPr>
        <w:t>4</w:t>
      </w:r>
      <w:r w:rsidRPr="00385FD1">
        <w:rPr>
          <w:rFonts w:ascii="Times New Roman italic" w:hAnsi="Times New Roman italic" w:hint="cs"/>
          <w:i/>
          <w:iCs/>
          <w:spacing w:val="-4"/>
          <w:rtl/>
          <w:lang w:bidi="ar-EG"/>
        </w:rPr>
        <w:t xml:space="preserve"> أيام مع خطوة زمنية تبلغ </w:t>
      </w:r>
      <w:r w:rsidRPr="00385FD1">
        <w:rPr>
          <w:rFonts w:ascii="Times New Roman italic" w:hAnsi="Times New Roman italic"/>
          <w:i/>
          <w:iCs/>
          <w:spacing w:val="-4"/>
          <w:lang w:bidi="ar-EG"/>
        </w:rPr>
        <w:t>0,6</w:t>
      </w:r>
      <w:r w:rsidRPr="00385FD1">
        <w:rPr>
          <w:rFonts w:ascii="Times New Roman italic" w:hAnsi="Times New Roman italic" w:hint="cs"/>
          <w:i/>
          <w:iCs/>
          <w:spacing w:val="-4"/>
          <w:rtl/>
          <w:lang w:bidi="ar-EG"/>
        </w:rPr>
        <w:t xml:space="preserve"> ثانية</w:t>
      </w:r>
      <w:r w:rsidRPr="001175EA">
        <w:rPr>
          <w:rFonts w:hint="cs"/>
          <w:i/>
          <w:iCs/>
          <w:rtl/>
          <w:lang w:bidi="ar-EG"/>
        </w:rPr>
        <w:t xml:space="preserve">. وتُستعمل مواقع الرحلة </w:t>
      </w:r>
      <w:r w:rsidRPr="001175EA">
        <w:rPr>
          <w:i/>
          <w:iCs/>
          <w:lang w:bidi="ar-EG"/>
        </w:rPr>
        <w:t>GPM</w:t>
      </w:r>
      <w:r w:rsidRPr="001175EA">
        <w:rPr>
          <w:rFonts w:hint="cs"/>
          <w:i/>
          <w:iCs/>
          <w:rtl/>
          <w:lang w:bidi="ar-EG"/>
        </w:rPr>
        <w:t xml:space="preserve"> في مدى خ</w:t>
      </w:r>
      <w:r w:rsidR="00FD0CD8" w:rsidRPr="001175EA">
        <w:rPr>
          <w:rFonts w:hint="cs"/>
          <w:i/>
          <w:iCs/>
          <w:rtl/>
          <w:lang w:bidi="ar-EG"/>
        </w:rPr>
        <w:t>ط</w:t>
      </w:r>
      <w:r w:rsidRPr="001175EA">
        <w:rPr>
          <w:rFonts w:hint="cs"/>
          <w:i/>
          <w:iCs/>
          <w:rtl/>
          <w:lang w:bidi="ar-EG"/>
        </w:rPr>
        <w:t xml:space="preserve"> العرض هذا لمحاكاة التد</w:t>
      </w:r>
      <w:r w:rsidR="00D31769" w:rsidRPr="001175EA">
        <w:rPr>
          <w:rFonts w:hint="cs"/>
          <w:i/>
          <w:iCs/>
          <w:rtl/>
          <w:lang w:bidi="ar-EG"/>
        </w:rPr>
        <w:t>ا</w:t>
      </w:r>
      <w:r w:rsidRPr="001175EA">
        <w:rPr>
          <w:rFonts w:hint="cs"/>
          <w:i/>
          <w:iCs/>
          <w:rtl/>
          <w:lang w:bidi="ar-EG"/>
        </w:rPr>
        <w:t xml:space="preserve">خل </w:t>
      </w:r>
      <w:r w:rsidR="00D31769" w:rsidRPr="001175EA">
        <w:rPr>
          <w:rFonts w:hint="cs"/>
          <w:i/>
          <w:iCs/>
          <w:rtl/>
          <w:lang w:bidi="ar-EG"/>
        </w:rPr>
        <w:t>الكلي</w:t>
      </w:r>
      <w:r w:rsidRPr="001175EA">
        <w:rPr>
          <w:rFonts w:hint="cs"/>
          <w:i/>
          <w:iCs/>
          <w:rtl/>
          <w:lang w:bidi="ar-EG"/>
        </w:rPr>
        <w:t>.</w:t>
      </w:r>
    </w:p>
    <w:p w:rsidR="001175EA" w:rsidRDefault="001175EA" w:rsidP="00745E46">
      <w:pPr>
        <w:rPr>
          <w:i/>
          <w:iCs/>
          <w:rtl/>
          <w:lang w:bidi="ar-EG"/>
        </w:rPr>
      </w:pPr>
      <w:r w:rsidRPr="001175EA">
        <w:rPr>
          <w:rFonts w:hint="cs"/>
          <w:i/>
          <w:iCs/>
          <w:rtl/>
          <w:lang w:bidi="ar-EG"/>
        </w:rPr>
        <w:t>وفيما يتعلق بأسلوب النشر، يُسدد كل ساتل للخدمة الثابتة الساتلية باتجاه النظير ويغطي كامل المنطقة المرئية مع قيمة القدرة المشعة المكافئة المتناحية المذكورة أعلاه. وتقع جميع المحطات الأرضية للخدمة الثابتة الساتلية في خط الاستواء وفي نفس خط الطول للساتل</w:t>
      </w:r>
      <w:r w:rsidR="00745E46">
        <w:rPr>
          <w:rFonts w:hint="eastAsia"/>
          <w:i/>
          <w:iCs/>
          <w:rtl/>
          <w:lang w:bidi="ar-EG"/>
        </w:rPr>
        <w:t> </w:t>
      </w:r>
      <w:r w:rsidRPr="001175EA">
        <w:rPr>
          <w:i/>
          <w:iCs/>
          <w:lang w:bidi="ar-EG"/>
        </w:rPr>
        <w:t>GSO</w:t>
      </w:r>
      <w:r w:rsidR="00745E46">
        <w:rPr>
          <w:rFonts w:hint="cs"/>
          <w:i/>
          <w:iCs/>
          <w:rtl/>
          <w:lang w:bidi="ar-EG"/>
        </w:rPr>
        <w:t xml:space="preserve"> </w:t>
      </w:r>
      <w:r w:rsidRPr="001175EA">
        <w:rPr>
          <w:rFonts w:hint="cs"/>
          <w:i/>
          <w:iCs/>
          <w:rtl/>
          <w:lang w:bidi="ar-EG"/>
        </w:rPr>
        <w:t>المقابل.</w:t>
      </w:r>
    </w:p>
    <w:p w:rsidR="00D80A26" w:rsidRDefault="00D80A26" w:rsidP="00B11679">
      <w:pPr>
        <w:rPr>
          <w:rtl/>
          <w:lang w:bidi="ar-EG"/>
        </w:rPr>
      </w:pPr>
      <w:r>
        <w:rPr>
          <w:rFonts w:hint="cs"/>
          <w:i/>
          <w:iCs/>
          <w:rtl/>
          <w:lang w:bidi="ar-EG"/>
        </w:rPr>
        <w:t xml:space="preserve">ونظراً لهندسة رادارات قياس </w:t>
      </w:r>
      <w:r w:rsidR="00B75E2B">
        <w:rPr>
          <w:rFonts w:hint="cs"/>
          <w:i/>
          <w:iCs/>
          <w:rtl/>
          <w:lang w:bidi="ar-EG"/>
        </w:rPr>
        <w:t>الأمطار</w:t>
      </w:r>
      <w:r w:rsidR="00B50DC3">
        <w:rPr>
          <w:rFonts w:hint="cs"/>
          <w:i/>
          <w:iCs/>
          <w:rtl/>
          <w:lang w:bidi="ar-EG"/>
        </w:rPr>
        <w:t xml:space="preserve"> </w:t>
      </w:r>
      <w:r>
        <w:rPr>
          <w:rFonts w:hint="cs"/>
          <w:i/>
          <w:iCs/>
          <w:rtl/>
          <w:lang w:bidi="ar-EG"/>
        </w:rPr>
        <w:t xml:space="preserve">وكل نقطة على الأرض، </w:t>
      </w:r>
      <w:r w:rsidR="00B11679">
        <w:rPr>
          <w:rFonts w:hint="cs"/>
          <w:i/>
          <w:iCs/>
          <w:rtl/>
          <w:lang w:bidi="ar-EG"/>
        </w:rPr>
        <w:t xml:space="preserve">تُحسب </w:t>
      </w:r>
      <w:r>
        <w:rPr>
          <w:rFonts w:hint="cs"/>
          <w:i/>
          <w:iCs/>
          <w:rtl/>
          <w:lang w:bidi="ar-EG"/>
        </w:rPr>
        <w:t xml:space="preserve">زاوية الورود المقابلة </w:t>
      </w:r>
      <w:r w:rsidR="0057612F">
        <w:rPr>
          <w:rFonts w:hint="cs"/>
          <w:i/>
          <w:iCs/>
          <w:rtl/>
          <w:lang w:bidi="ar-EG"/>
        </w:rPr>
        <w:t xml:space="preserve">المرئية للرادار وتُستعمل في </w:t>
      </w:r>
      <w:r w:rsidR="00100EFA">
        <w:rPr>
          <w:rFonts w:hint="cs"/>
          <w:i/>
          <w:iCs/>
          <w:rtl/>
          <w:lang w:bidi="ar-EG"/>
        </w:rPr>
        <w:t xml:space="preserve">حسابات قدرة التداخل بغض النظر عن زاوية الورود للإشارة الصادرة من سواتل الخدمة الثابتة الساتلية. ومن ثم، تُحسب معاملات الانتثار المناسبة باستعمال هذه البينات على النحو المبين في الشكل </w:t>
      </w:r>
      <w:r w:rsidR="00100EFA">
        <w:rPr>
          <w:i/>
          <w:iCs/>
          <w:lang w:bidi="ar-EG"/>
        </w:rPr>
        <w:t>12-8</w:t>
      </w:r>
      <w:r w:rsidR="009C6D76">
        <w:rPr>
          <w:rFonts w:hint="cs"/>
          <w:i/>
          <w:iCs/>
          <w:rtl/>
          <w:lang w:bidi="ar-EG"/>
        </w:rPr>
        <w:t>.</w:t>
      </w:r>
    </w:p>
    <w:p w:rsidR="00A52D90" w:rsidRDefault="00B84DAA" w:rsidP="00745E46">
      <w:pPr>
        <w:rPr>
          <w:rtl/>
          <w:lang w:bidi="ar-EG"/>
        </w:rPr>
      </w:pPr>
      <w:r>
        <w:rPr>
          <w:rFonts w:hint="cs"/>
          <w:rtl/>
          <w:lang w:bidi="ar-EG"/>
        </w:rPr>
        <w:t xml:space="preserve">تعني الفقرة الأولى أن هذه الدراسة لا تقيّم قيمة كثافة تدفق القدرة المقترحة </w:t>
      </w:r>
      <w:r w:rsidR="0076247E" w:rsidRPr="00D064B3">
        <w:rPr>
          <w:rFonts w:eastAsia="MS Mincho"/>
          <w:lang w:val="fr-CH" w:eastAsia="ja-JP"/>
        </w:rPr>
        <w:t>(-122 dB(W/m</w:t>
      </w:r>
      <w:r w:rsidR="0076247E" w:rsidRPr="00D064B3">
        <w:rPr>
          <w:rFonts w:eastAsia="MS Mincho"/>
          <w:vertAlign w:val="superscript"/>
          <w:lang w:val="fr-CH" w:eastAsia="ja-JP"/>
        </w:rPr>
        <w:t>2</w:t>
      </w:r>
      <w:r w:rsidR="0076247E">
        <w:rPr>
          <w:rFonts w:eastAsia="MS Mincho"/>
          <w:lang w:val="fr-CH" w:eastAsia="ja-JP"/>
        </w:rPr>
        <w:t>)</w:t>
      </w:r>
      <w:r w:rsidR="0076247E">
        <w:rPr>
          <w:rFonts w:hint="cs"/>
          <w:rtl/>
          <w:lang w:val="fr-CH" w:bidi="ar-EG"/>
        </w:rPr>
        <w:t xml:space="preserve"> لكل</w:t>
      </w:r>
      <w:r w:rsidR="00745E46">
        <w:rPr>
          <w:rFonts w:hint="eastAsia"/>
          <w:rtl/>
          <w:lang w:val="fr-CH" w:bidi="ar-EG"/>
        </w:rPr>
        <w:t> </w:t>
      </w:r>
      <w:r w:rsidR="0076247E">
        <w:rPr>
          <w:lang w:bidi="ar-EG"/>
        </w:rPr>
        <w:t>MHz 1</w:t>
      </w:r>
      <w:r w:rsidR="0076247E">
        <w:rPr>
          <w:rFonts w:hint="cs"/>
          <w:rtl/>
          <w:lang w:bidi="ar-EG"/>
        </w:rPr>
        <w:t>)</w:t>
      </w:r>
      <w:r w:rsidR="00F25B40">
        <w:rPr>
          <w:rFonts w:hint="cs"/>
          <w:rtl/>
          <w:lang w:bidi="ar-EG"/>
        </w:rPr>
        <w:t>.</w:t>
      </w:r>
    </w:p>
    <w:p w:rsidR="0075657A" w:rsidRDefault="005548C2" w:rsidP="0028537B">
      <w:pPr>
        <w:rPr>
          <w:rtl/>
          <w:lang w:bidi="ar-EG"/>
        </w:rPr>
      </w:pPr>
      <w:r>
        <w:rPr>
          <w:rFonts w:hint="cs"/>
          <w:rtl/>
          <w:lang w:bidi="ar-EG"/>
        </w:rPr>
        <w:t>و</w:t>
      </w:r>
      <w:r w:rsidR="0075657A">
        <w:rPr>
          <w:rFonts w:hint="cs"/>
          <w:rtl/>
          <w:lang w:bidi="ar-EG"/>
        </w:rPr>
        <w:t xml:space="preserve">فيما يتعلق بالوصف المقدم في الفقرة الثالثة، نظراً لتقييد أداء السواتل و/أو التداخلات بين </w:t>
      </w:r>
      <w:r>
        <w:rPr>
          <w:rFonts w:hint="cs"/>
          <w:rtl/>
          <w:lang w:bidi="ar-EG"/>
        </w:rPr>
        <w:t>الشبكات</w:t>
      </w:r>
      <w:r w:rsidR="0075657A">
        <w:rPr>
          <w:rFonts w:hint="cs"/>
          <w:rtl/>
          <w:lang w:bidi="ar-EG"/>
        </w:rPr>
        <w:t>، من غير الواقعي افتراض أن</w:t>
      </w:r>
      <w:r w:rsidR="0028537B">
        <w:rPr>
          <w:rFonts w:hint="eastAsia"/>
          <w:rtl/>
          <w:lang w:bidi="ar-EG"/>
        </w:rPr>
        <w:t> </w:t>
      </w:r>
      <w:r w:rsidR="0075657A">
        <w:rPr>
          <w:rFonts w:hint="cs"/>
          <w:rtl/>
          <w:lang w:bidi="ar-EG"/>
        </w:rPr>
        <w:t xml:space="preserve">جميع السواتل </w:t>
      </w:r>
      <w:r w:rsidR="0075657A">
        <w:rPr>
          <w:lang w:bidi="ar-EG"/>
        </w:rPr>
        <w:t>GSO/FSS</w:t>
      </w:r>
      <w:r w:rsidR="0075657A">
        <w:rPr>
          <w:rFonts w:hint="cs"/>
          <w:rtl/>
          <w:lang w:bidi="ar-EG"/>
        </w:rPr>
        <w:t xml:space="preserve"> المائة والعشرين</w:t>
      </w:r>
      <w:r w:rsidR="0028537B">
        <w:rPr>
          <w:rFonts w:hint="eastAsia"/>
          <w:rtl/>
          <w:lang w:bidi="ar-EG"/>
        </w:rPr>
        <w:t> </w:t>
      </w:r>
      <w:r w:rsidR="0075657A">
        <w:rPr>
          <w:lang w:bidi="ar-EG"/>
        </w:rPr>
        <w:t>(120)</w:t>
      </w:r>
      <w:r w:rsidR="0075657A">
        <w:rPr>
          <w:rFonts w:hint="cs"/>
          <w:rtl/>
          <w:lang w:bidi="ar-EG"/>
        </w:rPr>
        <w:t xml:space="preserve"> الواقعة عند مباعدة مدارية تبلغ </w:t>
      </w:r>
      <w:r w:rsidR="0075657A">
        <w:rPr>
          <w:lang w:bidi="ar-EG"/>
        </w:rPr>
        <w:t>3</w:t>
      </w:r>
      <w:r w:rsidR="0028537B">
        <w:rPr>
          <w:rFonts w:hint="eastAsia"/>
          <w:rtl/>
          <w:lang w:bidi="ar-EG"/>
        </w:rPr>
        <w:t> </w:t>
      </w:r>
      <w:r w:rsidR="0075657A">
        <w:rPr>
          <w:rFonts w:hint="cs"/>
          <w:rtl/>
          <w:lang w:bidi="ar-EG"/>
        </w:rPr>
        <w:t>درجات في القوس</w:t>
      </w:r>
      <w:r w:rsidR="0028537B">
        <w:rPr>
          <w:rFonts w:hint="eastAsia"/>
          <w:rtl/>
          <w:lang w:bidi="ar-EG"/>
        </w:rPr>
        <w:t> </w:t>
      </w:r>
      <w:r w:rsidR="0075657A">
        <w:rPr>
          <w:lang w:bidi="ar-EG"/>
        </w:rPr>
        <w:t>GSO</w:t>
      </w:r>
      <w:r w:rsidR="0075657A">
        <w:rPr>
          <w:rFonts w:hint="cs"/>
          <w:rtl/>
          <w:lang w:bidi="ar-EG"/>
        </w:rPr>
        <w:t xml:space="preserve"> تغطي كامل المناطق المرئية مع القدرة القصوى المسموح بها. وإضافة إلى ذلك، </w:t>
      </w:r>
      <w:r w:rsidR="00701764">
        <w:rPr>
          <w:rFonts w:hint="cs"/>
          <w:rtl/>
          <w:lang w:bidi="ar-EG"/>
        </w:rPr>
        <w:t>من غير الواقع افتراض أن جميع السواتل</w:t>
      </w:r>
      <w:r w:rsidR="0028537B">
        <w:rPr>
          <w:rFonts w:hint="eastAsia"/>
          <w:rtl/>
          <w:lang w:bidi="ar-EG"/>
        </w:rPr>
        <w:t> </w:t>
      </w:r>
      <w:r w:rsidR="00701764">
        <w:rPr>
          <w:lang w:bidi="ar-EG"/>
        </w:rPr>
        <w:t>GSO/FSS</w:t>
      </w:r>
      <w:r w:rsidR="00701764">
        <w:rPr>
          <w:rFonts w:hint="cs"/>
          <w:rtl/>
          <w:lang w:bidi="ar-EG"/>
        </w:rPr>
        <w:t xml:space="preserve"> تغطي مناطق استوائية وأن توزيع الكتلة الأرضية اليابسة وحركة الاتصالات </w:t>
      </w:r>
      <w:r w:rsidR="003D4BD1">
        <w:rPr>
          <w:rFonts w:hint="cs"/>
          <w:rtl/>
          <w:lang w:bidi="ar-EG"/>
        </w:rPr>
        <w:t>توجد</w:t>
      </w:r>
      <w:r w:rsidR="00701764">
        <w:rPr>
          <w:rFonts w:hint="cs"/>
          <w:rtl/>
          <w:lang w:bidi="ar-EG"/>
        </w:rPr>
        <w:t xml:space="preserve"> أساساً في هذه المناطق.</w:t>
      </w:r>
    </w:p>
    <w:p w:rsidR="00F0290E" w:rsidRDefault="00F0290E" w:rsidP="0028537B">
      <w:pPr>
        <w:rPr>
          <w:rtl/>
          <w:lang w:bidi="ar-EG"/>
        </w:rPr>
      </w:pPr>
      <w:r>
        <w:rPr>
          <w:rFonts w:hint="cs"/>
          <w:rtl/>
          <w:lang w:bidi="ar-EG"/>
        </w:rPr>
        <w:t xml:space="preserve">ووفقاً للفقرة الرابعة، تستعمل هذه الدراسة معامل الانتثار من أجل زوايا الورود الصغيرة وإن كانت زاوية الورود للإشعاع الصادر من السواتل </w:t>
      </w:r>
      <w:r>
        <w:rPr>
          <w:lang w:bidi="ar-EG"/>
        </w:rPr>
        <w:t>GSO/FSS</w:t>
      </w:r>
      <w:r>
        <w:rPr>
          <w:rFonts w:hint="cs"/>
          <w:rtl/>
          <w:lang w:bidi="ar-EG"/>
        </w:rPr>
        <w:t xml:space="preserve"> كبيرة جداً (زاوية الارتفاع صغيرة جداً)</w:t>
      </w:r>
      <w:r w:rsidR="001B51A6">
        <w:rPr>
          <w:rFonts w:hint="cs"/>
          <w:rtl/>
          <w:lang w:bidi="ar-EG"/>
        </w:rPr>
        <w:t xml:space="preserve">. </w:t>
      </w:r>
      <w:r w:rsidR="00877E71">
        <w:rPr>
          <w:rFonts w:hint="cs"/>
          <w:rtl/>
          <w:lang w:bidi="ar-EG"/>
        </w:rPr>
        <w:t>بيد أن هذا الافتراض غير كافٍ لأن البيانات الواردة في</w:t>
      </w:r>
      <w:r w:rsidR="0028537B">
        <w:rPr>
          <w:rFonts w:hint="eastAsia"/>
          <w:rtl/>
          <w:lang w:bidi="ar-EG"/>
        </w:rPr>
        <w:t> </w:t>
      </w:r>
      <w:r w:rsidR="00877E71">
        <w:rPr>
          <w:rFonts w:hint="cs"/>
          <w:rtl/>
          <w:lang w:bidi="ar-EG"/>
        </w:rPr>
        <w:t>الشكل</w:t>
      </w:r>
      <w:r w:rsidR="0028537B">
        <w:rPr>
          <w:rFonts w:hint="eastAsia"/>
          <w:rtl/>
          <w:lang w:bidi="ar-EG"/>
        </w:rPr>
        <w:t> </w:t>
      </w:r>
      <w:r w:rsidR="00877E71">
        <w:rPr>
          <w:lang w:bidi="ar-EG"/>
        </w:rPr>
        <w:t>12</w:t>
      </w:r>
      <w:r w:rsidR="0028537B">
        <w:rPr>
          <w:lang w:bidi="ar-EG"/>
        </w:rPr>
        <w:noBreakHyphen/>
      </w:r>
      <w:r w:rsidR="00877E71">
        <w:rPr>
          <w:lang w:bidi="ar-EG"/>
        </w:rPr>
        <w:t>8</w:t>
      </w:r>
      <w:r w:rsidR="00877E71">
        <w:rPr>
          <w:rFonts w:hint="cs"/>
          <w:rtl/>
          <w:lang w:bidi="ar-EG"/>
        </w:rPr>
        <w:t xml:space="preserve"> تُجمع وفقاً لهندسة مختلف</w:t>
      </w:r>
      <w:r w:rsidR="002D22A2">
        <w:rPr>
          <w:rFonts w:hint="cs"/>
          <w:rtl/>
          <w:lang w:bidi="ar-EG"/>
        </w:rPr>
        <w:t>ة</w:t>
      </w:r>
      <w:r w:rsidR="00877E71">
        <w:rPr>
          <w:rFonts w:hint="cs"/>
          <w:rtl/>
          <w:lang w:bidi="ar-EG"/>
        </w:rPr>
        <w:t xml:space="preserve"> تماماً.</w:t>
      </w:r>
    </w:p>
    <w:p w:rsidR="0031434B" w:rsidRDefault="006D2AFC" w:rsidP="0028537B">
      <w:pPr>
        <w:rPr>
          <w:lang w:bidi="ar-EG"/>
        </w:rPr>
      </w:pPr>
      <w:r>
        <w:rPr>
          <w:rFonts w:hint="cs"/>
          <w:rtl/>
          <w:lang w:bidi="ar-EG"/>
        </w:rPr>
        <w:t>وبناءً على</w:t>
      </w:r>
      <w:r w:rsidR="0031434B">
        <w:rPr>
          <w:rFonts w:hint="cs"/>
          <w:rtl/>
          <w:lang w:bidi="ar-EG"/>
        </w:rPr>
        <w:t xml:space="preserve"> الأسباب المذكورة أعلاه، </w:t>
      </w:r>
      <w:r>
        <w:rPr>
          <w:rFonts w:hint="cs"/>
          <w:rtl/>
          <w:lang w:bidi="ar-EG"/>
        </w:rPr>
        <w:t>ترتكز</w:t>
      </w:r>
      <w:r w:rsidR="0031434B">
        <w:rPr>
          <w:rFonts w:hint="cs"/>
          <w:rtl/>
          <w:lang w:bidi="ar-EG"/>
        </w:rPr>
        <w:t xml:space="preserve"> هذه المحاكاة الدينامية </w:t>
      </w:r>
      <w:r w:rsidR="00EA6E8C">
        <w:rPr>
          <w:rFonts w:hint="cs"/>
          <w:rtl/>
          <w:lang w:bidi="ar-EG"/>
        </w:rPr>
        <w:t>على</w:t>
      </w:r>
      <w:r w:rsidR="0031434B">
        <w:rPr>
          <w:rFonts w:hint="cs"/>
          <w:rtl/>
          <w:lang w:bidi="ar-EG"/>
        </w:rPr>
        <w:t xml:space="preserve"> افتراضات محافظة وغير عملية وبالتالي لا</w:t>
      </w:r>
      <w:r w:rsidR="0028537B">
        <w:rPr>
          <w:rFonts w:hint="eastAsia"/>
          <w:rtl/>
          <w:lang w:bidi="ar-EG"/>
        </w:rPr>
        <w:t> </w:t>
      </w:r>
      <w:r w:rsidR="0031434B">
        <w:rPr>
          <w:rFonts w:hint="cs"/>
          <w:rtl/>
          <w:lang w:bidi="ar-EG"/>
        </w:rPr>
        <w:t>يمكن القول إن</w:t>
      </w:r>
      <w:r w:rsidR="0028537B">
        <w:rPr>
          <w:rFonts w:hint="eastAsia"/>
          <w:rtl/>
          <w:lang w:bidi="ar-EG"/>
        </w:rPr>
        <w:t> </w:t>
      </w:r>
      <w:r w:rsidR="0031434B">
        <w:rPr>
          <w:rFonts w:hint="cs"/>
          <w:rtl/>
          <w:lang w:bidi="ar-EG"/>
        </w:rPr>
        <w:t xml:space="preserve">خدمة استكشاف الأرض الساتلية </w:t>
      </w:r>
      <w:r w:rsidR="00866435">
        <w:rPr>
          <w:rFonts w:hint="cs"/>
          <w:rtl/>
          <w:lang w:bidi="ar-EG"/>
        </w:rPr>
        <w:t>ستكون محمية</w:t>
      </w:r>
      <w:r w:rsidR="0031434B">
        <w:rPr>
          <w:rFonts w:hint="cs"/>
          <w:rtl/>
          <w:lang w:bidi="ar-EG"/>
        </w:rPr>
        <w:t xml:space="preserve"> </w:t>
      </w:r>
      <w:r w:rsidR="009C48F4">
        <w:rPr>
          <w:rFonts w:hint="cs"/>
          <w:rtl/>
          <w:lang w:bidi="ar-EG"/>
        </w:rPr>
        <w:t>استناداً</w:t>
      </w:r>
      <w:r>
        <w:rPr>
          <w:rFonts w:hint="cs"/>
          <w:rtl/>
          <w:lang w:bidi="ar-EG"/>
        </w:rPr>
        <w:t xml:space="preserve"> إلى</w:t>
      </w:r>
      <w:r w:rsidR="0031434B">
        <w:rPr>
          <w:rFonts w:hint="cs"/>
          <w:rtl/>
          <w:lang w:bidi="ar-EG"/>
        </w:rPr>
        <w:t xml:space="preserve"> هذه الدراسة.</w:t>
      </w:r>
    </w:p>
    <w:p w:rsidR="006D2AFC" w:rsidRPr="0075657A" w:rsidRDefault="006D2AFC" w:rsidP="00170806">
      <w:pPr>
        <w:spacing w:before="600"/>
        <w:jc w:val="center"/>
        <w:rPr>
          <w:rtl/>
          <w:lang w:bidi="ar-EG"/>
        </w:rPr>
      </w:pPr>
      <w:r>
        <w:rPr>
          <w:rFonts w:hint="cs"/>
          <w:rtl/>
          <w:lang w:bidi="ar-EG"/>
        </w:rPr>
        <w:t>___________</w:t>
      </w:r>
    </w:p>
    <w:sectPr w:rsidR="006D2AFC" w:rsidRPr="0075657A" w:rsidSect="009F6F65">
      <w:headerReference w:type="even" r:id="rId26"/>
      <w:headerReference w:type="default" r:id="rId27"/>
      <w:footerReference w:type="default" r:id="rId28"/>
      <w:footerReference w:type="first" r:id="rId29"/>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505" w:rsidRDefault="00356505" w:rsidP="002919E1">
      <w:r>
        <w:separator/>
      </w:r>
    </w:p>
    <w:p w:rsidR="00356505" w:rsidRDefault="00356505" w:rsidP="002919E1"/>
    <w:p w:rsidR="00356505" w:rsidRDefault="00356505" w:rsidP="002919E1"/>
    <w:p w:rsidR="00356505" w:rsidRDefault="00356505"/>
  </w:endnote>
  <w:endnote w:type="continuationSeparator" w:id="0">
    <w:p w:rsidR="00356505" w:rsidRDefault="00356505" w:rsidP="002919E1">
      <w:r>
        <w:continuationSeparator/>
      </w:r>
    </w:p>
    <w:p w:rsidR="00356505" w:rsidRDefault="00356505" w:rsidP="002919E1"/>
    <w:p w:rsidR="00356505" w:rsidRDefault="00356505" w:rsidP="002919E1"/>
    <w:p w:rsidR="00356505" w:rsidRDefault="00356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05" w:rsidRPr="00135D83" w:rsidRDefault="00391498" w:rsidP="00135D83">
    <w:pPr>
      <w:pStyle w:val="Footer"/>
      <w:tabs>
        <w:tab w:val="clear" w:pos="5812"/>
        <w:tab w:val="left" w:pos="5670"/>
      </w:tabs>
    </w:pPr>
    <w:r>
      <w:fldChar w:fldCharType="begin"/>
    </w:r>
    <w:r>
      <w:instrText xml:space="preserve"> FILENAME \p \* MERGEFORMAT </w:instrText>
    </w:r>
    <w:r>
      <w:fldChar w:fldCharType="separate"/>
    </w:r>
    <w:r w:rsidR="0055322E" w:rsidRPr="00D570A3">
      <w:rPr>
        <w:noProof/>
      </w:rPr>
      <w:t>P:\ARA\ITU-R\CONF-R\CMR15\100\103ADD06ADD01A.docx</w:t>
    </w:r>
    <w:r>
      <w:rPr>
        <w:noProof/>
      </w:rPr>
      <w:fldChar w:fldCharType="end"/>
    </w:r>
    <w:r w:rsidR="00356505" w:rsidRPr="00D570A3">
      <w:t xml:space="preserve">  (388848)</w:t>
    </w:r>
    <w:r w:rsidR="00356505" w:rsidRPr="00D570A3">
      <w:tab/>
    </w:r>
    <w:r w:rsidR="00356505" w:rsidRPr="00D570A3">
      <w:fldChar w:fldCharType="begin"/>
    </w:r>
    <w:r w:rsidR="00356505" w:rsidRPr="00D570A3">
      <w:instrText xml:space="preserve"> savedate \@ dd.MM.yy </w:instrText>
    </w:r>
    <w:r w:rsidR="00356505" w:rsidRPr="00D570A3">
      <w:fldChar w:fldCharType="separate"/>
    </w:r>
    <w:r>
      <w:rPr>
        <w:noProof/>
      </w:rPr>
      <w:t>03.11.15</w:t>
    </w:r>
    <w:r w:rsidR="00356505" w:rsidRPr="00D570A3">
      <w:fldChar w:fldCharType="end"/>
    </w:r>
    <w:r w:rsidR="00356505" w:rsidRPr="00D570A3">
      <w:tab/>
    </w:r>
    <w:r w:rsidR="00356505" w:rsidRPr="00D570A3">
      <w:fldChar w:fldCharType="begin"/>
    </w:r>
    <w:r w:rsidR="00356505" w:rsidRPr="00D570A3">
      <w:instrText xml:space="preserve"> printdate \@ dd.MM.yy </w:instrText>
    </w:r>
    <w:r w:rsidR="00356505" w:rsidRPr="00D570A3">
      <w:fldChar w:fldCharType="separate"/>
    </w:r>
    <w:r w:rsidR="0055322E" w:rsidRPr="00D570A3">
      <w:rPr>
        <w:noProof/>
      </w:rPr>
      <w:t>02.11.15</w:t>
    </w:r>
    <w:r w:rsidR="00356505" w:rsidRPr="00D570A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05" w:rsidRPr="00135D83" w:rsidRDefault="00356505" w:rsidP="00135D83">
    <w:pPr>
      <w:pStyle w:val="Footer"/>
    </w:pPr>
    <w:r>
      <w:fldChar w:fldCharType="begin"/>
    </w:r>
    <w:r w:rsidRPr="00135D83">
      <w:instrText xml:space="preserve"> FILENAME \p \* MERGEFORMAT </w:instrText>
    </w:r>
    <w:r>
      <w:fldChar w:fldCharType="separate"/>
    </w:r>
    <w:r w:rsidR="0055322E">
      <w:rPr>
        <w:noProof/>
      </w:rPr>
      <w:t>P:\ARA\ITU-R\CONF-R\CMR15\100\103ADD06ADD01A.docx</w:t>
    </w:r>
    <w:r>
      <w:fldChar w:fldCharType="end"/>
    </w:r>
    <w:r w:rsidRPr="00135D83">
      <w:t xml:space="preserve">   (</w:t>
    </w:r>
    <w:r>
      <w:t>388848</w:t>
    </w:r>
    <w:r w:rsidRPr="00135D83">
      <w:t>)</w:t>
    </w:r>
    <w:r w:rsidRPr="00135D83">
      <w:tab/>
    </w:r>
    <w:r w:rsidRPr="00B12661">
      <w:fldChar w:fldCharType="begin"/>
    </w:r>
    <w:r w:rsidRPr="00B12661">
      <w:instrText xml:space="preserve"> savedate \@ dd.MM.yy </w:instrText>
    </w:r>
    <w:r w:rsidRPr="00B12661">
      <w:fldChar w:fldCharType="separate"/>
    </w:r>
    <w:r w:rsidR="00391498">
      <w:rPr>
        <w:noProof/>
      </w:rPr>
      <w:t>03.11.15</w:t>
    </w:r>
    <w:r w:rsidRPr="00B12661">
      <w:fldChar w:fldCharType="end"/>
    </w:r>
    <w:r w:rsidRPr="00135D83">
      <w:tab/>
    </w:r>
    <w:r w:rsidRPr="00B12661">
      <w:fldChar w:fldCharType="begin"/>
    </w:r>
    <w:r w:rsidRPr="00B12661">
      <w:instrText xml:space="preserve"> printdate \@ dd.MM.yy </w:instrText>
    </w:r>
    <w:r w:rsidRPr="00B12661">
      <w:fldChar w:fldCharType="separate"/>
    </w:r>
    <w:r w:rsidR="0055322E">
      <w:rPr>
        <w:noProof/>
      </w:rPr>
      <w:t>02.11.15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05" w:rsidRPr="004C7C1B" w:rsidRDefault="00356505" w:rsidP="00D570A3">
    <w:pPr>
      <w:pStyle w:val="Footer"/>
      <w:tabs>
        <w:tab w:val="clear" w:pos="5812"/>
        <w:tab w:val="clear" w:pos="9639"/>
        <w:tab w:val="center" w:pos="10499"/>
        <w:tab w:val="right" w:pos="21546"/>
      </w:tabs>
    </w:pPr>
    <w:r w:rsidRPr="00CB4300">
      <w:fldChar w:fldCharType="begin"/>
    </w:r>
    <w:r w:rsidRPr="004C7C1B">
      <w:instrText xml:space="preserve"> FILENAME \p \* MERGEFORMAT </w:instrText>
    </w:r>
    <w:r w:rsidRPr="00CB4300">
      <w:fldChar w:fldCharType="separate"/>
    </w:r>
    <w:r w:rsidR="0055322E">
      <w:rPr>
        <w:noProof/>
      </w:rPr>
      <w:t>P:\ARA\ITU-R\CONF-R\CMR15\100\103ADD06ADD01A.docx</w:t>
    </w:r>
    <w:r w:rsidRPr="00CB4300">
      <w:fldChar w:fldCharType="end"/>
    </w:r>
    <w:r w:rsidRPr="004C7C1B">
      <w:t xml:space="preserve">  (388848)</w:t>
    </w:r>
    <w:r w:rsidRPr="004C7C1B">
      <w:tab/>
    </w:r>
    <w:r w:rsidRPr="00CB4300">
      <w:fldChar w:fldCharType="begin"/>
    </w:r>
    <w:r w:rsidRPr="00CB4300">
      <w:instrText xml:space="preserve"> savedate \@ dd.MM.yy </w:instrText>
    </w:r>
    <w:r w:rsidRPr="00CB4300">
      <w:fldChar w:fldCharType="separate"/>
    </w:r>
    <w:r w:rsidR="00391498">
      <w:rPr>
        <w:noProof/>
      </w:rPr>
      <w:t>03.11.15</w:t>
    </w:r>
    <w:r w:rsidRPr="00CB4300">
      <w:fldChar w:fldCharType="end"/>
    </w:r>
    <w:r w:rsidRPr="004C7C1B">
      <w:tab/>
    </w:r>
    <w:r w:rsidRPr="00CB4300">
      <w:fldChar w:fldCharType="begin"/>
    </w:r>
    <w:r w:rsidRPr="00CB4300">
      <w:instrText xml:space="preserve"> printdate \@ dd.MM.yy </w:instrText>
    </w:r>
    <w:r w:rsidRPr="00CB4300">
      <w:fldChar w:fldCharType="separate"/>
    </w:r>
    <w:r w:rsidR="0055322E">
      <w:rPr>
        <w:noProof/>
      </w:rPr>
      <w:t>02.11.15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05" w:rsidRPr="008F0E8F" w:rsidRDefault="00356505" w:rsidP="00CB4300">
    <w:pPr>
      <w:pStyle w:val="Footer"/>
    </w:pPr>
    <w:r>
      <w:fldChar w:fldCharType="begin"/>
    </w:r>
    <w:r w:rsidRPr="008F0E8F">
      <w:instrText xml:space="preserve"> FILENAME \p \* MERGEFORMAT </w:instrText>
    </w:r>
    <w:r>
      <w:fldChar w:fldCharType="separate"/>
    </w:r>
    <w:r w:rsidR="0055322E">
      <w:rPr>
        <w:noProof/>
      </w:rPr>
      <w:t>P:\ARA\ITU-R\CONF-R\CMR15\100\103ADD06ADD01A.docx</w:t>
    </w:r>
    <w:r>
      <w:fldChar w:fldCharType="end"/>
    </w:r>
    <w:r w:rsidRPr="008F0E8F">
      <w:t xml:space="preserve">   (307812)</w:t>
    </w:r>
    <w:r w:rsidRPr="008F0E8F">
      <w:tab/>
    </w:r>
    <w:r w:rsidRPr="00B12661">
      <w:fldChar w:fldCharType="begin"/>
    </w:r>
    <w:r w:rsidRPr="00B12661">
      <w:instrText xml:space="preserve"> savedate \@ dd.MM.yy </w:instrText>
    </w:r>
    <w:r w:rsidRPr="00B12661">
      <w:fldChar w:fldCharType="separate"/>
    </w:r>
    <w:r w:rsidR="00391498">
      <w:rPr>
        <w:noProof/>
      </w:rPr>
      <w:t>03.11.15</w:t>
    </w:r>
    <w:r w:rsidRPr="00B12661">
      <w:fldChar w:fldCharType="end"/>
    </w:r>
    <w:r w:rsidRPr="008F0E8F">
      <w:tab/>
    </w:r>
    <w:r w:rsidRPr="00B12661">
      <w:fldChar w:fldCharType="begin"/>
    </w:r>
    <w:r w:rsidRPr="00B12661">
      <w:instrText xml:space="preserve"> printdate \@ dd.MM.yy </w:instrText>
    </w:r>
    <w:r w:rsidRPr="00B12661">
      <w:fldChar w:fldCharType="separate"/>
    </w:r>
    <w:r w:rsidR="0055322E">
      <w:rPr>
        <w:noProof/>
      </w:rPr>
      <w:t>02.11.15</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05" w:rsidRPr="004C7C1B" w:rsidRDefault="00356505" w:rsidP="0051521D">
    <w:pPr>
      <w:pStyle w:val="Footer"/>
      <w:tabs>
        <w:tab w:val="clear" w:pos="5812"/>
        <w:tab w:val="left" w:pos="5670"/>
      </w:tabs>
    </w:pPr>
    <w:r w:rsidRPr="00CB4300">
      <w:fldChar w:fldCharType="begin"/>
    </w:r>
    <w:r w:rsidRPr="004C7C1B">
      <w:instrText xml:space="preserve"> FILENAME \p \* MERGEFORMAT </w:instrText>
    </w:r>
    <w:r w:rsidRPr="00CB4300">
      <w:fldChar w:fldCharType="separate"/>
    </w:r>
    <w:r w:rsidR="0055322E">
      <w:rPr>
        <w:noProof/>
      </w:rPr>
      <w:t>P:\ARA\ITU-R\CONF-R\CMR15\100\103ADD06ADD01A.docx</w:t>
    </w:r>
    <w:r w:rsidRPr="00CB4300">
      <w:fldChar w:fldCharType="end"/>
    </w:r>
    <w:r w:rsidRPr="004C7C1B">
      <w:t xml:space="preserve">  (388848)</w:t>
    </w:r>
    <w:r w:rsidRPr="004C7C1B">
      <w:tab/>
    </w:r>
    <w:r w:rsidRPr="00CB4300">
      <w:fldChar w:fldCharType="begin"/>
    </w:r>
    <w:r w:rsidRPr="00CB4300">
      <w:instrText xml:space="preserve"> savedate \@ dd.MM.yy </w:instrText>
    </w:r>
    <w:r w:rsidRPr="00CB4300">
      <w:fldChar w:fldCharType="separate"/>
    </w:r>
    <w:r w:rsidR="00391498">
      <w:rPr>
        <w:noProof/>
      </w:rPr>
      <w:t>03.11.15</w:t>
    </w:r>
    <w:r w:rsidRPr="00CB4300">
      <w:fldChar w:fldCharType="end"/>
    </w:r>
    <w:r w:rsidRPr="004C7C1B">
      <w:tab/>
    </w:r>
    <w:r w:rsidRPr="00CB4300">
      <w:fldChar w:fldCharType="begin"/>
    </w:r>
    <w:r w:rsidRPr="00CB4300">
      <w:instrText xml:space="preserve"> printdate \@ dd.MM.yy </w:instrText>
    </w:r>
    <w:r w:rsidRPr="00CB4300">
      <w:fldChar w:fldCharType="separate"/>
    </w:r>
    <w:r w:rsidR="0055322E">
      <w:rPr>
        <w:noProof/>
      </w:rPr>
      <w:t>02.11.15</w:t>
    </w:r>
    <w:r w:rsidRPr="00CB430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05" w:rsidRPr="008F0E8F" w:rsidRDefault="00356505" w:rsidP="00CB4300">
    <w:pPr>
      <w:pStyle w:val="Footer"/>
    </w:pPr>
    <w:r>
      <w:fldChar w:fldCharType="begin"/>
    </w:r>
    <w:r w:rsidRPr="008F0E8F">
      <w:instrText xml:space="preserve"> FILENAME \p \* MERGEFORMAT </w:instrText>
    </w:r>
    <w:r>
      <w:fldChar w:fldCharType="separate"/>
    </w:r>
    <w:r w:rsidR="0055322E">
      <w:rPr>
        <w:noProof/>
      </w:rPr>
      <w:t>P:\ARA\ITU-R\CONF-R\CMR15\100\103ADD06ADD01A.docx</w:t>
    </w:r>
    <w:r>
      <w:fldChar w:fldCharType="end"/>
    </w:r>
    <w:r w:rsidRPr="008F0E8F">
      <w:t xml:space="preserve">   (307812)</w:t>
    </w:r>
    <w:r w:rsidRPr="008F0E8F">
      <w:tab/>
    </w:r>
    <w:r w:rsidRPr="00B12661">
      <w:fldChar w:fldCharType="begin"/>
    </w:r>
    <w:r w:rsidRPr="00B12661">
      <w:instrText xml:space="preserve"> savedate \@ dd.MM.yy </w:instrText>
    </w:r>
    <w:r w:rsidRPr="00B12661">
      <w:fldChar w:fldCharType="separate"/>
    </w:r>
    <w:r w:rsidR="00391498">
      <w:rPr>
        <w:noProof/>
      </w:rPr>
      <w:t>03.11.15</w:t>
    </w:r>
    <w:r w:rsidRPr="00B12661">
      <w:fldChar w:fldCharType="end"/>
    </w:r>
    <w:r w:rsidRPr="008F0E8F">
      <w:tab/>
    </w:r>
    <w:r w:rsidRPr="00B12661">
      <w:fldChar w:fldCharType="begin"/>
    </w:r>
    <w:r w:rsidRPr="00B12661">
      <w:instrText xml:space="preserve"> printdate \@ dd.MM.yy </w:instrText>
    </w:r>
    <w:r w:rsidRPr="00B12661">
      <w:fldChar w:fldCharType="separate"/>
    </w:r>
    <w:r w:rsidR="0055322E">
      <w:rPr>
        <w:noProof/>
      </w:rPr>
      <w:t>02.11.15</w:t>
    </w:r>
    <w:r w:rsidRPr="00B12661">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1D" w:rsidRPr="004C7C1B" w:rsidRDefault="0051521D" w:rsidP="007911DC">
    <w:pPr>
      <w:pStyle w:val="Footer"/>
      <w:tabs>
        <w:tab w:val="clear" w:pos="5812"/>
        <w:tab w:val="clear" w:pos="9639"/>
        <w:tab w:val="center" w:pos="10499"/>
        <w:tab w:val="right" w:pos="21546"/>
      </w:tabs>
    </w:pPr>
    <w:r w:rsidRPr="00CB4300">
      <w:fldChar w:fldCharType="begin"/>
    </w:r>
    <w:r w:rsidRPr="004C7C1B">
      <w:instrText xml:space="preserve"> FILENAME \p \* MERGEFORMAT </w:instrText>
    </w:r>
    <w:r w:rsidRPr="00CB4300">
      <w:fldChar w:fldCharType="separate"/>
    </w:r>
    <w:r>
      <w:rPr>
        <w:noProof/>
      </w:rPr>
      <w:t>P:\ARA\ITU-R\CONF-R\CMR15\100\103ADD06ADD01A.docx</w:t>
    </w:r>
    <w:r w:rsidRPr="00CB4300">
      <w:fldChar w:fldCharType="end"/>
    </w:r>
    <w:r w:rsidRPr="004C7C1B">
      <w:t xml:space="preserve">  (388848)</w:t>
    </w:r>
    <w:r w:rsidRPr="004C7C1B">
      <w:tab/>
    </w:r>
    <w:r w:rsidRPr="00CB4300">
      <w:fldChar w:fldCharType="begin"/>
    </w:r>
    <w:r w:rsidRPr="00CB4300">
      <w:instrText xml:space="preserve"> savedate \@ dd.MM.yy </w:instrText>
    </w:r>
    <w:r w:rsidRPr="00CB4300">
      <w:fldChar w:fldCharType="separate"/>
    </w:r>
    <w:r w:rsidR="00391498">
      <w:rPr>
        <w:noProof/>
      </w:rPr>
      <w:t>03.11.15</w:t>
    </w:r>
    <w:r w:rsidRPr="00CB4300">
      <w:fldChar w:fldCharType="end"/>
    </w:r>
    <w:r w:rsidRPr="004C7C1B">
      <w:tab/>
    </w:r>
    <w:r w:rsidRPr="00CB4300">
      <w:fldChar w:fldCharType="begin"/>
    </w:r>
    <w:r w:rsidRPr="00CB4300">
      <w:instrText xml:space="preserve"> printdate \@ dd.MM.yy </w:instrText>
    </w:r>
    <w:r w:rsidRPr="00CB4300">
      <w:fldChar w:fldCharType="separate"/>
    </w:r>
    <w:r>
      <w:rPr>
        <w:noProof/>
      </w:rPr>
      <w:t>02.11.15</w:t>
    </w:r>
    <w:r w:rsidRPr="00CB4300">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05" w:rsidRPr="00B9628F" w:rsidRDefault="00356505" w:rsidP="00B9628F">
    <w:pPr>
      <w:pStyle w:val="Footer"/>
      <w:tabs>
        <w:tab w:val="clear" w:pos="5812"/>
        <w:tab w:val="left" w:pos="5670"/>
      </w:tabs>
    </w:pPr>
    <w:r w:rsidRPr="00CB4300">
      <w:fldChar w:fldCharType="begin"/>
    </w:r>
    <w:r w:rsidRPr="00B9628F">
      <w:instrText xml:space="preserve"> FILENAME \p \* MERGEFORMAT </w:instrText>
    </w:r>
    <w:r w:rsidRPr="00CB4300">
      <w:fldChar w:fldCharType="separate"/>
    </w:r>
    <w:r w:rsidR="0055322E">
      <w:rPr>
        <w:noProof/>
      </w:rPr>
      <w:t>P:\ARA\ITU-R\CONF-R\CMR15\100\103ADD06ADD01A.docx</w:t>
    </w:r>
    <w:r w:rsidRPr="00CB4300">
      <w:fldChar w:fldCharType="end"/>
    </w:r>
    <w:r w:rsidRPr="00B9628F">
      <w:t xml:space="preserve">  (388848)</w:t>
    </w:r>
    <w:r w:rsidRPr="00B9628F">
      <w:tab/>
    </w:r>
    <w:r w:rsidRPr="00CB4300">
      <w:fldChar w:fldCharType="begin"/>
    </w:r>
    <w:r w:rsidRPr="00CB4300">
      <w:instrText xml:space="preserve"> savedate \@ dd.MM.yy </w:instrText>
    </w:r>
    <w:r w:rsidRPr="00CB4300">
      <w:fldChar w:fldCharType="separate"/>
    </w:r>
    <w:r w:rsidR="00391498">
      <w:rPr>
        <w:noProof/>
      </w:rPr>
      <w:t>03.11.15</w:t>
    </w:r>
    <w:r w:rsidRPr="00CB4300">
      <w:fldChar w:fldCharType="end"/>
    </w:r>
    <w:r w:rsidRPr="00B9628F">
      <w:tab/>
    </w:r>
    <w:r w:rsidRPr="00CB4300">
      <w:fldChar w:fldCharType="begin"/>
    </w:r>
    <w:r w:rsidRPr="00CB4300">
      <w:instrText xml:space="preserve"> printdate \@ dd.MM.yy </w:instrText>
    </w:r>
    <w:r w:rsidRPr="00CB4300">
      <w:fldChar w:fldCharType="separate"/>
    </w:r>
    <w:r w:rsidR="0055322E">
      <w:rPr>
        <w:noProof/>
      </w:rPr>
      <w:t>02.11.15</w:t>
    </w:r>
    <w:r w:rsidRPr="00CB4300">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05" w:rsidRPr="008F0E8F" w:rsidRDefault="00356505" w:rsidP="00CB4300">
    <w:pPr>
      <w:pStyle w:val="Footer"/>
    </w:pPr>
    <w:r>
      <w:fldChar w:fldCharType="begin"/>
    </w:r>
    <w:r w:rsidRPr="008F0E8F">
      <w:instrText xml:space="preserve"> FILENAME \p \* MERGEFORMAT </w:instrText>
    </w:r>
    <w:r>
      <w:fldChar w:fldCharType="separate"/>
    </w:r>
    <w:r w:rsidR="0055322E">
      <w:rPr>
        <w:noProof/>
      </w:rPr>
      <w:t>P:\ARA\ITU-R\CONF-R\CMR15\100\103ADD06ADD01A.docx</w:t>
    </w:r>
    <w:r>
      <w:fldChar w:fldCharType="end"/>
    </w:r>
    <w:r w:rsidRPr="008F0E8F">
      <w:t xml:space="preserve">   (307812)</w:t>
    </w:r>
    <w:r w:rsidRPr="008F0E8F">
      <w:tab/>
    </w:r>
    <w:r w:rsidRPr="00B12661">
      <w:fldChar w:fldCharType="begin"/>
    </w:r>
    <w:r w:rsidRPr="00B12661">
      <w:instrText xml:space="preserve"> savedate \@ dd.MM.yy </w:instrText>
    </w:r>
    <w:r w:rsidRPr="00B12661">
      <w:fldChar w:fldCharType="separate"/>
    </w:r>
    <w:r w:rsidR="00391498">
      <w:rPr>
        <w:noProof/>
      </w:rPr>
      <w:t>03.11.15</w:t>
    </w:r>
    <w:r w:rsidRPr="00B12661">
      <w:fldChar w:fldCharType="end"/>
    </w:r>
    <w:r w:rsidRPr="008F0E8F">
      <w:tab/>
    </w:r>
    <w:r w:rsidRPr="00B12661">
      <w:fldChar w:fldCharType="begin"/>
    </w:r>
    <w:r w:rsidRPr="00B12661">
      <w:instrText xml:space="preserve"> printdate \@ dd.MM.yy </w:instrText>
    </w:r>
    <w:r w:rsidRPr="00B12661">
      <w:fldChar w:fldCharType="separate"/>
    </w:r>
    <w:r w:rsidR="0055322E">
      <w:rPr>
        <w:noProof/>
      </w:rPr>
      <w:t>02.11.15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505" w:rsidRDefault="00356505" w:rsidP="0076734E">
      <w:pPr>
        <w:spacing w:line="240" w:lineRule="auto"/>
      </w:pPr>
      <w:r>
        <w:t>___________________</w:t>
      </w:r>
    </w:p>
  </w:footnote>
  <w:footnote w:type="continuationSeparator" w:id="0">
    <w:p w:rsidR="00356505" w:rsidRDefault="00356505" w:rsidP="002919E1">
      <w:r>
        <w:continuationSeparator/>
      </w:r>
    </w:p>
    <w:p w:rsidR="00356505" w:rsidRDefault="00356505" w:rsidP="002919E1"/>
    <w:p w:rsidR="00356505" w:rsidRDefault="00356505" w:rsidP="002919E1"/>
    <w:p w:rsidR="00356505" w:rsidRDefault="00356505"/>
  </w:footnote>
  <w:footnote w:id="1">
    <w:p w:rsidR="000E73AC" w:rsidRPr="00943C7A" w:rsidRDefault="000E73AC" w:rsidP="005C576D">
      <w:pPr>
        <w:pStyle w:val="FootnoteText"/>
        <w:spacing w:before="120"/>
      </w:pPr>
      <w:r>
        <w:rPr>
          <w:rStyle w:val="FootnoteReference"/>
          <w:rtl/>
        </w:rPr>
        <w:t>2</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 w:id="2">
    <w:p w:rsidR="00356505" w:rsidRPr="00336EEC" w:rsidRDefault="00356505" w:rsidP="005C576D">
      <w:pPr>
        <w:pStyle w:val="FootnoteText"/>
        <w:spacing w:before="120"/>
        <w:rPr>
          <w:rtl/>
        </w:rPr>
      </w:pPr>
      <w:r>
        <w:rPr>
          <w:rStyle w:val="FootnoteReference"/>
          <w:rtl/>
        </w:rPr>
        <w:t>28</w:t>
      </w:r>
      <w:r>
        <w:rPr>
          <w:rtl/>
        </w:rPr>
        <w:t xml:space="preserve"> </w:t>
      </w:r>
      <w:r w:rsidRPr="00336EEC">
        <w:rPr>
          <w:rFonts w:hint="cs"/>
          <w:rtl/>
        </w:rPr>
        <w:tab/>
        <w:t>لا تحل هذه الإجراءات محل الإجراءات المفروضة</w:t>
      </w:r>
      <w:r>
        <w:rPr>
          <w:rFonts w:hint="cs"/>
          <w:rtl/>
        </w:rPr>
        <w:t xml:space="preserve"> في </w:t>
      </w:r>
      <w:r w:rsidRPr="00336EEC">
        <w:rPr>
          <w:rFonts w:hint="cs"/>
          <w:rtl/>
        </w:rPr>
        <w:t xml:space="preserve">المادتين </w:t>
      </w:r>
      <w:r w:rsidRPr="00336EEC">
        <w:rPr>
          <w:b/>
          <w:bCs/>
        </w:rPr>
        <w:t>9</w:t>
      </w:r>
      <w:r>
        <w:rPr>
          <w:rFonts w:hint="cs"/>
          <w:rtl/>
        </w:rPr>
        <w:t xml:space="preserve"> </w:t>
      </w:r>
      <w:r w:rsidRPr="00336EEC">
        <w:rPr>
          <w:rFonts w:hint="cs"/>
          <w:rtl/>
        </w:rPr>
        <w:t>و</w:t>
      </w:r>
      <w:r w:rsidRPr="00336EEC">
        <w:rPr>
          <w:b/>
          <w:bCs/>
        </w:rPr>
        <w:t>11</w:t>
      </w:r>
      <w:r>
        <w:rPr>
          <w:rFonts w:hint="cs"/>
          <w:rtl/>
        </w:rPr>
        <w:t xml:space="preserve"> </w:t>
      </w:r>
      <w:r w:rsidRPr="00336EEC">
        <w:rPr>
          <w:rFonts w:hint="cs"/>
          <w:rtl/>
        </w:rPr>
        <w:t>عندما يتعلق الأمر بمحطات ليست محطات لوصلات التغذية</w:t>
      </w:r>
      <w:r>
        <w:rPr>
          <w:rFonts w:hint="cs"/>
          <w:rtl/>
        </w:rPr>
        <w:t xml:space="preserve"> في </w:t>
      </w:r>
      <w:r w:rsidRPr="00850FC3">
        <w:rPr>
          <w:rStyle w:val="FootnoteTextChar"/>
          <w:rFonts w:hint="cs"/>
          <w:rtl/>
        </w:rPr>
        <w:t>الخدمة</w:t>
      </w:r>
      <w:r w:rsidRPr="00336EEC">
        <w:rPr>
          <w:rFonts w:hint="cs"/>
          <w:rtl/>
        </w:rPr>
        <w:t xml:space="preserve"> الإذاعية الساتلية التي تخضع لخطة ما.</w:t>
      </w:r>
      <w:r w:rsidRPr="00336EEC">
        <w:rPr>
          <w:sz w:val="16"/>
          <w:szCs w:val="22"/>
        </w:rPr>
        <w:t>(WRC-03)</w:t>
      </w:r>
      <w:r>
        <w:rPr>
          <w:sz w:val="16"/>
          <w:szCs w:val="22"/>
        </w:rPr>
        <w:t>     </w:t>
      </w:r>
    </w:p>
  </w:footnote>
  <w:footnote w:id="3">
    <w:p w:rsidR="00356505" w:rsidRDefault="00356505" w:rsidP="00CA7A09">
      <w:pPr>
        <w:pStyle w:val="FootnoteText"/>
        <w:rPr>
          <w:rtl/>
        </w:rPr>
      </w:pPr>
      <w:r>
        <w:rPr>
          <w:rStyle w:val="FootnoteReference"/>
          <w:rtl/>
        </w:rPr>
        <w:t>29</w:t>
      </w:r>
      <w:r>
        <w:rPr>
          <w:rtl/>
        </w:rPr>
        <w:t xml:space="preserve"> </w:t>
      </w:r>
      <w:r w:rsidRPr="00336EEC">
        <w:rPr>
          <w:rFonts w:hint="cs"/>
          <w:rtl/>
        </w:rPr>
        <w:tab/>
        <w:t xml:space="preserve">تنطبق أحكام القرار </w:t>
      </w:r>
      <w:r w:rsidRPr="00336EEC">
        <w:rPr>
          <w:b/>
          <w:bCs/>
        </w:rPr>
        <w:t>33 (Rev.WRC-</w:t>
      </w:r>
      <w:r>
        <w:rPr>
          <w:b/>
          <w:bCs/>
        </w:rPr>
        <w:t>97</w:t>
      </w:r>
      <w:r w:rsidRPr="00336EEC">
        <w:rPr>
          <w:b/>
          <w:bCs/>
        </w:rPr>
        <w:t>)</w:t>
      </w:r>
      <w:r w:rsidRPr="00511AFD">
        <w:rPr>
          <w:rFonts w:cs="Times New Roman" w:hint="cs"/>
          <w:szCs w:val="20"/>
          <w:vertAlign w:val="superscript"/>
          <w:rtl/>
        </w:rPr>
        <w:t>*</w:t>
      </w:r>
      <w:r w:rsidRPr="00336EEC">
        <w:rPr>
          <w:rFonts w:hint="cs"/>
          <w:rtl/>
        </w:rPr>
        <w:t xml:space="preserve"> على المحطات الفضائية</w:t>
      </w:r>
      <w:r>
        <w:rPr>
          <w:rFonts w:hint="cs"/>
          <w:rtl/>
        </w:rPr>
        <w:t xml:space="preserve"> في </w:t>
      </w:r>
      <w:r w:rsidRPr="00336EEC">
        <w:rPr>
          <w:rFonts w:hint="cs"/>
          <w:rtl/>
        </w:rPr>
        <w:t xml:space="preserve">الخدمة الإذاعية الساتلية التي يكون المكتب قد استلم بشأنها معلومات النشر المسبق أو طلب التنسيق قبل الأول من يناير </w:t>
      </w:r>
      <w:r w:rsidRPr="00336EEC">
        <w:t>1999</w:t>
      </w:r>
      <w:r w:rsidRPr="00336EEC">
        <w:rPr>
          <w:rFonts w:hint="cs"/>
          <w:rtl/>
        </w:rPr>
        <w:t>.</w:t>
      </w:r>
    </w:p>
    <w:p w:rsidR="00356505" w:rsidRPr="00511AFD" w:rsidRDefault="00356505" w:rsidP="00CA7A09">
      <w:pPr>
        <w:pStyle w:val="FootnoteText"/>
        <w:rPr>
          <w:rtl/>
        </w:rPr>
      </w:pPr>
      <w:r w:rsidRPr="00511AFD">
        <w:rPr>
          <w:rFonts w:cs="Times New Roman"/>
          <w:szCs w:val="20"/>
          <w:vertAlign w:val="superscript"/>
          <w:lang w:bidi="ar-SY"/>
        </w:rPr>
        <w:t>*</w:t>
      </w:r>
      <w:r>
        <w:rPr>
          <w:rtl/>
        </w:rPr>
        <w:tab/>
      </w:r>
      <w:r>
        <w:rPr>
          <w:rFonts w:hint="cs"/>
          <w:i/>
          <w:iCs/>
          <w:rtl/>
        </w:rPr>
        <w:t>ملاحظة من الأمانة</w:t>
      </w:r>
      <w:r>
        <w:rPr>
          <w:rFonts w:hint="cs"/>
          <w:rtl/>
        </w:rPr>
        <w:t xml:space="preserve">: تمت مراجعة هذا القرار في المؤتمر العالمي للاتصالات الراديوية لعام </w:t>
      </w:r>
      <w:r>
        <w:t>2003</w:t>
      </w:r>
      <w:r>
        <w:rPr>
          <w:rFonts w:hint="cs"/>
          <w:rtl/>
        </w:rPr>
        <w:t xml:space="preserve"> </w:t>
      </w:r>
      <w:r>
        <w:t>(WRC-03)</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05" w:rsidRDefault="00356505" w:rsidP="002919E1"/>
  <w:p w:rsidR="00356505" w:rsidRDefault="00356505" w:rsidP="002919E1"/>
  <w:p w:rsidR="00356505" w:rsidRDefault="003565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05" w:rsidRPr="0088384B" w:rsidRDefault="00356505" w:rsidP="00461FA7">
    <w:pPr>
      <w:bidi w:val="0"/>
      <w:spacing w:after="360" w:line="240" w:lineRule="auto"/>
      <w:jc w:val="center"/>
      <w:rPr>
        <w:rStyle w:val="PageNumber"/>
      </w:rPr>
    </w:pPr>
    <w:r w:rsidRPr="00D570A3">
      <w:rPr>
        <w:rStyle w:val="PageNumber"/>
      </w:rPr>
      <w:fldChar w:fldCharType="begin"/>
    </w:r>
    <w:r w:rsidRPr="00D570A3">
      <w:rPr>
        <w:rStyle w:val="PageNumber"/>
      </w:rPr>
      <w:instrText xml:space="preserve"> PAGE </w:instrText>
    </w:r>
    <w:r w:rsidRPr="00D570A3">
      <w:rPr>
        <w:rStyle w:val="PageNumber"/>
      </w:rPr>
      <w:fldChar w:fldCharType="separate"/>
    </w:r>
    <w:r w:rsidR="00391498">
      <w:rPr>
        <w:rStyle w:val="PageNumber"/>
        <w:noProof/>
      </w:rPr>
      <w:t>4</w:t>
    </w:r>
    <w:r w:rsidRPr="00D570A3">
      <w:rPr>
        <w:rStyle w:val="PageNumber"/>
      </w:rPr>
      <w:fldChar w:fldCharType="end"/>
    </w:r>
    <w:r w:rsidRPr="00D570A3">
      <w:rPr>
        <w:rStyle w:val="PageNumber"/>
        <w:rtl/>
      </w:rPr>
      <w:br/>
    </w:r>
    <w:r w:rsidRPr="00D570A3">
      <w:rPr>
        <w:rStyle w:val="PageNumber"/>
      </w:rPr>
      <w:t>CMR15/103(Add.6)(Add.1)-A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05" w:rsidRDefault="00356505" w:rsidP="002919E1"/>
  <w:p w:rsidR="00356505" w:rsidRDefault="00356505" w:rsidP="002919E1"/>
  <w:p w:rsidR="00356505" w:rsidRDefault="0035650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05" w:rsidRPr="0088384B" w:rsidRDefault="00356505" w:rsidP="00461FA7">
    <w:pPr>
      <w:bidi w:val="0"/>
      <w:spacing w:after="360" w:line="240" w:lineRule="auto"/>
      <w:jc w:val="center"/>
      <w:rPr>
        <w:rStyle w:val="PageNumber"/>
      </w:rPr>
    </w:pPr>
    <w:r w:rsidRPr="0051521D">
      <w:rPr>
        <w:rStyle w:val="PageNumber"/>
      </w:rPr>
      <w:fldChar w:fldCharType="begin"/>
    </w:r>
    <w:r w:rsidRPr="0051521D">
      <w:rPr>
        <w:rStyle w:val="PageNumber"/>
      </w:rPr>
      <w:instrText xml:space="preserve"> PAGE </w:instrText>
    </w:r>
    <w:r w:rsidRPr="0051521D">
      <w:rPr>
        <w:rStyle w:val="PageNumber"/>
      </w:rPr>
      <w:fldChar w:fldCharType="separate"/>
    </w:r>
    <w:r w:rsidR="00391498">
      <w:rPr>
        <w:rStyle w:val="PageNumber"/>
        <w:noProof/>
      </w:rPr>
      <w:t>5</w:t>
    </w:r>
    <w:r w:rsidRPr="0051521D">
      <w:rPr>
        <w:rStyle w:val="PageNumber"/>
      </w:rPr>
      <w:fldChar w:fldCharType="end"/>
    </w:r>
    <w:r w:rsidRPr="0051521D">
      <w:rPr>
        <w:rStyle w:val="PageNumber"/>
        <w:rtl/>
      </w:rPr>
      <w:br/>
    </w:r>
    <w:r w:rsidRPr="0051521D">
      <w:rPr>
        <w:rStyle w:val="PageNumber"/>
      </w:rPr>
      <w:t>CMR15/103(Add.6)(Add.1)-A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05" w:rsidRDefault="00356505" w:rsidP="002919E1"/>
  <w:p w:rsidR="00356505" w:rsidRDefault="00356505" w:rsidP="002919E1"/>
  <w:p w:rsidR="00356505" w:rsidRDefault="0035650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05" w:rsidRPr="0088384B" w:rsidRDefault="00356505" w:rsidP="00461FA7">
    <w:pPr>
      <w:bidi w:val="0"/>
      <w:spacing w:after="360" w:line="240" w:lineRule="auto"/>
      <w:jc w:val="center"/>
      <w:rPr>
        <w:rStyle w:val="PageNumber"/>
      </w:rPr>
    </w:pPr>
    <w:r w:rsidRPr="007911DC">
      <w:rPr>
        <w:rStyle w:val="PageNumber"/>
      </w:rPr>
      <w:fldChar w:fldCharType="begin"/>
    </w:r>
    <w:r w:rsidRPr="007911DC">
      <w:rPr>
        <w:rStyle w:val="PageNumber"/>
      </w:rPr>
      <w:instrText xml:space="preserve"> PAGE </w:instrText>
    </w:r>
    <w:r w:rsidRPr="007911DC">
      <w:rPr>
        <w:rStyle w:val="PageNumber"/>
      </w:rPr>
      <w:fldChar w:fldCharType="separate"/>
    </w:r>
    <w:r w:rsidR="00391498">
      <w:rPr>
        <w:rStyle w:val="PageNumber"/>
        <w:noProof/>
      </w:rPr>
      <w:t>8</w:t>
    </w:r>
    <w:r w:rsidRPr="007911DC">
      <w:rPr>
        <w:rStyle w:val="PageNumber"/>
      </w:rPr>
      <w:fldChar w:fldCharType="end"/>
    </w:r>
    <w:r w:rsidRPr="007911DC">
      <w:rPr>
        <w:rStyle w:val="PageNumber"/>
        <w:rtl/>
      </w:rPr>
      <w:br/>
    </w:r>
    <w:r w:rsidRPr="007911DC">
      <w:rPr>
        <w:rStyle w:val="PageNumber"/>
      </w:rPr>
      <w:t>CMR15/103(Add.6)(Add.1)-A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05" w:rsidRDefault="00356505" w:rsidP="002919E1"/>
  <w:p w:rsidR="00356505" w:rsidRDefault="00356505" w:rsidP="002919E1"/>
  <w:p w:rsidR="00356505" w:rsidRDefault="0035650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05" w:rsidRPr="0088384B" w:rsidRDefault="00356505" w:rsidP="00461FA7">
    <w:pPr>
      <w:bidi w:val="0"/>
      <w:spacing w:after="360" w:line="240" w:lineRule="auto"/>
      <w:jc w:val="center"/>
      <w:rPr>
        <w:rStyle w:val="PageNumber"/>
      </w:rPr>
    </w:pPr>
    <w:r w:rsidRPr="007911DC">
      <w:rPr>
        <w:rStyle w:val="PageNumber"/>
      </w:rPr>
      <w:fldChar w:fldCharType="begin"/>
    </w:r>
    <w:r w:rsidRPr="007911DC">
      <w:rPr>
        <w:rStyle w:val="PageNumber"/>
      </w:rPr>
      <w:instrText xml:space="preserve"> PAGE </w:instrText>
    </w:r>
    <w:r w:rsidRPr="007911DC">
      <w:rPr>
        <w:rStyle w:val="PageNumber"/>
      </w:rPr>
      <w:fldChar w:fldCharType="separate"/>
    </w:r>
    <w:r w:rsidR="00391498">
      <w:rPr>
        <w:rStyle w:val="PageNumber"/>
        <w:noProof/>
      </w:rPr>
      <w:t>15</w:t>
    </w:r>
    <w:r w:rsidRPr="007911DC">
      <w:rPr>
        <w:rStyle w:val="PageNumber"/>
      </w:rPr>
      <w:fldChar w:fldCharType="end"/>
    </w:r>
    <w:r w:rsidRPr="007911DC">
      <w:rPr>
        <w:rStyle w:val="PageNumber"/>
        <w:rtl/>
      </w:rPr>
      <w:br/>
    </w:r>
    <w:r w:rsidRPr="007911DC">
      <w:rPr>
        <w:rStyle w:val="PageNumber"/>
      </w:rPr>
      <w:t>CMR15/103(Add.6)(Add.1)-A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Khalil, Magdy">
    <w15:presenceInfo w15:providerId="AD" w15:userId="S-1-5-21-8740799-900759487-1415713722-35762"/>
  </w15:person>
  <w15:person w15:author="Rami, Nadia">
    <w15:presenceInfo w15:providerId="AD" w15:userId="S-1-5-21-8740799-900759487-1415713722-2767"/>
  </w15:person>
  <w15:person w15:author="Riz, Imad ">
    <w15:presenceInfo w15:providerId="AD" w15:userId="S-1-5-21-8740799-900759487-1415713722-21679"/>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7038"/>
    <w:rsid w:val="000209AC"/>
    <w:rsid w:val="00033A5C"/>
    <w:rsid w:val="00040C94"/>
    <w:rsid w:val="000425FC"/>
    <w:rsid w:val="00044D43"/>
    <w:rsid w:val="00051907"/>
    <w:rsid w:val="00066F6C"/>
    <w:rsid w:val="00066F85"/>
    <w:rsid w:val="000703AD"/>
    <w:rsid w:val="000728E6"/>
    <w:rsid w:val="00075A3F"/>
    <w:rsid w:val="00080074"/>
    <w:rsid w:val="00080851"/>
    <w:rsid w:val="000821CD"/>
    <w:rsid w:val="000A1B16"/>
    <w:rsid w:val="000B5404"/>
    <w:rsid w:val="000B7D65"/>
    <w:rsid w:val="000D05C5"/>
    <w:rsid w:val="000D1708"/>
    <w:rsid w:val="000D4128"/>
    <w:rsid w:val="000D53BB"/>
    <w:rsid w:val="000D6BFB"/>
    <w:rsid w:val="000E2AFC"/>
    <w:rsid w:val="000E6D30"/>
    <w:rsid w:val="000E73AC"/>
    <w:rsid w:val="000F05F5"/>
    <w:rsid w:val="000F28EA"/>
    <w:rsid w:val="000F2DFE"/>
    <w:rsid w:val="000F518F"/>
    <w:rsid w:val="0010081C"/>
    <w:rsid w:val="00100EFA"/>
    <w:rsid w:val="001013E3"/>
    <w:rsid w:val="0010316F"/>
    <w:rsid w:val="0010363F"/>
    <w:rsid w:val="00110DB0"/>
    <w:rsid w:val="00111563"/>
    <w:rsid w:val="001175EA"/>
    <w:rsid w:val="00126014"/>
    <w:rsid w:val="001270D6"/>
    <w:rsid w:val="00135D83"/>
    <w:rsid w:val="001464F2"/>
    <w:rsid w:val="0015085C"/>
    <w:rsid w:val="001629EC"/>
    <w:rsid w:val="00167364"/>
    <w:rsid w:val="00170806"/>
    <w:rsid w:val="00190310"/>
    <w:rsid w:val="001903B2"/>
    <w:rsid w:val="001A0686"/>
    <w:rsid w:val="001B51A6"/>
    <w:rsid w:val="001C1100"/>
    <w:rsid w:val="001D250C"/>
    <w:rsid w:val="001D359A"/>
    <w:rsid w:val="001D4F81"/>
    <w:rsid w:val="001E190C"/>
    <w:rsid w:val="001E541B"/>
    <w:rsid w:val="001E54F6"/>
    <w:rsid w:val="001E5A8C"/>
    <w:rsid w:val="001F1EC5"/>
    <w:rsid w:val="001F2B73"/>
    <w:rsid w:val="00201A0A"/>
    <w:rsid w:val="00204AC9"/>
    <w:rsid w:val="00206D65"/>
    <w:rsid w:val="00206F25"/>
    <w:rsid w:val="0020750C"/>
    <w:rsid w:val="002075D4"/>
    <w:rsid w:val="002119E7"/>
    <w:rsid w:val="00211B2A"/>
    <w:rsid w:val="002204C4"/>
    <w:rsid w:val="002215FD"/>
    <w:rsid w:val="002239AA"/>
    <w:rsid w:val="002333A0"/>
    <w:rsid w:val="00237795"/>
    <w:rsid w:val="0025172C"/>
    <w:rsid w:val="002543CF"/>
    <w:rsid w:val="0025478F"/>
    <w:rsid w:val="00255868"/>
    <w:rsid w:val="0026062E"/>
    <w:rsid w:val="00260F50"/>
    <w:rsid w:val="00261EF7"/>
    <w:rsid w:val="0027069F"/>
    <w:rsid w:val="00270EC0"/>
    <w:rsid w:val="00277869"/>
    <w:rsid w:val="00280E04"/>
    <w:rsid w:val="00281BEA"/>
    <w:rsid w:val="00281F5F"/>
    <w:rsid w:val="002843E4"/>
    <w:rsid w:val="0028537B"/>
    <w:rsid w:val="002919E1"/>
    <w:rsid w:val="00292C71"/>
    <w:rsid w:val="00295917"/>
    <w:rsid w:val="00296071"/>
    <w:rsid w:val="002A358C"/>
    <w:rsid w:val="002A4572"/>
    <w:rsid w:val="002A7E2E"/>
    <w:rsid w:val="002B16D8"/>
    <w:rsid w:val="002C6A02"/>
    <w:rsid w:val="002D22A2"/>
    <w:rsid w:val="002D5F64"/>
    <w:rsid w:val="002D6FBF"/>
    <w:rsid w:val="002E3636"/>
    <w:rsid w:val="002E48BF"/>
    <w:rsid w:val="002E61C2"/>
    <w:rsid w:val="002F016E"/>
    <w:rsid w:val="00301D2C"/>
    <w:rsid w:val="00305DB8"/>
    <w:rsid w:val="0031434B"/>
    <w:rsid w:val="003158E0"/>
    <w:rsid w:val="00326793"/>
    <w:rsid w:val="0033737F"/>
    <w:rsid w:val="00353652"/>
    <w:rsid w:val="00356505"/>
    <w:rsid w:val="003569E1"/>
    <w:rsid w:val="00362D7F"/>
    <w:rsid w:val="00367DF4"/>
    <w:rsid w:val="00377A61"/>
    <w:rsid w:val="003815E2"/>
    <w:rsid w:val="00381FAD"/>
    <w:rsid w:val="00382A66"/>
    <w:rsid w:val="00385FD1"/>
    <w:rsid w:val="00391498"/>
    <w:rsid w:val="003923B1"/>
    <w:rsid w:val="003965FE"/>
    <w:rsid w:val="003A485D"/>
    <w:rsid w:val="003A5D45"/>
    <w:rsid w:val="003A6AB4"/>
    <w:rsid w:val="003B27AD"/>
    <w:rsid w:val="003B4F23"/>
    <w:rsid w:val="003C12F6"/>
    <w:rsid w:val="003C2BF1"/>
    <w:rsid w:val="003C3A13"/>
    <w:rsid w:val="003C625F"/>
    <w:rsid w:val="003D4BD1"/>
    <w:rsid w:val="003E02EF"/>
    <w:rsid w:val="003E1608"/>
    <w:rsid w:val="003E1D90"/>
    <w:rsid w:val="00400CD4"/>
    <w:rsid w:val="00401262"/>
    <w:rsid w:val="00402ED2"/>
    <w:rsid w:val="004147B9"/>
    <w:rsid w:val="00416232"/>
    <w:rsid w:val="00422C04"/>
    <w:rsid w:val="00426144"/>
    <w:rsid w:val="00435D47"/>
    <w:rsid w:val="00446D02"/>
    <w:rsid w:val="00454189"/>
    <w:rsid w:val="00454593"/>
    <w:rsid w:val="00461FA7"/>
    <w:rsid w:val="00462B10"/>
    <w:rsid w:val="00470CBD"/>
    <w:rsid w:val="0047407D"/>
    <w:rsid w:val="004909DD"/>
    <w:rsid w:val="004970C7"/>
    <w:rsid w:val="00497919"/>
    <w:rsid w:val="004A05E6"/>
    <w:rsid w:val="004A6C66"/>
    <w:rsid w:val="004A7AA0"/>
    <w:rsid w:val="004B1188"/>
    <w:rsid w:val="004B6337"/>
    <w:rsid w:val="004B729F"/>
    <w:rsid w:val="004C11BC"/>
    <w:rsid w:val="004C7C1B"/>
    <w:rsid w:val="004D3250"/>
    <w:rsid w:val="004D39DB"/>
    <w:rsid w:val="004D4AE6"/>
    <w:rsid w:val="004E34FA"/>
    <w:rsid w:val="004E41F6"/>
    <w:rsid w:val="004F65C2"/>
    <w:rsid w:val="00504303"/>
    <w:rsid w:val="00505FCA"/>
    <w:rsid w:val="00510C2D"/>
    <w:rsid w:val="00514186"/>
    <w:rsid w:val="0051521D"/>
    <w:rsid w:val="005169F4"/>
    <w:rsid w:val="00520986"/>
    <w:rsid w:val="005210D1"/>
    <w:rsid w:val="00523146"/>
    <w:rsid w:val="00523275"/>
    <w:rsid w:val="00526FF4"/>
    <w:rsid w:val="00531DC7"/>
    <w:rsid w:val="005350B0"/>
    <w:rsid w:val="00546A99"/>
    <w:rsid w:val="00550D38"/>
    <w:rsid w:val="00551C30"/>
    <w:rsid w:val="0055322E"/>
    <w:rsid w:val="00553411"/>
    <w:rsid w:val="005548C2"/>
    <w:rsid w:val="00554AE7"/>
    <w:rsid w:val="005572BC"/>
    <w:rsid w:val="00562C18"/>
    <w:rsid w:val="00564746"/>
    <w:rsid w:val="0056512C"/>
    <w:rsid w:val="00572149"/>
    <w:rsid w:val="0057612F"/>
    <w:rsid w:val="00576D0A"/>
    <w:rsid w:val="00576FCC"/>
    <w:rsid w:val="00580734"/>
    <w:rsid w:val="00584333"/>
    <w:rsid w:val="005924FD"/>
    <w:rsid w:val="005930D8"/>
    <w:rsid w:val="005953EC"/>
    <w:rsid w:val="005B00A1"/>
    <w:rsid w:val="005C1144"/>
    <w:rsid w:val="005C2968"/>
    <w:rsid w:val="005C29C8"/>
    <w:rsid w:val="005C576D"/>
    <w:rsid w:val="005C5D25"/>
    <w:rsid w:val="005D1305"/>
    <w:rsid w:val="005D6D48"/>
    <w:rsid w:val="005D72A4"/>
    <w:rsid w:val="005E49FB"/>
    <w:rsid w:val="005F05CC"/>
    <w:rsid w:val="005F65DE"/>
    <w:rsid w:val="005F76F5"/>
    <w:rsid w:val="0061290E"/>
    <w:rsid w:val="00613492"/>
    <w:rsid w:val="006315B5"/>
    <w:rsid w:val="0063398F"/>
    <w:rsid w:val="006379B9"/>
    <w:rsid w:val="006415CC"/>
    <w:rsid w:val="00651343"/>
    <w:rsid w:val="0065562F"/>
    <w:rsid w:val="00663AEF"/>
    <w:rsid w:val="00673E14"/>
    <w:rsid w:val="00680A66"/>
    <w:rsid w:val="00681391"/>
    <w:rsid w:val="006822EE"/>
    <w:rsid w:val="006A0C0E"/>
    <w:rsid w:val="006A12AC"/>
    <w:rsid w:val="006A2162"/>
    <w:rsid w:val="006B0D94"/>
    <w:rsid w:val="006B4B90"/>
    <w:rsid w:val="006B59E4"/>
    <w:rsid w:val="006B658C"/>
    <w:rsid w:val="006C23DC"/>
    <w:rsid w:val="006D1EA4"/>
    <w:rsid w:val="006D2674"/>
    <w:rsid w:val="006D2AFC"/>
    <w:rsid w:val="006D2C56"/>
    <w:rsid w:val="006E38D0"/>
    <w:rsid w:val="006E465B"/>
    <w:rsid w:val="006F70BF"/>
    <w:rsid w:val="007013B9"/>
    <w:rsid w:val="00701764"/>
    <w:rsid w:val="00716B1D"/>
    <w:rsid w:val="007248EC"/>
    <w:rsid w:val="00730D1D"/>
    <w:rsid w:val="00731150"/>
    <w:rsid w:val="00736DCC"/>
    <w:rsid w:val="00741855"/>
    <w:rsid w:val="00742B73"/>
    <w:rsid w:val="00745E46"/>
    <w:rsid w:val="00751251"/>
    <w:rsid w:val="0075657A"/>
    <w:rsid w:val="007610E7"/>
    <w:rsid w:val="0076247E"/>
    <w:rsid w:val="00764079"/>
    <w:rsid w:val="00766D09"/>
    <w:rsid w:val="0076734E"/>
    <w:rsid w:val="00770AA0"/>
    <w:rsid w:val="00771F7E"/>
    <w:rsid w:val="00773E9C"/>
    <w:rsid w:val="00776F6B"/>
    <w:rsid w:val="00777694"/>
    <w:rsid w:val="007818A0"/>
    <w:rsid w:val="00786A7E"/>
    <w:rsid w:val="00790501"/>
    <w:rsid w:val="007911DC"/>
    <w:rsid w:val="00797DD6"/>
    <w:rsid w:val="007A0802"/>
    <w:rsid w:val="007A2EF1"/>
    <w:rsid w:val="007A360D"/>
    <w:rsid w:val="007A40C7"/>
    <w:rsid w:val="007B1FCA"/>
    <w:rsid w:val="007B386D"/>
    <w:rsid w:val="007B5BE6"/>
    <w:rsid w:val="007C1A6F"/>
    <w:rsid w:val="007C2C12"/>
    <w:rsid w:val="007C3CFA"/>
    <w:rsid w:val="007D7785"/>
    <w:rsid w:val="007E0E8B"/>
    <w:rsid w:val="007F08CA"/>
    <w:rsid w:val="007F353C"/>
    <w:rsid w:val="007F3781"/>
    <w:rsid w:val="007F7FC3"/>
    <w:rsid w:val="00804206"/>
    <w:rsid w:val="0080514A"/>
    <w:rsid w:val="00810482"/>
    <w:rsid w:val="00817568"/>
    <w:rsid w:val="008204AC"/>
    <w:rsid w:val="008261C2"/>
    <w:rsid w:val="00830D96"/>
    <w:rsid w:val="008455BE"/>
    <w:rsid w:val="008510AB"/>
    <w:rsid w:val="0085569D"/>
    <w:rsid w:val="00855B59"/>
    <w:rsid w:val="0085774F"/>
    <w:rsid w:val="00857C9D"/>
    <w:rsid w:val="008657CB"/>
    <w:rsid w:val="00866435"/>
    <w:rsid w:val="00866A15"/>
    <w:rsid w:val="008712A6"/>
    <w:rsid w:val="00877E71"/>
    <w:rsid w:val="0088384B"/>
    <w:rsid w:val="00884278"/>
    <w:rsid w:val="008911EC"/>
    <w:rsid w:val="00893E53"/>
    <w:rsid w:val="008A1137"/>
    <w:rsid w:val="008A1788"/>
    <w:rsid w:val="008A4185"/>
    <w:rsid w:val="008A5DEA"/>
    <w:rsid w:val="008A6552"/>
    <w:rsid w:val="008B4E93"/>
    <w:rsid w:val="008C05DC"/>
    <w:rsid w:val="008C1553"/>
    <w:rsid w:val="008D4F14"/>
    <w:rsid w:val="008D6ACC"/>
    <w:rsid w:val="008D7AF0"/>
    <w:rsid w:val="008E1A5C"/>
    <w:rsid w:val="008E32DD"/>
    <w:rsid w:val="008E334E"/>
    <w:rsid w:val="008F0785"/>
    <w:rsid w:val="008F0E8F"/>
    <w:rsid w:val="008F4626"/>
    <w:rsid w:val="009004DF"/>
    <w:rsid w:val="00900901"/>
    <w:rsid w:val="00904AA5"/>
    <w:rsid w:val="00905D21"/>
    <w:rsid w:val="009202B0"/>
    <w:rsid w:val="00922E89"/>
    <w:rsid w:val="00925D0A"/>
    <w:rsid w:val="00927E50"/>
    <w:rsid w:val="0093407E"/>
    <w:rsid w:val="00945FC0"/>
    <w:rsid w:val="00947BE5"/>
    <w:rsid w:val="00951718"/>
    <w:rsid w:val="00954CCB"/>
    <w:rsid w:val="009562D6"/>
    <w:rsid w:val="00960962"/>
    <w:rsid w:val="0096355E"/>
    <w:rsid w:val="0096416C"/>
    <w:rsid w:val="00972CE0"/>
    <w:rsid w:val="00974902"/>
    <w:rsid w:val="009768AE"/>
    <w:rsid w:val="00981BA3"/>
    <w:rsid w:val="0098526D"/>
    <w:rsid w:val="00990403"/>
    <w:rsid w:val="009A3D30"/>
    <w:rsid w:val="009B0BD8"/>
    <w:rsid w:val="009C17D5"/>
    <w:rsid w:val="009C48F4"/>
    <w:rsid w:val="009C6D76"/>
    <w:rsid w:val="009D355B"/>
    <w:rsid w:val="009D3FBD"/>
    <w:rsid w:val="009D605F"/>
    <w:rsid w:val="009D60A7"/>
    <w:rsid w:val="009D6348"/>
    <w:rsid w:val="009E5BFF"/>
    <w:rsid w:val="009E613F"/>
    <w:rsid w:val="009F042B"/>
    <w:rsid w:val="009F6F65"/>
    <w:rsid w:val="009F7BA0"/>
    <w:rsid w:val="00A03FD6"/>
    <w:rsid w:val="00A04FCC"/>
    <w:rsid w:val="00A06911"/>
    <w:rsid w:val="00A116A8"/>
    <w:rsid w:val="00A22AE9"/>
    <w:rsid w:val="00A26758"/>
    <w:rsid w:val="00A26D0E"/>
    <w:rsid w:val="00A278E9"/>
    <w:rsid w:val="00A3451F"/>
    <w:rsid w:val="00A34E24"/>
    <w:rsid w:val="00A36268"/>
    <w:rsid w:val="00A40B2C"/>
    <w:rsid w:val="00A52D90"/>
    <w:rsid w:val="00A52E84"/>
    <w:rsid w:val="00A66D2B"/>
    <w:rsid w:val="00A70A7F"/>
    <w:rsid w:val="00A73690"/>
    <w:rsid w:val="00A74282"/>
    <w:rsid w:val="00A83981"/>
    <w:rsid w:val="00A870AD"/>
    <w:rsid w:val="00A90843"/>
    <w:rsid w:val="00A928D5"/>
    <w:rsid w:val="00A9645C"/>
    <w:rsid w:val="00AA5302"/>
    <w:rsid w:val="00AA5463"/>
    <w:rsid w:val="00AA56D9"/>
    <w:rsid w:val="00AB1A08"/>
    <w:rsid w:val="00AB2A33"/>
    <w:rsid w:val="00AB3B67"/>
    <w:rsid w:val="00AC1275"/>
    <w:rsid w:val="00AC719B"/>
    <w:rsid w:val="00AC7395"/>
    <w:rsid w:val="00AD3C1D"/>
    <w:rsid w:val="00AD690F"/>
    <w:rsid w:val="00AD69DD"/>
    <w:rsid w:val="00AD706D"/>
    <w:rsid w:val="00AF0D76"/>
    <w:rsid w:val="00AF41D1"/>
    <w:rsid w:val="00B01623"/>
    <w:rsid w:val="00B033DF"/>
    <w:rsid w:val="00B04D13"/>
    <w:rsid w:val="00B06952"/>
    <w:rsid w:val="00B07CEE"/>
    <w:rsid w:val="00B11679"/>
    <w:rsid w:val="00B12661"/>
    <w:rsid w:val="00B1714C"/>
    <w:rsid w:val="00B20BFA"/>
    <w:rsid w:val="00B3075B"/>
    <w:rsid w:val="00B357E9"/>
    <w:rsid w:val="00B4164D"/>
    <w:rsid w:val="00B41E3D"/>
    <w:rsid w:val="00B425C1"/>
    <w:rsid w:val="00B50DC3"/>
    <w:rsid w:val="00B528DF"/>
    <w:rsid w:val="00B52FB8"/>
    <w:rsid w:val="00B6055C"/>
    <w:rsid w:val="00B606BA"/>
    <w:rsid w:val="00B631E0"/>
    <w:rsid w:val="00B66817"/>
    <w:rsid w:val="00B66CE2"/>
    <w:rsid w:val="00B66E50"/>
    <w:rsid w:val="00B71E3B"/>
    <w:rsid w:val="00B721D5"/>
    <w:rsid w:val="00B75E2B"/>
    <w:rsid w:val="00B81CB5"/>
    <w:rsid w:val="00B8351F"/>
    <w:rsid w:val="00B83793"/>
    <w:rsid w:val="00B84DAA"/>
    <w:rsid w:val="00B86C44"/>
    <w:rsid w:val="00B9628F"/>
    <w:rsid w:val="00B963A7"/>
    <w:rsid w:val="00B9727C"/>
    <w:rsid w:val="00BA610A"/>
    <w:rsid w:val="00BA6A39"/>
    <w:rsid w:val="00BA7D44"/>
    <w:rsid w:val="00BB3C64"/>
    <w:rsid w:val="00BB69D2"/>
    <w:rsid w:val="00BC0142"/>
    <w:rsid w:val="00BC0E0E"/>
    <w:rsid w:val="00BD6EF3"/>
    <w:rsid w:val="00BE17B8"/>
    <w:rsid w:val="00BE69C3"/>
    <w:rsid w:val="00BF1D9A"/>
    <w:rsid w:val="00C00356"/>
    <w:rsid w:val="00C0193F"/>
    <w:rsid w:val="00C024FB"/>
    <w:rsid w:val="00C1165E"/>
    <w:rsid w:val="00C173E6"/>
    <w:rsid w:val="00C22074"/>
    <w:rsid w:val="00C2377B"/>
    <w:rsid w:val="00C3693C"/>
    <w:rsid w:val="00C42D27"/>
    <w:rsid w:val="00C44B86"/>
    <w:rsid w:val="00C4595B"/>
    <w:rsid w:val="00C51D6B"/>
    <w:rsid w:val="00C53F6F"/>
    <w:rsid w:val="00C5489D"/>
    <w:rsid w:val="00C71759"/>
    <w:rsid w:val="00C74A23"/>
    <w:rsid w:val="00C77C07"/>
    <w:rsid w:val="00C8199C"/>
    <w:rsid w:val="00C84112"/>
    <w:rsid w:val="00C841EB"/>
    <w:rsid w:val="00C8665F"/>
    <w:rsid w:val="00C917B5"/>
    <w:rsid w:val="00C94DFA"/>
    <w:rsid w:val="00CA298C"/>
    <w:rsid w:val="00CA7A09"/>
    <w:rsid w:val="00CB2BF9"/>
    <w:rsid w:val="00CB4300"/>
    <w:rsid w:val="00CB454E"/>
    <w:rsid w:val="00CB4D9E"/>
    <w:rsid w:val="00CB7897"/>
    <w:rsid w:val="00CC030E"/>
    <w:rsid w:val="00CC57D0"/>
    <w:rsid w:val="00CC68C4"/>
    <w:rsid w:val="00CC6DB7"/>
    <w:rsid w:val="00CC79A4"/>
    <w:rsid w:val="00CD0FDE"/>
    <w:rsid w:val="00CD1045"/>
    <w:rsid w:val="00CD175B"/>
    <w:rsid w:val="00CE0D0C"/>
    <w:rsid w:val="00CE0E68"/>
    <w:rsid w:val="00CE5BA4"/>
    <w:rsid w:val="00D20191"/>
    <w:rsid w:val="00D21395"/>
    <w:rsid w:val="00D25120"/>
    <w:rsid w:val="00D27791"/>
    <w:rsid w:val="00D305EC"/>
    <w:rsid w:val="00D31769"/>
    <w:rsid w:val="00D419CB"/>
    <w:rsid w:val="00D44350"/>
    <w:rsid w:val="00D44E3F"/>
    <w:rsid w:val="00D525F5"/>
    <w:rsid w:val="00D535D0"/>
    <w:rsid w:val="00D53A7A"/>
    <w:rsid w:val="00D570A3"/>
    <w:rsid w:val="00D62C78"/>
    <w:rsid w:val="00D80A26"/>
    <w:rsid w:val="00D81703"/>
    <w:rsid w:val="00D82929"/>
    <w:rsid w:val="00D84214"/>
    <w:rsid w:val="00D943E5"/>
    <w:rsid w:val="00DA1AE0"/>
    <w:rsid w:val="00DB2308"/>
    <w:rsid w:val="00DC29DD"/>
    <w:rsid w:val="00DC7C0E"/>
    <w:rsid w:val="00DD485B"/>
    <w:rsid w:val="00DD4941"/>
    <w:rsid w:val="00DD54E9"/>
    <w:rsid w:val="00DE2B43"/>
    <w:rsid w:val="00DE5A3F"/>
    <w:rsid w:val="00DF2A6A"/>
    <w:rsid w:val="00DF3B72"/>
    <w:rsid w:val="00DF4E67"/>
    <w:rsid w:val="00DF67E7"/>
    <w:rsid w:val="00E10821"/>
    <w:rsid w:val="00E165ED"/>
    <w:rsid w:val="00E2489D"/>
    <w:rsid w:val="00E25C06"/>
    <w:rsid w:val="00E26520"/>
    <w:rsid w:val="00E26852"/>
    <w:rsid w:val="00E27EFE"/>
    <w:rsid w:val="00E343A3"/>
    <w:rsid w:val="00E425C8"/>
    <w:rsid w:val="00E51BFA"/>
    <w:rsid w:val="00E61F4E"/>
    <w:rsid w:val="00E621A3"/>
    <w:rsid w:val="00E77D29"/>
    <w:rsid w:val="00E833BC"/>
    <w:rsid w:val="00E8457E"/>
    <w:rsid w:val="00E8580E"/>
    <w:rsid w:val="00EA1B76"/>
    <w:rsid w:val="00EA2E99"/>
    <w:rsid w:val="00EA6E8C"/>
    <w:rsid w:val="00EA77D7"/>
    <w:rsid w:val="00EB0765"/>
    <w:rsid w:val="00EB10A6"/>
    <w:rsid w:val="00EC00D6"/>
    <w:rsid w:val="00EC09B9"/>
    <w:rsid w:val="00EC3473"/>
    <w:rsid w:val="00ED01A1"/>
    <w:rsid w:val="00ED048C"/>
    <w:rsid w:val="00ED1D3D"/>
    <w:rsid w:val="00ED28B2"/>
    <w:rsid w:val="00ED4B29"/>
    <w:rsid w:val="00EE2645"/>
    <w:rsid w:val="00EE4F12"/>
    <w:rsid w:val="00EF1173"/>
    <w:rsid w:val="00EF38AF"/>
    <w:rsid w:val="00EF615B"/>
    <w:rsid w:val="00EF7442"/>
    <w:rsid w:val="00F00938"/>
    <w:rsid w:val="00F0290E"/>
    <w:rsid w:val="00F02923"/>
    <w:rsid w:val="00F055F8"/>
    <w:rsid w:val="00F10CB4"/>
    <w:rsid w:val="00F11B3D"/>
    <w:rsid w:val="00F14763"/>
    <w:rsid w:val="00F16212"/>
    <w:rsid w:val="00F16602"/>
    <w:rsid w:val="00F171B7"/>
    <w:rsid w:val="00F22B64"/>
    <w:rsid w:val="00F25AAD"/>
    <w:rsid w:val="00F25B40"/>
    <w:rsid w:val="00F25B80"/>
    <w:rsid w:val="00F2685F"/>
    <w:rsid w:val="00F327D4"/>
    <w:rsid w:val="00F350C8"/>
    <w:rsid w:val="00F45C95"/>
    <w:rsid w:val="00F5001C"/>
    <w:rsid w:val="00F63B8A"/>
    <w:rsid w:val="00F8654D"/>
    <w:rsid w:val="00F87277"/>
    <w:rsid w:val="00F900C9"/>
    <w:rsid w:val="00F92C96"/>
    <w:rsid w:val="00FA0D4E"/>
    <w:rsid w:val="00FB0753"/>
    <w:rsid w:val="00FB5CC8"/>
    <w:rsid w:val="00FC17EE"/>
    <w:rsid w:val="00FC2CD0"/>
    <w:rsid w:val="00FD0594"/>
    <w:rsid w:val="00FD06E2"/>
    <w:rsid w:val="00FD0CD8"/>
    <w:rsid w:val="00FE433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C184B857-194B-48D8-A29F-C46D0732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Tabletext-2Char">
    <w:name w:val="Table_text-2 Char"/>
    <w:basedOn w:val="DefaultParagraphFont"/>
    <w:link w:val="Tabletext-2"/>
    <w:rsid w:val="00E52975"/>
    <w:rPr>
      <w:rFonts w:cs="Traditional Arabic"/>
      <w:sz w:val="18"/>
      <w:szCs w:val="24"/>
      <w:lang w:eastAsia="en-US"/>
    </w:rPr>
  </w:style>
  <w:style w:type="paragraph" w:customStyle="1" w:styleId="Tabletext-2">
    <w:name w:val="Table_text-2"/>
    <w:basedOn w:val="Normal"/>
    <w:link w:val="Tabletext-2Char"/>
    <w:rsid w:val="00E52975"/>
    <w:pPr>
      <w:tabs>
        <w:tab w:val="left" w:pos="113"/>
        <w:tab w:val="left" w:pos="227"/>
        <w:tab w:val="left" w:pos="340"/>
        <w:tab w:val="left" w:pos="454"/>
      </w:tabs>
      <w:spacing w:before="20" w:after="40" w:line="240" w:lineRule="exact"/>
      <w:ind w:left="227" w:hanging="227"/>
    </w:pPr>
    <w:rPr>
      <w:sz w:val="18"/>
      <w:szCs w:val="24"/>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paragraph" w:customStyle="1" w:styleId="TableText0">
    <w:name w:val="Table_Text"/>
    <w:basedOn w:val="Normal"/>
    <w:link w:val="TableTextChar"/>
    <w:qFormat/>
    <w:rsid w:val="006A0C0E"/>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character" w:customStyle="1" w:styleId="TableTextChar">
    <w:name w:val="Table_Text Char"/>
    <w:basedOn w:val="DefaultParagraphFont"/>
    <w:link w:val="TableText0"/>
    <w:locked/>
    <w:rsid w:val="006A0C0E"/>
    <w:rPr>
      <w:rFonts w:ascii="Times New Roman" w:hAnsi="Times New Roman" w:cs="Traditional Arabic"/>
      <w:szCs w:val="26"/>
      <w:lang w:val="en-GB" w:eastAsia="en-US" w:bidi="ar-EG"/>
    </w:rPr>
  </w:style>
  <w:style w:type="character" w:customStyle="1" w:styleId="AnnexNoChar">
    <w:name w:val="Annex_No Char"/>
    <w:basedOn w:val="DefaultParagraphFont"/>
    <w:link w:val="AnnexNo"/>
    <w:rsid w:val="006A0C0E"/>
    <w:rPr>
      <w:rFonts w:ascii="Times New Roman" w:hAnsi="Times New Roman"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R15-WRC15-C-0103!A6-A1!MSW-A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30582-A77B-4DB2-9CD9-2F94FA9B5203}">
  <ds:schemaRefs>
    <ds:schemaRef ds:uri="http://purl.org/dc/elements/1.1/"/>
    <ds:schemaRef ds:uri="http://purl.org/dc/terms/"/>
    <ds:schemaRef ds:uri="http://schemas.microsoft.com/office/2006/metadata/properties"/>
    <ds:schemaRef ds:uri="http://schemas.microsoft.com/office/2006/documentManagement/types"/>
    <ds:schemaRef ds:uri="32a1a8c5-2265-4ebc-b7a0-2071e2c5c9bb"/>
    <ds:schemaRef ds:uri="http://www.w3.org/XML/1998/namespace"/>
    <ds:schemaRef ds:uri="http://purl.org/dc/dcmitype/"/>
    <ds:schemaRef ds:uri="996b2e75-67fd-4955-a3b0-5ab9934cb50b"/>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D83CF0D9-410A-42EC-98F9-E14D5CAF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15</Pages>
  <Words>4474</Words>
  <Characters>23242</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R15-WRC15-C-0103!A6-A1!MSW-A</vt:lpstr>
    </vt:vector>
  </TitlesOfParts>
  <Manager>General Secretariat - Pool</Manager>
  <Company>International Telecommunication Union (ITU)</Company>
  <LinksUpToDate>false</LinksUpToDate>
  <CharactersWithSpaces>27661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R15-WRC15-C-0103!A6-A1!MSW-A</dc:title>
  <dc:subject/>
  <dc:creator>Documents Proposals Manager (DPM)</dc:creator>
  <cp:keywords>DPM_v5.2015.10.230_prod</cp:keywords>
  <dc:description/>
  <cp:lastModifiedBy>Jones, Jacqueline</cp:lastModifiedBy>
  <cp:revision>30</cp:revision>
  <cp:lastPrinted>2015-11-02T16:19:00Z</cp:lastPrinted>
  <dcterms:created xsi:type="dcterms:W3CDTF">2015-11-02T15:43:00Z</dcterms:created>
  <dcterms:modified xsi:type="dcterms:W3CDTF">2015-11-03T16:10:00Z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