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103(Add.21)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Japan</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A66531">
        <w:trPr>
          <w:cantSplit/>
          <w:trHeight w:val="369"/>
        </w:trPr>
        <w:tc>
          <w:tcPr>
            <w:tcW w:w="10031" w:type="dxa"/>
            <w:gridSpan w:val="2"/>
            <w:shd w:val="clear" w:color="auto" w:fill="auto"/>
          </w:tcPr>
          <w:p w:rsidR="00E55816" w:rsidRDefault="00E55816" w:rsidP="00A66531">
            <w:pPr>
              <w:pStyle w:val="Title2"/>
              <w:spacing w:before="360"/>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7(K)</w:t>
            </w:r>
          </w:p>
        </w:tc>
      </w:tr>
    </w:tbl>
    <w:bookmarkEnd w:id="6"/>
    <w:bookmarkEnd w:id="7"/>
    <w:p w:rsidR="00B02325" w:rsidRPr="000002F2" w:rsidRDefault="00BD2EB1"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BD2EB1" w:rsidP="00931C9E">
      <w:r>
        <w:t>7(K)</w:t>
      </w:r>
      <w:r>
        <w:tab/>
      </w:r>
      <w:r w:rsidRPr="00BC4D69">
        <w:t xml:space="preserve">Issue K – Addition of a regulatory provision in RR Article </w:t>
      </w:r>
      <w:r w:rsidRPr="00931C9E">
        <w:rPr>
          <w:b/>
          <w:bCs/>
        </w:rPr>
        <w:t>11</w:t>
      </w:r>
      <w:r w:rsidRPr="00BC4D69">
        <w:t xml:space="preserve"> for the case of launch failure</w:t>
      </w:r>
    </w:p>
    <w:p w:rsidR="00A87907" w:rsidRPr="000002F2" w:rsidRDefault="00A87907" w:rsidP="00A87907">
      <w:pPr>
        <w:spacing w:before="0"/>
      </w:pPr>
    </w:p>
    <w:p w:rsidR="00A66531" w:rsidRPr="008B2CB1" w:rsidRDefault="00A66531" w:rsidP="00A66531">
      <w:pPr>
        <w:pStyle w:val="Headingb"/>
        <w:rPr>
          <w:lang w:val="en-US" w:eastAsia="ja-JP"/>
        </w:rPr>
      </w:pPr>
      <w:r w:rsidRPr="008B2CB1">
        <w:rPr>
          <w:lang w:val="en-US"/>
        </w:rPr>
        <w:t>Introduction</w:t>
      </w:r>
    </w:p>
    <w:p w:rsidR="00A66531" w:rsidRDefault="00A66531" w:rsidP="00A66531">
      <w:pPr>
        <w:rPr>
          <w:lang w:eastAsia="ja-JP"/>
        </w:rPr>
      </w:pPr>
      <w:r>
        <w:rPr>
          <w:rFonts w:hint="eastAsia"/>
          <w:lang w:eastAsia="ja-JP"/>
        </w:rPr>
        <w:t xml:space="preserve">Methods K1 and K2 propose to add new regulatory provisions in Article </w:t>
      </w:r>
      <w:r w:rsidRPr="00BD2EB1">
        <w:rPr>
          <w:rFonts w:hint="eastAsia"/>
          <w:bCs/>
          <w:lang w:eastAsia="ja-JP"/>
        </w:rPr>
        <w:t xml:space="preserve">11 </w:t>
      </w:r>
      <w:r>
        <w:rPr>
          <w:rFonts w:hint="eastAsia"/>
          <w:lang w:eastAsia="ja-JP"/>
        </w:rPr>
        <w:t>of the Radio Regulations (RR) to add</w:t>
      </w:r>
      <w:r w:rsidR="00517F3F">
        <w:rPr>
          <w:rFonts w:hint="eastAsia"/>
          <w:lang w:eastAsia="ja-JP"/>
        </w:rPr>
        <w:t xml:space="preserve">ress cases of launch failures. </w:t>
      </w:r>
      <w:r>
        <w:rPr>
          <w:rFonts w:hint="eastAsia"/>
          <w:lang w:eastAsia="ja-JP"/>
        </w:rPr>
        <w:t>Method K3 proposes to no changes (NOC) to the RR.</w:t>
      </w:r>
    </w:p>
    <w:p w:rsidR="00A66531" w:rsidRPr="00497F8B" w:rsidRDefault="00A66531" w:rsidP="00A66531">
      <w:pPr>
        <w:rPr>
          <w:lang w:eastAsia="ja-JP"/>
        </w:rPr>
      </w:pPr>
      <w:r>
        <w:rPr>
          <w:rFonts w:hint="eastAsia"/>
          <w:lang w:eastAsia="ja-JP"/>
        </w:rPr>
        <w:t>Under Methods K2 and K3, cases of launch failure would be addr</w:t>
      </w:r>
      <w:r w:rsidR="00517F3F">
        <w:rPr>
          <w:rFonts w:hint="eastAsia"/>
          <w:lang w:eastAsia="ja-JP"/>
        </w:rPr>
        <w:t xml:space="preserve">essed on a case-by-case basis. </w:t>
      </w:r>
      <w:r>
        <w:rPr>
          <w:rFonts w:hint="eastAsia"/>
          <w:lang w:eastAsia="ja-JP"/>
        </w:rPr>
        <w:t xml:space="preserve">However, </w:t>
      </w:r>
      <w:r w:rsidR="004B0FF5">
        <w:rPr>
          <w:lang w:eastAsia="ja-JP"/>
        </w:rPr>
        <w:t xml:space="preserve">the </w:t>
      </w:r>
      <w:r>
        <w:rPr>
          <w:rFonts w:hint="eastAsia"/>
          <w:lang w:eastAsia="ja-JP"/>
        </w:rPr>
        <w:t xml:space="preserve">proposed period of extension of the regulatory time-limit in </w:t>
      </w:r>
      <w:r w:rsidR="00517F3F">
        <w:rPr>
          <w:rFonts w:hint="eastAsia"/>
          <w:lang w:eastAsia="ja-JP"/>
        </w:rPr>
        <w:t xml:space="preserve">Method K2 may not be adequate. </w:t>
      </w:r>
      <w:r>
        <w:rPr>
          <w:lang w:eastAsia="ja-JP"/>
        </w:rPr>
        <w:t>O</w:t>
      </w:r>
      <w:r>
        <w:rPr>
          <w:rFonts w:hint="eastAsia"/>
          <w:lang w:eastAsia="ja-JP"/>
        </w:rPr>
        <w:t>n the other hand, provisions proposed in Method K1, may be misused.</w:t>
      </w:r>
    </w:p>
    <w:p w:rsidR="00A66531" w:rsidRPr="00836E29" w:rsidRDefault="00A66531" w:rsidP="00A66531">
      <w:pPr>
        <w:rPr>
          <w:lang w:eastAsia="ja-JP"/>
        </w:rPr>
      </w:pPr>
      <w:r>
        <w:rPr>
          <w:rFonts w:hint="eastAsia"/>
          <w:lang w:eastAsia="ja-JP"/>
        </w:rPr>
        <w:t>Therefore, Japan supports Method K3 (NOC).</w:t>
      </w:r>
    </w:p>
    <w:p w:rsidR="00A66531" w:rsidRPr="0030796D" w:rsidRDefault="00A66531" w:rsidP="00A66531">
      <w:pPr>
        <w:pStyle w:val="Headingb"/>
        <w:rPr>
          <w:lang w:val="en-US"/>
        </w:rPr>
      </w:pPr>
      <w:r w:rsidRPr="008B2CB1">
        <w:rPr>
          <w:lang w:val="en-US"/>
        </w:rPr>
        <w:t>Proposals</w:t>
      </w:r>
    </w:p>
    <w:p w:rsidR="008F0165" w:rsidRDefault="00BD2EB1">
      <w:pPr>
        <w:pStyle w:val="Proposal"/>
      </w:pPr>
      <w:r>
        <w:rPr>
          <w:u w:val="single"/>
        </w:rPr>
        <w:t>NOC</w:t>
      </w:r>
      <w:r>
        <w:tab/>
        <w:t>J/103A21A3/1</w:t>
      </w:r>
    </w:p>
    <w:p w:rsidR="009B463A" w:rsidRPr="00667882" w:rsidRDefault="00BD2EB1" w:rsidP="00FB3369">
      <w:pPr>
        <w:pStyle w:val="ArtNo"/>
      </w:pPr>
      <w:bookmarkStart w:id="8" w:name="_Toc327956595"/>
      <w:r w:rsidRPr="00FB3369">
        <w:t>ARTICLE</w:t>
      </w:r>
      <w:r w:rsidRPr="00D41CE2">
        <w:t xml:space="preserve"> </w:t>
      </w:r>
      <w:r w:rsidRPr="00667882">
        <w:rPr>
          <w:rStyle w:val="href"/>
          <w:noProof/>
          <w:lang w:val="en-CA"/>
        </w:rPr>
        <w:t>11</w:t>
      </w:r>
      <w:bookmarkEnd w:id="8"/>
    </w:p>
    <w:p w:rsidR="009B463A" w:rsidRPr="00D41CE2" w:rsidRDefault="00BD2EB1"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008B2CB1">
        <w:rPr>
          <w:b w:val="0"/>
          <w:bCs/>
          <w:sz w:val="16"/>
          <w:szCs w:val="16"/>
        </w:rPr>
        <w:t> </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8F0165" w:rsidRDefault="008F0165" w:rsidP="00A87907">
      <w:pPr>
        <w:pStyle w:val="Reasons"/>
        <w:spacing w:before="0"/>
      </w:pPr>
      <w:bookmarkStart w:id="10" w:name="_GoBack"/>
      <w:bookmarkEnd w:id="10"/>
    </w:p>
    <w:p w:rsidR="00A66531" w:rsidRDefault="00A66531" w:rsidP="00A87907">
      <w:pPr>
        <w:pStyle w:val="Reasons"/>
        <w:spacing w:before="0"/>
        <w:jc w:val="center"/>
      </w:pPr>
      <w:r>
        <w:t>______________</w:t>
      </w:r>
    </w:p>
    <w:sectPr w:rsidR="00A6653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D2EB1">
      <w:rPr>
        <w:noProof/>
        <w:lang w:val="en-US"/>
      </w:rPr>
      <w:t>Y:\APP\BR\POOL\WRC-15\DOC (Contributions)\101-199\103ADD21ADD03E.docx</w:t>
    </w:r>
    <w:r>
      <w:fldChar w:fldCharType="end"/>
    </w:r>
    <w:r w:rsidRPr="0041348E">
      <w:rPr>
        <w:lang w:val="en-US"/>
      </w:rPr>
      <w:tab/>
    </w:r>
    <w:r>
      <w:fldChar w:fldCharType="begin"/>
    </w:r>
    <w:r>
      <w:instrText xml:space="preserve"> SAVEDATE \@ DD.MM.YY </w:instrText>
    </w:r>
    <w:r>
      <w:fldChar w:fldCharType="separate"/>
    </w:r>
    <w:r w:rsidR="00A87907">
      <w:rPr>
        <w:noProof/>
      </w:rPr>
      <w:t>23.10.15</w:t>
    </w:r>
    <w:r>
      <w:fldChar w:fldCharType="end"/>
    </w:r>
    <w:r w:rsidRPr="0041348E">
      <w:rPr>
        <w:lang w:val="en-US"/>
      </w:rPr>
      <w:tab/>
    </w:r>
    <w:r>
      <w:fldChar w:fldCharType="begin"/>
    </w:r>
    <w:r>
      <w:instrText xml:space="preserve"> PRINTDATE \@ DD.MM.YY </w:instrText>
    </w:r>
    <w:r>
      <w:fldChar w:fldCharType="separate"/>
    </w:r>
    <w:r w:rsidR="00BD2EB1">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D2EB1">
      <w:rPr>
        <w:lang w:val="en-US"/>
      </w:rPr>
      <w:t>Y:\APP\BR\POOL\WRC-15\DOC (Contributions)\101-199\103ADD21ADD03E.docx</w:t>
    </w:r>
    <w:r>
      <w:fldChar w:fldCharType="end"/>
    </w:r>
    <w:r w:rsidRPr="0041348E">
      <w:rPr>
        <w:lang w:val="en-US"/>
      </w:rPr>
      <w:tab/>
    </w:r>
    <w:r>
      <w:fldChar w:fldCharType="begin"/>
    </w:r>
    <w:r>
      <w:instrText xml:space="preserve"> SAVEDATE \@ DD.MM.YY </w:instrText>
    </w:r>
    <w:r>
      <w:fldChar w:fldCharType="separate"/>
    </w:r>
    <w:r w:rsidR="00A87907">
      <w:t>23.10.15</w:t>
    </w:r>
    <w:r>
      <w:fldChar w:fldCharType="end"/>
    </w:r>
    <w:r w:rsidRPr="0041348E">
      <w:rPr>
        <w:lang w:val="en-US"/>
      </w:rPr>
      <w:tab/>
    </w:r>
    <w:r>
      <w:fldChar w:fldCharType="begin"/>
    </w:r>
    <w:r>
      <w:instrText xml:space="preserve"> PRINTDATE \@ DD.MM.YY </w:instrText>
    </w:r>
    <w:r>
      <w:fldChar w:fldCharType="separate"/>
    </w:r>
    <w:r w:rsidR="00BD2EB1">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87907">
      <w:rPr>
        <w:lang w:val="en-US"/>
      </w:rPr>
      <w:t>P:\ENG\ITU-R\CONF-R\CMR15\100\103ADD21ADD03E.docx</w:t>
    </w:r>
    <w:r>
      <w:fldChar w:fldCharType="end"/>
    </w:r>
    <w:r w:rsidR="00A87907">
      <w:t xml:space="preserve"> (388840)</w:t>
    </w:r>
    <w:r w:rsidRPr="0041348E">
      <w:rPr>
        <w:lang w:val="en-US"/>
      </w:rPr>
      <w:tab/>
    </w:r>
    <w:r>
      <w:fldChar w:fldCharType="begin"/>
    </w:r>
    <w:r>
      <w:instrText xml:space="preserve"> SAVEDATE \@ DD.MM.YY </w:instrText>
    </w:r>
    <w:r>
      <w:fldChar w:fldCharType="separate"/>
    </w:r>
    <w:r w:rsidR="00A87907">
      <w:t>23.10.15</w:t>
    </w:r>
    <w:r>
      <w:fldChar w:fldCharType="end"/>
    </w:r>
    <w:r w:rsidRPr="0041348E">
      <w:rPr>
        <w:lang w:val="en-US"/>
      </w:rPr>
      <w:tab/>
    </w:r>
    <w:r>
      <w:fldChar w:fldCharType="begin"/>
    </w:r>
    <w:r>
      <w:instrText xml:space="preserve"> PRINTDATE \@ DD.MM.YY </w:instrText>
    </w:r>
    <w:r>
      <w:fldChar w:fldCharType="separate"/>
    </w:r>
    <w:r w:rsidR="00A87907">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87907">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103(Add.21)(Add.3)</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0796D"/>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0FF5"/>
    <w:rsid w:val="004B13CB"/>
    <w:rsid w:val="004D26EA"/>
    <w:rsid w:val="004D2BFB"/>
    <w:rsid w:val="004D5D5C"/>
    <w:rsid w:val="0050139F"/>
    <w:rsid w:val="00517F3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B4F1F"/>
    <w:rsid w:val="007D5320"/>
    <w:rsid w:val="00800972"/>
    <w:rsid w:val="00804475"/>
    <w:rsid w:val="00811633"/>
    <w:rsid w:val="00841216"/>
    <w:rsid w:val="00872FC8"/>
    <w:rsid w:val="008845D0"/>
    <w:rsid w:val="00884D60"/>
    <w:rsid w:val="008B2CB1"/>
    <w:rsid w:val="008B43F2"/>
    <w:rsid w:val="008B6CFF"/>
    <w:rsid w:val="008F0165"/>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66531"/>
    <w:rsid w:val="00A710E7"/>
    <w:rsid w:val="00A7372E"/>
    <w:rsid w:val="00A87907"/>
    <w:rsid w:val="00A93B85"/>
    <w:rsid w:val="00AA0B18"/>
    <w:rsid w:val="00AA3C65"/>
    <w:rsid w:val="00AA666F"/>
    <w:rsid w:val="00B639E9"/>
    <w:rsid w:val="00B817CD"/>
    <w:rsid w:val="00B81A7D"/>
    <w:rsid w:val="00B94AD0"/>
    <w:rsid w:val="00BB3A95"/>
    <w:rsid w:val="00BD2EB1"/>
    <w:rsid w:val="00BD6CCE"/>
    <w:rsid w:val="00BE6453"/>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5D27F69-944B-4087-A991-AF75F2F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R15-WRC15-C-0103!A21-A3!MSW-E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736E0BD0-594D-448D-8CEF-5CEF26828CF7}">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purl.org/dc/term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50EE5F9E-BBED-48DE-9F5A-2CE648F7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1</Pages>
  <Words>218</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R15-WRC15-C-0103!A21-A3!MSW-E</vt:lpstr>
    </vt:vector>
  </TitlesOfParts>
  <Manager>General Secretariat - Pool</Manager>
  <Company>International Telecommunication Union (ITU)</Company>
  <LinksUpToDate>false</LinksUpToDate>
  <CharactersWithSpaces>1502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R15-WRC15-C-0103!A21-A3!MSW-E</dc:title>
  <dc:subject>World Radiocommunication Conference - 2015</dc:subject>
  <dc:creator>Documents Proposals Manager (DPM)</dc:creator>
  <cp:keywords>DPM_v5.2015.10.21_prod</cp:keywords>
  <dc:description>Uploaded on 2015.07.06</dc:description>
  <cp:lastModifiedBy>Turnbull, Karen</cp:lastModifiedBy>
  <cp:revision>6</cp:revision>
  <cp:lastPrinted>2015-10-22T09:24:00Z</cp:lastPrinted>
  <dcterms:created xsi:type="dcterms:W3CDTF">2015-10-23T12:38:00Z</dcterms:created>
  <dcterms:modified xsi:type="dcterms:W3CDTF">2015-10-27T16:41:00Z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