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0D0DDE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0D0DDE">
              <w:rPr>
                <w:rFonts w:ascii="Verdana" w:eastAsia="SimSun" w:hAnsi="Verdana" w:cs="Traditional Arabic"/>
                <w:b/>
                <w:sz w:val="20"/>
              </w:rPr>
              <w:t>Addendum 12 au</w:t>
            </w:r>
            <w:r w:rsidRPr="000D0DDE">
              <w:rPr>
                <w:rFonts w:ascii="Verdana" w:eastAsia="SimSun" w:hAnsi="Verdana" w:cs="Traditional Arabic"/>
                <w:b/>
                <w:sz w:val="20"/>
              </w:rPr>
              <w:br/>
              <w:t>Document 102(Add.21)</w:t>
            </w:r>
            <w:r w:rsidR="00BB1D82" w:rsidRPr="000D0DDE">
              <w:rPr>
                <w:rFonts w:ascii="Verdana" w:hAnsi="Verdana"/>
                <w:b/>
                <w:sz w:val="20"/>
              </w:rPr>
              <w:t>-</w:t>
            </w:r>
            <w:r w:rsidRPr="000D0DDE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0D0DDE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15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Corée (République de)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0D0DDE" w:rsidRDefault="00690C7B" w:rsidP="00A163D6">
            <w:pPr>
              <w:pStyle w:val="Title1"/>
            </w:pPr>
            <w:bookmarkStart w:id="3" w:name="dtitle1" w:colFirst="0" w:colLast="0"/>
            <w:bookmarkEnd w:id="2"/>
            <w:r w:rsidRPr="000D0DDE">
              <w:t>Propos</w:t>
            </w:r>
            <w:r w:rsidR="00A163D6" w:rsidRPr="000D0DDE">
              <w:t>itions pour les travaux de la</w:t>
            </w:r>
            <w:r w:rsidRPr="000D0DDE">
              <w:t xml:space="preserve"> conference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0D0DDE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7(L) de l'ordre du jour</w:t>
            </w:r>
          </w:p>
        </w:tc>
      </w:tr>
    </w:tbl>
    <w:bookmarkEnd w:id="5"/>
    <w:p w:rsidR="001C0E40" w:rsidRPr="00EC691D" w:rsidRDefault="000D0DDE" w:rsidP="006A0A51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(Rév</w:t>
      </w:r>
      <w:bookmarkStart w:id="6" w:name="_GoBack"/>
      <w:bookmarkEnd w:id="6"/>
      <w:r w:rsidRPr="0003194D">
        <w:rPr>
          <w:lang w:val="fr-CA"/>
        </w:rPr>
        <w:t>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:rsidR="001053EB" w:rsidRPr="00C27664" w:rsidRDefault="00227E4C" w:rsidP="000D0DDE">
      <w:pPr>
        <w:rPr>
          <w:lang w:val="fr-CH"/>
        </w:rPr>
      </w:pPr>
      <w:r>
        <w:rPr>
          <w:lang w:val="fr-CH"/>
        </w:rPr>
        <w:t>7</w:t>
      </w:r>
      <w:r w:rsidR="000D0DDE">
        <w:rPr>
          <w:lang w:val="fr-CH"/>
        </w:rPr>
        <w:t xml:space="preserve">(L) </w:t>
      </w:r>
      <w:r w:rsidR="000D0DDE">
        <w:rPr>
          <w:lang w:val="fr-CH"/>
        </w:rPr>
        <w:tab/>
      </w:r>
      <w:r w:rsidR="000D0DDE" w:rsidRPr="005532B0">
        <w:rPr>
          <w:lang w:val="fr-CH"/>
        </w:rPr>
        <w:t>Question L – Modification de certaines dispositions de l'Article 4 des</w:t>
      </w:r>
      <w:r w:rsidR="000D0DDE">
        <w:rPr>
          <w:lang w:val="fr-CH"/>
        </w:rPr>
        <w:t xml:space="preserve"> </w:t>
      </w:r>
      <w:r w:rsidR="000D0DDE" w:rsidRPr="005532B0">
        <w:rPr>
          <w:lang w:val="fr-CH"/>
        </w:rPr>
        <w:t>Appendices</w:t>
      </w:r>
      <w:r w:rsidR="000D0DDE">
        <w:rPr>
          <w:lang w:val="fr-CH"/>
        </w:rPr>
        <w:t> </w:t>
      </w:r>
      <w:r w:rsidR="000D0DDE" w:rsidRPr="004A40FE">
        <w:rPr>
          <w:b/>
          <w:bCs/>
          <w:lang w:val="fr-CH"/>
        </w:rPr>
        <w:t>30</w:t>
      </w:r>
      <w:r w:rsidR="000D0DDE" w:rsidRPr="005532B0">
        <w:rPr>
          <w:lang w:val="fr-CH"/>
        </w:rPr>
        <w:t xml:space="preserve"> et </w:t>
      </w:r>
      <w:r w:rsidR="000D0DDE" w:rsidRPr="004A40FE">
        <w:rPr>
          <w:b/>
          <w:bCs/>
          <w:lang w:val="fr-CH"/>
        </w:rPr>
        <w:t>30A</w:t>
      </w:r>
      <w:r w:rsidR="000D0DDE" w:rsidRPr="005532B0">
        <w:rPr>
          <w:lang w:val="fr-CH"/>
        </w:rPr>
        <w:t xml:space="preserve"> du RR relatives aux Régions 1 et 3, à savoir le remplacement de l'accord tacite par l'accord exprès, ou alignement desdites dispositions des Appendices </w:t>
      </w:r>
      <w:r w:rsidR="000D0DDE" w:rsidRPr="004A40FE">
        <w:rPr>
          <w:b/>
          <w:bCs/>
          <w:lang w:val="fr-CH"/>
        </w:rPr>
        <w:t>30</w:t>
      </w:r>
      <w:r w:rsidR="000D0DDE" w:rsidRPr="00C27664">
        <w:rPr>
          <w:lang w:val="fr-CH"/>
        </w:rPr>
        <w:t xml:space="preserve"> et </w:t>
      </w:r>
      <w:r w:rsidR="000D0DDE" w:rsidRPr="004A40FE">
        <w:rPr>
          <w:b/>
          <w:bCs/>
          <w:lang w:val="fr-CH"/>
        </w:rPr>
        <w:t>30A</w:t>
      </w:r>
      <w:r w:rsidR="000D0DDE" w:rsidRPr="00C27664">
        <w:rPr>
          <w:lang w:val="fr-CH"/>
        </w:rPr>
        <w:t xml:space="preserve"> du RR relatives aux</w:t>
      </w:r>
      <w:r w:rsidR="000D0DDE">
        <w:rPr>
          <w:lang w:val="fr-CH"/>
        </w:rPr>
        <w:t xml:space="preserve"> </w:t>
      </w:r>
      <w:r w:rsidR="000D0DDE" w:rsidRPr="00C27664">
        <w:rPr>
          <w:lang w:val="fr-CH"/>
        </w:rPr>
        <w:t xml:space="preserve">Régions 1 et 3 avec celles de l'Appendice </w:t>
      </w:r>
      <w:r w:rsidR="000D0DDE" w:rsidRPr="004A40FE">
        <w:rPr>
          <w:b/>
          <w:bCs/>
          <w:lang w:val="fr-CH"/>
        </w:rPr>
        <w:t>30B</w:t>
      </w:r>
      <w:r w:rsidR="000D0DDE">
        <w:rPr>
          <w:lang w:val="fr-CH"/>
        </w:rPr>
        <w:t>.</w:t>
      </w:r>
    </w:p>
    <w:p w:rsidR="003A583E" w:rsidRDefault="00227E4C" w:rsidP="000D0DDE">
      <w:pPr>
        <w:rPr>
          <w:b/>
          <w:bCs/>
        </w:rPr>
      </w:pPr>
      <w:r>
        <w:rPr>
          <w:b/>
          <w:bCs/>
        </w:rPr>
        <w:t>Introduction</w:t>
      </w:r>
    </w:p>
    <w:p w:rsidR="00227E4C" w:rsidRDefault="00227E4C" w:rsidP="000D0DDE">
      <w:r>
        <w:t>La République de Corée appuie la Méthode L1 présentée dans le Rapport de la RPC pour traiter le point</w:t>
      </w:r>
      <w:r w:rsidR="000D0DDE">
        <w:t> </w:t>
      </w:r>
      <w:r>
        <w:t>7 (Question L) de l’ordre du jour de la CMR</w:t>
      </w:r>
      <w:r w:rsidR="000D0DDE">
        <w:noBreakHyphen/>
      </w:r>
      <w:r>
        <w:t>15.</w:t>
      </w:r>
    </w:p>
    <w:p w:rsidR="00227E4C" w:rsidRPr="00227E4C" w:rsidRDefault="00227E4C" w:rsidP="000D0DDE">
      <w:pPr>
        <w:rPr>
          <w:b/>
          <w:bCs/>
        </w:rPr>
      </w:pPr>
      <w:r w:rsidRPr="00227E4C">
        <w:rPr>
          <w:b/>
          <w:bCs/>
        </w:rPr>
        <w:t>Propositions</w:t>
      </w:r>
    </w:p>
    <w:p w:rsidR="0015203F" w:rsidRDefault="0015203F" w:rsidP="000D0D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C28E0" w:rsidRPr="00892D55" w:rsidRDefault="000D0DDE" w:rsidP="000D0DDE">
      <w:pPr>
        <w:pStyle w:val="AppendixNo"/>
      </w:pPr>
      <w:r w:rsidRPr="00686985">
        <w:lastRenderedPageBreak/>
        <w:t>APPENDICE</w:t>
      </w:r>
      <w:r w:rsidRPr="00892D55">
        <w:t xml:space="preserve"> </w:t>
      </w:r>
      <w:r w:rsidRPr="00892D55">
        <w:rPr>
          <w:rStyle w:val="href"/>
        </w:rPr>
        <w:t>30</w:t>
      </w:r>
      <w:r w:rsidRPr="00892D55">
        <w:t xml:space="preserve"> (R</w:t>
      </w:r>
      <w:r w:rsidRPr="005905D6">
        <w:rPr>
          <w:caps w:val="0"/>
          <w:lang w:val="fr-CH"/>
        </w:rPr>
        <w:t>ÉV</w:t>
      </w:r>
      <w:r w:rsidRPr="00892D55">
        <w:t>.CMR</w:t>
      </w:r>
      <w:r w:rsidRPr="00892D55">
        <w:noBreakHyphen/>
      </w:r>
      <w:r>
        <w:t>12</w:t>
      </w:r>
      <w:r w:rsidRPr="00892D55">
        <w:t>)</w:t>
      </w:r>
      <w:r>
        <w:t>*</w:t>
      </w:r>
    </w:p>
    <w:p w:rsidR="00AC28E0" w:rsidRPr="003F7C6E" w:rsidRDefault="000D0DDE" w:rsidP="000D0DDE">
      <w:pPr>
        <w:pStyle w:val="Appendixtitle"/>
        <w:rPr>
          <w:rFonts w:asciiTheme="majorBidi" w:hAnsiTheme="majorBidi" w:cstheme="majorBidi"/>
        </w:rPr>
      </w:pPr>
      <w:r>
        <w:rPr>
          <w:lang w:val="fr-CH"/>
        </w:rPr>
        <w:t xml:space="preserve">Dispositions applicables à tous les </w:t>
      </w:r>
      <w:r w:rsidRPr="00686985">
        <w:t>services</w:t>
      </w:r>
      <w:r>
        <w:rPr>
          <w:lang w:val="fr-CH"/>
        </w:rPr>
        <w:t xml:space="preserve"> et Plans et Liste</w:t>
      </w:r>
      <w:r w:rsidRPr="000D0DDE">
        <w:rPr>
          <w:rStyle w:val="FootnoteReference"/>
        </w:rPr>
        <w:t>1</w:t>
      </w:r>
      <w:r>
        <w:rPr>
          <w:lang w:val="fr-CH"/>
        </w:rPr>
        <w:t xml:space="preserve"> associés</w:t>
      </w:r>
      <w:r>
        <w:rPr>
          <w:lang w:val="fr-CH"/>
        </w:rPr>
        <w:br/>
        <w:t>concernant le service de radiodiffusion par satellite dans les</w:t>
      </w:r>
      <w:r>
        <w:rPr>
          <w:lang w:val="fr-CH"/>
        </w:rPr>
        <w:br/>
        <w:t>bandes 11,7-12,2 GHz (dans la Région 3), 11,7-12,5 GHz</w:t>
      </w:r>
      <w:r>
        <w:rPr>
          <w:lang w:val="fr-CH"/>
        </w:rPr>
        <w:br/>
        <w:t>(dans la Région 1) et 12,2-12,7 GHz (dans la Région 2)</w:t>
      </w:r>
      <w:r w:rsidRPr="00050C63">
        <w:rPr>
          <w:b w:val="0"/>
          <w:sz w:val="16"/>
          <w:lang w:val="fr-CH"/>
        </w:rPr>
        <w:t>     </w:t>
      </w:r>
      <w:r w:rsidRPr="003F7C6E">
        <w:rPr>
          <w:rFonts w:asciiTheme="majorBidi" w:hAnsiTheme="majorBidi" w:cstheme="majorBidi"/>
          <w:b w:val="0"/>
          <w:sz w:val="16"/>
          <w:lang w:val="fr-CH"/>
        </w:rPr>
        <w:t>(CMR</w:t>
      </w:r>
      <w:r w:rsidRPr="003F7C6E">
        <w:rPr>
          <w:rFonts w:asciiTheme="majorBidi" w:hAnsiTheme="majorBidi" w:cstheme="majorBidi"/>
          <w:b w:val="0"/>
          <w:sz w:val="16"/>
          <w:lang w:val="fr-CH"/>
        </w:rPr>
        <w:noBreakHyphen/>
        <w:t>03)</w:t>
      </w:r>
    </w:p>
    <w:p w:rsidR="00AC28E0" w:rsidRDefault="000D0DDE" w:rsidP="000D0DDE">
      <w:pPr>
        <w:pStyle w:val="AppArtNo"/>
      </w:pPr>
      <w:r>
        <w:rPr>
          <w:lang w:val="fr-CH"/>
        </w:rPr>
        <w:t>              ARTICLE 4</w:t>
      </w:r>
      <w:r>
        <w:rPr>
          <w:sz w:val="16"/>
          <w:lang w:val="fr-CH"/>
        </w:rPr>
        <w:t>     (Rév.CMR</w:t>
      </w:r>
      <w:r>
        <w:rPr>
          <w:sz w:val="16"/>
          <w:lang w:val="fr-CH"/>
        </w:rPr>
        <w:noBreakHyphen/>
        <w:t>03)</w:t>
      </w:r>
    </w:p>
    <w:p w:rsidR="00AC28E0" w:rsidRDefault="000D0DDE" w:rsidP="000D0DDE">
      <w:pPr>
        <w:pStyle w:val="AppArttitle"/>
      </w:pPr>
      <w:r>
        <w:t>Procédures relatives aux modifications apportées au Plan de la Région 2 et aux utilisations additionnelles dans les Régions 1 et 3</w:t>
      </w:r>
      <w:r w:rsidRPr="000D0DDE">
        <w:rPr>
          <w:rStyle w:val="FootnoteReference"/>
        </w:rPr>
        <w:t>3</w:t>
      </w:r>
    </w:p>
    <w:p w:rsidR="00F231E1" w:rsidRDefault="000D0DDE" w:rsidP="000D0DDE">
      <w:pPr>
        <w:pStyle w:val="Proposal"/>
      </w:pPr>
      <w:r>
        <w:t>MOD</w:t>
      </w:r>
      <w:r>
        <w:tab/>
        <w:t>KOR/102A21A12/1</w:t>
      </w:r>
    </w:p>
    <w:p w:rsidR="00AC28E0" w:rsidRDefault="000D0DDE" w:rsidP="000D0DDE">
      <w:pPr>
        <w:rPr>
          <w:lang w:val="fr-CH"/>
        </w:rPr>
      </w:pPr>
      <w:r>
        <w:rPr>
          <w:lang w:val="fr-CH"/>
        </w:rPr>
        <w:t>4.1.10</w:t>
      </w:r>
      <w:r>
        <w:rPr>
          <w:lang w:val="fr-CH"/>
        </w:rPr>
        <w:tab/>
        <w:t xml:space="preserve">Toute administration qui, soit directement, soit par l'intermédiaire du Bureau, n'a pas adressé ses observations à l'administration qui recherche un accord, dans un délai de quatre mois après la date de la Circulaire BR IFIC mentionnée au § 4.1.5, est réputée </w:t>
      </w:r>
      <w:ins w:id="7" w:author="Fleur, Severine" w:date="2015-10-23T15:24:00Z">
        <w:r w:rsidR="00227E4C">
          <w:rPr>
            <w:lang w:val="fr-CH"/>
          </w:rPr>
          <w:t xml:space="preserve">ne pas </w:t>
        </w:r>
      </w:ins>
      <w:r>
        <w:rPr>
          <w:lang w:val="fr-CH"/>
        </w:rPr>
        <w:t>avoir donné son accord à l'assignation proposée. Ce délai peut être prorogé:</w:t>
      </w:r>
    </w:p>
    <w:p w:rsidR="00AC28E0" w:rsidRDefault="000D0DDE" w:rsidP="000D0DDE">
      <w:pPr>
        <w:pStyle w:val="enumlev1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 xml:space="preserve">pour une administration qui a demandé des renseignements supplémentaires conformément au § 4.1.8, d'un maximum de trois mois; </w:t>
      </w:r>
      <w:r>
        <w:rPr>
          <w:i/>
          <w:iCs/>
          <w:lang w:val="fr-CH"/>
        </w:rPr>
        <w:t>ou</w:t>
      </w:r>
    </w:p>
    <w:p w:rsidR="00AC28E0" w:rsidRDefault="000D0DDE" w:rsidP="000D0DDE">
      <w:pPr>
        <w:pStyle w:val="enumlev1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>pour une administration qui a demandé l'assistance du Bureau conformément au § 4.1.21, d'un maximum de trois mois après la date à laquelle le Bureau a communiqué la suite qu'il a donnée à cette demande.</w:t>
      </w:r>
    </w:p>
    <w:p w:rsidR="00F231E1" w:rsidRDefault="000D0DDE" w:rsidP="000D0DDE">
      <w:pPr>
        <w:pStyle w:val="Reasons"/>
      </w:pPr>
      <w:r>
        <w:rPr>
          <w:b/>
        </w:rPr>
        <w:t>Motifs:</w:t>
      </w:r>
      <w:r>
        <w:tab/>
      </w:r>
      <w:r w:rsidR="00227E4C">
        <w:t>Modifier les dispositions pertinentes de</w:t>
      </w:r>
      <w:r w:rsidR="008C7016">
        <w:t xml:space="preserve"> l’</w:t>
      </w:r>
      <w:r w:rsidR="00227E4C">
        <w:t>Appendice 30 du RR, de manière à remplacer la notion d'accord tacite par celle d'accord exprès.</w:t>
      </w:r>
    </w:p>
    <w:p w:rsidR="00992DC2" w:rsidRDefault="000D0DDE" w:rsidP="000D0DDE">
      <w:pPr>
        <w:pStyle w:val="AppendixNo"/>
        <w:rPr>
          <w:lang w:val="fr-CH"/>
        </w:rPr>
      </w:pPr>
      <w:r w:rsidRPr="001D6DCB">
        <w:t>APPENDICE</w:t>
      </w:r>
      <w:r>
        <w:rPr>
          <w:lang w:val="fr-CH"/>
        </w:rPr>
        <w:t xml:space="preserve"> </w:t>
      </w:r>
      <w:r>
        <w:rPr>
          <w:rStyle w:val="href"/>
          <w:color w:val="000000"/>
          <w:lang w:val="fr-CH"/>
        </w:rPr>
        <w:t>30A  </w:t>
      </w:r>
      <w:r>
        <w:rPr>
          <w:lang w:val="fr-CH"/>
        </w:rPr>
        <w:t>(R</w:t>
      </w:r>
      <w:r>
        <w:rPr>
          <w:caps w:val="0"/>
          <w:lang w:val="fr-CH"/>
        </w:rPr>
        <w:t>ÉV</w:t>
      </w:r>
      <w:r>
        <w:rPr>
          <w:lang w:val="fr-CH"/>
        </w:rPr>
        <w:t>.CMR-12)*</w:t>
      </w:r>
    </w:p>
    <w:p w:rsidR="00992DC2" w:rsidRDefault="000D0DDE" w:rsidP="000D0DDE">
      <w:pPr>
        <w:pStyle w:val="Appendixtitle"/>
        <w:rPr>
          <w:b w:val="0"/>
          <w:color w:val="000000"/>
          <w:sz w:val="16"/>
          <w:lang w:val="fr-CH"/>
        </w:rPr>
      </w:pPr>
      <w:r>
        <w:rPr>
          <w:color w:val="000000"/>
          <w:lang w:val="fr-CH"/>
        </w:rPr>
        <w:t>Dispositions et Plans et Liste</w:t>
      </w:r>
      <w:r w:rsidRPr="000D0DDE">
        <w:rPr>
          <w:rStyle w:val="FootnoteReference"/>
        </w:rPr>
        <w:t>1</w:t>
      </w:r>
      <w:r>
        <w:rPr>
          <w:color w:val="000000"/>
          <w:lang w:val="fr-CH"/>
        </w:rPr>
        <w:t xml:space="preserve"> des liaisons de connexion associés du service de radiodiffusion par satellite (11,7-12,5 GHz en Région 1, 12,2-12,7 GHz</w:t>
      </w:r>
      <w:r>
        <w:rPr>
          <w:color w:val="000000"/>
          <w:lang w:val="fr-CH"/>
        </w:rPr>
        <w:br/>
        <w:t>en Région 2 et 11,7-12,2 GHz en Région 3) dans les bandes 14,5-14,8 GHz</w:t>
      </w:r>
      <w:r w:rsidRPr="000D0DDE">
        <w:rPr>
          <w:rStyle w:val="FootnoteReference"/>
        </w:rPr>
        <w:t>2</w:t>
      </w:r>
      <w:r>
        <w:rPr>
          <w:b w:val="0"/>
          <w:color w:val="000000"/>
          <w:vertAlign w:val="superscript"/>
          <w:lang w:val="fr-CH"/>
        </w:rPr>
        <w:br/>
      </w:r>
      <w:r>
        <w:rPr>
          <w:color w:val="000000"/>
          <w:lang w:val="fr-CH"/>
        </w:rPr>
        <w:t>et 17,3-18,1 GHz en Régions 1 et 3 et 17,3-17,8 GHz en Région 2</w:t>
      </w:r>
      <w:r>
        <w:rPr>
          <w:b w:val="0"/>
          <w:color w:val="000000"/>
          <w:sz w:val="16"/>
          <w:lang w:val="fr-CH"/>
        </w:rPr>
        <w:t>     (CMR</w:t>
      </w:r>
      <w:r>
        <w:rPr>
          <w:b w:val="0"/>
          <w:color w:val="000000"/>
          <w:sz w:val="16"/>
          <w:lang w:val="fr-CH"/>
        </w:rPr>
        <w:noBreakHyphen/>
        <w:t>03)</w:t>
      </w:r>
    </w:p>
    <w:p w:rsidR="00992DC2" w:rsidRPr="000161F6" w:rsidRDefault="000D0DDE" w:rsidP="000D0DDE">
      <w:pPr>
        <w:pStyle w:val="AppArtNo"/>
      </w:pPr>
      <w:r>
        <w:t>              ARTICLE</w:t>
      </w:r>
      <w:r w:rsidRPr="000161F6">
        <w:t xml:space="preserve"> 4</w:t>
      </w:r>
      <w:r w:rsidRPr="000161F6">
        <w:rPr>
          <w:sz w:val="16"/>
          <w:szCs w:val="16"/>
        </w:rPr>
        <w:t>     (R</w:t>
      </w:r>
      <w:r w:rsidRPr="00363EF0">
        <w:rPr>
          <w:sz w:val="16"/>
          <w:szCs w:val="16"/>
        </w:rPr>
        <w:t>É</w:t>
      </w:r>
      <w:r w:rsidRPr="000161F6">
        <w:rPr>
          <w:sz w:val="16"/>
          <w:szCs w:val="16"/>
        </w:rPr>
        <w:t>v.CMR-03)</w:t>
      </w:r>
    </w:p>
    <w:p w:rsidR="00992DC2" w:rsidRDefault="000D0DDE" w:rsidP="000D0DDE">
      <w:pPr>
        <w:pStyle w:val="AppArttitle"/>
      </w:pPr>
      <w:r w:rsidRPr="00830B8C">
        <w:t>Procédures</w:t>
      </w:r>
      <w:r>
        <w:t xml:space="preserve"> relatives aux modifications apportées au Plan des liaisons</w:t>
      </w:r>
      <w:r>
        <w:br/>
        <w:t>de connexion de la Région 2 et aux utilisations additionnelles</w:t>
      </w:r>
      <w:r>
        <w:br/>
        <w:t>dans les Régions 1 et 3</w:t>
      </w:r>
    </w:p>
    <w:p w:rsidR="00F231E1" w:rsidRDefault="000D0DDE" w:rsidP="000D0DDE">
      <w:pPr>
        <w:pStyle w:val="Proposal"/>
      </w:pPr>
      <w:r>
        <w:t>MOD</w:t>
      </w:r>
      <w:r>
        <w:tab/>
        <w:t>KOR/102A21A12/2</w:t>
      </w:r>
    </w:p>
    <w:p w:rsidR="00992DC2" w:rsidRDefault="000D0DDE">
      <w:pPr>
        <w:rPr>
          <w:lang w:val="fr-CH"/>
        </w:rPr>
      </w:pPr>
      <w:r>
        <w:rPr>
          <w:lang w:val="fr-CH"/>
        </w:rPr>
        <w:t>4.1.10</w:t>
      </w:r>
      <w:r>
        <w:rPr>
          <w:lang w:val="fr-CH"/>
        </w:rPr>
        <w:tab/>
        <w:t xml:space="preserve">Toute administration qui, soit directement, soit par l'intermédiaire du Bureau, n'a pas adressé ses observations à l'administration qui recherche un accord, dans un délai de quatre mois après la date de la Circulaire BR IFIC mentionnée au § 4.1.5, est réputée </w:t>
      </w:r>
      <w:ins w:id="8" w:author="Fleur, Severine" w:date="2015-10-23T15:28:00Z">
        <w:r w:rsidR="008C7016">
          <w:rPr>
            <w:lang w:val="fr-CH"/>
          </w:rPr>
          <w:t xml:space="preserve">ne pas </w:t>
        </w:r>
      </w:ins>
      <w:r>
        <w:rPr>
          <w:lang w:val="fr-CH"/>
        </w:rPr>
        <w:t>avoir donné son accord à l'assignation proposée. Ce délai peut être prorogé:</w:t>
      </w:r>
    </w:p>
    <w:p w:rsidR="00992DC2" w:rsidRPr="00C83229" w:rsidRDefault="000D0DDE" w:rsidP="000D0DDE">
      <w:pPr>
        <w:pStyle w:val="enumlev1"/>
      </w:pPr>
      <w:r w:rsidRPr="00C83229">
        <w:t>–</w:t>
      </w:r>
      <w:r w:rsidRPr="00C83229">
        <w:tab/>
        <w:t xml:space="preserve">pour une administration qui a demandé des renseignements supplémentaires conformément au § 4.1.8, d'un maximum de trois mois; </w:t>
      </w:r>
      <w:r w:rsidRPr="00186E4A">
        <w:rPr>
          <w:i/>
          <w:iCs/>
        </w:rPr>
        <w:t>ou</w:t>
      </w:r>
    </w:p>
    <w:p w:rsidR="00992DC2" w:rsidRPr="00C83229" w:rsidRDefault="000D0DDE" w:rsidP="000D0DDE">
      <w:pPr>
        <w:pStyle w:val="enumlev1"/>
      </w:pPr>
      <w:r w:rsidRPr="00C83229">
        <w:lastRenderedPageBreak/>
        <w:t>–</w:t>
      </w:r>
      <w:r w:rsidRPr="00C83229">
        <w:tab/>
        <w:t>pour une administration qui a demandé l'assistance du Bureau conformément au § 4.1.21, d'un maximum de trois mois après la date à laquelle le Bureau a communiqué la suite qu'il a donnée à cette demande.</w:t>
      </w:r>
    </w:p>
    <w:p w:rsidR="00F231E1" w:rsidRDefault="000D0DDE" w:rsidP="000D0DDE">
      <w:pPr>
        <w:pStyle w:val="Reasons"/>
      </w:pPr>
      <w:r>
        <w:rPr>
          <w:b/>
        </w:rPr>
        <w:t>Motifs:</w:t>
      </w:r>
      <w:r>
        <w:tab/>
      </w:r>
      <w:r w:rsidR="008C7016">
        <w:t>Modifier les dispositions pertinentes de l’Appendice 30A du RR, de manière à remplacer la notion d'accord tacite par celle d'accord exprès.</w:t>
      </w:r>
    </w:p>
    <w:p w:rsidR="00BD5D82" w:rsidRDefault="00BD5D82" w:rsidP="000D0DDE">
      <w:pPr>
        <w:pStyle w:val="Reasons"/>
        <w:jc w:val="center"/>
      </w:pPr>
      <w:r>
        <w:t>_________________</w:t>
      </w:r>
    </w:p>
    <w:sectPr w:rsidR="00BD5D8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D5D82">
      <w:rPr>
        <w:noProof/>
        <w:lang w:val="en-US"/>
      </w:rPr>
      <w:t>P:\TRAD\F\LING\Fleur\CMR\388792_f.docx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1C61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5D82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0DDE">
      <w:rPr>
        <w:lang w:val="en-US"/>
      </w:rPr>
      <w:t>P:\FRA\ITU-R\CONF-R\CMR15\100\102ADD21ADD12F.docx</w:t>
    </w:r>
    <w:r>
      <w:fldChar w:fldCharType="end"/>
    </w:r>
    <w:r w:rsidR="000D0DDE">
      <w:t xml:space="preserve"> (388792)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1C61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0DDE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0DDE">
      <w:rPr>
        <w:lang w:val="en-US"/>
      </w:rPr>
      <w:t>P:\FRA\ITU-R\CONF-R\CMR15\100\102ADD21ADD12F.docx</w:t>
    </w:r>
    <w:r>
      <w:fldChar w:fldCharType="end"/>
    </w:r>
    <w:r w:rsidR="000D0DDE">
      <w:t xml:space="preserve"> (388792)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1C61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0DDE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81C61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102(Add.21)(Add.12)-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eur, Severine">
    <w15:presenceInfo w15:providerId="AD" w15:userId="S-1-5-21-8740799-900759487-1415713722-6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D0DDE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27E4C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1C61"/>
    <w:rsid w:val="00786598"/>
    <w:rsid w:val="007A04E8"/>
    <w:rsid w:val="00851625"/>
    <w:rsid w:val="00863C0A"/>
    <w:rsid w:val="008A3120"/>
    <w:rsid w:val="008C7016"/>
    <w:rsid w:val="008D41BE"/>
    <w:rsid w:val="008D58D3"/>
    <w:rsid w:val="00923064"/>
    <w:rsid w:val="00930FFD"/>
    <w:rsid w:val="00936D25"/>
    <w:rsid w:val="009405E8"/>
    <w:rsid w:val="00941EA5"/>
    <w:rsid w:val="00964700"/>
    <w:rsid w:val="00966C16"/>
    <w:rsid w:val="0098732F"/>
    <w:rsid w:val="009A045F"/>
    <w:rsid w:val="009C7E7C"/>
    <w:rsid w:val="00A00473"/>
    <w:rsid w:val="00A03C9B"/>
    <w:rsid w:val="00A163D6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D5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231E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6D694A7-B37F-49E5-B00A-A08732B8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03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R15-WRC15-C-0102!A21-A12!MSW-F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6D3E64-6C11-46B6-B97E-03918E77847D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996b2e75-67fd-4955-a3b0-5ab9934cb50b"/>
    <ds:schemaRef ds:uri="http://purl.org/dc/dcmitype/"/>
    <ds:schemaRef ds:uri="http://purl.org/dc/terms/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622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R15-WRC15-C-0102!A21-A12!MSW-F</vt:lpstr>
    </vt:vector>
  </TitlesOfParts>
  <Manager>Secrétariat général - Pool</Manager>
  <Company>Union internationale des télécommunications (UIT)</Company>
  <LinksUpToDate>false</LinksUpToDate>
  <CharactersWithSpaces>4117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R15-WRC15-C-0102!A21-A12!MSW-F</dc:title>
  <dc:subject>Conférence mondiale des radiocommunications - 2015</dc:subject>
  <dc:creator>Documents Proposals Manager (DPM)</dc:creator>
  <cp:keywords>DPM_v5.2015.10.230_prod</cp:keywords>
  <dc:description/>
  <cp:lastModifiedBy>Jones, Jacqueline</cp:lastModifiedBy>
  <cp:revision>4</cp:revision>
  <cp:lastPrinted>2015-10-23T13:28:00Z</cp:lastPrinted>
  <dcterms:created xsi:type="dcterms:W3CDTF">2015-10-23T14:28:00Z</dcterms:created>
  <dcterms:modified xsi:type="dcterms:W3CDTF">2015-10-26T17:10:00Z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