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AE4368" w:rsidRDefault="003E1608" w:rsidP="00AE4368">
            <w:pPr>
              <w:pStyle w:val="Adress"/>
              <w:framePr w:hSpace="0" w:wrap="auto" w:xAlign="left" w:yAlign="inline"/>
              <w:rPr>
                <w:rtl/>
              </w:rPr>
            </w:pPr>
            <w:r w:rsidRPr="00AE4368">
              <w:rPr>
                <w:rtl/>
              </w:rPr>
              <w:t xml:space="preserve">الإضافة </w:t>
            </w:r>
            <w:r w:rsidRPr="00AE4368">
              <w:t>1</w:t>
            </w:r>
            <w:r w:rsidRPr="00AE4368">
              <w:br/>
            </w:r>
            <w:r w:rsidR="00AE4368">
              <w:rPr>
                <w:rtl/>
              </w:rPr>
              <w:t>للوثيقة</w:t>
            </w:r>
            <w:r w:rsidRPr="00AE4368">
              <w:t>102(Add.21)-</w:t>
            </w:r>
            <w:r w:rsidR="00AE4368">
              <w:t>A</w:t>
            </w:r>
            <w:r w:rsidRPr="00AE4368">
              <w:t xml:space="preserve"> 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AE4368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AE4368">
              <w:rPr>
                <w:rFonts w:eastAsia="SimSun"/>
              </w:rPr>
              <w:t>19</w:t>
            </w:r>
            <w:r w:rsidRPr="00AE4368">
              <w:rPr>
                <w:rFonts w:eastAsia="SimSun"/>
                <w:rtl/>
              </w:rPr>
              <w:t xml:space="preserve"> أكتوبر </w:t>
            </w:r>
            <w:r w:rsidRPr="00AE4368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AE4368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AE4368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كوريا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AE4368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 xml:space="preserve">مقترحات بشأن أعمال </w:t>
            </w:r>
            <w:proofErr w:type="spellStart"/>
            <w:r>
              <w:rPr>
                <w:rFonts w:hint="cs"/>
                <w:rtl/>
              </w:rPr>
              <w:t>المؤت‍مر</w:t>
            </w:r>
            <w:proofErr w:type="spellEnd"/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AE4368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AE4368">
              <w:rPr>
                <w:lang w:val="en-US"/>
              </w:rPr>
              <w:t>(A)7</w:t>
            </w:r>
            <w:r w:rsidR="00AE4368">
              <w:rPr>
                <w:rFonts w:hint="cs"/>
                <w:rtl/>
              </w:rPr>
              <w:t xml:space="preserve"> </w:t>
            </w:r>
            <w:r w:rsidRPr="008204AC">
              <w:rPr>
                <w:rtl/>
              </w:rPr>
              <w:t>من جدول الأعمال</w:t>
            </w:r>
          </w:p>
        </w:tc>
      </w:tr>
    </w:tbl>
    <w:p w:rsidR="001D597A" w:rsidRPr="00431196" w:rsidRDefault="008652A8" w:rsidP="0095087A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ab/>
        <w:t>النظر في أي تغييرات قد يلزم إجراؤها، وفي خيارات أخرى، تطبيقاً للقرار</w:t>
      </w:r>
      <w:r w:rsidR="00AE4368">
        <w:rPr>
          <w:rFonts w:eastAsia="SimSun" w:hint="eastAsia"/>
          <w:rtl/>
        </w:rPr>
        <w:t> </w:t>
      </w:r>
      <w:r w:rsidRPr="00431196">
        <w:rPr>
          <w:rFonts w:eastAsia="SimSun"/>
        </w:rPr>
        <w:t>86</w:t>
      </w:r>
      <w:r w:rsidRPr="00431196">
        <w:rPr>
          <w:rFonts w:eastAsia="SimSun" w:hint="cs"/>
          <w:rtl/>
        </w:rPr>
        <w:t xml:space="preserve"> (المراجع في مراكش، </w:t>
      </w:r>
      <w:r w:rsidRPr="00431196">
        <w:rPr>
          <w:rFonts w:eastAsia="SimSun"/>
        </w:rPr>
        <w:t>(2002</w:t>
      </w:r>
      <w:r w:rsidRPr="00431196">
        <w:rPr>
          <w:rFonts w:eastAsia="SimSun" w:hint="cs"/>
          <w:rtl/>
        </w:rPr>
        <w:t xml:space="preserve"> لمؤتمر</w:t>
      </w:r>
      <w:r w:rsidR="00AE4368">
        <w:rPr>
          <w:rFonts w:eastAsia="SimSun" w:hint="eastAsia"/>
          <w:rtl/>
          <w:lang w:bidi="ar-EG"/>
        </w:rPr>
        <w:t> </w:t>
      </w:r>
      <w:r w:rsidRPr="00431196">
        <w:rPr>
          <w:rFonts w:eastAsia="SimSun" w:hint="cs"/>
          <w:rtl/>
        </w:rPr>
        <w:t xml:space="preserve">المندوبين المفوضين، بشأن "إجراءات النشر المسبق والتنسيق </w:t>
      </w:r>
      <w:r w:rsidRPr="00431196">
        <w:rPr>
          <w:rFonts w:eastAsia="SimSun" w:hint="cs"/>
          <w:spacing w:val="6"/>
          <w:rtl/>
          <w:lang w:bidi="ar-SY"/>
        </w:rPr>
        <w:t>والتبليغ</w:t>
      </w:r>
      <w:r w:rsidRPr="00431196">
        <w:rPr>
          <w:rFonts w:eastAsia="SimSun" w:hint="cs"/>
          <w:rtl/>
        </w:rPr>
        <w:t xml:space="preserve"> والتسجيل لتخصيصات التردد للشبكات </w:t>
      </w:r>
      <w:proofErr w:type="spellStart"/>
      <w:r w:rsidRPr="00431196">
        <w:rPr>
          <w:rFonts w:eastAsia="SimSun" w:hint="cs"/>
          <w:rtl/>
        </w:rPr>
        <w:t>الساتلية</w:t>
      </w:r>
      <w:proofErr w:type="spellEnd"/>
      <w:r w:rsidRPr="00431196">
        <w:rPr>
          <w:rFonts w:eastAsia="SimSun" w:hint="cs"/>
          <w:rtl/>
        </w:rPr>
        <w:t xml:space="preserve">"، وفقاً للقرار </w:t>
      </w:r>
      <w:r w:rsidRPr="00431196">
        <w:rPr>
          <w:rFonts w:eastAsia="SimSun"/>
          <w:b/>
          <w:bCs/>
        </w:rPr>
        <w:t>86 (Rev.WRC</w:t>
      </w:r>
      <w:r w:rsidRPr="00431196">
        <w:rPr>
          <w:rFonts w:eastAsia="SimSun"/>
          <w:b/>
          <w:bCs/>
        </w:rPr>
        <w:noBreakHyphen/>
        <w:t>07)</w:t>
      </w:r>
      <w:r w:rsidRPr="00431196">
        <w:rPr>
          <w:rFonts w:eastAsia="SimSun" w:hint="cs"/>
          <w:rtl/>
        </w:rPr>
        <w:t xml:space="preserve"> تيسيراً للاستخدام الرشيد والفعال والاقتصادي للترددات الراديوية وأي مدارات مرتبطة بها، بما</w:t>
      </w:r>
      <w:r w:rsidR="00AE4368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 xml:space="preserve">فيها مدار </w:t>
      </w:r>
      <w:proofErr w:type="spellStart"/>
      <w:r w:rsidRPr="00431196">
        <w:rPr>
          <w:rFonts w:eastAsia="SimSun" w:hint="cs"/>
          <w:rtl/>
        </w:rPr>
        <w:t>السواتل</w:t>
      </w:r>
      <w:proofErr w:type="spellEnd"/>
      <w:r w:rsidRPr="00431196">
        <w:rPr>
          <w:rFonts w:eastAsia="SimSun" w:hint="cs"/>
          <w:rtl/>
        </w:rPr>
        <w:t xml:space="preserve"> المستقرة بالنسبة إلى الأرض؛</w:t>
      </w:r>
    </w:p>
    <w:p w:rsidR="002919E1" w:rsidRPr="00431196" w:rsidRDefault="008652A8" w:rsidP="00E63B26">
      <w:pPr>
        <w:rPr>
          <w:rFonts w:eastAsia="SimSun"/>
          <w:spacing w:val="6"/>
          <w:lang w:bidi="ar-SY"/>
        </w:rPr>
      </w:pPr>
      <w:r w:rsidRPr="00431196">
        <w:rPr>
          <w:rFonts w:eastAsia="SimSun"/>
        </w:rPr>
        <w:t>(A)7</w:t>
      </w:r>
      <w:r w:rsidRPr="00431196">
        <w:rPr>
          <w:rFonts w:eastAsia="SimSun"/>
        </w:rPr>
        <w:tab/>
      </w:r>
      <w:r w:rsidRPr="00431196">
        <w:rPr>
          <w:rFonts w:eastAsia="SimSun" w:hint="cs"/>
          <w:spacing w:val="6"/>
          <w:rtl/>
          <w:lang w:bidi="ar-SY"/>
        </w:rPr>
        <w:t xml:space="preserve">المسألة </w:t>
      </w:r>
      <w:r w:rsidRPr="00431196">
        <w:rPr>
          <w:rFonts w:eastAsia="SimSun"/>
          <w:spacing w:val="6"/>
          <w:lang w:bidi="ar-SY"/>
        </w:rPr>
        <w:t>A</w:t>
      </w:r>
      <w:r w:rsidRPr="00431196">
        <w:rPr>
          <w:rFonts w:eastAsia="SimSun" w:hint="cs"/>
          <w:spacing w:val="6"/>
          <w:rtl/>
          <w:lang w:bidi="ar-SY"/>
        </w:rPr>
        <w:t xml:space="preserve"> - إعلام المكتب بأي تعليق بموجب الرقم </w:t>
      </w:r>
      <w:r w:rsidRPr="00431196">
        <w:rPr>
          <w:rFonts w:eastAsia="SimSun"/>
          <w:b/>
          <w:bCs/>
          <w:spacing w:val="6"/>
          <w:lang w:bidi="ar-SY"/>
        </w:rPr>
        <w:t>49.11</w:t>
      </w:r>
      <w:r w:rsidRPr="00431196">
        <w:rPr>
          <w:rFonts w:eastAsia="SimSun" w:hint="cs"/>
          <w:spacing w:val="6"/>
          <w:rtl/>
          <w:lang w:bidi="ar-SY"/>
        </w:rPr>
        <w:t xml:space="preserve"> من لوائح الراديو يتجاوز ستة</w:t>
      </w:r>
      <w:r w:rsidRPr="00431196">
        <w:rPr>
          <w:rFonts w:eastAsia="SimSun" w:hint="eastAsia"/>
          <w:spacing w:val="6"/>
          <w:rtl/>
          <w:lang w:bidi="ar-SY"/>
        </w:rPr>
        <w:t> </w:t>
      </w:r>
      <w:r w:rsidRPr="00431196">
        <w:rPr>
          <w:rFonts w:eastAsia="SimSun" w:hint="cs"/>
          <w:spacing w:val="6"/>
          <w:rtl/>
          <w:lang w:bidi="ar-SY"/>
        </w:rPr>
        <w:t>أشهر</w:t>
      </w:r>
    </w:p>
    <w:p w:rsidR="00F16602" w:rsidRPr="0095087A" w:rsidRDefault="00AE4368" w:rsidP="00AE4368">
      <w:pPr>
        <w:pStyle w:val="Headingb"/>
        <w:rPr>
          <w:rtl/>
        </w:rPr>
      </w:pPr>
      <w:r w:rsidRPr="0095087A">
        <w:rPr>
          <w:rFonts w:hint="cs"/>
          <w:rtl/>
        </w:rPr>
        <w:t>مقدمة</w:t>
      </w:r>
    </w:p>
    <w:p w:rsidR="0095087A" w:rsidRPr="0095087A" w:rsidRDefault="0095087A" w:rsidP="0095087A">
      <w:pPr>
        <w:rPr>
          <w:highlight w:val="yellow"/>
          <w:rtl/>
        </w:rPr>
      </w:pPr>
      <w:r w:rsidRPr="0095087A">
        <w:rPr>
          <w:rFonts w:hint="cs"/>
          <w:rtl/>
          <w:lang w:bidi="ar"/>
        </w:rPr>
        <w:t>يُعتقد أن إجراءات معالجة هذه المسألة منصوص عليها بالفعل في</w:t>
      </w:r>
      <w:r w:rsidRPr="0095087A">
        <w:rPr>
          <w:rFonts w:hint="eastAsia"/>
          <w:rtl/>
          <w:lang w:bidi="ar"/>
        </w:rPr>
        <w:t> </w:t>
      </w:r>
      <w:r w:rsidRPr="0095087A">
        <w:rPr>
          <w:rFonts w:hint="cs"/>
          <w:rtl/>
          <w:lang w:bidi="ar"/>
        </w:rPr>
        <w:t>لوائح الراديو. وعلى وجه الخصوص، يوفر الرقم</w:t>
      </w:r>
      <w:r>
        <w:rPr>
          <w:rFonts w:hint="eastAsia"/>
          <w:rtl/>
          <w:lang w:bidi="ar"/>
        </w:rPr>
        <w:t> </w:t>
      </w:r>
      <w:r w:rsidRPr="0095087A">
        <w:t>6.13</w:t>
      </w:r>
      <w:r w:rsidRPr="0095087A">
        <w:rPr>
          <w:rFonts w:hint="cs"/>
          <w:rtl/>
        </w:rPr>
        <w:t xml:space="preserve"> من</w:t>
      </w:r>
      <w:r>
        <w:rPr>
          <w:rFonts w:hint="eastAsia"/>
          <w:rtl/>
        </w:rPr>
        <w:t> </w:t>
      </w:r>
      <w:r w:rsidRPr="0095087A">
        <w:rPr>
          <w:rFonts w:hint="cs"/>
          <w:rtl/>
        </w:rPr>
        <w:t>لوائح الراديو أسلوباً</w:t>
      </w:r>
      <w:r w:rsidRPr="0095087A">
        <w:rPr>
          <w:rFonts w:hint="cs"/>
          <w:rtl/>
          <w:lang w:bidi="ar"/>
        </w:rPr>
        <w:t xml:space="preserve"> ل</w:t>
      </w:r>
      <w:r w:rsidRPr="0095087A">
        <w:rPr>
          <w:rFonts w:hint="cs"/>
          <w:rtl/>
        </w:rPr>
        <w:t>مكتب الاتصالات الراديوية</w:t>
      </w:r>
      <w:r w:rsidRPr="0095087A">
        <w:rPr>
          <w:rFonts w:hint="cs"/>
          <w:rtl/>
          <w:lang w:bidi="ar"/>
        </w:rPr>
        <w:t xml:space="preserve"> كي يستعلم من الإدارات ويعالج الوضع عندما يبدو أن إدارة ما لم تبلغ ال</w:t>
      </w:r>
      <w:r w:rsidRPr="0095087A">
        <w:rPr>
          <w:rFonts w:hint="cs"/>
          <w:rtl/>
        </w:rPr>
        <w:t>مكتب ب</w:t>
      </w:r>
      <w:r w:rsidRPr="0095087A">
        <w:rPr>
          <w:rFonts w:hint="cs"/>
          <w:rtl/>
          <w:lang w:bidi="ar"/>
        </w:rPr>
        <w:t>تعليق خلال فترة الستة أشهر المحددة في الرقم</w:t>
      </w:r>
      <w:r>
        <w:rPr>
          <w:rFonts w:hint="eastAsia"/>
          <w:rtl/>
          <w:lang w:bidi="ar"/>
        </w:rPr>
        <w:t> </w:t>
      </w:r>
      <w:r w:rsidRPr="0095087A">
        <w:t>49.11</w:t>
      </w:r>
      <w:r w:rsidRPr="0095087A">
        <w:rPr>
          <w:rFonts w:hint="cs"/>
          <w:rtl/>
        </w:rPr>
        <w:t xml:space="preserve"> من لوائح الراديو.</w:t>
      </w:r>
    </w:p>
    <w:p w:rsidR="00AE4368" w:rsidRDefault="0047352B" w:rsidP="00AE4368">
      <w:pPr>
        <w:pStyle w:val="Headingb"/>
      </w:pPr>
      <w:r>
        <w:rPr>
          <w:rFonts w:hint="cs"/>
          <w:rtl/>
        </w:rPr>
        <w:t>المقترح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9F37C9" w:rsidRPr="00620278" w:rsidRDefault="008652A8" w:rsidP="00D02A9E">
      <w:pPr>
        <w:pStyle w:val="ArtNo"/>
        <w:rPr>
          <w:rtl/>
        </w:rPr>
      </w:pPr>
      <w:r w:rsidRPr="00620278">
        <w:rPr>
          <w:rtl/>
        </w:rPr>
        <w:lastRenderedPageBreak/>
        <w:t xml:space="preserve">المـادة </w:t>
      </w:r>
      <w:r w:rsidRPr="00476D6B">
        <w:rPr>
          <w:rStyle w:val="href"/>
        </w:rPr>
        <w:t>11</w:t>
      </w:r>
    </w:p>
    <w:p w:rsidR="009F37C9" w:rsidRPr="00620278" w:rsidRDefault="008652A8" w:rsidP="00D02A9E">
      <w:pPr>
        <w:pStyle w:val="Arttitle"/>
        <w:rPr>
          <w:rtl/>
          <w:lang w:bidi="ar-SY"/>
        </w:rPr>
      </w:pPr>
      <w:bookmarkStart w:id="1" w:name="_Toc331055745"/>
      <w:r w:rsidRPr="00620278">
        <w:rPr>
          <w:rtl/>
        </w:rPr>
        <w:t>التبليغ عن تخصيصات التردد وتسجيلها</w:t>
      </w:r>
      <w:r>
        <w:rPr>
          <w:rStyle w:val="FootnoteReference"/>
          <w:bCs w:val="0"/>
          <w:rtl/>
        </w:rPr>
        <w:t>1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2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3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4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FA51E0">
        <w:rPr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5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FA51E0">
        <w:rPr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6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7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>
        <w:rPr>
          <w:rFonts w:hint="cs"/>
          <w:bCs w:val="0"/>
          <w:position w:val="-4"/>
          <w:szCs w:val="28"/>
          <w:vertAlign w:val="superscript"/>
          <w:rtl/>
        </w:rPr>
        <w:t xml:space="preserve"> </w:t>
      </w:r>
      <w:r>
        <w:rPr>
          <w:rStyle w:val="FootnoteReference"/>
          <w:bCs w:val="0"/>
          <w:rtl/>
        </w:rPr>
        <w:t>7</w:t>
      </w:r>
      <w:r w:rsidRPr="0047352B">
        <w:rPr>
          <w:rStyle w:val="FootnoteReference"/>
          <w:rFonts w:ascii="Times New Roman Bold" w:hAnsi="Times New Roman Bold" w:cs="Traditional Arabic"/>
          <w:bCs w:val="0"/>
          <w:i/>
          <w:iCs/>
          <w:sz w:val="24"/>
          <w:szCs w:val="24"/>
          <w:rtl/>
        </w:rPr>
        <w:t>مكرراً</w:t>
      </w:r>
      <w:r w:rsidRPr="0047352B">
        <w:rPr>
          <w:rFonts w:hint="cs"/>
          <w:b w:val="0"/>
          <w:bCs w:val="0"/>
          <w:i/>
          <w:iCs/>
          <w:position w:val="6"/>
          <w:sz w:val="24"/>
          <w:szCs w:val="30"/>
          <w:rtl/>
        </w:rPr>
        <w:t xml:space="preserve"> </w:t>
      </w:r>
      <w:r w:rsidRPr="000E1A91">
        <w:rPr>
          <w:b w:val="0"/>
          <w:bCs w:val="0"/>
          <w:sz w:val="16"/>
          <w:szCs w:val="16"/>
          <w:lang w:bidi="ar-SA"/>
        </w:rPr>
        <w:t>(WRC</w:t>
      </w:r>
      <w:r w:rsidRPr="000E1A91">
        <w:rPr>
          <w:b w:val="0"/>
          <w:bCs w:val="0"/>
          <w:sz w:val="16"/>
          <w:szCs w:val="16"/>
          <w:lang w:bidi="ar-SA"/>
        </w:rPr>
        <w:sym w:font="Symbol" w:char="F02D"/>
      </w:r>
      <w:r w:rsidRPr="000E1A91">
        <w:rPr>
          <w:b w:val="0"/>
          <w:bCs w:val="0"/>
          <w:sz w:val="16"/>
          <w:szCs w:val="16"/>
          <w:lang w:bidi="ar-SA"/>
        </w:rPr>
        <w:t>12)</w:t>
      </w:r>
      <w:bookmarkEnd w:id="1"/>
      <w:r w:rsidRPr="00F62046">
        <w:rPr>
          <w:b w:val="0"/>
          <w:bCs w:val="0"/>
          <w:sz w:val="18"/>
          <w:lang w:bidi="ar-SA"/>
        </w:rPr>
        <w:t>    </w:t>
      </w:r>
    </w:p>
    <w:p w:rsidR="009F37C9" w:rsidRPr="00B64A52" w:rsidRDefault="008652A8" w:rsidP="00314618">
      <w:pPr>
        <w:pStyle w:val="Section1"/>
        <w:rPr>
          <w:rtl/>
        </w:rPr>
      </w:pPr>
      <w:r w:rsidRPr="00B64A52">
        <w:rPr>
          <w:rtl/>
        </w:rPr>
        <w:t xml:space="preserve">القسم </w:t>
      </w:r>
      <w:r w:rsidRPr="00B64A52">
        <w:t>II</w:t>
      </w:r>
      <w:r w:rsidRPr="00B64A52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B64A52">
        <w:rPr>
          <w:rtl/>
        </w:rPr>
        <w:t>-</w:t>
      </w:r>
      <w:r>
        <w:rPr>
          <w:rFonts w:hint="cs"/>
          <w:rtl/>
        </w:rPr>
        <w:t xml:space="preserve"> </w:t>
      </w:r>
      <w:r w:rsidRPr="00B64A52">
        <w:rPr>
          <w:rtl/>
        </w:rPr>
        <w:t xml:space="preserve"> تفحص </w:t>
      </w:r>
      <w:r w:rsidRPr="00CC5067">
        <w:rPr>
          <w:rtl/>
        </w:rPr>
        <w:t>بطاقات</w:t>
      </w:r>
      <w:r w:rsidRPr="00B64A52">
        <w:rPr>
          <w:rtl/>
        </w:rPr>
        <w:t xml:space="preserve"> التبليغ وتسجيل تخصيصات التردد </w:t>
      </w:r>
      <w:r w:rsidRPr="00B64A52">
        <w:rPr>
          <w:rtl/>
        </w:rPr>
        <w:br/>
        <w:t>في السجل الأساسي</w:t>
      </w:r>
    </w:p>
    <w:p w:rsidR="00420004" w:rsidRDefault="008652A8">
      <w:pPr>
        <w:pStyle w:val="Proposal"/>
      </w:pPr>
      <w:r>
        <w:rPr>
          <w:u w:val="single"/>
        </w:rPr>
        <w:t>NOC</w:t>
      </w:r>
      <w:r>
        <w:tab/>
        <w:t>KOR/102A21A1/1</w:t>
      </w:r>
    </w:p>
    <w:p w:rsidR="009F37C9" w:rsidRDefault="008652A8" w:rsidP="0095087A">
      <w:pPr>
        <w:rPr>
          <w:rtl/>
        </w:rPr>
      </w:pPr>
      <w:r w:rsidRPr="007A3994">
        <w:rPr>
          <w:rStyle w:val="Artdef"/>
        </w:rPr>
        <w:t>49.11</w:t>
      </w:r>
      <w:r w:rsidRPr="00D04480">
        <w:rPr>
          <w:rtl/>
        </w:rPr>
        <w:tab/>
      </w:r>
      <w:r w:rsidRPr="00D04480">
        <w:rPr>
          <w:rtl/>
        </w:rPr>
        <w:tab/>
      </w:r>
      <w:r w:rsidR="0095087A" w:rsidRPr="0095087A">
        <w:rPr>
          <w:rtl/>
        </w:rPr>
        <w:t xml:space="preserve">عندما يعلق استخدام تخصيص </w:t>
      </w:r>
      <w:r w:rsidR="0095087A" w:rsidRPr="0095087A">
        <w:rPr>
          <w:rFonts w:hint="cs"/>
          <w:rtl/>
        </w:rPr>
        <w:t>تردد</w:t>
      </w:r>
      <w:r w:rsidR="0095087A" w:rsidRPr="0095087A">
        <w:rPr>
          <w:rtl/>
        </w:rPr>
        <w:t xml:space="preserve"> مسجل لمحطة فضائية لفترة تزيد على</w:t>
      </w:r>
      <w:r w:rsidR="0095087A" w:rsidRPr="0095087A">
        <w:rPr>
          <w:rFonts w:hint="cs"/>
          <w:rtl/>
        </w:rPr>
        <w:t xml:space="preserve"> ستة أشهر</w:t>
      </w:r>
      <w:r w:rsidR="0095087A" w:rsidRPr="0095087A">
        <w:rPr>
          <w:rtl/>
        </w:rPr>
        <w:t>، تقوم الإدارة</w:t>
      </w:r>
      <w:r w:rsidR="0095087A" w:rsidRPr="0095087A">
        <w:rPr>
          <w:rFonts w:hint="cs"/>
          <w:rtl/>
        </w:rPr>
        <w:t> </w:t>
      </w:r>
      <w:r w:rsidR="0095087A" w:rsidRPr="0095087A">
        <w:rPr>
          <w:rtl/>
        </w:rPr>
        <w:t>المبلغة بأسرع ما يمكن</w:t>
      </w:r>
      <w:r w:rsidR="0095087A" w:rsidRPr="0095087A">
        <w:rPr>
          <w:rFonts w:hint="cs"/>
          <w:rtl/>
        </w:rPr>
        <w:t>، في موعد أقصاه ستة أشهر اعتباراً من تاريخ التعليق،</w:t>
      </w:r>
      <w:r w:rsidR="0095087A" w:rsidRPr="0095087A">
        <w:rPr>
          <w:rtl/>
        </w:rPr>
        <w:t xml:space="preserve"> بإعلام المكتب بتاريخ تعليق استخدام</w:t>
      </w:r>
      <w:r w:rsidR="0095087A" w:rsidRPr="0095087A">
        <w:rPr>
          <w:rFonts w:hint="cs"/>
          <w:rtl/>
        </w:rPr>
        <w:t> </w:t>
      </w:r>
      <w:r w:rsidR="0095087A" w:rsidRPr="0095087A">
        <w:rPr>
          <w:rtl/>
        </w:rPr>
        <w:t>التردد</w:t>
      </w:r>
      <w:r w:rsidR="0095087A" w:rsidRPr="0095087A">
        <w:rPr>
          <w:rFonts w:hint="cs"/>
          <w:rtl/>
        </w:rPr>
        <w:t>. وعندما</w:t>
      </w:r>
      <w:r w:rsidR="0095087A" w:rsidRPr="0095087A">
        <w:rPr>
          <w:rFonts w:hint="eastAsia"/>
          <w:rtl/>
        </w:rPr>
        <w:t> </w:t>
      </w:r>
      <w:r w:rsidR="0095087A" w:rsidRPr="0095087A">
        <w:rPr>
          <w:rFonts w:hint="cs"/>
          <w:rtl/>
        </w:rPr>
        <w:t>يُعاد وضع التخصيص المسجل في الخدمة، تعلم الإدارة المبلّغة المكتب بذلك بأسرع ما يمكن طبقاً لأحكام الرقم</w:t>
      </w:r>
      <w:r w:rsidR="0095087A" w:rsidRPr="0095087A">
        <w:rPr>
          <w:rFonts w:hint="eastAsia"/>
          <w:rtl/>
        </w:rPr>
        <w:t> </w:t>
      </w:r>
      <w:r w:rsidR="0095087A" w:rsidRPr="0095087A">
        <w:rPr>
          <w:b/>
          <w:bCs/>
        </w:rPr>
        <w:t>1.49.11</w:t>
      </w:r>
      <w:r w:rsidR="0095087A" w:rsidRPr="0095087A">
        <w:rPr>
          <w:rFonts w:hint="cs"/>
          <w:rtl/>
          <w:lang w:bidi="ar-SY"/>
        </w:rPr>
        <w:t xml:space="preserve"> في حالة انطباقها</w:t>
      </w:r>
      <w:r w:rsidR="0095087A" w:rsidRPr="0095087A">
        <w:rPr>
          <w:rtl/>
        </w:rPr>
        <w:t xml:space="preserve">. </w:t>
      </w:r>
      <w:r w:rsidR="0095087A" w:rsidRPr="0095087A">
        <w:rPr>
          <w:rFonts w:hint="cs"/>
          <w:rtl/>
        </w:rPr>
        <w:t>ويجب ألا</w:t>
      </w:r>
      <w:r w:rsidR="0095087A">
        <w:rPr>
          <w:rFonts w:hint="eastAsia"/>
          <w:rtl/>
        </w:rPr>
        <w:t> </w:t>
      </w:r>
      <w:r w:rsidR="0095087A" w:rsidRPr="0095087A">
        <w:rPr>
          <w:rFonts w:hint="cs"/>
          <w:rtl/>
        </w:rPr>
        <w:t>يتجاوز تاريخ إعادة وضع التخصيص في الخدمة</w:t>
      </w:r>
      <w:r w:rsidR="0095087A" w:rsidRPr="0095087A">
        <w:rPr>
          <w:rStyle w:val="FootnoteReference"/>
          <w:rtl/>
        </w:rPr>
        <w:t>22</w:t>
      </w:r>
      <w:r w:rsidR="0095087A" w:rsidRPr="0095087A">
        <w:t> </w:t>
      </w:r>
      <w:r w:rsidR="0095087A" w:rsidRPr="0095087A">
        <w:rPr>
          <w:rFonts w:hint="cs"/>
          <w:rtl/>
        </w:rPr>
        <w:t xml:space="preserve"> مدة ثلاثة أعوام </w:t>
      </w:r>
      <w:r w:rsidR="0095087A" w:rsidRPr="0095087A">
        <w:rPr>
          <w:rtl/>
        </w:rPr>
        <w:t xml:space="preserve">بعد تاريخ </w:t>
      </w:r>
      <w:r w:rsidR="0095087A" w:rsidRPr="0095087A">
        <w:rPr>
          <w:rFonts w:hint="cs"/>
          <w:rtl/>
        </w:rPr>
        <w:t>ال</w:t>
      </w:r>
      <w:r w:rsidR="0095087A" w:rsidRPr="0095087A">
        <w:rPr>
          <w:rtl/>
        </w:rPr>
        <w:t>تعليق.</w:t>
      </w:r>
      <w:r w:rsidR="0095087A" w:rsidRPr="0095087A">
        <w:rPr>
          <w:sz w:val="16"/>
          <w:szCs w:val="24"/>
        </w:rPr>
        <w:t>(WRC-12)</w:t>
      </w:r>
      <w:r w:rsidR="0095087A" w:rsidRPr="0095087A">
        <w:t>    </w:t>
      </w:r>
    </w:p>
    <w:p w:rsidR="00420004" w:rsidRDefault="008652A8" w:rsidP="0095087A">
      <w:pPr>
        <w:pStyle w:val="Reasons"/>
        <w:rPr>
          <w:rtl/>
        </w:rPr>
      </w:pPr>
      <w:r>
        <w:rPr>
          <w:rtl/>
        </w:rPr>
        <w:t>الأسباب:</w:t>
      </w:r>
      <w:r>
        <w:tab/>
      </w:r>
      <w:r w:rsidR="0095087A" w:rsidRPr="0095087A">
        <w:rPr>
          <w:rFonts w:hint="cs"/>
          <w:b w:val="0"/>
          <w:bCs w:val="0"/>
          <w:rtl/>
          <w:lang w:bidi="ar"/>
        </w:rPr>
        <w:t>إن إجراءات معالجة هذه المسألة منصوص عليها بالفعل في</w:t>
      </w:r>
      <w:r w:rsidR="0095087A" w:rsidRPr="0095087A">
        <w:rPr>
          <w:rFonts w:hint="eastAsia"/>
          <w:b w:val="0"/>
          <w:bCs w:val="0"/>
          <w:rtl/>
          <w:lang w:bidi="ar"/>
        </w:rPr>
        <w:t> </w:t>
      </w:r>
      <w:r w:rsidR="0095087A" w:rsidRPr="0095087A">
        <w:rPr>
          <w:rFonts w:hint="cs"/>
          <w:b w:val="0"/>
          <w:bCs w:val="0"/>
          <w:rtl/>
          <w:lang w:bidi="ar"/>
        </w:rPr>
        <w:t>لوائح الراديو. وعلى وجه الخصوص، يوفر الرقم</w:t>
      </w:r>
      <w:r w:rsidR="0095087A">
        <w:rPr>
          <w:rFonts w:hint="eastAsia"/>
          <w:b w:val="0"/>
          <w:bCs w:val="0"/>
          <w:rtl/>
          <w:lang w:bidi="ar"/>
        </w:rPr>
        <w:t> </w:t>
      </w:r>
      <w:r w:rsidR="0095087A" w:rsidRPr="0095087A">
        <w:rPr>
          <w:b w:val="0"/>
          <w:bCs w:val="0"/>
        </w:rPr>
        <w:t>6.13</w:t>
      </w:r>
      <w:r w:rsidR="0095087A" w:rsidRPr="0095087A">
        <w:rPr>
          <w:rFonts w:hint="cs"/>
          <w:b w:val="0"/>
          <w:bCs w:val="0"/>
          <w:rtl/>
        </w:rPr>
        <w:t xml:space="preserve"> من لوائح الراديو أسلوباً</w:t>
      </w:r>
      <w:r w:rsidR="0095087A" w:rsidRPr="0095087A">
        <w:rPr>
          <w:rFonts w:hint="cs"/>
          <w:b w:val="0"/>
          <w:bCs w:val="0"/>
          <w:rtl/>
          <w:lang w:bidi="ar"/>
        </w:rPr>
        <w:t xml:space="preserve"> ل</w:t>
      </w:r>
      <w:r w:rsidR="0095087A" w:rsidRPr="0095087A">
        <w:rPr>
          <w:rFonts w:hint="cs"/>
          <w:b w:val="0"/>
          <w:bCs w:val="0"/>
          <w:rtl/>
        </w:rPr>
        <w:t>مكتب الاتصالات الراديوية</w:t>
      </w:r>
      <w:r w:rsidR="0095087A" w:rsidRPr="0095087A">
        <w:rPr>
          <w:rFonts w:hint="cs"/>
          <w:b w:val="0"/>
          <w:bCs w:val="0"/>
          <w:rtl/>
          <w:lang w:bidi="ar"/>
        </w:rPr>
        <w:t xml:space="preserve"> كي يستعلم من الإدارات ويعالج الوضع عندما يبدو أن إدارة</w:t>
      </w:r>
      <w:r w:rsidR="0095087A">
        <w:rPr>
          <w:rFonts w:hint="eastAsia"/>
          <w:b w:val="0"/>
          <w:bCs w:val="0"/>
          <w:rtl/>
          <w:lang w:bidi="ar"/>
        </w:rPr>
        <w:t> </w:t>
      </w:r>
      <w:r w:rsidR="0095087A" w:rsidRPr="0095087A">
        <w:rPr>
          <w:rFonts w:hint="cs"/>
          <w:b w:val="0"/>
          <w:bCs w:val="0"/>
          <w:rtl/>
          <w:lang w:bidi="ar"/>
        </w:rPr>
        <w:t>ما لم</w:t>
      </w:r>
      <w:r w:rsidR="0095087A">
        <w:rPr>
          <w:rFonts w:hint="eastAsia"/>
          <w:b w:val="0"/>
          <w:bCs w:val="0"/>
          <w:rtl/>
          <w:lang w:bidi="ar"/>
        </w:rPr>
        <w:t> </w:t>
      </w:r>
      <w:r w:rsidR="0095087A" w:rsidRPr="0095087A">
        <w:rPr>
          <w:rFonts w:hint="cs"/>
          <w:b w:val="0"/>
          <w:bCs w:val="0"/>
          <w:rtl/>
          <w:lang w:bidi="ar"/>
        </w:rPr>
        <w:t>تبلغ ال</w:t>
      </w:r>
      <w:r w:rsidR="0095087A" w:rsidRPr="0095087A">
        <w:rPr>
          <w:rFonts w:hint="cs"/>
          <w:b w:val="0"/>
          <w:bCs w:val="0"/>
          <w:rtl/>
        </w:rPr>
        <w:t>مكتب ب</w:t>
      </w:r>
      <w:r w:rsidR="0095087A" w:rsidRPr="0095087A">
        <w:rPr>
          <w:rFonts w:hint="cs"/>
          <w:b w:val="0"/>
          <w:bCs w:val="0"/>
          <w:rtl/>
          <w:lang w:bidi="ar"/>
        </w:rPr>
        <w:t>تعليق خلال فترة الستة أشهر المحددة في</w:t>
      </w:r>
      <w:r w:rsidR="0095087A">
        <w:rPr>
          <w:rFonts w:hint="eastAsia"/>
          <w:b w:val="0"/>
          <w:bCs w:val="0"/>
          <w:rtl/>
          <w:lang w:bidi="ar"/>
        </w:rPr>
        <w:t> </w:t>
      </w:r>
      <w:r w:rsidR="0095087A" w:rsidRPr="0095087A">
        <w:rPr>
          <w:rFonts w:hint="cs"/>
          <w:b w:val="0"/>
          <w:bCs w:val="0"/>
          <w:rtl/>
          <w:lang w:bidi="ar"/>
        </w:rPr>
        <w:t>الرقم</w:t>
      </w:r>
      <w:r w:rsidR="0095087A">
        <w:rPr>
          <w:rFonts w:hint="eastAsia"/>
          <w:b w:val="0"/>
          <w:bCs w:val="0"/>
          <w:rtl/>
          <w:lang w:bidi="ar"/>
        </w:rPr>
        <w:t> </w:t>
      </w:r>
      <w:r w:rsidR="0095087A" w:rsidRPr="0095087A">
        <w:rPr>
          <w:b w:val="0"/>
          <w:bCs w:val="0"/>
        </w:rPr>
        <w:t>49.11</w:t>
      </w:r>
      <w:r w:rsidR="0095087A" w:rsidRPr="0095087A">
        <w:rPr>
          <w:rFonts w:hint="cs"/>
          <w:b w:val="0"/>
          <w:bCs w:val="0"/>
          <w:rtl/>
        </w:rPr>
        <w:t xml:space="preserve"> من لوائح الراديو.</w:t>
      </w:r>
    </w:p>
    <w:p w:rsidR="00AE4368" w:rsidRPr="00AE4368" w:rsidRDefault="00AE4368" w:rsidP="00AE4368">
      <w:pPr>
        <w:spacing w:before="600"/>
        <w:jc w:val="center"/>
      </w:pPr>
      <w:bookmarkStart w:id="2" w:name="_GoBack"/>
      <w:bookmarkEnd w:id="2"/>
      <w:r>
        <w:rPr>
          <w:rFonts w:hint="cs"/>
          <w:rtl/>
        </w:rPr>
        <w:t>___________</w:t>
      </w:r>
    </w:p>
    <w:sectPr w:rsidR="00AE4368" w:rsidRPr="00AE4368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20B08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202050305040509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923373" w:rsidRDefault="00281F5F" w:rsidP="00923373">
    <w:pPr>
      <w:pStyle w:val="Footer"/>
      <w:tabs>
        <w:tab w:val="clear" w:pos="5812"/>
        <w:tab w:val="left" w:pos="5670"/>
      </w:tabs>
    </w:pPr>
    <w:r w:rsidRPr="00CB4300">
      <w:fldChar w:fldCharType="begin"/>
    </w:r>
    <w:r w:rsidRPr="00923373">
      <w:instrText xml:space="preserve"> FILENAME \p \* MERGEFORMAT </w:instrText>
    </w:r>
    <w:r w:rsidRPr="00CB4300">
      <w:fldChar w:fldCharType="separate"/>
    </w:r>
    <w:r w:rsidR="0047352B">
      <w:rPr>
        <w:noProof/>
      </w:rPr>
      <w:t>P:\ARA\ITU-R\CONF-R\CMR15\100\102ADD21ADD01A.docx</w:t>
    </w:r>
    <w:r w:rsidRPr="00CB4300">
      <w:fldChar w:fldCharType="end"/>
    </w:r>
    <w:r w:rsidRPr="00923373">
      <w:t xml:space="preserve">  (</w:t>
    </w:r>
    <w:r w:rsidR="00923373" w:rsidRPr="00923373">
      <w:t>388787</w:t>
    </w:r>
    <w:r w:rsidRPr="00923373">
      <w:t>)</w:t>
    </w:r>
    <w:r w:rsidRPr="00923373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EE6DCE">
      <w:rPr>
        <w:noProof/>
      </w:rPr>
      <w:t>29.10.15</w:t>
    </w:r>
    <w:r w:rsidRPr="00CB4300">
      <w:fldChar w:fldCharType="end"/>
    </w:r>
    <w:r w:rsidRPr="00923373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923373" w:rsidRDefault="00281F5F" w:rsidP="00923373">
    <w:pPr>
      <w:pStyle w:val="Footer"/>
    </w:pPr>
    <w:r>
      <w:fldChar w:fldCharType="begin"/>
    </w:r>
    <w:r w:rsidRPr="00923373">
      <w:instrText xml:space="preserve"> FILENAME \p \* MERGEFORMAT </w:instrText>
    </w:r>
    <w:r>
      <w:fldChar w:fldCharType="separate"/>
    </w:r>
    <w:r w:rsidR="0047352B">
      <w:rPr>
        <w:noProof/>
      </w:rPr>
      <w:t>P:\ARA\ITU-R\CONF-R\CMR15\100\102ADD21ADD01A.docx</w:t>
    </w:r>
    <w:r>
      <w:fldChar w:fldCharType="end"/>
    </w:r>
    <w:r w:rsidRPr="00923373">
      <w:t xml:space="preserve">   (</w:t>
    </w:r>
    <w:r w:rsidR="00923373">
      <w:t>388787</w:t>
    </w:r>
    <w:r w:rsidRPr="00923373">
      <w:t>)</w:t>
    </w:r>
    <w:r w:rsidRPr="00923373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EE6DCE">
      <w:rPr>
        <w:noProof/>
      </w:rPr>
      <w:t>29.10.15</w:t>
    </w:r>
    <w:r w:rsidRPr="00B12661">
      <w:fldChar w:fldCharType="end"/>
    </w:r>
    <w:r w:rsidRPr="00923373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657C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EE6DCE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102(Add.21)(Add.1)-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879A9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0004"/>
    <w:rsid w:val="00422C04"/>
    <w:rsid w:val="00426144"/>
    <w:rsid w:val="00461FA7"/>
    <w:rsid w:val="00470CBD"/>
    <w:rsid w:val="0047352B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2A8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23373"/>
    <w:rsid w:val="0095087A"/>
    <w:rsid w:val="00951718"/>
    <w:rsid w:val="00954CCB"/>
    <w:rsid w:val="00960962"/>
    <w:rsid w:val="00972CE0"/>
    <w:rsid w:val="009A3D30"/>
    <w:rsid w:val="009B0BD8"/>
    <w:rsid w:val="009D6348"/>
    <w:rsid w:val="009E0D19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E4368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B1598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E6DCE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6A208A72-6E86-43B6-933D-CF0E92F8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R15-WRC15-C-0102!A21-A1!MSW-A</DPM_x0020_File_x0020_name>
    <DPM_x0020_Author xmlns="32a1a8c5-2265-4ebc-b7a0-2071e2c5c9bb" xsi:nil="false">Documents Proposals Manager (DPM)</DPM_x0020_Author>
    <DPM_x0020_Version xmlns="32a1a8c5-2265-4ebc-b7a0-2071e2c5c9bb" xsi:nil="false">DPM_v5.2015.10.220_prod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0280F-D764-4F61-A29B-82E1902E7BCD}">
  <ds:schemaRefs>
    <ds:schemaRef ds:uri="996b2e75-67fd-4955-a3b0-5ab9934cb50b"/>
    <ds:schemaRef ds:uri="http://www.w3.org/XML/1998/namespace"/>
    <ds:schemaRef ds:uri="32a1a8c5-2265-4ebc-b7a0-2071e2c5c9bb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C660D0-E81E-4360-8A67-9E577188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R15-WRC15-C-0102!A21-A1!MSW-A</vt:lpstr>
    </vt:vector>
  </TitlesOfParts>
  <Manager>General Secretariat - Pool</Manager>
  <Company>International Telecommunication Union (ITU)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R15-WRC15-C-0102!A21-A1!MSW-A</dc:title>
  <dc:creator>Documents Proposals Manager (DPM)</dc:creator>
  <cp:keywords>DPM_v5.2015.10.220_prod</cp:keywords>
  <cp:lastModifiedBy>Riz, Imad </cp:lastModifiedBy>
  <cp:revision>4</cp:revision>
  <cp:lastPrinted>2011-11-07T13:53:00Z</cp:lastPrinted>
  <dcterms:created xsi:type="dcterms:W3CDTF">2015-10-29T17:26:00Z</dcterms:created>
  <dcterms:modified xsi:type="dcterms:W3CDTF">2015-10-30T08:55:00Z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