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tblpXSpec="right" w:tblpY="721"/>
        <w:bidiVisual/>
        <w:tblW w:w="5017" w:type="pct"/>
        <w:tblLayout w:type="fixed"/>
        <w:tblLook w:val="0000" w:firstRow="0" w:lastRow="0" w:firstColumn="0" w:lastColumn="0" w:noHBand="0" w:noVBand="0"/>
      </w:tblPr>
      <w:tblGrid>
        <w:gridCol w:w="6619"/>
        <w:gridCol w:w="3053"/>
      </w:tblGrid>
      <w:tr w:rsidR="00280E04" w:rsidTr="003E1608">
        <w:trPr>
          <w:cantSplit/>
          <w:trHeight w:val="20"/>
        </w:trPr>
        <w:tc>
          <w:tcPr>
            <w:tcW w:w="6619" w:type="dxa"/>
          </w:tcPr>
          <w:p w:rsidR="00461FA7" w:rsidRPr="00584333" w:rsidRDefault="00461FA7" w:rsidP="00461FA7">
            <w:pPr>
              <w:pStyle w:val="LOGO"/>
              <w:framePr w:hSpace="0" w:wrap="auto" w:xAlign="left" w:yAlign="inline"/>
              <w:rPr>
                <w:rtl/>
              </w:rPr>
            </w:pPr>
            <w:r w:rsidRPr="00584333">
              <w:rPr>
                <w:rFonts w:hint="cs"/>
                <w:rtl/>
              </w:rPr>
              <w:t xml:space="preserve">المؤتمر العالمي للاتصالات الراديوية </w:t>
            </w:r>
            <w:r w:rsidRPr="00584333">
              <w:t>(WRC-1</w:t>
            </w:r>
            <w:r>
              <w:t>5</w:t>
            </w:r>
            <w:r w:rsidRPr="00584333">
              <w:t>)</w:t>
            </w:r>
          </w:p>
          <w:p w:rsidR="00280E04" w:rsidRPr="00F16602" w:rsidRDefault="00461FA7" w:rsidP="00461FA7">
            <w:pPr>
              <w:pStyle w:val="LOGO"/>
              <w:framePr w:hSpace="0" w:wrap="auto" w:xAlign="left" w:yAlign="inline"/>
              <w:spacing w:before="120"/>
              <w:rPr>
                <w:rtl/>
              </w:rPr>
            </w:pPr>
            <w:r w:rsidRPr="003E1D90">
              <w:rPr>
                <w:rFonts w:hint="cs"/>
                <w:sz w:val="25"/>
                <w:szCs w:val="38"/>
                <w:rtl/>
              </w:rPr>
              <w:t xml:space="preserve">جنيف، </w:t>
            </w:r>
            <w:r w:rsidRPr="00A809E8">
              <w:rPr>
                <w:sz w:val="24"/>
                <w:szCs w:val="36"/>
              </w:rPr>
              <w:t>2</w:t>
            </w:r>
            <w:r w:rsidRPr="00A809E8">
              <w:rPr>
                <w:rFonts w:hint="cs"/>
                <w:sz w:val="24"/>
                <w:szCs w:val="36"/>
                <w:rtl/>
              </w:rPr>
              <w:t>-</w:t>
            </w:r>
            <w:r w:rsidRPr="00A809E8">
              <w:rPr>
                <w:sz w:val="24"/>
                <w:szCs w:val="36"/>
              </w:rPr>
              <w:t>27</w:t>
            </w:r>
            <w:r w:rsidRPr="003E1D90">
              <w:rPr>
                <w:rFonts w:hint="cs"/>
                <w:sz w:val="25"/>
                <w:szCs w:val="38"/>
                <w:rtl/>
              </w:rPr>
              <w:t xml:space="preserve"> </w:t>
            </w:r>
            <w:r w:rsidRPr="00A809E8">
              <w:rPr>
                <w:sz w:val="25"/>
                <w:szCs w:val="38"/>
                <w:rtl/>
              </w:rPr>
              <w:t>نوفمبر</w:t>
            </w:r>
            <w:r w:rsidRPr="003E1D90">
              <w:rPr>
                <w:rFonts w:hint="cs"/>
                <w:sz w:val="25"/>
                <w:szCs w:val="38"/>
                <w:rtl/>
              </w:rPr>
              <w:t xml:space="preserve"> </w:t>
            </w:r>
            <w:r w:rsidRPr="00A809E8">
              <w:rPr>
                <w:sz w:val="24"/>
                <w:szCs w:val="36"/>
              </w:rPr>
              <w:t>2015</w:t>
            </w:r>
          </w:p>
        </w:tc>
        <w:tc>
          <w:tcPr>
            <w:tcW w:w="3053" w:type="dxa"/>
          </w:tcPr>
          <w:p w:rsidR="00280E04" w:rsidRDefault="006B0D94" w:rsidP="006B0D94">
            <w:pPr>
              <w:jc w:val="right"/>
              <w:rPr>
                <w:rtl/>
                <w:lang w:bidi="ar-EG"/>
              </w:rPr>
            </w:pPr>
            <w:bookmarkStart w:id="0" w:name="ditulogo"/>
            <w:bookmarkEnd w:id="0"/>
            <w:r>
              <w:rPr>
                <w:noProof/>
                <w:lang w:eastAsia="zh-CN"/>
              </w:rPr>
              <w:drawing>
                <wp:inline distT="0" distB="0" distL="0" distR="0" wp14:anchorId="70DED31C" wp14:editId="2F55BBDB">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280E04" w:rsidTr="003E1608">
        <w:trPr>
          <w:cantSplit/>
          <w:trHeight w:val="20"/>
        </w:trPr>
        <w:tc>
          <w:tcPr>
            <w:tcW w:w="6619" w:type="dxa"/>
            <w:tcBorders>
              <w:bottom w:val="single" w:sz="12" w:space="0" w:color="auto"/>
            </w:tcBorders>
          </w:tcPr>
          <w:p w:rsidR="00280E04" w:rsidRPr="00960962" w:rsidRDefault="006B0D94" w:rsidP="00217539">
            <w:pPr>
              <w:spacing w:before="0"/>
              <w:rPr>
                <w:rtl/>
                <w:lang w:bidi="ar-EG"/>
              </w:rPr>
            </w:pPr>
            <w:r w:rsidRPr="00486C51">
              <w:rPr>
                <w:b/>
                <w:bCs/>
                <w:sz w:val="24"/>
                <w:szCs w:val="32"/>
                <w:rtl/>
              </w:rPr>
              <w:t>الاتحـ</w:t>
            </w:r>
            <w:r w:rsidRPr="00486C51">
              <w:rPr>
                <w:rFonts w:hint="cs"/>
                <w:b/>
                <w:bCs/>
                <w:sz w:val="24"/>
                <w:szCs w:val="32"/>
                <w:rtl/>
              </w:rPr>
              <w:t>ـــ</w:t>
            </w:r>
            <w:r w:rsidRPr="00486C51">
              <w:rPr>
                <w:b/>
                <w:bCs/>
                <w:sz w:val="24"/>
                <w:szCs w:val="32"/>
                <w:rtl/>
              </w:rPr>
              <w:t>اد</w:t>
            </w:r>
            <w:r w:rsidRPr="00486C51">
              <w:rPr>
                <w:rFonts w:hint="cs"/>
                <w:b/>
                <w:bCs/>
                <w:sz w:val="24"/>
                <w:szCs w:val="32"/>
                <w:rtl/>
              </w:rPr>
              <w:t xml:space="preserve"> </w:t>
            </w:r>
            <w:r w:rsidRPr="00486C51">
              <w:rPr>
                <w:b/>
                <w:bCs/>
                <w:sz w:val="24"/>
                <w:szCs w:val="32"/>
                <w:rtl/>
              </w:rPr>
              <w:t>ال</w:t>
            </w:r>
            <w:r w:rsidRPr="00486C51">
              <w:rPr>
                <w:rFonts w:hint="cs"/>
                <w:b/>
                <w:bCs/>
                <w:sz w:val="24"/>
                <w:szCs w:val="32"/>
                <w:rtl/>
              </w:rPr>
              <w:t>ـ</w:t>
            </w:r>
            <w:r w:rsidRPr="00486C51">
              <w:rPr>
                <w:b/>
                <w:bCs/>
                <w:sz w:val="24"/>
                <w:szCs w:val="32"/>
                <w:rtl/>
              </w:rPr>
              <w:t>دولـ</w:t>
            </w:r>
            <w:r w:rsidRPr="00486C51">
              <w:rPr>
                <w:rFonts w:hint="cs"/>
                <w:b/>
                <w:bCs/>
                <w:sz w:val="24"/>
                <w:szCs w:val="32"/>
                <w:rtl/>
              </w:rPr>
              <w:t>ـــ</w:t>
            </w:r>
            <w:r w:rsidRPr="00486C51">
              <w:rPr>
                <w:b/>
                <w:bCs/>
                <w:sz w:val="24"/>
                <w:szCs w:val="32"/>
                <w:rtl/>
              </w:rPr>
              <w:t>ي للاتص</w:t>
            </w:r>
            <w:r w:rsidRPr="00486C51">
              <w:rPr>
                <w:rFonts w:hint="cs"/>
                <w:b/>
                <w:bCs/>
                <w:sz w:val="24"/>
                <w:szCs w:val="32"/>
                <w:rtl/>
              </w:rPr>
              <w:t>ـ</w:t>
            </w:r>
            <w:r w:rsidRPr="00486C51">
              <w:rPr>
                <w:b/>
                <w:bCs/>
                <w:sz w:val="24"/>
                <w:szCs w:val="32"/>
                <w:rtl/>
              </w:rPr>
              <w:t>ـ</w:t>
            </w:r>
            <w:r w:rsidRPr="00486C51">
              <w:rPr>
                <w:rFonts w:hint="cs"/>
                <w:b/>
                <w:bCs/>
                <w:sz w:val="24"/>
                <w:szCs w:val="32"/>
                <w:rtl/>
              </w:rPr>
              <w:t>ــ</w:t>
            </w:r>
            <w:r w:rsidRPr="00486C51">
              <w:rPr>
                <w:b/>
                <w:bCs/>
                <w:sz w:val="24"/>
                <w:szCs w:val="32"/>
                <w:rtl/>
              </w:rPr>
              <w:t>الات</w:t>
            </w:r>
          </w:p>
        </w:tc>
        <w:tc>
          <w:tcPr>
            <w:tcW w:w="3053" w:type="dxa"/>
            <w:tcBorders>
              <w:bottom w:val="single" w:sz="12" w:space="0" w:color="auto"/>
            </w:tcBorders>
          </w:tcPr>
          <w:p w:rsidR="00280E04" w:rsidRPr="00A9645C" w:rsidRDefault="00280E04" w:rsidP="00217539">
            <w:pPr>
              <w:spacing w:before="0"/>
              <w:rPr>
                <w:lang w:bidi="ar-EG"/>
              </w:rPr>
            </w:pPr>
          </w:p>
        </w:tc>
      </w:tr>
      <w:tr w:rsidR="00280E04" w:rsidTr="003E1608">
        <w:trPr>
          <w:cantSplit/>
          <w:trHeight w:val="20"/>
        </w:trPr>
        <w:tc>
          <w:tcPr>
            <w:tcW w:w="6619" w:type="dxa"/>
            <w:tcBorders>
              <w:top w:val="single" w:sz="12" w:space="0" w:color="auto"/>
            </w:tcBorders>
          </w:tcPr>
          <w:p w:rsidR="00280E04" w:rsidRPr="00BD6EF3" w:rsidRDefault="00280E04" w:rsidP="00217539">
            <w:pPr>
              <w:pStyle w:val="Adress"/>
              <w:framePr w:hSpace="0" w:wrap="auto" w:xAlign="left" w:yAlign="inline"/>
              <w:spacing w:before="0"/>
              <w:rPr>
                <w:rtl/>
              </w:rPr>
            </w:pPr>
          </w:p>
        </w:tc>
        <w:tc>
          <w:tcPr>
            <w:tcW w:w="3053" w:type="dxa"/>
            <w:tcBorders>
              <w:top w:val="single" w:sz="12" w:space="0" w:color="auto"/>
            </w:tcBorders>
          </w:tcPr>
          <w:p w:rsidR="00280E04" w:rsidRPr="00BD6EF3" w:rsidRDefault="00280E04" w:rsidP="00217539">
            <w:pPr>
              <w:pStyle w:val="Adress"/>
              <w:framePr w:hSpace="0" w:wrap="auto" w:xAlign="left" w:yAlign="inline"/>
              <w:spacing w:before="0"/>
            </w:pPr>
          </w:p>
        </w:tc>
      </w:tr>
      <w:tr w:rsidR="003E1608" w:rsidTr="003E1608">
        <w:trPr>
          <w:cantSplit/>
        </w:trPr>
        <w:tc>
          <w:tcPr>
            <w:tcW w:w="6619" w:type="dxa"/>
            <w:shd w:val="clear" w:color="auto" w:fill="auto"/>
          </w:tcPr>
          <w:p w:rsidR="003E1608" w:rsidRPr="00AD706D" w:rsidRDefault="00E165ED" w:rsidP="00391593">
            <w:pPr>
              <w:pStyle w:val="Committee"/>
              <w:framePr w:hSpace="0" w:wrap="auto" w:hAnchor="text" w:yAlign="inline"/>
              <w:tabs>
                <w:tab w:val="clear" w:pos="2268"/>
                <w:tab w:val="left" w:pos="2448"/>
              </w:tabs>
              <w:bidi/>
              <w:spacing w:line="192" w:lineRule="auto"/>
              <w:rPr>
                <w:rFonts w:ascii="Traditional Arabic" w:hAnsi="Traditional Arabic" w:cs="Traditional Arabic"/>
                <w:sz w:val="30"/>
                <w:szCs w:val="30"/>
                <w:rtl/>
              </w:rPr>
            </w:pPr>
            <w:r w:rsidRPr="00866A15">
              <w:rPr>
                <w:rFonts w:ascii="Verdana Bold" w:hAnsi="Verdana Bold" w:cs="Traditional Arabic"/>
                <w:bCs/>
                <w:sz w:val="19"/>
                <w:szCs w:val="30"/>
                <w:rtl/>
                <w:lang w:val="en-US" w:bidi="ar-EG"/>
              </w:rPr>
              <w:t>الجلسة العامة</w:t>
            </w:r>
          </w:p>
        </w:tc>
        <w:tc>
          <w:tcPr>
            <w:tcW w:w="3053" w:type="dxa"/>
            <w:shd w:val="clear" w:color="auto" w:fill="auto"/>
            <w:vAlign w:val="center"/>
          </w:tcPr>
          <w:p w:rsidR="003E1608" w:rsidRPr="005F6B89" w:rsidRDefault="003E1608" w:rsidP="00391593">
            <w:pPr>
              <w:pStyle w:val="Adress"/>
              <w:framePr w:hSpace="0" w:wrap="auto" w:xAlign="left" w:yAlign="inline"/>
              <w:spacing w:before="0" w:line="192" w:lineRule="auto"/>
              <w:rPr>
                <w:rtl/>
              </w:rPr>
            </w:pPr>
            <w:r w:rsidRPr="005F6B89">
              <w:rPr>
                <w:rtl/>
              </w:rPr>
              <w:t xml:space="preserve">الوثيقة </w:t>
            </w:r>
            <w:r w:rsidR="005F6B89" w:rsidRPr="005F6B89">
              <w:t>100-A</w:t>
            </w:r>
          </w:p>
        </w:tc>
      </w:tr>
      <w:tr w:rsidR="00764079" w:rsidTr="003E1608">
        <w:trPr>
          <w:cantSplit/>
        </w:trPr>
        <w:tc>
          <w:tcPr>
            <w:tcW w:w="6619" w:type="dxa"/>
            <w:shd w:val="clear" w:color="auto" w:fill="auto"/>
          </w:tcPr>
          <w:p w:rsidR="00764079" w:rsidRPr="00BD6EF3" w:rsidRDefault="00764079" w:rsidP="00391593">
            <w:pPr>
              <w:pStyle w:val="Adress"/>
              <w:framePr w:hSpace="0" w:wrap="auto" w:xAlign="left" w:yAlign="inline"/>
              <w:spacing w:before="0" w:line="192" w:lineRule="auto"/>
              <w:rPr>
                <w:rtl/>
              </w:rPr>
            </w:pPr>
          </w:p>
        </w:tc>
        <w:tc>
          <w:tcPr>
            <w:tcW w:w="3053" w:type="dxa"/>
            <w:shd w:val="clear" w:color="auto" w:fill="auto"/>
            <w:vAlign w:val="center"/>
          </w:tcPr>
          <w:p w:rsidR="00764079" w:rsidRPr="005F6B89" w:rsidRDefault="00764079" w:rsidP="00391593">
            <w:pPr>
              <w:pStyle w:val="Adress"/>
              <w:framePr w:hSpace="0" w:wrap="auto" w:xAlign="left" w:yAlign="inline"/>
              <w:spacing w:before="0" w:line="192" w:lineRule="auto"/>
              <w:rPr>
                <w:rtl/>
              </w:rPr>
            </w:pPr>
            <w:r w:rsidRPr="005F6B89">
              <w:rPr>
                <w:rFonts w:eastAsia="SimSun"/>
              </w:rPr>
              <w:t>19</w:t>
            </w:r>
            <w:r w:rsidRPr="005F6B89">
              <w:rPr>
                <w:rFonts w:eastAsia="SimSun"/>
                <w:rtl/>
              </w:rPr>
              <w:t xml:space="preserve"> أكتوبر </w:t>
            </w:r>
            <w:r w:rsidRPr="005F6B89">
              <w:rPr>
                <w:rFonts w:eastAsia="SimSun"/>
              </w:rPr>
              <w:t>2015</w:t>
            </w:r>
          </w:p>
        </w:tc>
      </w:tr>
      <w:tr w:rsidR="00764079" w:rsidTr="003E1608">
        <w:trPr>
          <w:cantSplit/>
        </w:trPr>
        <w:tc>
          <w:tcPr>
            <w:tcW w:w="6619" w:type="dxa"/>
          </w:tcPr>
          <w:p w:rsidR="00764079" w:rsidRPr="00BD6EF3" w:rsidRDefault="00764079" w:rsidP="00391593">
            <w:pPr>
              <w:pStyle w:val="Adress"/>
              <w:framePr w:hSpace="0" w:wrap="auto" w:xAlign="left" w:yAlign="inline"/>
              <w:spacing w:before="0" w:line="192" w:lineRule="auto"/>
              <w:rPr>
                <w:rFonts w:eastAsia="SimSun"/>
                <w:rtl/>
              </w:rPr>
            </w:pPr>
          </w:p>
        </w:tc>
        <w:tc>
          <w:tcPr>
            <w:tcW w:w="3053" w:type="dxa"/>
            <w:vAlign w:val="center"/>
          </w:tcPr>
          <w:p w:rsidR="00764079" w:rsidRPr="005F6B89" w:rsidRDefault="00764079" w:rsidP="00391593">
            <w:pPr>
              <w:pStyle w:val="Adress"/>
              <w:framePr w:hSpace="0" w:wrap="auto" w:xAlign="left" w:yAlign="inline"/>
              <w:spacing w:before="0" w:line="192" w:lineRule="auto"/>
              <w:rPr>
                <w:rFonts w:eastAsia="SimSun"/>
              </w:rPr>
            </w:pPr>
            <w:r w:rsidRPr="005F6B89">
              <w:rPr>
                <w:rFonts w:eastAsia="SimSun"/>
                <w:rtl/>
              </w:rPr>
              <w:t>الأصل: بالفرنسية</w:t>
            </w:r>
          </w:p>
        </w:tc>
      </w:tr>
      <w:tr w:rsidR="00764079" w:rsidTr="003E1608">
        <w:trPr>
          <w:cantSplit/>
        </w:trPr>
        <w:tc>
          <w:tcPr>
            <w:tcW w:w="9672" w:type="dxa"/>
            <w:gridSpan w:val="2"/>
          </w:tcPr>
          <w:p w:rsidR="00764079" w:rsidRDefault="00764079" w:rsidP="00D44350">
            <w:pPr>
              <w:pStyle w:val="Adress"/>
              <w:framePr w:hSpace="0" w:wrap="auto" w:xAlign="left" w:yAlign="inline"/>
              <w:rPr>
                <w:rFonts w:eastAsia="SimSun"/>
              </w:rPr>
            </w:pPr>
          </w:p>
        </w:tc>
      </w:tr>
      <w:tr w:rsidR="00764079" w:rsidTr="003E1608">
        <w:trPr>
          <w:cantSplit/>
        </w:trPr>
        <w:tc>
          <w:tcPr>
            <w:tcW w:w="9672" w:type="dxa"/>
            <w:gridSpan w:val="2"/>
          </w:tcPr>
          <w:p w:rsidR="00764079" w:rsidRPr="00E621A3" w:rsidRDefault="00764079" w:rsidP="00D44350">
            <w:pPr>
              <w:pStyle w:val="Source"/>
              <w:rPr>
                <w:rtl/>
              </w:rPr>
            </w:pPr>
            <w:r w:rsidRPr="008204AC">
              <w:rPr>
                <w:rtl/>
              </w:rPr>
              <w:t>فرنسا</w:t>
            </w:r>
          </w:p>
        </w:tc>
      </w:tr>
      <w:tr w:rsidR="00764079" w:rsidTr="003E1608">
        <w:trPr>
          <w:cantSplit/>
        </w:trPr>
        <w:tc>
          <w:tcPr>
            <w:tcW w:w="9672" w:type="dxa"/>
            <w:gridSpan w:val="2"/>
          </w:tcPr>
          <w:p w:rsidR="00764079" w:rsidRPr="00BD6EF3" w:rsidRDefault="005F6B89" w:rsidP="00D44350">
            <w:pPr>
              <w:pStyle w:val="Title1"/>
              <w:spacing w:before="240"/>
              <w:rPr>
                <w:rtl/>
              </w:rPr>
            </w:pPr>
            <w:r>
              <w:rPr>
                <w:rtl/>
              </w:rPr>
              <w:t>مقترحات بشأن أعمال ال‍مؤت‍مر</w:t>
            </w:r>
          </w:p>
        </w:tc>
      </w:tr>
      <w:tr w:rsidR="00764079" w:rsidTr="003E1608">
        <w:trPr>
          <w:cantSplit/>
        </w:trPr>
        <w:tc>
          <w:tcPr>
            <w:tcW w:w="9672" w:type="dxa"/>
            <w:gridSpan w:val="2"/>
          </w:tcPr>
          <w:p w:rsidR="00764079" w:rsidRPr="00BD6EF3" w:rsidRDefault="00391593" w:rsidP="00391593">
            <w:pPr>
              <w:pStyle w:val="Title2"/>
              <w:rPr>
                <w:rtl/>
                <w:lang w:bidi="ar-SA"/>
              </w:rPr>
            </w:pPr>
            <w:r>
              <w:rPr>
                <w:rtl/>
                <w:lang w:val="en-GB"/>
              </w:rPr>
              <w:t xml:space="preserve">دراسات إحصائية دينامية بشأن الاستقبال الساتلي لإشارة النظام </w:t>
            </w:r>
            <w:r>
              <w:rPr>
                <w:sz w:val="32"/>
                <w:szCs w:val="32"/>
              </w:rPr>
              <w:t>ADS</w:t>
            </w:r>
            <w:r>
              <w:rPr>
                <w:sz w:val="32"/>
                <w:szCs w:val="32"/>
              </w:rPr>
              <w:noBreakHyphen/>
              <w:t>B</w:t>
            </w:r>
            <w:r>
              <w:rPr>
                <w:sz w:val="32"/>
                <w:szCs w:val="32"/>
              </w:rPr>
              <w:br/>
            </w:r>
            <w:r>
              <w:rPr>
                <w:rtl/>
                <w:lang w:val="en-GB"/>
              </w:rPr>
              <w:t>من أجل التتبع العال</w:t>
            </w:r>
            <w:r>
              <w:rPr>
                <w:rFonts w:hint="cs"/>
                <w:rtl/>
                <w:lang w:val="en-GB"/>
              </w:rPr>
              <w:t>‍</w:t>
            </w:r>
            <w:r>
              <w:rPr>
                <w:rtl/>
                <w:lang w:val="en-GB"/>
              </w:rPr>
              <w:t>مي للرحلات ال</w:t>
            </w:r>
            <w:r>
              <w:rPr>
                <w:rFonts w:hint="cs"/>
                <w:rtl/>
                <w:lang w:val="en-GB"/>
              </w:rPr>
              <w:t>‍</w:t>
            </w:r>
            <w:r>
              <w:rPr>
                <w:rtl/>
                <w:lang w:val="en-GB"/>
              </w:rPr>
              <w:t>جوية في الطيران ال</w:t>
            </w:r>
            <w:r>
              <w:rPr>
                <w:rFonts w:hint="cs"/>
                <w:rtl/>
                <w:lang w:val="en-GB"/>
              </w:rPr>
              <w:t>‍</w:t>
            </w:r>
            <w:r>
              <w:rPr>
                <w:rtl/>
                <w:lang w:val="en-GB"/>
              </w:rPr>
              <w:t>مدني</w:t>
            </w:r>
          </w:p>
        </w:tc>
      </w:tr>
      <w:tr w:rsidR="00764079" w:rsidTr="003E1608">
        <w:trPr>
          <w:cantSplit/>
        </w:trPr>
        <w:tc>
          <w:tcPr>
            <w:tcW w:w="9672" w:type="dxa"/>
            <w:gridSpan w:val="2"/>
          </w:tcPr>
          <w:p w:rsidR="00764079" w:rsidRPr="002919E1" w:rsidRDefault="00764079" w:rsidP="005F6B89">
            <w:pPr>
              <w:pStyle w:val="Agendaitem"/>
              <w:spacing w:before="240" w:line="192" w:lineRule="auto"/>
            </w:pPr>
            <w:r w:rsidRPr="008204AC">
              <w:rPr>
                <w:rtl/>
              </w:rPr>
              <w:t>البنـد</w:t>
            </w:r>
            <w:r w:rsidR="005F6B89">
              <w:rPr>
                <w:rFonts w:hint="cs"/>
                <w:rtl/>
              </w:rPr>
              <w:t xml:space="preserve"> </w:t>
            </w:r>
            <w:r w:rsidR="005F6B89">
              <w:rPr>
                <w:lang w:val="en-US"/>
              </w:rPr>
              <w:t>GFT(PP-14)</w:t>
            </w:r>
            <w:r w:rsidRPr="008204AC">
              <w:rPr>
                <w:rtl/>
              </w:rPr>
              <w:t xml:space="preserve"> من جدول الأعمال</w:t>
            </w:r>
          </w:p>
        </w:tc>
      </w:tr>
    </w:tbl>
    <w:p w:rsidR="007274E1" w:rsidRPr="008803DD" w:rsidRDefault="001F4C21" w:rsidP="00217539">
      <w:pPr>
        <w:pStyle w:val="Normalaftertitle"/>
        <w:rPr>
          <w:rFonts w:eastAsia="SimSun"/>
          <w:rtl/>
          <w:lang w:bidi="ar-SY"/>
        </w:rPr>
      </w:pPr>
      <w:bookmarkStart w:id="1" w:name="_Toc408328118"/>
      <w:r w:rsidRPr="008803DD">
        <w:rPr>
          <w:rFonts w:eastAsia="SimSun" w:hint="cs"/>
          <w:rtl/>
        </w:rPr>
        <w:t>ال</w:t>
      </w:r>
      <w:r w:rsidRPr="008803DD">
        <w:rPr>
          <w:rFonts w:eastAsia="SimSun"/>
          <w:rtl/>
        </w:rPr>
        <w:t>قـرار</w:t>
      </w:r>
      <w:r w:rsidRPr="008803DD">
        <w:rPr>
          <w:rFonts w:eastAsia="SimSun" w:hint="cs"/>
          <w:rtl/>
        </w:rPr>
        <w:t xml:space="preserve"> </w:t>
      </w:r>
      <w:r w:rsidRPr="008803DD">
        <w:rPr>
          <w:rFonts w:eastAsia="SimSun"/>
        </w:rPr>
        <w:t>185</w:t>
      </w:r>
      <w:r w:rsidRPr="008803DD">
        <w:rPr>
          <w:rFonts w:eastAsia="SimSun" w:hint="cs"/>
          <w:rtl/>
        </w:rPr>
        <w:t xml:space="preserve"> (بوسان، </w:t>
      </w:r>
      <w:r w:rsidRPr="008803DD">
        <w:rPr>
          <w:rFonts w:eastAsia="SimSun"/>
        </w:rPr>
        <w:t>2014</w:t>
      </w:r>
      <w:r w:rsidRPr="008803DD">
        <w:rPr>
          <w:rFonts w:eastAsia="SimSun" w:hint="cs"/>
          <w:rtl/>
        </w:rPr>
        <w:t>)</w:t>
      </w:r>
      <w:bookmarkStart w:id="2" w:name="_Toc408328119"/>
      <w:bookmarkEnd w:id="1"/>
      <w:r w:rsidR="00217539" w:rsidRPr="008803DD">
        <w:rPr>
          <w:rFonts w:eastAsia="SimSun"/>
          <w:rtl/>
        </w:rPr>
        <w:tab/>
      </w:r>
      <w:r w:rsidR="009125A4" w:rsidRPr="008803DD">
        <w:rPr>
          <w:rFonts w:eastAsia="SimSun"/>
          <w:rtl/>
        </w:rPr>
        <w:tab/>
      </w:r>
      <w:r w:rsidRPr="008803DD">
        <w:rPr>
          <w:rFonts w:eastAsia="SimSun" w:hint="cs"/>
          <w:rtl/>
        </w:rPr>
        <w:t>التتبع العالمي للرحلات الجوية في الطيران المدني</w:t>
      </w:r>
      <w:bookmarkEnd w:id="2"/>
      <w:r w:rsidRPr="008803DD">
        <w:rPr>
          <w:rFonts w:eastAsia="SimSun"/>
        </w:rPr>
        <w:t xml:space="preserve"> </w:t>
      </w:r>
      <w:r w:rsidR="00217539" w:rsidRPr="008803DD">
        <w:rPr>
          <w:rFonts w:eastAsia="SimSun" w:hint="cs"/>
          <w:rtl/>
        </w:rPr>
        <w:t>-</w:t>
      </w:r>
      <w:r w:rsidRPr="008803DD">
        <w:rPr>
          <w:rFonts w:eastAsia="SimSun"/>
        </w:rPr>
        <w:t xml:space="preserve"> </w:t>
      </w:r>
      <w:r w:rsidRPr="008803DD">
        <w:rPr>
          <w:rFonts w:eastAsia="SimSun" w:hint="cs"/>
          <w:rtl/>
        </w:rPr>
        <w:t xml:space="preserve">إن مؤتمر المندوبين المفوضين للات‍حاد الدولي للاتصالات (بوسان، </w:t>
      </w:r>
      <w:r w:rsidRPr="008803DD">
        <w:rPr>
          <w:rFonts w:eastAsia="SimSun"/>
        </w:rPr>
        <w:t>2014</w:t>
      </w:r>
      <w:r w:rsidRPr="008803DD">
        <w:rPr>
          <w:rFonts w:eastAsia="SimSun" w:hint="cs"/>
          <w:rtl/>
        </w:rPr>
        <w:t>)،</w:t>
      </w:r>
      <w:r w:rsidRPr="008803DD">
        <w:rPr>
          <w:rFonts w:eastAsia="SimSun"/>
        </w:rPr>
        <w:t xml:space="preserve"> </w:t>
      </w:r>
      <w:r w:rsidRPr="008803DD">
        <w:rPr>
          <w:rFonts w:eastAsia="SimSun" w:hint="cs"/>
          <w:rtl/>
          <w:lang w:bidi="ar-SY"/>
        </w:rPr>
        <w:t>يقرر</w:t>
      </w:r>
      <w:r w:rsidRPr="008803DD">
        <w:rPr>
          <w:rFonts w:eastAsia="SimSun"/>
          <w:lang w:bidi="ar-SY"/>
        </w:rPr>
        <w:t xml:space="preserve"> </w:t>
      </w:r>
      <w:r w:rsidRPr="008803DD">
        <w:rPr>
          <w:rFonts w:eastAsia="SimSun" w:hint="cs"/>
          <w:rtl/>
          <w:lang w:bidi="ar-SY"/>
        </w:rPr>
        <w:t xml:space="preserve">تكليف المؤتمر العالمي للاتصالات الراديوية لعام </w:t>
      </w:r>
      <w:r w:rsidRPr="008803DD">
        <w:rPr>
          <w:rFonts w:eastAsia="SimSun"/>
          <w:lang w:bidi="ar-SY"/>
        </w:rPr>
        <w:t>2015</w:t>
      </w:r>
      <w:r w:rsidRPr="008803DD">
        <w:rPr>
          <w:rFonts w:eastAsia="SimSun" w:hint="cs"/>
          <w:rtl/>
        </w:rPr>
        <w:t xml:space="preserve">، عملاً بالمادة </w:t>
      </w:r>
      <w:r w:rsidRPr="008803DD">
        <w:rPr>
          <w:rFonts w:eastAsia="SimSun"/>
        </w:rPr>
        <w:t>119</w:t>
      </w:r>
      <w:r w:rsidRPr="008803DD">
        <w:rPr>
          <w:rFonts w:eastAsia="SimSun" w:hint="cs"/>
          <w:rtl/>
        </w:rPr>
        <w:t xml:space="preserve"> من اتفاقية الات‍حاد </w:t>
      </w:r>
      <w:r w:rsidRPr="008803DD">
        <w:rPr>
          <w:rFonts w:eastAsia="SimSun" w:hint="cs"/>
          <w:rtl/>
          <w:lang w:bidi="ar-SY"/>
        </w:rPr>
        <w:t>بأن يدرج في جدول أعماله، على وجه السرعة، النظر في مسألة التتبع العالمي للرحلات الجوية، بما</w:t>
      </w:r>
      <w:r w:rsidRPr="008803DD">
        <w:rPr>
          <w:rFonts w:eastAsia="SimSun" w:hint="eastAsia"/>
          <w:rtl/>
        </w:rPr>
        <w:t xml:space="preserve"> في </w:t>
      </w:r>
      <w:r w:rsidRPr="008803DD">
        <w:rPr>
          <w:rFonts w:eastAsia="SimSun" w:hint="cs"/>
          <w:rtl/>
          <w:lang w:bidi="ar-SY"/>
        </w:rPr>
        <w:t xml:space="preserve">ذلك، عند الاقتضاء، وانسجاماً مع ممارسات الات‍حاد، النظر في مختلف جوانب المسألة، </w:t>
      </w:r>
      <w:r w:rsidRPr="008803DD">
        <w:rPr>
          <w:rFonts w:eastAsia="SimSun"/>
          <w:color w:val="000000"/>
          <w:rtl/>
        </w:rPr>
        <w:t>مع مراعاة دراسات قطاع الاتصالات</w:t>
      </w:r>
      <w:r w:rsidRPr="008803DD">
        <w:rPr>
          <w:rFonts w:eastAsia="SimSun" w:hint="eastAsia"/>
          <w:rtl/>
        </w:rPr>
        <w:t> </w:t>
      </w:r>
      <w:r w:rsidRPr="008803DD">
        <w:rPr>
          <w:rFonts w:eastAsia="SimSun"/>
          <w:color w:val="000000"/>
          <w:rtl/>
        </w:rPr>
        <w:t>الراديوية</w:t>
      </w:r>
      <w:r w:rsidRPr="008803DD">
        <w:rPr>
          <w:rFonts w:eastAsia="SimSun" w:hint="cs"/>
          <w:color w:val="000000"/>
          <w:rtl/>
        </w:rPr>
        <w:t>،</w:t>
      </w:r>
    </w:p>
    <w:p w:rsidR="00F12CB1" w:rsidRDefault="00F12CB1" w:rsidP="00733810">
      <w:pPr>
        <w:pStyle w:val="Heading1"/>
        <w:rPr>
          <w:rtl/>
        </w:rPr>
      </w:pPr>
      <w:r>
        <w:t>1</w:t>
      </w:r>
      <w:r>
        <w:tab/>
      </w:r>
      <w:r>
        <w:rPr>
          <w:rFonts w:hint="cs"/>
          <w:rtl/>
        </w:rPr>
        <w:t>مقدمة</w:t>
      </w:r>
    </w:p>
    <w:p w:rsidR="00733810" w:rsidRDefault="00F7403E" w:rsidP="008803DD">
      <w:pPr>
        <w:rPr>
          <w:rtl/>
          <w:lang w:bidi="ar-EG"/>
        </w:rPr>
      </w:pPr>
      <w:r>
        <w:rPr>
          <w:rFonts w:hint="cs"/>
          <w:rtl/>
          <w:lang w:bidi="ar-EG"/>
        </w:rPr>
        <w:t xml:space="preserve">في إطار العمل المتعلق بالتتبع العالمي للرحلات الجوية في الطيران المدني والمنبثق عن القرار </w:t>
      </w:r>
      <w:r w:rsidRPr="00431196">
        <w:rPr>
          <w:rFonts w:eastAsia="SimSun"/>
        </w:rPr>
        <w:t>185</w:t>
      </w:r>
      <w:r w:rsidRPr="00431196">
        <w:rPr>
          <w:rFonts w:eastAsia="SimSun" w:hint="cs"/>
          <w:rtl/>
        </w:rPr>
        <w:t xml:space="preserve"> (بوسان، </w:t>
      </w:r>
      <w:r w:rsidRPr="00431196">
        <w:rPr>
          <w:rFonts w:eastAsia="SimSun"/>
        </w:rPr>
        <w:t>2014</w:t>
      </w:r>
      <w:r>
        <w:rPr>
          <w:rFonts w:eastAsia="SimSun" w:hint="cs"/>
          <w:rtl/>
        </w:rPr>
        <w:t xml:space="preserve">) الذي اعتمده </w:t>
      </w:r>
      <w:r w:rsidRPr="00431196">
        <w:rPr>
          <w:rFonts w:eastAsia="SimSun" w:hint="cs"/>
          <w:rtl/>
        </w:rPr>
        <w:t>مؤتمر المندوبين المفوضين</w:t>
      </w:r>
      <w:r>
        <w:rPr>
          <w:rFonts w:eastAsia="SimSun" w:hint="cs"/>
          <w:rtl/>
        </w:rPr>
        <w:t xml:space="preserve">، تقترح فرنسا من خلال هذه المساهمة، إجراء دراسة دينامية لتحديد مدى تأثير الأنظمة العاملة في </w:t>
      </w:r>
      <w:r w:rsidR="00054064">
        <w:rPr>
          <w:rFonts w:eastAsia="SimSun" w:hint="cs"/>
          <w:rtl/>
        </w:rPr>
        <w:t xml:space="preserve">نفس </w:t>
      </w:r>
      <w:r>
        <w:rPr>
          <w:rFonts w:eastAsia="SimSun" w:hint="cs"/>
          <w:rtl/>
        </w:rPr>
        <w:t xml:space="preserve">النطاق الذي تعمل فيه </w:t>
      </w:r>
      <w:r w:rsidR="003C0C55">
        <w:rPr>
          <w:rFonts w:eastAsia="SimSun" w:hint="cs"/>
          <w:rtl/>
        </w:rPr>
        <w:t>الإذاعة التلقائية لبيانات المراقبة الجوية المعتمدة على النظام الملاحي للطائرة</w:t>
      </w:r>
      <w:r w:rsidR="0033572E">
        <w:rPr>
          <w:rFonts w:eastAsia="SimSun" w:hint="cs"/>
          <w:rtl/>
        </w:rPr>
        <w:t xml:space="preserve"> </w:t>
      </w:r>
      <w:r w:rsidR="00217539">
        <w:rPr>
          <w:lang w:eastAsia="zh-CN"/>
        </w:rPr>
        <w:t>(</w:t>
      </w:r>
      <w:r w:rsidR="0033572E" w:rsidRPr="007E1FE0">
        <w:rPr>
          <w:lang w:eastAsia="zh-CN"/>
        </w:rPr>
        <w:t>ADS-B</w:t>
      </w:r>
      <w:r w:rsidR="00217539">
        <w:rPr>
          <w:lang w:eastAsia="zh-CN"/>
        </w:rPr>
        <w:t>)</w:t>
      </w:r>
      <w:r w:rsidR="00054064">
        <w:rPr>
          <w:rFonts w:eastAsia="SimSun" w:hint="cs"/>
          <w:rtl/>
        </w:rPr>
        <w:t xml:space="preserve"> على استقبال رسائل هذه</w:t>
      </w:r>
      <w:r w:rsidR="008803DD">
        <w:rPr>
          <w:rFonts w:eastAsia="SimSun" w:hint="eastAsia"/>
          <w:rtl/>
        </w:rPr>
        <w:t> </w:t>
      </w:r>
      <w:r w:rsidR="00054064">
        <w:rPr>
          <w:rFonts w:eastAsia="SimSun" w:hint="cs"/>
          <w:rtl/>
        </w:rPr>
        <w:t>الإذاعة.</w:t>
      </w:r>
    </w:p>
    <w:p w:rsidR="00733810" w:rsidRDefault="00733810" w:rsidP="00733810">
      <w:pPr>
        <w:pStyle w:val="Heading1"/>
        <w:rPr>
          <w:rtl/>
        </w:rPr>
      </w:pPr>
      <w:r>
        <w:t>2</w:t>
      </w:r>
      <w:r>
        <w:tab/>
      </w:r>
      <w:r w:rsidR="0033572E">
        <w:rPr>
          <w:rFonts w:hint="cs"/>
          <w:rtl/>
        </w:rPr>
        <w:t>معلومات عامة عن المنهجية المتبعة</w:t>
      </w:r>
    </w:p>
    <w:p w:rsidR="0033572E" w:rsidRPr="00895618" w:rsidRDefault="0033572E" w:rsidP="008A269D">
      <w:pPr>
        <w:rPr>
          <w:rtl/>
          <w:lang w:bidi="ar-EG"/>
        </w:rPr>
      </w:pPr>
      <w:r>
        <w:rPr>
          <w:rFonts w:hint="cs"/>
          <w:rtl/>
          <w:lang w:bidi="ar-EG"/>
        </w:rPr>
        <w:t xml:space="preserve">تتمثل المنهجية المتبعة في </w:t>
      </w:r>
      <w:r w:rsidR="00ED2081">
        <w:rPr>
          <w:rFonts w:hint="cs"/>
          <w:rtl/>
          <w:lang w:bidi="ar-EG"/>
        </w:rPr>
        <w:t>ال</w:t>
      </w:r>
      <w:r>
        <w:rPr>
          <w:rFonts w:hint="cs"/>
          <w:rtl/>
          <w:lang w:bidi="ar-EG"/>
        </w:rPr>
        <w:t>تحديد</w:t>
      </w:r>
      <w:r w:rsidR="00ED2081">
        <w:rPr>
          <w:rFonts w:hint="cs"/>
          <w:rtl/>
          <w:lang w:bidi="ar-EG"/>
        </w:rPr>
        <w:t xml:space="preserve"> الدينامي والإحصائي</w:t>
      </w:r>
      <w:r>
        <w:rPr>
          <w:rFonts w:hint="cs"/>
          <w:rtl/>
          <w:lang w:bidi="ar-EG"/>
        </w:rPr>
        <w:t xml:space="preserve"> </w:t>
      </w:r>
      <w:r w:rsidR="003C0C55">
        <w:rPr>
          <w:rFonts w:hint="cs"/>
          <w:rtl/>
          <w:lang w:bidi="ar-EG"/>
        </w:rPr>
        <w:t>لأرتال</w:t>
      </w:r>
      <w:r>
        <w:rPr>
          <w:rFonts w:hint="cs"/>
          <w:rtl/>
          <w:lang w:bidi="ar-EG"/>
        </w:rPr>
        <w:t xml:space="preserve"> نبضات الإذاعة </w:t>
      </w:r>
      <w:r w:rsidRPr="007E1FE0">
        <w:rPr>
          <w:lang w:eastAsia="zh-CN"/>
        </w:rPr>
        <w:t>ADS-B</w:t>
      </w:r>
      <w:r w:rsidR="00ED2081">
        <w:rPr>
          <w:rFonts w:hint="cs"/>
          <w:rtl/>
          <w:lang w:eastAsia="zh-CN"/>
        </w:rPr>
        <w:t xml:space="preserve"> التي يستقبلها الساتل ويفك شفرتها عندما ترسلها طائرات توجد في خط بصر</w:t>
      </w:r>
      <w:r w:rsidR="00170F28">
        <w:rPr>
          <w:rFonts w:hint="cs"/>
          <w:rtl/>
          <w:lang w:eastAsia="zh-CN"/>
        </w:rPr>
        <w:t xml:space="preserve"> هذا</w:t>
      </w:r>
      <w:r w:rsidR="00ED2081">
        <w:rPr>
          <w:rFonts w:hint="cs"/>
          <w:rtl/>
          <w:lang w:eastAsia="zh-CN"/>
        </w:rPr>
        <w:t xml:space="preserve"> الساتل. </w:t>
      </w:r>
      <w:r w:rsidR="007764E7">
        <w:rPr>
          <w:rFonts w:hint="cs"/>
          <w:rtl/>
          <w:lang w:eastAsia="zh-CN"/>
        </w:rPr>
        <w:t xml:space="preserve">وهذه المحاكاة دينامية لأنها لا تأخذ في الاعتبار مسارات </w:t>
      </w:r>
      <w:r w:rsidR="00170F28">
        <w:rPr>
          <w:rFonts w:hint="cs"/>
          <w:rtl/>
          <w:lang w:eastAsia="zh-CN"/>
        </w:rPr>
        <w:t>السواتل الفعلية</w:t>
      </w:r>
      <w:r w:rsidR="007764E7">
        <w:rPr>
          <w:rFonts w:hint="cs"/>
          <w:rtl/>
          <w:lang w:eastAsia="zh-CN"/>
        </w:rPr>
        <w:t xml:space="preserve"> فحسب، بل أيضاً </w:t>
      </w:r>
      <w:r w:rsidR="00170F28">
        <w:rPr>
          <w:rFonts w:hint="cs"/>
          <w:rtl/>
          <w:lang w:eastAsia="zh-CN"/>
        </w:rPr>
        <w:t>الطرق الجوية العالمية</w:t>
      </w:r>
      <w:r w:rsidR="007764E7">
        <w:rPr>
          <w:rFonts w:hint="cs"/>
          <w:rtl/>
          <w:lang w:eastAsia="zh-CN"/>
        </w:rPr>
        <w:t xml:space="preserve"> التي تستخدمها الطائرات التجارية. وهي إحصائية لأن اختيار اللحظات الزمنية التي تحدد </w:t>
      </w:r>
      <w:r w:rsidR="00735236">
        <w:rPr>
          <w:rFonts w:hint="cs"/>
          <w:rtl/>
          <w:lang w:eastAsia="zh-CN"/>
        </w:rPr>
        <w:t>منطقة الحساب يكون عشوائياً. وبعبارة أخرى، في كل لحظة زمنية (</w:t>
      </w:r>
      <w:r w:rsidR="00735236">
        <w:rPr>
          <w:lang w:eastAsia="zh-CN"/>
        </w:rPr>
        <w:t>t</w:t>
      </w:r>
      <w:r w:rsidR="00735236">
        <w:rPr>
          <w:rFonts w:hint="cs"/>
          <w:rtl/>
          <w:lang w:eastAsia="zh-CN"/>
        </w:rPr>
        <w:t>)</w:t>
      </w:r>
      <w:r w:rsidR="00871A52">
        <w:rPr>
          <w:rFonts w:hint="cs"/>
          <w:rtl/>
          <w:lang w:eastAsia="zh-CN"/>
        </w:rPr>
        <w:t>،</w:t>
      </w:r>
      <w:r w:rsidR="00735236">
        <w:rPr>
          <w:rFonts w:hint="cs"/>
          <w:rtl/>
          <w:lang w:eastAsia="zh-CN"/>
        </w:rPr>
        <w:t xml:space="preserve"> يحد</w:t>
      </w:r>
      <w:r w:rsidR="00871A52">
        <w:rPr>
          <w:rFonts w:hint="cs"/>
          <w:rtl/>
          <w:lang w:eastAsia="zh-CN"/>
        </w:rPr>
        <w:t>َّ</w:t>
      </w:r>
      <w:r w:rsidR="00735236">
        <w:rPr>
          <w:rFonts w:hint="cs"/>
          <w:rtl/>
          <w:lang w:eastAsia="zh-CN"/>
        </w:rPr>
        <w:t xml:space="preserve">د موقع الساتل ومواقع </w:t>
      </w:r>
      <w:r w:rsidR="00895618">
        <w:rPr>
          <w:rFonts w:hint="cs"/>
          <w:rtl/>
          <w:lang w:eastAsia="zh-CN"/>
        </w:rPr>
        <w:t>كل</w:t>
      </w:r>
      <w:r w:rsidR="00735236">
        <w:rPr>
          <w:rFonts w:hint="cs"/>
          <w:rtl/>
          <w:lang w:eastAsia="zh-CN"/>
        </w:rPr>
        <w:t xml:space="preserve"> الطائرات </w:t>
      </w:r>
      <w:r w:rsidR="00895618">
        <w:rPr>
          <w:rFonts w:hint="cs"/>
          <w:rtl/>
          <w:lang w:eastAsia="zh-CN"/>
        </w:rPr>
        <w:t xml:space="preserve">في جميع أنحاء العالم عشوائياً، علماً </w:t>
      </w:r>
      <w:r w:rsidR="00170F28">
        <w:rPr>
          <w:rFonts w:hint="cs"/>
          <w:rtl/>
          <w:lang w:eastAsia="zh-CN"/>
        </w:rPr>
        <w:t>ب</w:t>
      </w:r>
      <w:r w:rsidR="00895618">
        <w:rPr>
          <w:rFonts w:hint="cs"/>
          <w:rtl/>
          <w:lang w:eastAsia="zh-CN"/>
        </w:rPr>
        <w:t xml:space="preserve">أن الطائرات توزع، مع ذلك، على </w:t>
      </w:r>
      <w:r w:rsidR="00170F28">
        <w:rPr>
          <w:rFonts w:hint="cs"/>
          <w:rtl/>
          <w:lang w:eastAsia="zh-CN"/>
        </w:rPr>
        <w:t>جميع الطرق الجوية</w:t>
      </w:r>
      <w:r w:rsidR="00895618">
        <w:rPr>
          <w:rFonts w:hint="cs"/>
          <w:rtl/>
          <w:lang w:eastAsia="zh-CN"/>
        </w:rPr>
        <w:t xml:space="preserve"> المعروفة. ويبين الشكل </w:t>
      </w:r>
      <w:r w:rsidR="00895618">
        <w:rPr>
          <w:lang w:eastAsia="zh-CN"/>
        </w:rPr>
        <w:t>1</w:t>
      </w:r>
      <w:r w:rsidR="00895618">
        <w:rPr>
          <w:rFonts w:hint="cs"/>
          <w:rtl/>
          <w:lang w:eastAsia="zh-CN" w:bidi="ar-EG"/>
        </w:rPr>
        <w:t xml:space="preserve"> بوضوح </w:t>
      </w:r>
      <w:r w:rsidR="008A269D">
        <w:rPr>
          <w:rFonts w:hint="cs"/>
          <w:rtl/>
          <w:lang w:eastAsia="zh-CN" w:bidi="ar-EG"/>
        </w:rPr>
        <w:t>الحالة التي تمت محاكاتها</w:t>
      </w:r>
      <w:r w:rsidR="00895618">
        <w:rPr>
          <w:rFonts w:hint="cs"/>
          <w:rtl/>
          <w:lang w:eastAsia="zh-CN" w:bidi="ar-EG"/>
        </w:rPr>
        <w:t xml:space="preserve">. </w:t>
      </w:r>
      <w:r w:rsidR="00871A52">
        <w:rPr>
          <w:rFonts w:hint="cs"/>
          <w:rtl/>
          <w:lang w:eastAsia="zh-CN" w:bidi="ar-EG"/>
        </w:rPr>
        <w:t>و</w:t>
      </w:r>
      <w:r w:rsidR="00871A52">
        <w:rPr>
          <w:rFonts w:hint="cs"/>
          <w:rtl/>
          <w:lang w:eastAsia="zh-CN"/>
        </w:rPr>
        <w:t>في كل لحظة زمنية (</w:t>
      </w:r>
      <w:r w:rsidR="00871A52">
        <w:rPr>
          <w:lang w:eastAsia="zh-CN"/>
        </w:rPr>
        <w:t>t</w:t>
      </w:r>
      <w:r w:rsidR="00871A52">
        <w:rPr>
          <w:rFonts w:hint="cs"/>
          <w:rtl/>
          <w:lang w:eastAsia="zh-CN"/>
        </w:rPr>
        <w:t xml:space="preserve">)، تقارن مستويات قدرة رسائل الإذاعة </w:t>
      </w:r>
      <w:r w:rsidR="00871A52" w:rsidRPr="007E1FE0">
        <w:rPr>
          <w:lang w:eastAsia="zh-CN"/>
        </w:rPr>
        <w:t>ADS-B</w:t>
      </w:r>
      <w:r w:rsidR="00871A52">
        <w:rPr>
          <w:rFonts w:hint="cs"/>
          <w:rtl/>
          <w:lang w:eastAsia="zh-CN"/>
        </w:rPr>
        <w:t xml:space="preserve"> التي يستقبلها الساتل من الطائرة مع مستويات حساسية </w:t>
      </w:r>
      <w:r w:rsidR="00871A52">
        <w:rPr>
          <w:rFonts w:hint="cs"/>
          <w:rtl/>
          <w:lang w:eastAsia="zh-CN"/>
        </w:rPr>
        <w:lastRenderedPageBreak/>
        <w:t>مستقبِلها</w:t>
      </w:r>
      <w:r w:rsidR="008A269D">
        <w:rPr>
          <w:rFonts w:hint="cs"/>
          <w:rtl/>
        </w:rPr>
        <w:t>، مع إضافة التداخل المنبعث من الرسائل المختلفة المرسلة من طائرات أخرى في خط البصر. ويمكن تلخيص مستوى التداخل من الطائرات الأخرى بالمعادلة التالية:</w:t>
      </w:r>
    </w:p>
    <w:p w:rsidR="00014F6A" w:rsidRDefault="00ED0E44" w:rsidP="00ED0E44">
      <w:pPr>
        <w:jc w:val="center"/>
        <w:rPr>
          <w:rtl/>
        </w:rPr>
      </w:pPr>
      <w:r w:rsidRPr="007E1FE0">
        <w:rPr>
          <w:color w:val="000000"/>
          <w:position w:val="-16"/>
          <w:sz w:val="20"/>
        </w:rPr>
        <w:object w:dxaOrig="37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22.55pt" o:ole="">
            <v:imagedata r:id="rId13" o:title=""/>
          </v:shape>
          <o:OLEObject Type="Embed" ProgID="Equation.3" ShapeID="_x0000_i1025" DrawAspect="Content" ObjectID="_1508074034" r:id="rId14"/>
        </w:object>
      </w:r>
    </w:p>
    <w:p w:rsidR="00ED0E44" w:rsidRDefault="00ED0E44" w:rsidP="001C785E">
      <w:pPr>
        <w:pStyle w:val="Equationlegend"/>
        <w:rPr>
          <w:rtl/>
          <w:lang w:bidi="ar-EG"/>
        </w:rPr>
      </w:pPr>
      <w:r>
        <w:rPr>
          <w:rFonts w:hint="cs"/>
          <w:rtl/>
          <w:lang w:bidi="ar-EG"/>
        </w:rPr>
        <w:t>حيث:</w:t>
      </w:r>
    </w:p>
    <w:p w:rsidR="00ED0E44" w:rsidRPr="001C785E" w:rsidRDefault="001C785E" w:rsidP="001C785E">
      <w:pPr>
        <w:pStyle w:val="Equationlegend"/>
        <w:rPr>
          <w:lang w:val="en-US" w:bidi="ar-EG"/>
        </w:rPr>
      </w:pPr>
      <w:r w:rsidRPr="001C785E">
        <w:rPr>
          <w:i/>
          <w:iCs/>
          <w:rtl/>
          <w:lang w:val="en-US" w:bidi="ar-EG"/>
        </w:rPr>
        <w:tab/>
      </w:r>
      <w:proofErr w:type="spellStart"/>
      <w:r w:rsidR="00ED0E44" w:rsidRPr="001C785E">
        <w:rPr>
          <w:i/>
          <w:iCs/>
          <w:lang w:val="en-US" w:bidi="ar-EG"/>
        </w:rPr>
        <w:t>P</w:t>
      </w:r>
      <w:r w:rsidR="00C25F9B" w:rsidRPr="001C785E">
        <w:rPr>
          <w:i/>
          <w:iCs/>
          <w:lang w:val="en-US" w:bidi="ar-EG"/>
        </w:rPr>
        <w:t>t</w:t>
      </w:r>
      <w:r w:rsidR="00ED0E44" w:rsidRPr="001C785E">
        <w:rPr>
          <w:rFonts w:ascii="Times New Roman italic" w:hAnsi="Times New Roman italic"/>
          <w:i/>
          <w:iCs/>
          <w:vertAlign w:val="subscript"/>
          <w:lang w:val="en-US" w:bidi="ar-EG"/>
        </w:rPr>
        <w:t>n</w:t>
      </w:r>
      <w:proofErr w:type="spellEnd"/>
      <w:r w:rsidR="00ED0E44" w:rsidRPr="001C785E">
        <w:rPr>
          <w:rFonts w:hint="cs"/>
          <w:rtl/>
          <w:lang w:val="en-US" w:bidi="ar-EG"/>
        </w:rPr>
        <w:t>:</w:t>
      </w:r>
      <w:r w:rsidR="00ED0E44" w:rsidRPr="001C785E">
        <w:rPr>
          <w:rFonts w:hint="cs"/>
          <w:rtl/>
          <w:lang w:val="en-US" w:bidi="ar-EG"/>
        </w:rPr>
        <w:tab/>
      </w:r>
      <w:r w:rsidR="00ED0E44" w:rsidRPr="001C785E">
        <w:rPr>
          <w:rFonts w:hint="cs"/>
          <w:rtl/>
        </w:rPr>
        <w:t>مستوى قدرة المرسل المستجيب رقم</w:t>
      </w:r>
      <w:r w:rsidR="00ED0E44" w:rsidRPr="001C785E">
        <w:rPr>
          <w:rFonts w:hint="cs"/>
          <w:rtl/>
          <w:lang w:val="en-US" w:bidi="ar-EG"/>
        </w:rPr>
        <w:t xml:space="preserve"> </w:t>
      </w:r>
      <w:r w:rsidR="00ED0E44" w:rsidRPr="001C785E">
        <w:rPr>
          <w:lang w:val="en-US" w:bidi="ar-EG"/>
        </w:rPr>
        <w:t>n</w:t>
      </w:r>
    </w:p>
    <w:p w:rsidR="00ED0E44" w:rsidRDefault="001C785E" w:rsidP="001C785E">
      <w:pPr>
        <w:pStyle w:val="Equationlegend"/>
        <w:rPr>
          <w:lang w:bidi="ar-EG"/>
        </w:rPr>
      </w:pPr>
      <w:r>
        <w:rPr>
          <w:i/>
          <w:iCs/>
          <w:rtl/>
          <w:lang w:bidi="ar-EG"/>
        </w:rPr>
        <w:tab/>
      </w:r>
      <w:proofErr w:type="spellStart"/>
      <w:r w:rsidR="00ED0E44" w:rsidRPr="00ED0E44">
        <w:rPr>
          <w:i/>
          <w:iCs/>
          <w:lang w:bidi="ar-EG"/>
        </w:rPr>
        <w:t>Gt</w:t>
      </w:r>
      <w:r w:rsidR="00ED0E44" w:rsidRPr="00ED0E44">
        <w:rPr>
          <w:rFonts w:ascii="Times New Roman italic" w:hAnsi="Times New Roman italic"/>
          <w:i/>
          <w:iCs/>
          <w:vertAlign w:val="subscript"/>
          <w:lang w:bidi="ar-EG"/>
        </w:rPr>
        <w:t>n</w:t>
      </w:r>
      <w:proofErr w:type="spellEnd"/>
      <w:r w:rsidR="00ED0E44">
        <w:rPr>
          <w:rFonts w:hint="cs"/>
          <w:rtl/>
          <w:lang w:bidi="ar-EG"/>
        </w:rPr>
        <w:t>:</w:t>
      </w:r>
      <w:r w:rsidR="00ED0E44">
        <w:rPr>
          <w:rFonts w:hint="cs"/>
          <w:rtl/>
          <w:lang w:bidi="ar-EG"/>
        </w:rPr>
        <w:tab/>
        <w:t xml:space="preserve">كسب المرسل المستجيب، بفرض أنه شامل الاتجاهات </w:t>
      </w:r>
      <w:r w:rsidR="00ED0E44">
        <w:rPr>
          <w:lang w:bidi="ar-EG"/>
        </w:rPr>
        <w:t>(</w:t>
      </w:r>
      <w:proofErr w:type="spellStart"/>
      <w:r w:rsidR="00ED0E44">
        <w:rPr>
          <w:lang w:bidi="ar-EG"/>
        </w:rPr>
        <w:t>dBi</w:t>
      </w:r>
      <w:proofErr w:type="spellEnd"/>
      <w:r>
        <w:rPr>
          <w:lang w:val="en-US" w:bidi="ar-EG"/>
        </w:rPr>
        <w:t xml:space="preserve"> 0</w:t>
      </w:r>
      <w:r w:rsidR="00ED0E44">
        <w:rPr>
          <w:lang w:bidi="ar-EG"/>
        </w:rPr>
        <w:t>)</w:t>
      </w:r>
    </w:p>
    <w:p w:rsidR="00ED0E44" w:rsidRDefault="001C785E" w:rsidP="001C785E">
      <w:pPr>
        <w:pStyle w:val="Equationlegend"/>
        <w:rPr>
          <w:rtl/>
          <w:lang w:bidi="ar-EG"/>
        </w:rPr>
      </w:pPr>
      <w:r>
        <w:rPr>
          <w:i/>
          <w:iCs/>
          <w:rtl/>
          <w:lang w:bidi="ar-EG"/>
        </w:rPr>
        <w:tab/>
      </w:r>
      <w:proofErr w:type="spellStart"/>
      <w:r w:rsidR="00ED0E44" w:rsidRPr="00ED0E44">
        <w:rPr>
          <w:i/>
          <w:iCs/>
          <w:lang w:bidi="ar-EG"/>
        </w:rPr>
        <w:t>Gr</w:t>
      </w:r>
      <w:r w:rsidR="00ED0E44" w:rsidRPr="00ED0E44">
        <w:rPr>
          <w:rFonts w:ascii="Times New Roman italic" w:hAnsi="Times New Roman italic"/>
          <w:i/>
          <w:iCs/>
          <w:vertAlign w:val="subscript"/>
          <w:lang w:bidi="ar-EG"/>
        </w:rPr>
        <w:t>n</w:t>
      </w:r>
      <w:proofErr w:type="spellEnd"/>
      <w:r w:rsidR="00ED0E44">
        <w:rPr>
          <w:rFonts w:hint="cs"/>
          <w:rtl/>
          <w:lang w:bidi="ar-EG"/>
        </w:rPr>
        <w:t>:</w:t>
      </w:r>
      <w:r w:rsidR="00ED0E44">
        <w:rPr>
          <w:rFonts w:hint="cs"/>
          <w:rtl/>
          <w:lang w:bidi="ar-EG"/>
        </w:rPr>
        <w:tab/>
        <w:t>كسب المستقبل طبقاً للزاوية بين الطائرة والساتل</w:t>
      </w:r>
    </w:p>
    <w:p w:rsidR="00ED0E44" w:rsidRPr="00ED0E44" w:rsidRDefault="001C785E" w:rsidP="001C785E">
      <w:pPr>
        <w:pStyle w:val="Equationlegend"/>
        <w:rPr>
          <w:rtl/>
          <w:lang w:bidi="ar-EG"/>
        </w:rPr>
      </w:pPr>
      <w:r>
        <w:rPr>
          <w:i/>
          <w:iCs/>
          <w:rtl/>
          <w:lang w:bidi="ar-EG"/>
        </w:rPr>
        <w:tab/>
      </w:r>
      <w:proofErr w:type="spellStart"/>
      <w:r w:rsidR="00ED0E44" w:rsidRPr="00ED0E44">
        <w:rPr>
          <w:i/>
          <w:iCs/>
          <w:lang w:bidi="ar-EG"/>
        </w:rPr>
        <w:t>Loss</w:t>
      </w:r>
      <w:r w:rsidR="00ED0E44" w:rsidRPr="00ED0E44">
        <w:rPr>
          <w:rFonts w:ascii="Times New Roman italic" w:hAnsi="Times New Roman italic"/>
          <w:i/>
          <w:iCs/>
          <w:vertAlign w:val="subscript"/>
          <w:lang w:bidi="ar-EG"/>
        </w:rPr>
        <w:t>n</w:t>
      </w:r>
      <w:proofErr w:type="spellEnd"/>
      <w:r w:rsidR="00ED0E44">
        <w:rPr>
          <w:rFonts w:hint="cs"/>
          <w:rtl/>
          <w:lang w:bidi="ar-EG"/>
        </w:rPr>
        <w:t>:</w:t>
      </w:r>
      <w:r w:rsidR="00ED0E44">
        <w:rPr>
          <w:rFonts w:hint="cs"/>
          <w:rtl/>
          <w:lang w:bidi="ar-EG"/>
        </w:rPr>
        <w:tab/>
        <w:t>خسارة الانتشار في الفضاء الحر</w:t>
      </w:r>
      <w:r>
        <w:rPr>
          <w:rFonts w:hint="cs"/>
          <w:rtl/>
          <w:lang w:bidi="ar-EG"/>
        </w:rPr>
        <w:t>.</w:t>
      </w:r>
    </w:p>
    <w:p w:rsidR="00014F6A" w:rsidRDefault="00014F6A" w:rsidP="00014F6A">
      <w:pPr>
        <w:pStyle w:val="FigureNo"/>
        <w:rPr>
          <w:noProof/>
        </w:rPr>
      </w:pPr>
      <w:r>
        <w:rPr>
          <w:rFonts w:hint="cs"/>
          <w:noProof/>
          <w:rtl/>
        </w:rPr>
        <w:t xml:space="preserve">الشكل </w:t>
      </w:r>
      <w:r>
        <w:rPr>
          <w:noProof/>
        </w:rPr>
        <w:t>1</w:t>
      </w:r>
    </w:p>
    <w:p w:rsidR="00014F6A" w:rsidRDefault="006E54F4" w:rsidP="00D34B47">
      <w:pPr>
        <w:pStyle w:val="Figuretitle"/>
        <w:rPr>
          <w:noProof/>
          <w:rtl/>
        </w:rPr>
      </w:pPr>
      <w:r>
        <w:rPr>
          <w:rFonts w:hint="cs"/>
          <w:noProof/>
          <w:rtl/>
        </w:rPr>
        <w:t>تمثيل لمواقع السواتل والطرق الجوية المستعملة في عمليات المحاكاة</w:t>
      </w:r>
    </w:p>
    <w:p w:rsidR="00CD2472" w:rsidRDefault="00CD2472" w:rsidP="00D34B47">
      <w:pPr>
        <w:pStyle w:val="Figuretitle"/>
        <w:rPr>
          <w:noProof/>
          <w:rtl/>
        </w:rPr>
      </w:pPr>
      <w:r w:rsidRPr="007E1FE0">
        <w:rPr>
          <w:noProof/>
          <w:lang w:eastAsia="zh-CN" w:bidi="ar-SA"/>
        </w:rPr>
        <w:drawing>
          <wp:inline distT="0" distB="0" distL="0" distR="0" wp14:anchorId="2B242984" wp14:editId="255983DF">
            <wp:extent cx="6120765" cy="3219351"/>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219351"/>
                    </a:xfrm>
                    <a:prstGeom prst="rect">
                      <a:avLst/>
                    </a:prstGeom>
                    <a:noFill/>
                    <a:ln>
                      <a:noFill/>
                    </a:ln>
                  </pic:spPr>
                </pic:pic>
              </a:graphicData>
            </a:graphic>
          </wp:inline>
        </w:drawing>
      </w:r>
    </w:p>
    <w:p w:rsidR="00CD2472" w:rsidRDefault="00CD2472" w:rsidP="008B47EC">
      <w:pPr>
        <w:pStyle w:val="Heading1"/>
        <w:rPr>
          <w:noProof/>
          <w:rtl/>
        </w:rPr>
      </w:pPr>
      <w:r>
        <w:rPr>
          <w:noProof/>
        </w:rPr>
        <w:t>3</w:t>
      </w:r>
      <w:r>
        <w:rPr>
          <w:noProof/>
        </w:rPr>
        <w:tab/>
      </w:r>
      <w:r w:rsidR="006E54F4">
        <w:rPr>
          <w:rFonts w:hint="cs"/>
          <w:noProof/>
          <w:rtl/>
        </w:rPr>
        <w:t>خصائص خدمات الطيران</w:t>
      </w:r>
    </w:p>
    <w:p w:rsidR="00CD2472" w:rsidRDefault="00CD2472" w:rsidP="00CD2472">
      <w:pPr>
        <w:pStyle w:val="Heading2"/>
        <w:rPr>
          <w:noProof/>
          <w:rtl/>
        </w:rPr>
      </w:pPr>
      <w:r>
        <w:rPr>
          <w:noProof/>
        </w:rPr>
        <w:t>1.3</w:t>
      </w:r>
      <w:r>
        <w:rPr>
          <w:noProof/>
        </w:rPr>
        <w:tab/>
      </w:r>
      <w:r w:rsidR="006E54F4">
        <w:rPr>
          <w:rFonts w:hint="cs"/>
          <w:noProof/>
          <w:rtl/>
        </w:rPr>
        <w:t>عدد الطائرات العالمية</w:t>
      </w:r>
    </w:p>
    <w:p w:rsidR="002D777E" w:rsidRPr="002A0E4F" w:rsidRDefault="002A0E4F" w:rsidP="001C785E">
      <w:pPr>
        <w:rPr>
          <w:rtl/>
          <w:lang w:bidi="ar-EG"/>
        </w:rPr>
      </w:pPr>
      <w:r>
        <w:rPr>
          <w:rFonts w:hint="cs"/>
          <w:rtl/>
          <w:lang w:bidi="ar-EG"/>
        </w:rPr>
        <w:t>يقوم الشكل</w:t>
      </w:r>
      <w:r w:rsidR="001C785E">
        <w:rPr>
          <w:rFonts w:hint="cs"/>
          <w:rtl/>
          <w:lang w:bidi="ar-EG"/>
        </w:rPr>
        <w:t xml:space="preserve"> </w:t>
      </w:r>
      <w:r w:rsidR="001C785E">
        <w:rPr>
          <w:lang w:bidi="ar-EG"/>
        </w:rPr>
        <w:t>1</w:t>
      </w:r>
      <w:r>
        <w:rPr>
          <w:rFonts w:hint="cs"/>
          <w:rtl/>
          <w:lang w:bidi="ar-EG"/>
        </w:rPr>
        <w:t xml:space="preserve"> على أساس أن هناك أكثر من </w:t>
      </w:r>
      <w:r>
        <w:rPr>
          <w:lang w:bidi="ar-EG"/>
        </w:rPr>
        <w:t>59</w:t>
      </w:r>
      <w:r w:rsidR="001C785E">
        <w:rPr>
          <w:lang w:bidi="ar-EG"/>
        </w:rPr>
        <w:t> </w:t>
      </w:r>
      <w:r>
        <w:rPr>
          <w:lang w:bidi="ar-EG"/>
        </w:rPr>
        <w:t>000</w:t>
      </w:r>
      <w:r>
        <w:rPr>
          <w:rFonts w:hint="cs"/>
          <w:rtl/>
          <w:lang w:bidi="ar-EG"/>
        </w:rPr>
        <w:t xml:space="preserve"> طريق جوي في جميع أنحاء العالم. فإذا افترضنا أنه في أي لحظة، هناك طائرة واحدة دائماً في كل طريق جوي، يمكن اعتبار أنه يوجد في كل لحظة زمنية </w:t>
      </w:r>
      <w:r>
        <w:rPr>
          <w:lang w:bidi="ar-EG"/>
        </w:rPr>
        <w:t>59</w:t>
      </w:r>
      <w:r w:rsidR="001C785E">
        <w:rPr>
          <w:lang w:bidi="ar-EG"/>
        </w:rPr>
        <w:t> </w:t>
      </w:r>
      <w:r>
        <w:rPr>
          <w:lang w:bidi="ar-EG"/>
        </w:rPr>
        <w:t>000</w:t>
      </w:r>
      <w:r>
        <w:rPr>
          <w:rFonts w:hint="cs"/>
          <w:rtl/>
          <w:lang w:bidi="ar-EG"/>
        </w:rPr>
        <w:t xml:space="preserve"> طائرة تقريباً تدو</w:t>
      </w:r>
      <w:r w:rsidR="001C785E">
        <w:rPr>
          <w:rFonts w:hint="cs"/>
          <w:rtl/>
          <w:lang w:bidi="ar-EG"/>
        </w:rPr>
        <w:t>ر</w:t>
      </w:r>
      <w:r>
        <w:rPr>
          <w:rFonts w:hint="cs"/>
          <w:rtl/>
          <w:lang w:bidi="ar-EG"/>
        </w:rPr>
        <w:t xml:space="preserve"> حول العالم.</w:t>
      </w:r>
    </w:p>
    <w:p w:rsidR="002D777E" w:rsidRPr="00A9784A" w:rsidRDefault="002A0E4F" w:rsidP="0040508D">
      <w:pPr>
        <w:rPr>
          <w:rtl/>
          <w:lang w:bidi="ar-EG"/>
        </w:rPr>
      </w:pPr>
      <w:r>
        <w:rPr>
          <w:rFonts w:hint="cs"/>
          <w:rtl/>
          <w:lang w:bidi="ar-EG"/>
        </w:rPr>
        <w:t xml:space="preserve">وتقدّر الإحصاءات، على سبيل المثال، من رابطة مراقبي الحركة الجوية الوطنية بالولايات المتحدة، أن هناك أكثر من </w:t>
      </w:r>
      <w:r>
        <w:rPr>
          <w:lang w:bidi="ar-EG"/>
        </w:rPr>
        <w:t>87</w:t>
      </w:r>
      <w:r w:rsidR="001C785E">
        <w:rPr>
          <w:lang w:bidi="ar-EG"/>
        </w:rPr>
        <w:t> </w:t>
      </w:r>
      <w:r>
        <w:rPr>
          <w:lang w:bidi="ar-EG"/>
        </w:rPr>
        <w:t>000</w:t>
      </w:r>
      <w:r>
        <w:rPr>
          <w:rFonts w:hint="cs"/>
          <w:rtl/>
          <w:lang w:bidi="ar-EG"/>
        </w:rPr>
        <w:t xml:space="preserve"> رحلة جوية تتم فوق أجواء البلاد يومياً. وثلث هذا العدد (نحو </w:t>
      </w:r>
      <w:r w:rsidR="001C785E">
        <w:rPr>
          <w:lang w:bidi="ar-EG"/>
        </w:rPr>
        <w:t>2</w:t>
      </w:r>
      <w:r>
        <w:rPr>
          <w:lang w:bidi="ar-EG"/>
        </w:rPr>
        <w:t>8</w:t>
      </w:r>
      <w:r w:rsidR="001C785E">
        <w:rPr>
          <w:lang w:bidi="ar-EG"/>
        </w:rPr>
        <w:t> </w:t>
      </w:r>
      <w:r>
        <w:rPr>
          <w:lang w:bidi="ar-EG"/>
        </w:rPr>
        <w:t>500</w:t>
      </w:r>
      <w:r>
        <w:rPr>
          <w:rFonts w:hint="cs"/>
          <w:rtl/>
          <w:lang w:bidi="ar-EG"/>
        </w:rPr>
        <w:t xml:space="preserve">) عبارة عن رحلات جوية تجارية (ركاب). وهناك نحو </w:t>
      </w:r>
      <w:r>
        <w:rPr>
          <w:lang w:bidi="ar-EG"/>
        </w:rPr>
        <w:t>27</w:t>
      </w:r>
      <w:r w:rsidR="001C785E">
        <w:rPr>
          <w:lang w:bidi="ar-EG"/>
        </w:rPr>
        <w:t> </w:t>
      </w:r>
      <w:r>
        <w:rPr>
          <w:lang w:bidi="ar-EG"/>
        </w:rPr>
        <w:t>000</w:t>
      </w:r>
      <w:r w:rsidR="0040508D">
        <w:rPr>
          <w:rFonts w:hint="eastAsia"/>
          <w:rtl/>
          <w:lang w:bidi="ar-EG"/>
        </w:rPr>
        <w:t> </w:t>
      </w:r>
      <w:r>
        <w:rPr>
          <w:rFonts w:hint="cs"/>
          <w:rtl/>
          <w:lang w:bidi="ar-EG"/>
        </w:rPr>
        <w:t xml:space="preserve">رحلة طيران عام (خاص)، </w:t>
      </w:r>
      <w:r>
        <w:rPr>
          <w:lang w:bidi="ar-EG"/>
        </w:rPr>
        <w:t>24</w:t>
      </w:r>
      <w:r w:rsidR="001C785E">
        <w:rPr>
          <w:lang w:bidi="ar-EG"/>
        </w:rPr>
        <w:t> </w:t>
      </w:r>
      <w:r>
        <w:rPr>
          <w:lang w:bidi="ar-EG"/>
        </w:rPr>
        <w:t>548</w:t>
      </w:r>
      <w:r>
        <w:rPr>
          <w:rFonts w:hint="cs"/>
          <w:rtl/>
          <w:lang w:bidi="ar-EG"/>
        </w:rPr>
        <w:t xml:space="preserve"> منها رحلات شخصية (طائرات مؤجرة) ونحو </w:t>
      </w:r>
      <w:r>
        <w:rPr>
          <w:lang w:bidi="ar-EG"/>
        </w:rPr>
        <w:t>5</w:t>
      </w:r>
      <w:r w:rsidR="001C785E">
        <w:rPr>
          <w:lang w:bidi="ar-EG"/>
        </w:rPr>
        <w:t> </w:t>
      </w:r>
      <w:r>
        <w:rPr>
          <w:lang w:bidi="ar-EG"/>
        </w:rPr>
        <w:t>260</w:t>
      </w:r>
      <w:r>
        <w:rPr>
          <w:rFonts w:hint="cs"/>
          <w:rtl/>
          <w:lang w:bidi="ar-EG"/>
        </w:rPr>
        <w:t xml:space="preserve"> </w:t>
      </w:r>
      <w:r w:rsidR="00A9784A">
        <w:rPr>
          <w:rFonts w:hint="cs"/>
          <w:rtl/>
          <w:lang w:bidi="ar-EG"/>
        </w:rPr>
        <w:t>رحلة عسكرية و</w:t>
      </w:r>
      <w:r w:rsidR="00A9784A">
        <w:rPr>
          <w:lang w:bidi="ar-EG"/>
        </w:rPr>
        <w:t>2</w:t>
      </w:r>
      <w:r w:rsidR="001C785E">
        <w:rPr>
          <w:lang w:bidi="ar-EG"/>
        </w:rPr>
        <w:t> </w:t>
      </w:r>
      <w:r w:rsidR="00A9784A">
        <w:rPr>
          <w:lang w:bidi="ar-EG"/>
        </w:rPr>
        <w:t>148</w:t>
      </w:r>
      <w:r w:rsidR="00A9784A">
        <w:rPr>
          <w:rFonts w:hint="cs"/>
          <w:rtl/>
          <w:lang w:bidi="ar-EG"/>
        </w:rPr>
        <w:t xml:space="preserve"> رحلة نقل بضائع. وفي</w:t>
      </w:r>
      <w:r w:rsidR="0040508D">
        <w:rPr>
          <w:rFonts w:hint="eastAsia"/>
          <w:rtl/>
          <w:lang w:bidi="ar-EG"/>
        </w:rPr>
        <w:t> </w:t>
      </w:r>
      <w:r w:rsidR="00A9784A">
        <w:rPr>
          <w:rFonts w:hint="cs"/>
          <w:rtl/>
          <w:lang w:bidi="ar-EG"/>
        </w:rPr>
        <w:t xml:space="preserve">أي لحظة، يكون هناك أكثر من </w:t>
      </w:r>
      <w:r w:rsidR="00A9784A">
        <w:rPr>
          <w:lang w:bidi="ar-EG"/>
        </w:rPr>
        <w:t>5</w:t>
      </w:r>
      <w:r w:rsidR="001C785E">
        <w:rPr>
          <w:lang w:bidi="ar-EG"/>
        </w:rPr>
        <w:t> </w:t>
      </w:r>
      <w:r w:rsidR="00A9784A">
        <w:rPr>
          <w:lang w:bidi="ar-EG"/>
        </w:rPr>
        <w:t>000</w:t>
      </w:r>
      <w:r w:rsidR="00A9784A">
        <w:rPr>
          <w:rFonts w:hint="cs"/>
          <w:rtl/>
          <w:lang w:bidi="ar-EG"/>
        </w:rPr>
        <w:t xml:space="preserve"> طائرة في أجواء الولايات المتحدة.</w:t>
      </w:r>
    </w:p>
    <w:p w:rsidR="002D777E" w:rsidRPr="00CA4273" w:rsidRDefault="00A9784A" w:rsidP="0040508D">
      <w:pPr>
        <w:keepNext/>
        <w:keepLines/>
        <w:rPr>
          <w:rtl/>
          <w:lang w:bidi="ar-EG"/>
        </w:rPr>
      </w:pPr>
      <w:r>
        <w:rPr>
          <w:rFonts w:hint="cs"/>
          <w:rtl/>
          <w:lang w:bidi="ar-EG"/>
        </w:rPr>
        <w:lastRenderedPageBreak/>
        <w:t xml:space="preserve">وبالنسبة لأوروبا، تقدّر رابطة المراقبون الجويون أنه في أي لحظة زمنية </w:t>
      </w:r>
      <w:r>
        <w:rPr>
          <w:lang w:bidi="ar-EG"/>
        </w:rPr>
        <w:t>t</w:t>
      </w:r>
      <w:r>
        <w:rPr>
          <w:rFonts w:hint="cs"/>
          <w:rtl/>
          <w:lang w:bidi="ar-EG"/>
        </w:rPr>
        <w:t xml:space="preserve">، وفي نطاق تغطية معدات قياس المسافة في أوروبا، حتى خط الأفق الراديوي لهذه المعدات </w:t>
      </w:r>
      <w:bookmarkStart w:id="3" w:name="_GoBack"/>
      <w:bookmarkEnd w:id="3"/>
      <w:r>
        <w:rPr>
          <w:rFonts w:hint="cs"/>
          <w:rtl/>
          <w:lang w:bidi="ar-EG"/>
        </w:rPr>
        <w:t xml:space="preserve">- نحو </w:t>
      </w:r>
      <w:r>
        <w:rPr>
          <w:lang w:bidi="ar-EG"/>
        </w:rPr>
        <w:t>km</w:t>
      </w:r>
      <w:r w:rsidR="00970A2C">
        <w:rPr>
          <w:lang w:bidi="ar-EG"/>
        </w:rPr>
        <w:t> </w:t>
      </w:r>
      <w:r>
        <w:rPr>
          <w:lang w:bidi="ar-EG"/>
        </w:rPr>
        <w:t>505</w:t>
      </w:r>
      <w:r>
        <w:rPr>
          <w:rFonts w:hint="cs"/>
          <w:rtl/>
          <w:lang w:bidi="ar-EG"/>
        </w:rPr>
        <w:t xml:space="preserve"> في الظروف الجوية العادية بالنسبة لطائرة على ارتفاع </w:t>
      </w:r>
      <w:r>
        <w:rPr>
          <w:lang w:bidi="ar-EG"/>
        </w:rPr>
        <w:t>km</w:t>
      </w:r>
      <w:r w:rsidR="00970A2C">
        <w:rPr>
          <w:lang w:bidi="ar-EG"/>
        </w:rPr>
        <w:t> </w:t>
      </w:r>
      <w:r>
        <w:rPr>
          <w:lang w:bidi="ar-EG"/>
        </w:rPr>
        <w:t>15</w:t>
      </w:r>
      <w:r>
        <w:rPr>
          <w:rFonts w:hint="cs"/>
          <w:rtl/>
          <w:lang w:bidi="ar-EG"/>
        </w:rPr>
        <w:t xml:space="preserve"> (</w:t>
      </w:r>
      <w:r>
        <w:rPr>
          <w:lang w:bidi="ar-EG"/>
        </w:rPr>
        <w:t>50</w:t>
      </w:r>
      <w:r w:rsidR="00970A2C">
        <w:rPr>
          <w:lang w:bidi="ar-EG"/>
        </w:rPr>
        <w:t> </w:t>
      </w:r>
      <w:r>
        <w:rPr>
          <w:lang w:bidi="ar-EG"/>
        </w:rPr>
        <w:t>000</w:t>
      </w:r>
      <w:r>
        <w:rPr>
          <w:rFonts w:hint="cs"/>
          <w:rtl/>
          <w:lang w:bidi="ar-EG"/>
        </w:rPr>
        <w:t xml:space="preserve"> قدم)، توجد </w:t>
      </w:r>
      <w:r>
        <w:rPr>
          <w:lang w:bidi="ar-EG"/>
        </w:rPr>
        <w:t>660</w:t>
      </w:r>
      <w:r w:rsidR="0040508D">
        <w:rPr>
          <w:rFonts w:hint="eastAsia"/>
          <w:rtl/>
          <w:lang w:bidi="ar-EG"/>
        </w:rPr>
        <w:t> </w:t>
      </w:r>
      <w:r>
        <w:rPr>
          <w:rFonts w:hint="cs"/>
          <w:rtl/>
          <w:lang w:bidi="ar-EG"/>
        </w:rPr>
        <w:t xml:space="preserve">طائرة </w:t>
      </w:r>
      <w:r w:rsidR="00CA4273">
        <w:rPr>
          <w:rFonts w:hint="cs"/>
          <w:rtl/>
          <w:lang w:bidi="ar-EG"/>
        </w:rPr>
        <w:t xml:space="preserve">في حالة طيران. وتقدر الرابطة أن هذا الرقم سيزيد إلى </w:t>
      </w:r>
      <w:r w:rsidR="00CA4273">
        <w:rPr>
          <w:lang w:bidi="ar-EG"/>
        </w:rPr>
        <w:t>800</w:t>
      </w:r>
      <w:r w:rsidR="00CA4273">
        <w:rPr>
          <w:rFonts w:hint="cs"/>
          <w:rtl/>
          <w:lang w:bidi="ar-EG"/>
        </w:rPr>
        <w:t xml:space="preserve"> بحلول عام </w:t>
      </w:r>
      <w:r w:rsidR="00CA4273">
        <w:rPr>
          <w:lang w:bidi="ar-EG"/>
        </w:rPr>
        <w:t>2020</w:t>
      </w:r>
      <w:r w:rsidR="00CA4273">
        <w:rPr>
          <w:rFonts w:hint="cs"/>
          <w:rtl/>
          <w:lang w:bidi="ar-EG"/>
        </w:rPr>
        <w:t xml:space="preserve">، أي زيادة بنسبة </w:t>
      </w:r>
      <w:r w:rsidR="00CA4273">
        <w:rPr>
          <w:lang w:bidi="ar-EG"/>
        </w:rPr>
        <w:t>%30</w:t>
      </w:r>
      <w:r w:rsidR="00CA4273">
        <w:rPr>
          <w:rFonts w:hint="cs"/>
          <w:rtl/>
          <w:lang w:bidi="ar-EG"/>
        </w:rPr>
        <w:t xml:space="preserve"> في خمس سنوات. ويأخذ هذا الرقم </w:t>
      </w:r>
      <w:r w:rsidR="00884C45">
        <w:rPr>
          <w:rFonts w:hint="cs"/>
          <w:rtl/>
          <w:lang w:bidi="ar-EG"/>
        </w:rPr>
        <w:t>في الاعتبار جميع أنواع الرحلات الجوية (التجارية ونقل البضائع والخاصة والسياحية) فيما عدا العسكرية.</w:t>
      </w:r>
    </w:p>
    <w:p w:rsidR="002D777E" w:rsidRPr="00884C45" w:rsidRDefault="00884C45" w:rsidP="009F525E">
      <w:pPr>
        <w:rPr>
          <w:rtl/>
          <w:lang w:bidi="ar-EG"/>
        </w:rPr>
      </w:pPr>
      <w:r>
        <w:rPr>
          <w:rFonts w:hint="cs"/>
          <w:rtl/>
          <w:lang w:bidi="ar-EG"/>
        </w:rPr>
        <w:t xml:space="preserve">ويعرض الشكلان </w:t>
      </w:r>
      <w:r>
        <w:rPr>
          <w:lang w:bidi="ar-EG"/>
        </w:rPr>
        <w:t>2</w:t>
      </w:r>
      <w:r>
        <w:rPr>
          <w:rFonts w:hint="cs"/>
          <w:rtl/>
          <w:lang w:bidi="ar-EG"/>
        </w:rPr>
        <w:t xml:space="preserve"> و</w:t>
      </w:r>
      <w:r>
        <w:rPr>
          <w:lang w:bidi="ar-EG"/>
        </w:rPr>
        <w:t>3</w:t>
      </w:r>
      <w:r>
        <w:rPr>
          <w:rFonts w:hint="cs"/>
          <w:rtl/>
          <w:lang w:bidi="ar-EG"/>
        </w:rPr>
        <w:t xml:space="preserve"> تشكيلة محتملة لتوزيع عشوائي للطائرات بحسب كل طريق جوي. وتشير النقاط البرتقالية إلى التوزيع في</w:t>
      </w:r>
      <w:r w:rsidR="009F525E">
        <w:rPr>
          <w:rFonts w:hint="eastAsia"/>
          <w:rtl/>
          <w:lang w:bidi="ar-EG"/>
        </w:rPr>
        <w:t> </w:t>
      </w:r>
      <w:r>
        <w:rPr>
          <w:rFonts w:hint="cs"/>
          <w:rtl/>
          <w:lang w:bidi="ar-EG"/>
        </w:rPr>
        <w:t xml:space="preserve">اللحظة الزمنية </w:t>
      </w:r>
      <w:r>
        <w:rPr>
          <w:lang w:bidi="ar-EG"/>
        </w:rPr>
        <w:t>t</w:t>
      </w:r>
      <w:r>
        <w:rPr>
          <w:rFonts w:hint="cs"/>
          <w:rtl/>
          <w:lang w:bidi="ar-EG"/>
        </w:rPr>
        <w:t xml:space="preserve"> لجميع طائرات منظمة الطيران المدني الدولي </w:t>
      </w:r>
      <w:r>
        <w:rPr>
          <w:lang w:bidi="ar-EG"/>
        </w:rPr>
        <w:t>(ICAO)</w:t>
      </w:r>
      <w:r>
        <w:rPr>
          <w:rFonts w:hint="cs"/>
          <w:rtl/>
          <w:lang w:bidi="ar-EG"/>
        </w:rPr>
        <w:t xml:space="preserve"> على الطرق الجوية، في حين تشير النقاط الزرقاء والخضراء إلى توزيع طائرات المنظمة </w:t>
      </w:r>
      <w:r>
        <w:rPr>
          <w:lang w:bidi="ar-EG"/>
        </w:rPr>
        <w:t>ICAO</w:t>
      </w:r>
      <w:r>
        <w:rPr>
          <w:rFonts w:hint="cs"/>
          <w:rtl/>
          <w:lang w:bidi="ar-EG"/>
        </w:rPr>
        <w:t xml:space="preserve"> وطائرات لجهات غير المنظمة </w:t>
      </w:r>
      <w:r>
        <w:rPr>
          <w:lang w:bidi="ar-EG"/>
        </w:rPr>
        <w:t>ICAO</w:t>
      </w:r>
      <w:r>
        <w:rPr>
          <w:rFonts w:hint="cs"/>
          <w:rtl/>
          <w:lang w:bidi="ar-EG"/>
        </w:rPr>
        <w:t>، على التوالي، في خط البصر.</w:t>
      </w:r>
    </w:p>
    <w:p w:rsidR="002D777E" w:rsidRDefault="002D777E" w:rsidP="002D777E">
      <w:pPr>
        <w:pStyle w:val="FigureNo"/>
        <w:rPr>
          <w:noProof/>
        </w:rPr>
      </w:pPr>
      <w:r>
        <w:rPr>
          <w:rFonts w:hint="cs"/>
          <w:noProof/>
          <w:rtl/>
        </w:rPr>
        <w:t xml:space="preserve">الشكل </w:t>
      </w:r>
      <w:r>
        <w:rPr>
          <w:noProof/>
        </w:rPr>
        <w:t>2</w:t>
      </w:r>
    </w:p>
    <w:p w:rsidR="002D777E" w:rsidRPr="00307CE8" w:rsidRDefault="00307CE8" w:rsidP="00D34B47">
      <w:pPr>
        <w:pStyle w:val="Figuretitle"/>
        <w:rPr>
          <w:noProof/>
          <w:rtl/>
        </w:rPr>
      </w:pPr>
      <w:r>
        <w:rPr>
          <w:rFonts w:hint="cs"/>
          <w:noProof/>
          <w:rtl/>
        </w:rPr>
        <w:t xml:space="preserve">تمثيل لمواقع طائرات المنظمة </w:t>
      </w:r>
      <w:r>
        <w:rPr>
          <w:noProof/>
        </w:rPr>
        <w:t>ICAO</w:t>
      </w:r>
      <w:r>
        <w:rPr>
          <w:rFonts w:hint="cs"/>
          <w:noProof/>
          <w:rtl/>
        </w:rPr>
        <w:t xml:space="preserve"> على الطرق الجوية والطائرات التابعة لجهات</w:t>
      </w:r>
      <w:r>
        <w:rPr>
          <w:noProof/>
          <w:rtl/>
        </w:rPr>
        <w:br/>
      </w:r>
      <w:r>
        <w:rPr>
          <w:rFonts w:hint="cs"/>
          <w:noProof/>
          <w:rtl/>
        </w:rPr>
        <w:t xml:space="preserve">غير المنظمة </w:t>
      </w:r>
      <w:r>
        <w:rPr>
          <w:noProof/>
        </w:rPr>
        <w:t>ICAO</w:t>
      </w:r>
      <w:r>
        <w:rPr>
          <w:rFonts w:hint="cs"/>
          <w:noProof/>
          <w:rtl/>
        </w:rPr>
        <w:t xml:space="preserve"> في لحظة زمنية معينة </w:t>
      </w:r>
      <w:r w:rsidR="00146D9D">
        <w:rPr>
          <w:noProof/>
        </w:rPr>
        <w:t>t</w:t>
      </w:r>
      <w:r>
        <w:rPr>
          <w:rFonts w:hint="cs"/>
          <w:noProof/>
          <w:rtl/>
        </w:rPr>
        <w:t xml:space="preserve"> في جميع أنحاء العالم</w:t>
      </w:r>
    </w:p>
    <w:p w:rsidR="002D777E" w:rsidRDefault="002D777E" w:rsidP="002D777E">
      <w:pPr>
        <w:spacing w:before="100" w:beforeAutospacing="1" w:after="100" w:afterAutospacing="1" w:line="240" w:lineRule="auto"/>
        <w:rPr>
          <w:lang w:bidi="ar-EG"/>
        </w:rPr>
      </w:pPr>
      <w:r w:rsidRPr="007E1FE0">
        <w:rPr>
          <w:noProof/>
          <w:lang w:eastAsia="zh-CN"/>
        </w:rPr>
        <w:drawing>
          <wp:inline distT="0" distB="0" distL="0" distR="0" wp14:anchorId="15F4BFE1" wp14:editId="6971CF7C">
            <wp:extent cx="6113780" cy="3338830"/>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780" cy="3338830"/>
                    </a:xfrm>
                    <a:prstGeom prst="rect">
                      <a:avLst/>
                    </a:prstGeom>
                    <a:noFill/>
                    <a:ln>
                      <a:noFill/>
                    </a:ln>
                  </pic:spPr>
                </pic:pic>
              </a:graphicData>
            </a:graphic>
          </wp:inline>
        </w:drawing>
      </w:r>
    </w:p>
    <w:p w:rsidR="00762B2F" w:rsidRDefault="00762B2F" w:rsidP="00762B2F">
      <w:pPr>
        <w:pStyle w:val="FigureNo"/>
        <w:rPr>
          <w:noProof/>
        </w:rPr>
      </w:pPr>
      <w:r>
        <w:rPr>
          <w:rFonts w:hint="cs"/>
          <w:noProof/>
          <w:rtl/>
        </w:rPr>
        <w:lastRenderedPageBreak/>
        <w:t xml:space="preserve">الشكل </w:t>
      </w:r>
      <w:r>
        <w:rPr>
          <w:noProof/>
        </w:rPr>
        <w:t>3</w:t>
      </w:r>
    </w:p>
    <w:p w:rsidR="00762B2F" w:rsidRDefault="00B86A2B" w:rsidP="00D34B47">
      <w:pPr>
        <w:pStyle w:val="Figuretitle"/>
        <w:rPr>
          <w:noProof/>
          <w:rtl/>
        </w:rPr>
      </w:pPr>
      <w:r>
        <w:rPr>
          <w:rFonts w:hint="cs"/>
          <w:noProof/>
          <w:rtl/>
        </w:rPr>
        <w:t xml:space="preserve">تكبير لمواقع طائرات المنظمة </w:t>
      </w:r>
      <w:r>
        <w:rPr>
          <w:noProof/>
        </w:rPr>
        <w:t>ICAO</w:t>
      </w:r>
      <w:r>
        <w:rPr>
          <w:rFonts w:hint="cs"/>
          <w:noProof/>
          <w:rtl/>
        </w:rPr>
        <w:t xml:space="preserve"> على الطرق الجوية والطائرات التابعة لجهات غير المنظمة </w:t>
      </w:r>
      <w:r>
        <w:rPr>
          <w:noProof/>
        </w:rPr>
        <w:t>ICAO</w:t>
      </w:r>
      <w:r>
        <w:rPr>
          <w:noProof/>
          <w:rtl/>
        </w:rPr>
        <w:br/>
      </w:r>
      <w:r>
        <w:rPr>
          <w:rFonts w:hint="cs"/>
          <w:noProof/>
          <w:rtl/>
        </w:rPr>
        <w:t xml:space="preserve">في لحظة زمنية معينة </w:t>
      </w:r>
      <w:r w:rsidR="00134ABE">
        <w:rPr>
          <w:noProof/>
        </w:rPr>
        <w:t>t</w:t>
      </w:r>
      <w:r>
        <w:rPr>
          <w:rFonts w:hint="cs"/>
          <w:noProof/>
          <w:rtl/>
        </w:rPr>
        <w:t xml:space="preserve"> في منطقة تغطية حزمة نقطية للساتل في هذه اللحظة</w:t>
      </w:r>
    </w:p>
    <w:p w:rsidR="002D777E" w:rsidRDefault="00762B2F" w:rsidP="00E5669B">
      <w:pPr>
        <w:keepNext/>
        <w:spacing w:before="100" w:beforeAutospacing="1" w:after="100" w:afterAutospacing="1" w:line="240" w:lineRule="auto"/>
        <w:rPr>
          <w:lang w:bidi="ar-EG"/>
        </w:rPr>
      </w:pPr>
      <w:r w:rsidRPr="007E1FE0">
        <w:rPr>
          <w:noProof/>
          <w:lang w:eastAsia="zh-CN"/>
        </w:rPr>
        <w:drawing>
          <wp:inline distT="0" distB="0" distL="0" distR="0" wp14:anchorId="456B0D0A" wp14:editId="36E01073">
            <wp:extent cx="6120765" cy="379366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793669"/>
                    </a:xfrm>
                    <a:prstGeom prst="rect">
                      <a:avLst/>
                    </a:prstGeom>
                    <a:noFill/>
                    <a:ln>
                      <a:noFill/>
                    </a:ln>
                  </pic:spPr>
                </pic:pic>
              </a:graphicData>
            </a:graphic>
          </wp:inline>
        </w:drawing>
      </w:r>
    </w:p>
    <w:p w:rsidR="00762B2F" w:rsidRPr="00E5669B" w:rsidRDefault="003E1811" w:rsidP="00947C8D">
      <w:pPr>
        <w:pStyle w:val="Figurelegend"/>
        <w:rPr>
          <w:noProof/>
          <w:rtl/>
          <w:lang w:bidi="ar-EG"/>
        </w:rPr>
      </w:pPr>
      <w:r w:rsidRPr="00E5669B">
        <w:rPr>
          <w:rFonts w:hint="cs"/>
          <w:noProof/>
          <w:rtl/>
        </w:rPr>
        <w:t xml:space="preserve">تقابل النقاط البرتقالية والزرقاء، على التوالي، طائرات المنظمة </w:t>
      </w:r>
      <w:r w:rsidRPr="00E5669B">
        <w:rPr>
          <w:noProof/>
        </w:rPr>
        <w:t>ICAO</w:t>
      </w:r>
      <w:r w:rsidRPr="00E5669B">
        <w:rPr>
          <w:rFonts w:hint="cs"/>
          <w:noProof/>
          <w:rtl/>
          <w:lang w:bidi="ar-EG"/>
        </w:rPr>
        <w:t xml:space="preserve"> خارج وداخل خط البصر للساتل، والنقاط الخضراء طائرات جهات أخرى غير المنظمة </w:t>
      </w:r>
      <w:r w:rsidRPr="00E5669B">
        <w:rPr>
          <w:noProof/>
          <w:lang w:bidi="ar-EG"/>
        </w:rPr>
        <w:t>ICAO</w:t>
      </w:r>
    </w:p>
    <w:p w:rsidR="00762B2F" w:rsidRDefault="00762B2F" w:rsidP="004B1E40">
      <w:pPr>
        <w:pStyle w:val="FigureNo"/>
        <w:rPr>
          <w:noProof/>
        </w:rPr>
      </w:pPr>
      <w:r>
        <w:rPr>
          <w:rFonts w:hint="cs"/>
          <w:noProof/>
          <w:rtl/>
        </w:rPr>
        <w:lastRenderedPageBreak/>
        <w:t xml:space="preserve">الشكل </w:t>
      </w:r>
      <w:r w:rsidR="004B1E40">
        <w:rPr>
          <w:noProof/>
        </w:rPr>
        <w:t>4</w:t>
      </w:r>
    </w:p>
    <w:p w:rsidR="00762B2F" w:rsidRPr="00224FF5" w:rsidRDefault="00224FF5" w:rsidP="00D34B47">
      <w:pPr>
        <w:pStyle w:val="Figuretitle"/>
        <w:rPr>
          <w:noProof/>
          <w:rtl/>
        </w:rPr>
      </w:pPr>
      <w:r>
        <w:rPr>
          <w:rFonts w:hint="cs"/>
          <w:noProof/>
          <w:rtl/>
        </w:rPr>
        <w:t xml:space="preserve">مواقع الطائرات فوق الساحل الشرقي للولايات المتحدة الساعة </w:t>
      </w:r>
      <w:r>
        <w:rPr>
          <w:noProof/>
        </w:rPr>
        <w:t>0840</w:t>
      </w:r>
      <w:r w:rsidR="00134ABE" w:rsidRPr="00134ABE">
        <w:rPr>
          <w:rFonts w:hint="cs"/>
          <w:noProof/>
          <w:rtl/>
        </w:rPr>
        <w:t xml:space="preserve"> </w:t>
      </w:r>
      <w:r w:rsidR="00134ABE">
        <w:rPr>
          <w:rFonts w:hint="cs"/>
          <w:noProof/>
          <w:rtl/>
        </w:rPr>
        <w:t xml:space="preserve">يوم </w:t>
      </w:r>
      <w:r w:rsidR="00134ABE">
        <w:rPr>
          <w:noProof/>
        </w:rPr>
        <w:t>6</w:t>
      </w:r>
      <w:r w:rsidR="00134ABE">
        <w:rPr>
          <w:rFonts w:hint="cs"/>
          <w:noProof/>
          <w:rtl/>
        </w:rPr>
        <w:t xml:space="preserve"> أكتوبر </w:t>
      </w:r>
      <w:r w:rsidR="00134ABE">
        <w:rPr>
          <w:noProof/>
        </w:rPr>
        <w:t>2015</w:t>
      </w:r>
      <w:r>
        <w:rPr>
          <w:noProof/>
          <w:rtl/>
        </w:rPr>
        <w:br/>
      </w:r>
      <w:r>
        <w:rPr>
          <w:rFonts w:hint="cs"/>
          <w:noProof/>
          <w:rtl/>
        </w:rPr>
        <w:t xml:space="preserve">(مأخوذة من الموقع الإلكتروني </w:t>
      </w:r>
      <w:hyperlink r:id="rId18" w:history="1">
        <w:r w:rsidR="00644E80" w:rsidRPr="007E1FE0">
          <w:rPr>
            <w:rStyle w:val="Hyperlink"/>
            <w:lang w:eastAsia="zh-CN"/>
          </w:rPr>
          <w:t>http://www.flightradar24.com</w:t>
        </w:r>
      </w:hyperlink>
      <w:r>
        <w:rPr>
          <w:rFonts w:hint="cs"/>
          <w:noProof/>
          <w:rtl/>
        </w:rPr>
        <w:t>)</w:t>
      </w:r>
    </w:p>
    <w:p w:rsidR="00762B2F" w:rsidRDefault="00762B2F" w:rsidP="00A02AA0">
      <w:pPr>
        <w:spacing w:before="0" w:line="240" w:lineRule="auto"/>
        <w:rPr>
          <w:noProof/>
          <w:rtl/>
        </w:rPr>
      </w:pPr>
      <w:r w:rsidRPr="007E1FE0">
        <w:rPr>
          <w:noProof/>
          <w:lang w:eastAsia="zh-CN"/>
        </w:rPr>
        <w:drawing>
          <wp:inline distT="0" distB="0" distL="0" distR="0" wp14:anchorId="38F23251" wp14:editId="3E811CA0">
            <wp:extent cx="6114415" cy="3657600"/>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3657600"/>
                    </a:xfrm>
                    <a:prstGeom prst="rect">
                      <a:avLst/>
                    </a:prstGeom>
                    <a:noFill/>
                    <a:ln>
                      <a:noFill/>
                    </a:ln>
                  </pic:spPr>
                </pic:pic>
              </a:graphicData>
            </a:graphic>
          </wp:inline>
        </w:drawing>
      </w:r>
    </w:p>
    <w:p w:rsidR="00E5669B" w:rsidRDefault="00E5669B" w:rsidP="00762B2F">
      <w:pPr>
        <w:rPr>
          <w:rtl/>
          <w:lang w:bidi="ar-EG"/>
        </w:rPr>
      </w:pPr>
    </w:p>
    <w:p w:rsidR="00762B2F" w:rsidRPr="00644E80" w:rsidRDefault="00644E80" w:rsidP="00762B2F">
      <w:pPr>
        <w:rPr>
          <w:rtl/>
          <w:lang w:bidi="ar-EG"/>
        </w:rPr>
      </w:pPr>
      <w:r>
        <w:rPr>
          <w:rFonts w:hint="cs"/>
          <w:rtl/>
          <w:lang w:bidi="ar-EG"/>
        </w:rPr>
        <w:t xml:space="preserve">ويمكن بسهولة من المقارنة بين الشكلين </w:t>
      </w:r>
      <w:r>
        <w:rPr>
          <w:lang w:bidi="ar-EG"/>
        </w:rPr>
        <w:t>3</w:t>
      </w:r>
      <w:r>
        <w:rPr>
          <w:rFonts w:hint="cs"/>
          <w:rtl/>
          <w:lang w:bidi="ar-EG"/>
        </w:rPr>
        <w:t xml:space="preserve"> و</w:t>
      </w:r>
      <w:r>
        <w:rPr>
          <w:lang w:bidi="ar-EG"/>
        </w:rPr>
        <w:t>4</w:t>
      </w:r>
      <w:r>
        <w:rPr>
          <w:rFonts w:hint="cs"/>
          <w:rtl/>
          <w:lang w:bidi="ar-EG"/>
        </w:rPr>
        <w:t>، إدراك أن المحاكاة، وخاصة اختبار عدد الطائرات التي يتعين تسييرها على الطرق الجوية، ترتبط ارتباطاً قوياً جداً بمستوى الحركة الجوية في الوقت الراهن.</w:t>
      </w:r>
    </w:p>
    <w:p w:rsidR="00762B2F" w:rsidRDefault="00644E80" w:rsidP="00762B2F">
      <w:pPr>
        <w:rPr>
          <w:rtl/>
          <w:lang w:bidi="ar-EG"/>
        </w:rPr>
      </w:pPr>
      <w:r>
        <w:rPr>
          <w:rFonts w:hint="cs"/>
          <w:rtl/>
          <w:lang w:bidi="ar-EG"/>
        </w:rPr>
        <w:t xml:space="preserve">وفي الواقع، بالنسبة للشكل </w:t>
      </w:r>
      <w:r>
        <w:rPr>
          <w:lang w:bidi="ar-EG"/>
        </w:rPr>
        <w:t>3</w:t>
      </w:r>
      <w:r>
        <w:rPr>
          <w:rFonts w:hint="cs"/>
          <w:rtl/>
          <w:lang w:bidi="ar-EG"/>
        </w:rPr>
        <w:t xml:space="preserve">، فإن العدد الإجمالي للطائرات المعروضة يزيد عن </w:t>
      </w:r>
      <w:r>
        <w:rPr>
          <w:lang w:bidi="ar-EG"/>
        </w:rPr>
        <w:t>1 500</w:t>
      </w:r>
      <w:r w:rsidR="00DD542C">
        <w:rPr>
          <w:rFonts w:hint="cs"/>
          <w:rtl/>
          <w:lang w:bidi="ar-EG"/>
        </w:rPr>
        <w:t xml:space="preserve">. والتحديد الخاص للأبعاد بالنسبة للعناصر الواجب تمثيلها في الشكل </w:t>
      </w:r>
      <w:r w:rsidR="00DD542C">
        <w:rPr>
          <w:lang w:bidi="ar-EG"/>
        </w:rPr>
        <w:t>4</w:t>
      </w:r>
      <w:r w:rsidR="00DD542C">
        <w:rPr>
          <w:rFonts w:hint="cs"/>
          <w:rtl/>
          <w:lang w:bidi="ar-EG"/>
        </w:rPr>
        <w:t xml:space="preserve"> لا يسمح بعرض واضح لتراكب الطائرات في كثير من المناطق.</w:t>
      </w:r>
    </w:p>
    <w:p w:rsidR="00762B2F" w:rsidRDefault="00DD542C" w:rsidP="00DD542C">
      <w:pPr>
        <w:rPr>
          <w:lang w:bidi="ar-EG"/>
        </w:rPr>
      </w:pPr>
      <w:r>
        <w:rPr>
          <w:rFonts w:hint="cs"/>
          <w:rtl/>
          <w:lang w:bidi="ar-EG"/>
        </w:rPr>
        <w:t>ومن المهم الإشارة إلى:</w:t>
      </w:r>
    </w:p>
    <w:p w:rsidR="00762B2F" w:rsidRPr="00DD542C" w:rsidRDefault="000F085C" w:rsidP="00DD542C">
      <w:pPr>
        <w:pStyle w:val="enumlev1"/>
      </w:pPr>
      <w:r>
        <w:rPr>
          <w:lang w:bidi="ar-EG"/>
        </w:rPr>
        <w:t>(1</w:t>
      </w:r>
      <w:r w:rsidR="00762B2F" w:rsidRPr="00DD542C">
        <w:tab/>
      </w:r>
      <w:r w:rsidR="00DD542C">
        <w:rPr>
          <w:rFonts w:hint="cs"/>
          <w:rtl/>
        </w:rPr>
        <w:t>أن هذا النوع من المعلومات المقدم من موقع كهذا قد يكون تقريبياً إلى حد ما</w:t>
      </w:r>
    </w:p>
    <w:p w:rsidR="00762B2F" w:rsidRPr="00DD542C" w:rsidRDefault="000F085C" w:rsidP="00DD542C">
      <w:pPr>
        <w:pStyle w:val="enumlev1"/>
        <w:rPr>
          <w:rtl/>
          <w:lang w:bidi="ar-EG"/>
        </w:rPr>
      </w:pPr>
      <w:r w:rsidRPr="00DD542C">
        <w:t>(2</w:t>
      </w:r>
      <w:r w:rsidR="00762B2F" w:rsidRPr="00DD542C">
        <w:tab/>
      </w:r>
      <w:r w:rsidR="00DD542C">
        <w:rPr>
          <w:rFonts w:hint="cs"/>
          <w:rtl/>
          <w:lang w:bidi="ar-EG"/>
        </w:rPr>
        <w:t xml:space="preserve">أن المراسلات المستجيبات المتناولة هي تلك التي تبث بالأسلوب </w:t>
      </w:r>
      <w:r w:rsidR="00DD542C">
        <w:rPr>
          <w:lang w:bidi="ar-EG"/>
        </w:rPr>
        <w:t>S</w:t>
      </w:r>
      <w:r w:rsidR="00DD542C">
        <w:rPr>
          <w:rFonts w:hint="cs"/>
          <w:rtl/>
          <w:lang w:bidi="ar-EG"/>
        </w:rPr>
        <w:t xml:space="preserve"> أو الأسلوب </w:t>
      </w:r>
      <w:r w:rsidR="00DD542C">
        <w:rPr>
          <w:lang w:bidi="ar-EG"/>
        </w:rPr>
        <w:t>ADS-B</w:t>
      </w:r>
      <w:r w:rsidR="00DD542C">
        <w:rPr>
          <w:rFonts w:hint="cs"/>
          <w:rtl/>
          <w:lang w:bidi="ar-EG"/>
        </w:rPr>
        <w:t xml:space="preserve"> فقط. بمعنى آخر، فإن الطائرات المجهزة فقط بالمرسلات المستجيبات ذات الأسلوب </w:t>
      </w:r>
      <w:r w:rsidR="00DD542C">
        <w:rPr>
          <w:lang w:bidi="ar-EG"/>
        </w:rPr>
        <w:t>A/C</w:t>
      </w:r>
      <w:r w:rsidR="00DD542C">
        <w:rPr>
          <w:rFonts w:hint="cs"/>
          <w:rtl/>
          <w:lang w:bidi="ar-EG"/>
        </w:rPr>
        <w:t xml:space="preserve"> أو التابعة لجهات غير منظمة </w:t>
      </w:r>
      <w:r w:rsidR="00DD542C">
        <w:rPr>
          <w:lang w:bidi="ar-EG"/>
        </w:rPr>
        <w:t>ICAO</w:t>
      </w:r>
      <w:r w:rsidR="00DD542C">
        <w:rPr>
          <w:rFonts w:hint="cs"/>
          <w:rtl/>
          <w:lang w:bidi="ar-EG"/>
        </w:rPr>
        <w:t xml:space="preserve"> غير متناولة في المحاكاة.</w:t>
      </w:r>
    </w:p>
    <w:p w:rsidR="00762B2F" w:rsidRPr="00AE3870" w:rsidRDefault="00AE3870" w:rsidP="009F525E">
      <w:pPr>
        <w:rPr>
          <w:rtl/>
          <w:lang w:bidi="ar-EG"/>
        </w:rPr>
      </w:pPr>
      <w:r>
        <w:rPr>
          <w:rFonts w:hint="cs"/>
          <w:rtl/>
          <w:lang w:bidi="ar-EG"/>
        </w:rPr>
        <w:t xml:space="preserve">وبتكبير الشكل </w:t>
      </w:r>
      <w:r>
        <w:rPr>
          <w:lang w:bidi="ar-EG"/>
        </w:rPr>
        <w:t>4</w:t>
      </w:r>
      <w:r>
        <w:rPr>
          <w:rFonts w:hint="cs"/>
          <w:rtl/>
          <w:lang w:bidi="ar-EG"/>
        </w:rPr>
        <w:t xml:space="preserve"> فوق المنطقة الزرقاء في الشكل </w:t>
      </w:r>
      <w:r>
        <w:rPr>
          <w:lang w:bidi="ar-EG"/>
        </w:rPr>
        <w:t>3</w:t>
      </w:r>
      <w:r>
        <w:rPr>
          <w:rFonts w:hint="cs"/>
          <w:rtl/>
          <w:lang w:bidi="ar-EG"/>
        </w:rPr>
        <w:t xml:space="preserve"> نحصل على عدد للطائرات في حدود </w:t>
      </w:r>
      <w:r>
        <w:rPr>
          <w:lang w:bidi="ar-EG"/>
        </w:rPr>
        <w:t>160</w:t>
      </w:r>
      <w:r>
        <w:rPr>
          <w:rFonts w:hint="cs"/>
          <w:rtl/>
          <w:lang w:bidi="ar-EG"/>
        </w:rPr>
        <w:t xml:space="preserve"> (مقابل </w:t>
      </w:r>
      <w:r>
        <w:rPr>
          <w:lang w:bidi="ar-EG"/>
        </w:rPr>
        <w:t>150</w:t>
      </w:r>
      <w:r>
        <w:rPr>
          <w:rFonts w:hint="cs"/>
          <w:rtl/>
          <w:lang w:bidi="ar-EG"/>
        </w:rPr>
        <w:t xml:space="preserve"> ممثلة بالنقاط الزرقاء في</w:t>
      </w:r>
      <w:r w:rsidR="009F525E">
        <w:rPr>
          <w:rFonts w:hint="eastAsia"/>
          <w:rtl/>
          <w:lang w:bidi="ar-EG"/>
        </w:rPr>
        <w:t> </w:t>
      </w:r>
      <w:r>
        <w:rPr>
          <w:rFonts w:hint="cs"/>
          <w:rtl/>
          <w:lang w:bidi="ar-EG"/>
        </w:rPr>
        <w:t>المحاكاة). وهذا يشير إلى أن طائرة واحدة في كل طريق جوي تعتبر توزيعاً مستساغاً في مجمله.</w:t>
      </w:r>
    </w:p>
    <w:p w:rsidR="00762B2F" w:rsidRDefault="00762B2F" w:rsidP="009F525E">
      <w:pPr>
        <w:pStyle w:val="Heading2"/>
      </w:pPr>
      <w:r>
        <w:t>2.3</w:t>
      </w:r>
      <w:r>
        <w:tab/>
      </w:r>
      <w:r w:rsidR="00AE3870">
        <w:rPr>
          <w:rFonts w:hint="cs"/>
          <w:rtl/>
        </w:rPr>
        <w:t>الخصائص المتأصلة للمرسلات المستجيبات</w:t>
      </w:r>
    </w:p>
    <w:p w:rsidR="005935FF" w:rsidRDefault="00AE3870" w:rsidP="007F6A99">
      <w:pPr>
        <w:rPr>
          <w:rtl/>
          <w:lang w:bidi="ar-EG"/>
        </w:rPr>
      </w:pPr>
      <w:r>
        <w:rPr>
          <w:rFonts w:hint="cs"/>
          <w:rtl/>
          <w:lang w:bidi="ar-EG"/>
        </w:rPr>
        <w:t xml:space="preserve">يعرض الجدول </w:t>
      </w:r>
      <w:r w:rsidR="0044757A">
        <w:rPr>
          <w:lang w:bidi="ar-EG"/>
        </w:rPr>
        <w:t>1</w:t>
      </w:r>
      <w:r>
        <w:rPr>
          <w:rFonts w:hint="cs"/>
          <w:rtl/>
          <w:lang w:bidi="ar-EG"/>
        </w:rPr>
        <w:t xml:space="preserve"> توزيعات إحصائية لأنواع مختلفة من المرسلات المستجيبات </w:t>
      </w:r>
      <w:r w:rsidR="0044757A">
        <w:rPr>
          <w:rFonts w:hint="cs"/>
          <w:rtl/>
          <w:lang w:bidi="ar-EG"/>
        </w:rPr>
        <w:t xml:space="preserve">الخاصة بطائرات المنظمة </w:t>
      </w:r>
      <w:r w:rsidR="0044757A">
        <w:rPr>
          <w:lang w:bidi="ar-EG"/>
        </w:rPr>
        <w:t>ICAO</w:t>
      </w:r>
      <w:r w:rsidR="0044757A">
        <w:rPr>
          <w:rFonts w:hint="cs"/>
          <w:rtl/>
          <w:lang w:bidi="ar-EG"/>
        </w:rPr>
        <w:t xml:space="preserve"> والطائرات التابعة لجهات غير المنظمة </w:t>
      </w:r>
      <w:r w:rsidR="0044757A">
        <w:rPr>
          <w:lang w:bidi="ar-EG"/>
        </w:rPr>
        <w:t>ICAO</w:t>
      </w:r>
      <w:r w:rsidR="0044757A">
        <w:rPr>
          <w:rFonts w:hint="cs"/>
          <w:rtl/>
          <w:lang w:bidi="ar-EG"/>
        </w:rPr>
        <w:t xml:space="preserve">. وقد وضع هذا الجدول على أساس الجدولين </w:t>
      </w:r>
      <w:r w:rsidR="0044757A">
        <w:rPr>
          <w:lang w:bidi="ar-EG"/>
        </w:rPr>
        <w:t>1-A4</w:t>
      </w:r>
      <w:r w:rsidR="007F6A99">
        <w:rPr>
          <w:rFonts w:hint="cs"/>
          <w:rtl/>
          <w:lang w:bidi="ar-EG"/>
        </w:rPr>
        <w:t>أ</w:t>
      </w:r>
      <w:r w:rsidR="0044757A">
        <w:rPr>
          <w:rFonts w:hint="cs"/>
          <w:rtl/>
          <w:lang w:bidi="ar-EG"/>
        </w:rPr>
        <w:t xml:space="preserve"> و</w:t>
      </w:r>
      <w:r w:rsidR="0044757A">
        <w:rPr>
          <w:lang w:bidi="ar-EG"/>
        </w:rPr>
        <w:t>2-A4</w:t>
      </w:r>
      <w:r w:rsidR="007F6A99">
        <w:rPr>
          <w:rFonts w:hint="cs"/>
          <w:rtl/>
          <w:lang w:bidi="ar-EG"/>
        </w:rPr>
        <w:t>ج</w:t>
      </w:r>
      <w:r w:rsidR="0044757A">
        <w:rPr>
          <w:rFonts w:hint="cs"/>
          <w:rtl/>
          <w:lang w:bidi="ar-EG"/>
        </w:rPr>
        <w:t xml:space="preserve"> للملحق </w:t>
      </w:r>
      <w:r w:rsidR="0044757A">
        <w:rPr>
          <w:lang w:bidi="ar-EG"/>
        </w:rPr>
        <w:t>12</w:t>
      </w:r>
      <w:r w:rsidR="0044757A">
        <w:rPr>
          <w:rFonts w:hint="cs"/>
          <w:rtl/>
          <w:lang w:bidi="ar-EG"/>
        </w:rPr>
        <w:t xml:space="preserve"> بالوثيقة </w:t>
      </w:r>
      <w:hyperlink r:id="rId20" w:history="1">
        <w:r w:rsidR="00127790" w:rsidRPr="007E1FE0">
          <w:rPr>
            <w:rStyle w:val="Hyperlink"/>
            <w:lang w:eastAsia="zh-CN"/>
          </w:rPr>
          <w:t>5B/883</w:t>
        </w:r>
      </w:hyperlink>
      <w:r w:rsidR="0044757A">
        <w:rPr>
          <w:rFonts w:hint="cs"/>
          <w:rtl/>
          <w:lang w:bidi="ar-EG"/>
        </w:rPr>
        <w:t xml:space="preserve"> (تقرير رئيس فرقة العمل </w:t>
      </w:r>
      <w:r w:rsidR="0044757A">
        <w:rPr>
          <w:lang w:bidi="ar-EG"/>
        </w:rPr>
        <w:t>5B</w:t>
      </w:r>
      <w:r w:rsidR="0044757A">
        <w:rPr>
          <w:rFonts w:hint="cs"/>
          <w:rtl/>
          <w:lang w:bidi="ar-EG"/>
        </w:rPr>
        <w:t xml:space="preserve"> للاتصالات الراديوية عن اجتماع يوليو </w:t>
      </w:r>
      <w:r w:rsidR="0044757A">
        <w:rPr>
          <w:lang w:bidi="ar-EG"/>
        </w:rPr>
        <w:t>2015</w:t>
      </w:r>
      <w:r w:rsidR="0044757A">
        <w:rPr>
          <w:rFonts w:hint="cs"/>
          <w:rtl/>
          <w:lang w:bidi="ar-EG"/>
        </w:rPr>
        <w:t>).</w:t>
      </w:r>
    </w:p>
    <w:p w:rsidR="007274E1" w:rsidRDefault="007274E1" w:rsidP="00127790">
      <w:pPr>
        <w:rPr>
          <w:rtl/>
          <w:lang w:bidi="ar-EG"/>
        </w:rPr>
        <w:sectPr w:rsidR="007274E1" w:rsidSect="007274E1">
          <w:headerReference w:type="even" r:id="rId21"/>
          <w:headerReference w:type="default" r:id="rId22"/>
          <w:footerReference w:type="default" r:id="rId23"/>
          <w:footerReference w:type="first" r:id="rId24"/>
          <w:pgSz w:w="11907" w:h="16834" w:code="9"/>
          <w:pgMar w:top="1418" w:right="1134" w:bottom="1134" w:left="1134" w:header="567" w:footer="567" w:gutter="0"/>
          <w:cols w:space="720"/>
          <w:titlePg/>
          <w:bidi/>
          <w:rtlGutter/>
        </w:sectPr>
      </w:pPr>
    </w:p>
    <w:p w:rsidR="00E5669B" w:rsidRDefault="00E5669B" w:rsidP="00947C8D">
      <w:pPr>
        <w:spacing w:before="0"/>
        <w:rPr>
          <w:rtl/>
          <w:lang w:bidi="ar-EG"/>
        </w:rPr>
      </w:pPr>
      <w:r>
        <w:rPr>
          <w:rFonts w:hint="cs"/>
          <w:rtl/>
          <w:lang w:bidi="ar-EG"/>
        </w:rPr>
        <w:lastRenderedPageBreak/>
        <w:t>ويقوم الجدول الثاني بالتوزيع الإحصائي لأنواع المرسلات المستجيبات طبقاً لنمط الرسائل التي تبثها. كما اشتُق الجدول</w:t>
      </w:r>
      <w:r>
        <w:rPr>
          <w:rFonts w:hint="eastAsia"/>
          <w:rtl/>
          <w:lang w:bidi="ar-EG"/>
        </w:rPr>
        <w:t> </w:t>
      </w:r>
      <w:r>
        <w:rPr>
          <w:lang w:bidi="ar-EG"/>
        </w:rPr>
        <w:t>1</w:t>
      </w:r>
      <w:r>
        <w:rPr>
          <w:rFonts w:hint="cs"/>
          <w:rtl/>
          <w:lang w:bidi="ar-EG"/>
        </w:rPr>
        <w:t xml:space="preserve"> من</w:t>
      </w:r>
      <w:r>
        <w:rPr>
          <w:rFonts w:hint="eastAsia"/>
          <w:rtl/>
          <w:lang w:bidi="ar-EG"/>
        </w:rPr>
        <w:t> </w:t>
      </w:r>
      <w:r>
        <w:rPr>
          <w:rFonts w:hint="cs"/>
          <w:rtl/>
          <w:lang w:bidi="ar-EG"/>
        </w:rPr>
        <w:t xml:space="preserve">الجدولين </w:t>
      </w:r>
      <w:r>
        <w:rPr>
          <w:lang w:bidi="ar-EG"/>
        </w:rPr>
        <w:t>1-A5</w:t>
      </w:r>
      <w:r>
        <w:rPr>
          <w:rFonts w:hint="cs"/>
          <w:rtl/>
          <w:lang w:bidi="ar-EG"/>
        </w:rPr>
        <w:t xml:space="preserve"> و</w:t>
      </w:r>
      <w:r>
        <w:rPr>
          <w:lang w:bidi="ar-EG"/>
        </w:rPr>
        <w:t>1-A4</w:t>
      </w:r>
      <w:r>
        <w:rPr>
          <w:rFonts w:hint="cs"/>
          <w:rtl/>
          <w:lang w:bidi="ar-EG"/>
        </w:rPr>
        <w:t>أ لهذه الوثيقة.</w:t>
      </w:r>
    </w:p>
    <w:p w:rsidR="005935FF" w:rsidRDefault="005935FF" w:rsidP="005935FF">
      <w:pPr>
        <w:pStyle w:val="TableNo"/>
        <w:rPr>
          <w:lang w:bidi="ar-EG"/>
        </w:rPr>
      </w:pPr>
      <w:r>
        <w:rPr>
          <w:rFonts w:hint="cs"/>
          <w:rtl/>
          <w:lang w:bidi="ar-EG"/>
        </w:rPr>
        <w:t xml:space="preserve">الجدول </w:t>
      </w:r>
      <w:r>
        <w:rPr>
          <w:lang w:bidi="ar-EG"/>
        </w:rPr>
        <w:t>1</w:t>
      </w:r>
    </w:p>
    <w:p w:rsidR="00251942" w:rsidRDefault="00F566B2" w:rsidP="00251942">
      <w:pPr>
        <w:pStyle w:val="Tabletitle"/>
        <w:rPr>
          <w:rtl/>
          <w:lang w:eastAsia="zh-CN"/>
        </w:rPr>
      </w:pPr>
      <w:r>
        <w:rPr>
          <w:rFonts w:hint="cs"/>
          <w:rtl/>
          <w:lang w:eastAsia="zh-CN"/>
        </w:rPr>
        <w:t>توزيع أنواع مختلفة من المرسلات المستجيبات على أسطول الطائرات العالمي</w:t>
      </w:r>
    </w:p>
    <w:tbl>
      <w:tblPr>
        <w:tblStyle w:val="TableGrid"/>
        <w:bidiVisual/>
        <w:tblW w:w="11323" w:type="dxa"/>
        <w:jc w:val="center"/>
        <w:tblLook w:val="04A0" w:firstRow="1" w:lastRow="0" w:firstColumn="1" w:lastColumn="0" w:noHBand="0" w:noVBand="1"/>
      </w:tblPr>
      <w:tblGrid>
        <w:gridCol w:w="1259"/>
        <w:gridCol w:w="583"/>
        <w:gridCol w:w="1234"/>
        <w:gridCol w:w="583"/>
        <w:gridCol w:w="1357"/>
        <w:gridCol w:w="1829"/>
        <w:gridCol w:w="583"/>
        <w:gridCol w:w="962"/>
        <w:gridCol w:w="975"/>
        <w:gridCol w:w="975"/>
        <w:gridCol w:w="983"/>
      </w:tblGrid>
      <w:tr w:rsidR="007F6A99" w:rsidRPr="00090BFF" w:rsidTr="00F566B2">
        <w:trPr>
          <w:jc w:val="center"/>
        </w:trPr>
        <w:tc>
          <w:tcPr>
            <w:tcW w:w="7428" w:type="dxa"/>
            <w:gridSpan w:val="7"/>
            <w:vMerge w:val="restart"/>
            <w:shd w:val="clear" w:color="auto" w:fill="808080" w:themeFill="background1" w:themeFillShade="80"/>
          </w:tcPr>
          <w:p w:rsidR="007F6A99" w:rsidRPr="00090BFF" w:rsidRDefault="007F6A99" w:rsidP="00090BFF">
            <w:pPr>
              <w:pStyle w:val="Tabletext"/>
              <w:bidi/>
              <w:spacing w:line="260" w:lineRule="exact"/>
              <w:rPr>
                <w:rFonts w:cs="Traditional Arabic"/>
                <w:szCs w:val="26"/>
                <w:lang w:eastAsia="zh-CN"/>
              </w:rPr>
            </w:pPr>
          </w:p>
        </w:tc>
        <w:tc>
          <w:tcPr>
            <w:tcW w:w="3895" w:type="dxa"/>
            <w:gridSpan w:val="4"/>
            <w:shd w:val="clear" w:color="auto" w:fill="808080" w:themeFill="background1" w:themeFillShade="80"/>
            <w:vAlign w:val="center"/>
          </w:tcPr>
          <w:p w:rsidR="007F6A99" w:rsidRPr="00090BFF" w:rsidRDefault="00090BFF" w:rsidP="00090BFF">
            <w:pPr>
              <w:pStyle w:val="Tabletext"/>
              <w:bidi/>
              <w:spacing w:line="260" w:lineRule="exact"/>
              <w:jc w:val="center"/>
              <w:rPr>
                <w:rFonts w:cs="Traditional Arabic"/>
                <w:szCs w:val="26"/>
                <w:lang w:eastAsia="zh-CN"/>
              </w:rPr>
            </w:pPr>
            <w:r w:rsidRPr="00090BFF">
              <w:rPr>
                <w:rFonts w:cs="Traditional Arabic" w:hint="cs"/>
                <w:szCs w:val="26"/>
                <w:rtl/>
                <w:lang w:eastAsia="zh-CN"/>
              </w:rPr>
              <w:t xml:space="preserve">المرسلات </w:t>
            </w:r>
            <w:proofErr w:type="spellStart"/>
            <w:r w:rsidRPr="00090BFF">
              <w:rPr>
                <w:rFonts w:cs="Traditional Arabic" w:hint="cs"/>
                <w:szCs w:val="26"/>
                <w:rtl/>
                <w:lang w:eastAsia="zh-CN"/>
              </w:rPr>
              <w:t>المتسجيبات</w:t>
            </w:r>
            <w:proofErr w:type="spellEnd"/>
          </w:p>
        </w:tc>
      </w:tr>
      <w:tr w:rsidR="007F6A99" w:rsidRPr="00090BFF" w:rsidTr="00F566B2">
        <w:trPr>
          <w:jc w:val="center"/>
        </w:trPr>
        <w:tc>
          <w:tcPr>
            <w:tcW w:w="7428" w:type="dxa"/>
            <w:gridSpan w:val="7"/>
            <w:vMerge/>
            <w:shd w:val="clear" w:color="auto" w:fill="808080" w:themeFill="background1" w:themeFillShade="80"/>
          </w:tcPr>
          <w:p w:rsidR="007F6A99" w:rsidRPr="00090BFF" w:rsidRDefault="007F6A99" w:rsidP="00090BFF">
            <w:pPr>
              <w:pStyle w:val="Tabletext"/>
              <w:bidi/>
              <w:spacing w:line="260" w:lineRule="exact"/>
              <w:rPr>
                <w:rFonts w:cs="Traditional Arabic"/>
                <w:szCs w:val="26"/>
                <w:lang w:eastAsia="zh-CN"/>
              </w:rPr>
            </w:pPr>
          </w:p>
        </w:tc>
        <w:tc>
          <w:tcPr>
            <w:tcW w:w="962" w:type="dxa"/>
            <w:shd w:val="clear" w:color="auto" w:fill="808080" w:themeFill="background1" w:themeFillShade="80"/>
            <w:vAlign w:val="center"/>
          </w:tcPr>
          <w:p w:rsidR="007F6A99" w:rsidRPr="00090BFF" w:rsidRDefault="007F6A99" w:rsidP="00F566B2">
            <w:pPr>
              <w:pStyle w:val="Tabletext"/>
              <w:bidi/>
              <w:spacing w:line="260" w:lineRule="exact"/>
              <w:rPr>
                <w:rFonts w:cs="Traditional Arabic"/>
                <w:szCs w:val="26"/>
                <w:lang w:eastAsia="zh-CN"/>
              </w:rPr>
            </w:pPr>
            <w:r w:rsidRPr="00090BFF">
              <w:rPr>
                <w:rFonts w:cs="Traditional Arabic"/>
                <w:szCs w:val="26"/>
                <w:lang w:eastAsia="zh-CN"/>
              </w:rPr>
              <w:t>29</w:t>
            </w:r>
            <w:r w:rsidR="00F566B2">
              <w:rPr>
                <w:rFonts w:cs="Traditional Arabic" w:hint="cs"/>
                <w:szCs w:val="26"/>
                <w:rtl/>
                <w:lang w:eastAsia="zh-CN"/>
              </w:rPr>
              <w:t xml:space="preserve"> </w:t>
            </w:r>
            <w:proofErr w:type="spellStart"/>
            <w:r w:rsidRPr="00090BFF">
              <w:rPr>
                <w:rFonts w:cs="Traditional Arabic"/>
                <w:szCs w:val="26"/>
                <w:lang w:eastAsia="zh-CN"/>
              </w:rPr>
              <w:t>dBW</w:t>
            </w:r>
            <w:proofErr w:type="spellEnd"/>
          </w:p>
        </w:tc>
        <w:tc>
          <w:tcPr>
            <w:tcW w:w="975" w:type="dxa"/>
            <w:shd w:val="clear" w:color="auto" w:fill="808080" w:themeFill="background1" w:themeFillShade="80"/>
            <w:vAlign w:val="center"/>
          </w:tcPr>
          <w:p w:rsidR="007F6A99" w:rsidRPr="00090BFF" w:rsidRDefault="007F6A99" w:rsidP="00F566B2">
            <w:pPr>
              <w:pStyle w:val="Tabletext"/>
              <w:bidi/>
              <w:spacing w:line="260" w:lineRule="exact"/>
              <w:rPr>
                <w:rFonts w:cs="Traditional Arabic"/>
                <w:szCs w:val="26"/>
                <w:lang w:eastAsia="zh-CN"/>
              </w:rPr>
            </w:pPr>
            <w:r w:rsidRPr="00090BFF">
              <w:rPr>
                <w:rFonts w:cs="Traditional Arabic"/>
                <w:szCs w:val="26"/>
                <w:lang w:eastAsia="zh-CN"/>
              </w:rPr>
              <w:t>21</w:t>
            </w:r>
            <w:r w:rsidR="00F566B2">
              <w:rPr>
                <w:rFonts w:cs="Traditional Arabic" w:hint="cs"/>
                <w:szCs w:val="26"/>
                <w:rtl/>
                <w:lang w:eastAsia="zh-CN"/>
              </w:rPr>
              <w:t xml:space="preserve"> </w:t>
            </w:r>
            <w:proofErr w:type="spellStart"/>
            <w:r w:rsidRPr="00090BFF">
              <w:rPr>
                <w:rFonts w:cs="Traditional Arabic"/>
                <w:szCs w:val="26"/>
                <w:lang w:eastAsia="zh-CN"/>
              </w:rPr>
              <w:t>dBW</w:t>
            </w:r>
            <w:proofErr w:type="spellEnd"/>
          </w:p>
        </w:tc>
        <w:tc>
          <w:tcPr>
            <w:tcW w:w="975" w:type="dxa"/>
            <w:shd w:val="clear" w:color="auto" w:fill="808080" w:themeFill="background1" w:themeFillShade="80"/>
            <w:vAlign w:val="center"/>
          </w:tcPr>
          <w:p w:rsidR="007F6A99" w:rsidRPr="00090BFF" w:rsidRDefault="007F6A99" w:rsidP="00F566B2">
            <w:pPr>
              <w:pStyle w:val="Tabletext"/>
              <w:bidi/>
              <w:spacing w:line="260" w:lineRule="exact"/>
              <w:rPr>
                <w:rFonts w:cs="Traditional Arabic"/>
                <w:szCs w:val="26"/>
                <w:lang w:eastAsia="zh-CN"/>
              </w:rPr>
            </w:pPr>
            <w:r w:rsidRPr="00090BFF">
              <w:rPr>
                <w:rFonts w:cs="Traditional Arabic"/>
                <w:szCs w:val="26"/>
                <w:lang w:eastAsia="zh-CN"/>
              </w:rPr>
              <w:t>24</w:t>
            </w:r>
            <w:r w:rsidR="00F566B2">
              <w:rPr>
                <w:rFonts w:cs="Traditional Arabic" w:hint="cs"/>
                <w:szCs w:val="26"/>
                <w:rtl/>
                <w:lang w:eastAsia="zh-CN"/>
              </w:rPr>
              <w:t xml:space="preserve"> </w:t>
            </w:r>
            <w:proofErr w:type="spellStart"/>
            <w:r w:rsidRPr="00090BFF">
              <w:rPr>
                <w:rFonts w:cs="Traditional Arabic"/>
                <w:szCs w:val="26"/>
                <w:lang w:eastAsia="zh-CN"/>
              </w:rPr>
              <w:t>dBW</w:t>
            </w:r>
            <w:proofErr w:type="spellEnd"/>
          </w:p>
        </w:tc>
        <w:tc>
          <w:tcPr>
            <w:tcW w:w="983" w:type="dxa"/>
            <w:shd w:val="clear" w:color="auto" w:fill="808080" w:themeFill="background1" w:themeFillShade="80"/>
            <w:vAlign w:val="center"/>
          </w:tcPr>
          <w:p w:rsidR="007F6A99" w:rsidRPr="00090BFF" w:rsidRDefault="007F6A99" w:rsidP="00F566B2">
            <w:pPr>
              <w:pStyle w:val="Tabletext"/>
              <w:bidi/>
              <w:spacing w:line="260" w:lineRule="exact"/>
              <w:rPr>
                <w:rFonts w:cs="Traditional Arabic"/>
                <w:szCs w:val="26"/>
                <w:lang w:eastAsia="zh-CN"/>
              </w:rPr>
            </w:pPr>
            <w:r w:rsidRPr="00090BFF">
              <w:rPr>
                <w:rFonts w:cs="Traditional Arabic"/>
                <w:szCs w:val="26"/>
                <w:lang w:eastAsia="zh-CN"/>
              </w:rPr>
              <w:t>27</w:t>
            </w:r>
            <w:r w:rsidR="00F566B2">
              <w:rPr>
                <w:rFonts w:cs="Traditional Arabic" w:hint="cs"/>
                <w:szCs w:val="26"/>
                <w:rtl/>
                <w:lang w:eastAsia="zh-CN"/>
              </w:rPr>
              <w:t xml:space="preserve"> </w:t>
            </w:r>
            <w:proofErr w:type="spellStart"/>
            <w:r w:rsidRPr="00090BFF">
              <w:rPr>
                <w:rFonts w:cs="Traditional Arabic"/>
                <w:szCs w:val="26"/>
                <w:lang w:eastAsia="zh-CN"/>
              </w:rPr>
              <w:t>dBW</w:t>
            </w:r>
            <w:proofErr w:type="spellEnd"/>
          </w:p>
        </w:tc>
      </w:tr>
      <w:tr w:rsidR="007F6A99" w:rsidRPr="00090BFF" w:rsidTr="00F566B2">
        <w:trPr>
          <w:trHeight w:val="447"/>
          <w:jc w:val="center"/>
        </w:trPr>
        <w:tc>
          <w:tcPr>
            <w:tcW w:w="1259" w:type="dxa"/>
            <w:shd w:val="clear" w:color="auto" w:fill="A6A6A6" w:themeFill="background1" w:themeFillShade="A6"/>
            <w:vAlign w:val="center"/>
          </w:tcPr>
          <w:p w:rsidR="007F6A99" w:rsidRPr="00090BFF" w:rsidRDefault="007F6A99" w:rsidP="00090BFF">
            <w:pPr>
              <w:pStyle w:val="Tabletext"/>
              <w:bidi/>
              <w:spacing w:line="260" w:lineRule="exact"/>
              <w:rPr>
                <w:rFonts w:cs="Traditional Arabic"/>
                <w:szCs w:val="26"/>
                <w:lang w:eastAsia="zh-CN"/>
              </w:rPr>
            </w:pPr>
            <w:r w:rsidRPr="00090BFF">
              <w:rPr>
                <w:rFonts w:cs="Traditional Arabic"/>
                <w:szCs w:val="26"/>
                <w:lang w:eastAsia="zh-CN"/>
              </w:rPr>
              <w:t>ICAO</w:t>
            </w:r>
          </w:p>
        </w:tc>
        <w:tc>
          <w:tcPr>
            <w:tcW w:w="0" w:type="auto"/>
            <w:shd w:val="clear" w:color="auto" w:fill="A6A6A6" w:themeFill="background1" w:themeFillShade="A6"/>
            <w:vAlign w:val="center"/>
          </w:tcPr>
          <w:p w:rsidR="007F6A99" w:rsidRPr="00090BFF" w:rsidRDefault="00F566B2" w:rsidP="00F566B2">
            <w:pPr>
              <w:pStyle w:val="Tabletext"/>
              <w:bidi/>
              <w:spacing w:line="260" w:lineRule="exac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90</w:t>
            </w:r>
          </w:p>
        </w:tc>
        <w:tc>
          <w:tcPr>
            <w:tcW w:w="9481" w:type="dxa"/>
            <w:gridSpan w:val="9"/>
            <w:shd w:val="clear" w:color="auto" w:fill="A6A6A6" w:themeFill="background1" w:themeFillShade="A6"/>
            <w:vAlign w:val="center"/>
          </w:tcPr>
          <w:p w:rsidR="007F6A99" w:rsidRPr="00090BFF" w:rsidRDefault="007F6A99" w:rsidP="00090BFF">
            <w:pPr>
              <w:pStyle w:val="Tabletext"/>
              <w:bidi/>
              <w:spacing w:line="260" w:lineRule="exact"/>
              <w:rPr>
                <w:rFonts w:cs="Traditional Arabic"/>
                <w:szCs w:val="26"/>
                <w:lang w:eastAsia="zh-CN"/>
              </w:rPr>
            </w:pPr>
          </w:p>
        </w:tc>
      </w:tr>
      <w:tr w:rsidR="007F6A99" w:rsidRPr="00090BFF" w:rsidTr="00F566B2">
        <w:trPr>
          <w:jc w:val="center"/>
        </w:trPr>
        <w:tc>
          <w:tcPr>
            <w:tcW w:w="1842" w:type="dxa"/>
            <w:gridSpan w:val="2"/>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1234" w:type="dxa"/>
            <w:shd w:val="clear" w:color="auto" w:fill="F2F2F2" w:themeFill="background1" w:themeFillShade="F2"/>
            <w:vAlign w:val="center"/>
          </w:tcPr>
          <w:p w:rsidR="007F6A99" w:rsidRPr="00090BFF" w:rsidRDefault="00F566B2" w:rsidP="00F566B2">
            <w:pPr>
              <w:pStyle w:val="Tabletext"/>
              <w:bidi/>
              <w:spacing w:line="260" w:lineRule="exact"/>
              <w:rPr>
                <w:rFonts w:cs="Traditional Arabic"/>
                <w:szCs w:val="26"/>
                <w:lang w:eastAsia="zh-CN"/>
              </w:rPr>
            </w:pPr>
            <w:r>
              <w:rPr>
                <w:rFonts w:cs="Traditional Arabic" w:hint="cs"/>
                <w:szCs w:val="26"/>
                <w:rtl/>
                <w:lang w:eastAsia="zh-CN"/>
              </w:rPr>
              <w:t xml:space="preserve">الأسلوب </w:t>
            </w:r>
            <w:r w:rsidR="007F6A99" w:rsidRPr="00090BFF">
              <w:rPr>
                <w:rFonts w:cs="Traditional Arabic"/>
                <w:szCs w:val="26"/>
                <w:lang w:eastAsia="zh-CN"/>
              </w:rPr>
              <w:t>A/C</w:t>
            </w:r>
          </w:p>
        </w:tc>
        <w:tc>
          <w:tcPr>
            <w:tcW w:w="583" w:type="dxa"/>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r w:rsidRPr="00090BFF">
              <w:rPr>
                <w:rFonts w:cs="Traditional Arabic"/>
                <w:szCs w:val="26"/>
                <w:lang w:eastAsia="zh-CN"/>
              </w:rPr>
              <w:t>%</w:t>
            </w:r>
            <w:r w:rsidR="00F566B2" w:rsidRPr="00090BFF">
              <w:rPr>
                <w:rFonts w:cs="Traditional Arabic"/>
                <w:szCs w:val="26"/>
                <w:lang w:eastAsia="zh-CN"/>
              </w:rPr>
              <w:t>10</w:t>
            </w:r>
          </w:p>
        </w:tc>
        <w:tc>
          <w:tcPr>
            <w:tcW w:w="3769" w:type="dxa"/>
            <w:gridSpan w:val="3"/>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962"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75"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100</w:t>
            </w:r>
          </w:p>
        </w:tc>
        <w:tc>
          <w:tcPr>
            <w:tcW w:w="975"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83"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r>
      <w:tr w:rsidR="007F6A99" w:rsidRPr="00090BFF" w:rsidTr="00F566B2">
        <w:trPr>
          <w:jc w:val="center"/>
        </w:trPr>
        <w:tc>
          <w:tcPr>
            <w:tcW w:w="7428" w:type="dxa"/>
            <w:gridSpan w:val="7"/>
            <w:shd w:val="clear" w:color="auto" w:fill="E5B8B7" w:themeFill="accent2" w:themeFillTint="66"/>
            <w:vAlign w:val="center"/>
          </w:tcPr>
          <w:p w:rsidR="007F6A99" w:rsidRPr="00090BFF" w:rsidRDefault="00090BFF" w:rsidP="00090BFF">
            <w:pPr>
              <w:pStyle w:val="Tabletext"/>
              <w:bidi/>
              <w:spacing w:line="260" w:lineRule="exact"/>
              <w:rPr>
                <w:rFonts w:cs="Traditional Arabic"/>
                <w:szCs w:val="26"/>
                <w:lang w:eastAsia="zh-CN"/>
              </w:rPr>
            </w:pPr>
            <w:r>
              <w:rPr>
                <w:rFonts w:cs="Traditional Arabic" w:hint="cs"/>
                <w:szCs w:val="26"/>
                <w:rtl/>
                <w:lang w:eastAsia="zh-CN"/>
              </w:rPr>
              <w:t>النسبة المئوية الإجمالية</w:t>
            </w:r>
          </w:p>
        </w:tc>
        <w:tc>
          <w:tcPr>
            <w:tcW w:w="962"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rtl/>
                <w:lang w:eastAsia="zh-CN"/>
              </w:rPr>
            </w:pPr>
            <w:r w:rsidRPr="00090BFF">
              <w:rPr>
                <w:rFonts w:cs="Traditional Arabic"/>
                <w:szCs w:val="26"/>
                <w:lang w:eastAsia="zh-CN"/>
              </w:rPr>
              <w:t>%</w:t>
            </w:r>
            <w:r w:rsidR="007F6A99" w:rsidRPr="00090BFF">
              <w:rPr>
                <w:rFonts w:cs="Traditional Arabic"/>
                <w:szCs w:val="26"/>
                <w:lang w:eastAsia="zh-CN"/>
              </w:rPr>
              <w:t>0</w:t>
            </w:r>
          </w:p>
        </w:tc>
        <w:tc>
          <w:tcPr>
            <w:tcW w:w="975"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9</w:t>
            </w:r>
          </w:p>
        </w:tc>
        <w:tc>
          <w:tcPr>
            <w:tcW w:w="975"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83"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r>
      <w:tr w:rsidR="007F6A99" w:rsidRPr="00090BFF" w:rsidTr="00F566B2">
        <w:trPr>
          <w:jc w:val="center"/>
        </w:trPr>
        <w:tc>
          <w:tcPr>
            <w:tcW w:w="1842" w:type="dxa"/>
            <w:gridSpan w:val="2"/>
            <w:vMerge w:val="restart"/>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1234" w:type="dxa"/>
            <w:shd w:val="clear" w:color="auto" w:fill="F2F2F2" w:themeFill="background1" w:themeFillShade="F2"/>
            <w:vAlign w:val="center"/>
          </w:tcPr>
          <w:p w:rsidR="007F6A99" w:rsidRPr="00090BFF" w:rsidRDefault="00F566B2" w:rsidP="00F566B2">
            <w:pPr>
              <w:pStyle w:val="Tabletext"/>
              <w:bidi/>
              <w:spacing w:line="260" w:lineRule="exact"/>
              <w:rPr>
                <w:rFonts w:cs="Traditional Arabic"/>
                <w:szCs w:val="26"/>
                <w:lang w:eastAsia="zh-CN"/>
              </w:rPr>
            </w:pPr>
            <w:r>
              <w:rPr>
                <w:rFonts w:cs="Traditional Arabic" w:hint="cs"/>
                <w:szCs w:val="26"/>
                <w:rtl/>
                <w:lang w:eastAsia="zh-CN"/>
              </w:rPr>
              <w:t xml:space="preserve">الأسلوب </w:t>
            </w:r>
            <w:r w:rsidR="007F6A99" w:rsidRPr="00090BFF">
              <w:rPr>
                <w:rFonts w:cs="Traditional Arabic"/>
                <w:szCs w:val="26"/>
                <w:lang w:eastAsia="zh-CN"/>
              </w:rPr>
              <w:t>S</w:t>
            </w:r>
          </w:p>
        </w:tc>
        <w:tc>
          <w:tcPr>
            <w:tcW w:w="583" w:type="dxa"/>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r w:rsidRPr="00090BFF">
              <w:rPr>
                <w:rFonts w:cs="Traditional Arabic"/>
                <w:szCs w:val="26"/>
                <w:lang w:eastAsia="zh-CN"/>
              </w:rPr>
              <w:t>%</w:t>
            </w:r>
            <w:r w:rsidR="00F566B2" w:rsidRPr="00090BFF">
              <w:rPr>
                <w:rFonts w:cs="Traditional Arabic"/>
                <w:szCs w:val="26"/>
                <w:lang w:eastAsia="zh-CN"/>
              </w:rPr>
              <w:t>90</w:t>
            </w:r>
          </w:p>
        </w:tc>
        <w:tc>
          <w:tcPr>
            <w:tcW w:w="7664" w:type="dxa"/>
            <w:gridSpan w:val="7"/>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r>
      <w:tr w:rsidR="007F6A99" w:rsidRPr="00090BFF" w:rsidTr="00F566B2">
        <w:trPr>
          <w:jc w:val="center"/>
        </w:trPr>
        <w:tc>
          <w:tcPr>
            <w:tcW w:w="1842" w:type="dxa"/>
            <w:gridSpan w:val="2"/>
            <w:vMerge/>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1817" w:type="dxa"/>
            <w:gridSpan w:val="2"/>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1357" w:type="dxa"/>
            <w:shd w:val="clear" w:color="auto" w:fill="F2F2F2" w:themeFill="background1" w:themeFillShade="F2"/>
            <w:vAlign w:val="center"/>
          </w:tcPr>
          <w:p w:rsidR="007F6A99" w:rsidRPr="00090BFF" w:rsidRDefault="00F566B2" w:rsidP="00090BFF">
            <w:pPr>
              <w:pStyle w:val="Tabletext"/>
              <w:bidi/>
              <w:spacing w:line="260" w:lineRule="exact"/>
              <w:rPr>
                <w:rFonts w:cs="Traditional Arabic"/>
                <w:szCs w:val="26"/>
                <w:lang w:eastAsia="zh-CN"/>
              </w:rPr>
            </w:pPr>
            <w:r>
              <w:rPr>
                <w:rFonts w:cs="Traditional Arabic" w:hint="cs"/>
                <w:szCs w:val="26"/>
                <w:rtl/>
                <w:lang w:eastAsia="zh-CN"/>
              </w:rPr>
              <w:t xml:space="preserve">بالأسلوب </w:t>
            </w:r>
            <w:r w:rsidR="007F6A99" w:rsidRPr="00090BFF">
              <w:rPr>
                <w:rFonts w:cs="Traditional Arabic"/>
                <w:szCs w:val="26"/>
                <w:lang w:eastAsia="zh-CN"/>
              </w:rPr>
              <w:t>ADS-B</w:t>
            </w:r>
          </w:p>
        </w:tc>
        <w:tc>
          <w:tcPr>
            <w:tcW w:w="1829" w:type="dxa"/>
            <w:shd w:val="clear" w:color="auto" w:fill="F2F2F2" w:themeFill="background1" w:themeFillShade="F2"/>
            <w:vAlign w:val="center"/>
          </w:tcPr>
          <w:p w:rsidR="007F6A99" w:rsidRPr="00090BFF" w:rsidRDefault="00F566B2" w:rsidP="00F566B2">
            <w:pPr>
              <w:pStyle w:val="Tabletext"/>
              <w:bidi/>
              <w:spacing w:line="260" w:lineRule="exac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80</w:t>
            </w:r>
          </w:p>
        </w:tc>
        <w:tc>
          <w:tcPr>
            <w:tcW w:w="0" w:type="auto"/>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962"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75"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25</w:t>
            </w:r>
          </w:p>
        </w:tc>
        <w:tc>
          <w:tcPr>
            <w:tcW w:w="975"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50</w:t>
            </w:r>
          </w:p>
        </w:tc>
        <w:tc>
          <w:tcPr>
            <w:tcW w:w="983"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25</w:t>
            </w:r>
          </w:p>
        </w:tc>
      </w:tr>
      <w:tr w:rsidR="007F6A99" w:rsidRPr="00090BFF" w:rsidTr="00F566B2">
        <w:trPr>
          <w:jc w:val="center"/>
        </w:trPr>
        <w:tc>
          <w:tcPr>
            <w:tcW w:w="7428" w:type="dxa"/>
            <w:gridSpan w:val="7"/>
            <w:shd w:val="clear" w:color="auto" w:fill="E5B8B7" w:themeFill="accent2" w:themeFillTint="66"/>
            <w:vAlign w:val="center"/>
          </w:tcPr>
          <w:p w:rsidR="007F6A99" w:rsidRPr="00090BFF" w:rsidRDefault="00090BFF" w:rsidP="00090BFF">
            <w:pPr>
              <w:pStyle w:val="Tabletext"/>
              <w:bidi/>
              <w:spacing w:line="260" w:lineRule="exact"/>
              <w:rPr>
                <w:rFonts w:cs="Traditional Arabic"/>
                <w:szCs w:val="26"/>
                <w:lang w:eastAsia="zh-CN"/>
              </w:rPr>
            </w:pPr>
            <w:r>
              <w:rPr>
                <w:rFonts w:cs="Traditional Arabic" w:hint="cs"/>
                <w:szCs w:val="26"/>
                <w:rtl/>
                <w:lang w:eastAsia="zh-CN"/>
              </w:rPr>
              <w:t>النسبة المئوية الإجمالية</w:t>
            </w:r>
          </w:p>
        </w:tc>
        <w:tc>
          <w:tcPr>
            <w:tcW w:w="962"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75"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16</w:t>
            </w:r>
            <w:r>
              <w:rPr>
                <w:rFonts w:cs="Traditional Arabic"/>
                <w:szCs w:val="26"/>
                <w:lang w:eastAsia="zh-CN"/>
              </w:rPr>
              <w:t>,</w:t>
            </w:r>
            <w:r w:rsidR="007F6A99" w:rsidRPr="00090BFF">
              <w:rPr>
                <w:rFonts w:cs="Traditional Arabic"/>
                <w:szCs w:val="26"/>
                <w:lang w:eastAsia="zh-CN"/>
              </w:rPr>
              <w:t>2</w:t>
            </w:r>
          </w:p>
        </w:tc>
        <w:tc>
          <w:tcPr>
            <w:tcW w:w="975"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32</w:t>
            </w:r>
            <w:r>
              <w:rPr>
                <w:rFonts w:cs="Traditional Arabic"/>
                <w:szCs w:val="26"/>
                <w:lang w:eastAsia="zh-CN"/>
              </w:rPr>
              <w:t>,</w:t>
            </w:r>
            <w:r w:rsidR="007F6A99" w:rsidRPr="00090BFF">
              <w:rPr>
                <w:rFonts w:cs="Traditional Arabic"/>
                <w:szCs w:val="26"/>
                <w:lang w:eastAsia="zh-CN"/>
              </w:rPr>
              <w:t>4</w:t>
            </w:r>
          </w:p>
        </w:tc>
        <w:tc>
          <w:tcPr>
            <w:tcW w:w="983"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16</w:t>
            </w:r>
            <w:r>
              <w:rPr>
                <w:rFonts w:cs="Traditional Arabic"/>
                <w:szCs w:val="26"/>
                <w:lang w:eastAsia="zh-CN"/>
              </w:rPr>
              <w:t>,</w:t>
            </w:r>
            <w:r w:rsidR="007F6A99" w:rsidRPr="00090BFF">
              <w:rPr>
                <w:rFonts w:cs="Traditional Arabic"/>
                <w:szCs w:val="26"/>
                <w:lang w:eastAsia="zh-CN"/>
              </w:rPr>
              <w:t>2</w:t>
            </w:r>
          </w:p>
        </w:tc>
      </w:tr>
      <w:tr w:rsidR="007F6A99" w:rsidRPr="00090BFF" w:rsidTr="00F566B2">
        <w:trPr>
          <w:jc w:val="center"/>
        </w:trPr>
        <w:tc>
          <w:tcPr>
            <w:tcW w:w="1842" w:type="dxa"/>
            <w:gridSpan w:val="2"/>
            <w:vMerge w:val="restart"/>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1817" w:type="dxa"/>
            <w:gridSpan w:val="2"/>
            <w:vMerge w:val="restart"/>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1357" w:type="dxa"/>
            <w:shd w:val="clear" w:color="auto" w:fill="F2F2F2" w:themeFill="background1" w:themeFillShade="F2"/>
            <w:vAlign w:val="center"/>
          </w:tcPr>
          <w:p w:rsidR="007F6A99" w:rsidRPr="00090BFF" w:rsidRDefault="00F566B2" w:rsidP="00090BFF">
            <w:pPr>
              <w:pStyle w:val="Tabletext"/>
              <w:bidi/>
              <w:spacing w:line="260" w:lineRule="exact"/>
              <w:rPr>
                <w:rFonts w:cs="Traditional Arabic"/>
                <w:szCs w:val="26"/>
                <w:lang w:eastAsia="zh-CN"/>
              </w:rPr>
            </w:pPr>
            <w:r>
              <w:rPr>
                <w:rFonts w:cs="Traditional Arabic" w:hint="cs"/>
                <w:szCs w:val="26"/>
                <w:rtl/>
                <w:lang w:eastAsia="zh-CN"/>
              </w:rPr>
              <w:t>بالأسلوب</w:t>
            </w:r>
            <w:r w:rsidR="007F6A99" w:rsidRPr="00090BFF">
              <w:rPr>
                <w:rFonts w:cs="Traditional Arabic"/>
                <w:szCs w:val="26"/>
                <w:lang w:eastAsia="zh-CN"/>
              </w:rPr>
              <w:t xml:space="preserve"> ADS-B</w:t>
            </w:r>
          </w:p>
        </w:tc>
        <w:tc>
          <w:tcPr>
            <w:tcW w:w="1829" w:type="dxa"/>
            <w:shd w:val="clear" w:color="auto" w:fill="F2F2F2" w:themeFill="background1" w:themeFillShade="F2"/>
            <w:vAlign w:val="center"/>
          </w:tcPr>
          <w:p w:rsidR="007F6A99" w:rsidRPr="00090BFF" w:rsidRDefault="00F566B2" w:rsidP="00F566B2">
            <w:pPr>
              <w:pStyle w:val="Tabletext"/>
              <w:bidi/>
              <w:spacing w:line="260" w:lineRule="exact"/>
              <w:rPr>
                <w:rFonts w:cs="Traditional Arabic"/>
                <w:szCs w:val="26"/>
                <w:rtl/>
                <w:lang w:eastAsia="zh-CN"/>
              </w:rPr>
            </w:pPr>
            <w:r w:rsidRPr="00090BFF">
              <w:rPr>
                <w:rFonts w:cs="Traditional Arabic"/>
                <w:szCs w:val="26"/>
                <w:lang w:eastAsia="zh-CN"/>
              </w:rPr>
              <w:t>%</w:t>
            </w:r>
            <w:r w:rsidR="007F6A99" w:rsidRPr="00090BFF">
              <w:rPr>
                <w:rFonts w:cs="Traditional Arabic"/>
                <w:szCs w:val="26"/>
                <w:lang w:eastAsia="zh-CN"/>
              </w:rPr>
              <w:t>20</w:t>
            </w:r>
          </w:p>
        </w:tc>
        <w:tc>
          <w:tcPr>
            <w:tcW w:w="0" w:type="auto"/>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962"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75"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54</w:t>
            </w:r>
          </w:p>
        </w:tc>
        <w:tc>
          <w:tcPr>
            <w:tcW w:w="975" w:type="dxa"/>
            <w:shd w:val="clear" w:color="auto" w:fill="F2F2F2" w:themeFill="background1" w:themeFillShade="F2"/>
            <w:vAlign w:val="center"/>
          </w:tcPr>
          <w:p w:rsidR="007F6A99" w:rsidRPr="00090BFF" w:rsidRDefault="007F6A99" w:rsidP="00090BFF">
            <w:pPr>
              <w:pStyle w:val="Tabletext"/>
              <w:bidi/>
              <w:spacing w:line="260" w:lineRule="exact"/>
              <w:jc w:val="right"/>
              <w:rPr>
                <w:rFonts w:cs="Traditional Arabic"/>
                <w:szCs w:val="26"/>
                <w:lang w:eastAsia="zh-CN"/>
              </w:rPr>
            </w:pPr>
            <w:r w:rsidRPr="00090BFF">
              <w:rPr>
                <w:rFonts w:cs="Traditional Arabic"/>
                <w:szCs w:val="26"/>
                <w:lang w:eastAsia="zh-CN"/>
              </w:rPr>
              <w:t>3</w:t>
            </w:r>
            <w:r w:rsidR="00090BFF" w:rsidRPr="00090BFF">
              <w:rPr>
                <w:rFonts w:cs="Traditional Arabic"/>
                <w:szCs w:val="26"/>
                <w:lang w:eastAsia="zh-CN"/>
              </w:rPr>
              <w:t>%</w:t>
            </w:r>
            <w:r w:rsidRPr="00090BFF">
              <w:rPr>
                <w:rFonts w:cs="Traditional Arabic"/>
                <w:szCs w:val="26"/>
                <w:lang w:eastAsia="zh-CN"/>
              </w:rPr>
              <w:t>0</w:t>
            </w:r>
          </w:p>
        </w:tc>
        <w:tc>
          <w:tcPr>
            <w:tcW w:w="983"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16</w:t>
            </w:r>
          </w:p>
        </w:tc>
      </w:tr>
      <w:tr w:rsidR="007F6A99" w:rsidRPr="00090BFF" w:rsidTr="00F566B2">
        <w:trPr>
          <w:jc w:val="center"/>
        </w:trPr>
        <w:tc>
          <w:tcPr>
            <w:tcW w:w="1842" w:type="dxa"/>
            <w:gridSpan w:val="2"/>
            <w:vMerge/>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1817" w:type="dxa"/>
            <w:gridSpan w:val="2"/>
            <w:vMerge/>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1357" w:type="dxa"/>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val="en-US" w:eastAsia="zh-CN"/>
              </w:rPr>
            </w:pPr>
          </w:p>
        </w:tc>
        <w:tc>
          <w:tcPr>
            <w:tcW w:w="1829" w:type="dxa"/>
            <w:shd w:val="clear" w:color="auto" w:fill="F2F2F2" w:themeFill="background1" w:themeFillShade="F2"/>
            <w:vAlign w:val="center"/>
          </w:tcPr>
          <w:p w:rsidR="007F6A99" w:rsidRPr="00090BFF" w:rsidRDefault="00F566B2" w:rsidP="00090BFF">
            <w:pPr>
              <w:pStyle w:val="Tabletext"/>
              <w:bidi/>
              <w:spacing w:line="260" w:lineRule="exact"/>
              <w:rPr>
                <w:rFonts w:cs="Traditional Arabic"/>
                <w:szCs w:val="26"/>
                <w:lang w:eastAsia="zh-CN"/>
              </w:rPr>
            </w:pPr>
            <w:r>
              <w:rPr>
                <w:rFonts w:cs="Traditional Arabic" w:hint="cs"/>
                <w:szCs w:val="26"/>
                <w:rtl/>
                <w:lang w:eastAsia="zh-CN"/>
              </w:rPr>
              <w:t>مع رسالة طويلة</w:t>
            </w:r>
          </w:p>
        </w:tc>
        <w:tc>
          <w:tcPr>
            <w:tcW w:w="0" w:type="auto"/>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rtl/>
                <w:lang w:eastAsia="zh-CN"/>
              </w:rPr>
            </w:pPr>
            <w:r w:rsidRPr="00090BFF">
              <w:rPr>
                <w:rFonts w:cs="Traditional Arabic"/>
                <w:szCs w:val="26"/>
                <w:lang w:eastAsia="zh-CN"/>
              </w:rPr>
              <w:t>%</w:t>
            </w:r>
            <w:r w:rsidR="00090BFF" w:rsidRPr="00090BFF">
              <w:rPr>
                <w:rFonts w:cs="Traditional Arabic"/>
                <w:szCs w:val="26"/>
                <w:lang w:eastAsia="zh-CN"/>
              </w:rPr>
              <w:t>80</w:t>
            </w:r>
          </w:p>
        </w:tc>
        <w:tc>
          <w:tcPr>
            <w:tcW w:w="962"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75"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54</w:t>
            </w:r>
          </w:p>
        </w:tc>
        <w:tc>
          <w:tcPr>
            <w:tcW w:w="975" w:type="dxa"/>
            <w:shd w:val="clear" w:color="auto" w:fill="F2F2F2" w:themeFill="background1" w:themeFillShade="F2"/>
            <w:vAlign w:val="center"/>
          </w:tcPr>
          <w:p w:rsidR="007F6A99" w:rsidRPr="00090BFF" w:rsidRDefault="007F6A99" w:rsidP="00090BFF">
            <w:pPr>
              <w:pStyle w:val="Tabletext"/>
              <w:bidi/>
              <w:spacing w:line="260" w:lineRule="exact"/>
              <w:jc w:val="right"/>
              <w:rPr>
                <w:rFonts w:cs="Traditional Arabic"/>
                <w:szCs w:val="26"/>
                <w:lang w:eastAsia="zh-CN"/>
              </w:rPr>
            </w:pPr>
            <w:r w:rsidRPr="00090BFF">
              <w:rPr>
                <w:rFonts w:cs="Traditional Arabic"/>
                <w:szCs w:val="26"/>
                <w:lang w:eastAsia="zh-CN"/>
              </w:rPr>
              <w:t>30%</w:t>
            </w:r>
          </w:p>
        </w:tc>
        <w:tc>
          <w:tcPr>
            <w:tcW w:w="983"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16</w:t>
            </w:r>
          </w:p>
        </w:tc>
      </w:tr>
      <w:tr w:rsidR="007F6A99" w:rsidRPr="00090BFF" w:rsidTr="00F566B2">
        <w:trPr>
          <w:jc w:val="center"/>
        </w:trPr>
        <w:tc>
          <w:tcPr>
            <w:tcW w:w="7428" w:type="dxa"/>
            <w:gridSpan w:val="7"/>
            <w:shd w:val="clear" w:color="auto" w:fill="E5B8B7" w:themeFill="accent2" w:themeFillTint="66"/>
            <w:vAlign w:val="center"/>
          </w:tcPr>
          <w:p w:rsidR="007F6A99" w:rsidRPr="00090BFF" w:rsidRDefault="00090BFF" w:rsidP="00090BFF">
            <w:pPr>
              <w:pStyle w:val="Tabletext"/>
              <w:bidi/>
              <w:spacing w:line="260" w:lineRule="exact"/>
              <w:rPr>
                <w:rFonts w:cs="Traditional Arabic"/>
                <w:szCs w:val="26"/>
                <w:lang w:eastAsia="zh-CN"/>
              </w:rPr>
            </w:pPr>
            <w:r>
              <w:rPr>
                <w:rFonts w:cs="Traditional Arabic" w:hint="cs"/>
                <w:szCs w:val="26"/>
                <w:rtl/>
                <w:lang w:eastAsia="zh-CN"/>
              </w:rPr>
              <w:t>النسبة المئوية الإجمالية</w:t>
            </w:r>
          </w:p>
        </w:tc>
        <w:tc>
          <w:tcPr>
            <w:tcW w:w="962"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75"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val="en-US" w:eastAsia="zh-CN"/>
              </w:rPr>
            </w:pPr>
            <w:r w:rsidRPr="00090BFF">
              <w:rPr>
                <w:rFonts w:cs="Traditional Arabic"/>
                <w:szCs w:val="26"/>
                <w:lang w:eastAsia="zh-CN"/>
              </w:rPr>
              <w:t>%</w:t>
            </w:r>
            <w:r w:rsidR="007F6A99" w:rsidRPr="00090BFF">
              <w:rPr>
                <w:rFonts w:cs="Traditional Arabic"/>
                <w:szCs w:val="26"/>
                <w:lang w:eastAsia="zh-CN"/>
              </w:rPr>
              <w:t>7</w:t>
            </w:r>
          </w:p>
        </w:tc>
        <w:tc>
          <w:tcPr>
            <w:tcW w:w="975"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3</w:t>
            </w:r>
            <w:r>
              <w:rPr>
                <w:rFonts w:cs="Traditional Arabic"/>
                <w:szCs w:val="26"/>
                <w:lang w:eastAsia="zh-CN"/>
              </w:rPr>
              <w:t>,</w:t>
            </w:r>
            <w:r w:rsidR="007F6A99" w:rsidRPr="00090BFF">
              <w:rPr>
                <w:rFonts w:cs="Traditional Arabic"/>
                <w:szCs w:val="26"/>
                <w:lang w:eastAsia="zh-CN"/>
              </w:rPr>
              <w:t>89</w:t>
            </w:r>
          </w:p>
        </w:tc>
        <w:tc>
          <w:tcPr>
            <w:tcW w:w="983"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2</w:t>
            </w:r>
            <w:r>
              <w:rPr>
                <w:rFonts w:cs="Traditional Arabic"/>
                <w:szCs w:val="26"/>
                <w:lang w:eastAsia="zh-CN"/>
              </w:rPr>
              <w:t>,</w:t>
            </w:r>
            <w:r w:rsidR="007F6A99" w:rsidRPr="00090BFF">
              <w:rPr>
                <w:rFonts w:cs="Traditional Arabic"/>
                <w:szCs w:val="26"/>
                <w:lang w:eastAsia="zh-CN"/>
              </w:rPr>
              <w:t>07</w:t>
            </w:r>
          </w:p>
        </w:tc>
      </w:tr>
      <w:tr w:rsidR="007F6A99" w:rsidRPr="00090BFF" w:rsidTr="00F566B2">
        <w:trPr>
          <w:jc w:val="center"/>
        </w:trPr>
        <w:tc>
          <w:tcPr>
            <w:tcW w:w="1842" w:type="dxa"/>
            <w:gridSpan w:val="2"/>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1817" w:type="dxa"/>
            <w:gridSpan w:val="2"/>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1357" w:type="dxa"/>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1829" w:type="dxa"/>
            <w:shd w:val="clear" w:color="auto" w:fill="F2F2F2" w:themeFill="background1" w:themeFillShade="F2"/>
            <w:vAlign w:val="center"/>
          </w:tcPr>
          <w:p w:rsidR="007F6A99" w:rsidRPr="00090BFF" w:rsidRDefault="00F566B2" w:rsidP="00090BFF">
            <w:pPr>
              <w:pStyle w:val="Tabletext"/>
              <w:bidi/>
              <w:spacing w:line="260" w:lineRule="exact"/>
              <w:rPr>
                <w:rFonts w:cs="Traditional Arabic"/>
                <w:szCs w:val="26"/>
                <w:lang w:eastAsia="zh-CN"/>
              </w:rPr>
            </w:pPr>
            <w:r>
              <w:rPr>
                <w:rFonts w:cs="Traditional Arabic" w:hint="cs"/>
                <w:szCs w:val="26"/>
                <w:rtl/>
                <w:lang w:eastAsia="zh-CN"/>
              </w:rPr>
              <w:t>دون رسالة طويلة</w:t>
            </w:r>
          </w:p>
        </w:tc>
        <w:tc>
          <w:tcPr>
            <w:tcW w:w="0" w:type="auto"/>
            <w:shd w:val="clear" w:color="auto" w:fill="F2F2F2" w:themeFill="background1" w:themeFillShade="F2"/>
            <w:vAlign w:val="center"/>
          </w:tcPr>
          <w:p w:rsidR="007F6A99" w:rsidRPr="00090BFF" w:rsidRDefault="00090BFF" w:rsidP="00090BFF">
            <w:pPr>
              <w:pStyle w:val="Tabletext"/>
              <w:bidi/>
              <w:spacing w:line="260" w:lineRule="exact"/>
              <w:rPr>
                <w:rFonts w:cs="Traditional Arabic"/>
                <w:szCs w:val="26"/>
                <w:rtl/>
                <w:lang w:eastAsia="zh-CN"/>
              </w:rPr>
            </w:pPr>
            <w:r w:rsidRPr="00090BFF">
              <w:rPr>
                <w:rFonts w:cs="Traditional Arabic"/>
                <w:szCs w:val="26"/>
                <w:lang w:eastAsia="zh-CN"/>
              </w:rPr>
              <w:t>%</w:t>
            </w:r>
            <w:r w:rsidR="007F6A99" w:rsidRPr="00090BFF">
              <w:rPr>
                <w:rFonts w:cs="Traditional Arabic"/>
                <w:szCs w:val="26"/>
                <w:lang w:eastAsia="zh-CN"/>
              </w:rPr>
              <w:t>20</w:t>
            </w:r>
          </w:p>
        </w:tc>
        <w:tc>
          <w:tcPr>
            <w:tcW w:w="962"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75"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54</w:t>
            </w:r>
          </w:p>
        </w:tc>
        <w:tc>
          <w:tcPr>
            <w:tcW w:w="975"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rtl/>
                <w:lang w:eastAsia="zh-CN"/>
              </w:rPr>
            </w:pPr>
            <w:r w:rsidRPr="00090BFF">
              <w:rPr>
                <w:rFonts w:cs="Traditional Arabic"/>
                <w:szCs w:val="26"/>
                <w:lang w:eastAsia="zh-CN"/>
              </w:rPr>
              <w:t>%</w:t>
            </w:r>
            <w:r w:rsidR="007F6A99" w:rsidRPr="00090BFF">
              <w:rPr>
                <w:rFonts w:cs="Traditional Arabic"/>
                <w:szCs w:val="26"/>
                <w:lang w:eastAsia="zh-CN"/>
              </w:rPr>
              <w:t>30</w:t>
            </w:r>
          </w:p>
        </w:tc>
        <w:tc>
          <w:tcPr>
            <w:tcW w:w="983"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16</w:t>
            </w:r>
          </w:p>
        </w:tc>
      </w:tr>
      <w:tr w:rsidR="007F6A99" w:rsidRPr="00090BFF" w:rsidTr="00F566B2">
        <w:trPr>
          <w:jc w:val="center"/>
        </w:trPr>
        <w:tc>
          <w:tcPr>
            <w:tcW w:w="7428" w:type="dxa"/>
            <w:gridSpan w:val="7"/>
            <w:shd w:val="clear" w:color="auto" w:fill="E5B8B7" w:themeFill="accent2" w:themeFillTint="66"/>
            <w:vAlign w:val="center"/>
          </w:tcPr>
          <w:p w:rsidR="007F6A99" w:rsidRPr="00090BFF" w:rsidRDefault="00090BFF" w:rsidP="00090BFF">
            <w:pPr>
              <w:pStyle w:val="Tabletext"/>
              <w:bidi/>
              <w:spacing w:line="260" w:lineRule="exact"/>
              <w:rPr>
                <w:rFonts w:cs="Traditional Arabic"/>
                <w:szCs w:val="26"/>
                <w:lang w:eastAsia="zh-CN"/>
              </w:rPr>
            </w:pPr>
            <w:r>
              <w:rPr>
                <w:rFonts w:cs="Traditional Arabic" w:hint="cs"/>
                <w:szCs w:val="26"/>
                <w:rtl/>
                <w:lang w:eastAsia="zh-CN"/>
              </w:rPr>
              <w:t>النسبة المئوية الإجمالية</w:t>
            </w:r>
          </w:p>
        </w:tc>
        <w:tc>
          <w:tcPr>
            <w:tcW w:w="962"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75"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1</w:t>
            </w:r>
            <w:r>
              <w:rPr>
                <w:rFonts w:cs="Traditional Arabic"/>
                <w:szCs w:val="26"/>
                <w:lang w:eastAsia="zh-CN"/>
              </w:rPr>
              <w:t>,</w:t>
            </w:r>
            <w:r w:rsidR="007F6A99" w:rsidRPr="00090BFF">
              <w:rPr>
                <w:rFonts w:cs="Traditional Arabic"/>
                <w:szCs w:val="26"/>
                <w:lang w:eastAsia="zh-CN"/>
              </w:rPr>
              <w:t>75</w:t>
            </w:r>
          </w:p>
        </w:tc>
        <w:tc>
          <w:tcPr>
            <w:tcW w:w="975"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0</w:t>
            </w:r>
            <w:r>
              <w:rPr>
                <w:rFonts w:cs="Traditional Arabic"/>
                <w:szCs w:val="26"/>
                <w:lang w:eastAsia="zh-CN"/>
              </w:rPr>
              <w:t>,</w:t>
            </w:r>
            <w:r w:rsidR="007F6A99" w:rsidRPr="00090BFF">
              <w:rPr>
                <w:rFonts w:cs="Traditional Arabic"/>
                <w:szCs w:val="26"/>
                <w:lang w:eastAsia="zh-CN"/>
              </w:rPr>
              <w:t>97</w:t>
            </w:r>
          </w:p>
        </w:tc>
        <w:tc>
          <w:tcPr>
            <w:tcW w:w="983"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0</w:t>
            </w:r>
            <w:r>
              <w:rPr>
                <w:rFonts w:cs="Traditional Arabic"/>
                <w:szCs w:val="26"/>
                <w:lang w:eastAsia="zh-CN"/>
              </w:rPr>
              <w:t>,</w:t>
            </w:r>
            <w:r w:rsidR="007F6A99" w:rsidRPr="00090BFF">
              <w:rPr>
                <w:rFonts w:cs="Traditional Arabic"/>
                <w:szCs w:val="26"/>
                <w:lang w:eastAsia="zh-CN"/>
              </w:rPr>
              <w:t>52</w:t>
            </w:r>
          </w:p>
        </w:tc>
      </w:tr>
      <w:tr w:rsidR="007F6A99" w:rsidRPr="00090BFF" w:rsidTr="00F566B2">
        <w:trPr>
          <w:jc w:val="center"/>
        </w:trPr>
        <w:tc>
          <w:tcPr>
            <w:tcW w:w="1259" w:type="dxa"/>
            <w:shd w:val="clear" w:color="auto" w:fill="A6A6A6" w:themeFill="background1" w:themeFillShade="A6"/>
            <w:vAlign w:val="center"/>
          </w:tcPr>
          <w:p w:rsidR="007F6A99" w:rsidRPr="00090BFF" w:rsidRDefault="007F6A99" w:rsidP="00090BFF">
            <w:pPr>
              <w:pStyle w:val="Tabletext"/>
              <w:bidi/>
              <w:spacing w:line="260" w:lineRule="exact"/>
              <w:rPr>
                <w:rFonts w:cs="Traditional Arabic"/>
                <w:szCs w:val="26"/>
                <w:lang w:eastAsia="zh-CN"/>
              </w:rPr>
            </w:pPr>
            <w:r w:rsidRPr="00090BFF">
              <w:rPr>
                <w:rFonts w:cs="Traditional Arabic"/>
                <w:szCs w:val="26"/>
                <w:lang w:eastAsia="zh-CN"/>
              </w:rPr>
              <w:t>Non-ICAO</w:t>
            </w:r>
          </w:p>
        </w:tc>
        <w:tc>
          <w:tcPr>
            <w:tcW w:w="0" w:type="auto"/>
            <w:shd w:val="clear" w:color="auto" w:fill="A6A6A6" w:themeFill="background1" w:themeFillShade="A6"/>
            <w:vAlign w:val="center"/>
          </w:tcPr>
          <w:p w:rsidR="007F6A99" w:rsidRPr="00090BFF" w:rsidRDefault="00F566B2" w:rsidP="00F566B2">
            <w:pPr>
              <w:pStyle w:val="Tabletext"/>
              <w:bidi/>
              <w:spacing w:line="260" w:lineRule="exact"/>
              <w:rPr>
                <w:rFonts w:cs="Traditional Arabic"/>
                <w:szCs w:val="26"/>
                <w:rtl/>
                <w:lang w:eastAsia="zh-CN"/>
              </w:rPr>
            </w:pPr>
            <w:r w:rsidRPr="00090BFF">
              <w:rPr>
                <w:rFonts w:cs="Traditional Arabic"/>
                <w:szCs w:val="26"/>
                <w:lang w:eastAsia="zh-CN"/>
              </w:rPr>
              <w:t>%</w:t>
            </w:r>
            <w:r w:rsidR="007F6A99" w:rsidRPr="00090BFF">
              <w:rPr>
                <w:rFonts w:cs="Traditional Arabic"/>
                <w:szCs w:val="26"/>
                <w:lang w:eastAsia="zh-CN"/>
              </w:rPr>
              <w:t>10</w:t>
            </w:r>
          </w:p>
        </w:tc>
        <w:tc>
          <w:tcPr>
            <w:tcW w:w="9481" w:type="dxa"/>
            <w:gridSpan w:val="9"/>
            <w:shd w:val="clear" w:color="auto" w:fill="A6A6A6" w:themeFill="background1" w:themeFillShade="A6"/>
            <w:vAlign w:val="center"/>
          </w:tcPr>
          <w:p w:rsidR="007F6A99" w:rsidRPr="00090BFF" w:rsidRDefault="007F6A99" w:rsidP="00090BFF">
            <w:pPr>
              <w:pStyle w:val="Tabletext"/>
              <w:bidi/>
              <w:spacing w:line="260" w:lineRule="exact"/>
              <w:rPr>
                <w:rFonts w:cs="Traditional Arabic"/>
                <w:szCs w:val="26"/>
                <w:lang w:eastAsia="zh-CN"/>
              </w:rPr>
            </w:pPr>
          </w:p>
        </w:tc>
      </w:tr>
      <w:tr w:rsidR="007F6A99" w:rsidRPr="00090BFF" w:rsidTr="00F566B2">
        <w:trPr>
          <w:jc w:val="center"/>
        </w:trPr>
        <w:tc>
          <w:tcPr>
            <w:tcW w:w="1842" w:type="dxa"/>
            <w:gridSpan w:val="2"/>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1234" w:type="dxa"/>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r w:rsidRPr="00090BFF">
              <w:rPr>
                <w:rFonts w:cs="Traditional Arabic"/>
                <w:szCs w:val="26"/>
                <w:lang w:eastAsia="zh-CN"/>
              </w:rPr>
              <w:t>ADS-B</w:t>
            </w:r>
          </w:p>
        </w:tc>
        <w:tc>
          <w:tcPr>
            <w:tcW w:w="583" w:type="dxa"/>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r w:rsidRPr="00090BFF">
              <w:rPr>
                <w:rFonts w:cs="Traditional Arabic"/>
                <w:szCs w:val="26"/>
                <w:lang w:eastAsia="zh-CN"/>
              </w:rPr>
              <w:t>%</w:t>
            </w:r>
            <w:r w:rsidR="00090BFF" w:rsidRPr="00090BFF">
              <w:rPr>
                <w:rFonts w:cs="Traditional Arabic"/>
                <w:szCs w:val="26"/>
                <w:lang w:eastAsia="zh-CN"/>
              </w:rPr>
              <w:t>90</w:t>
            </w:r>
          </w:p>
        </w:tc>
        <w:tc>
          <w:tcPr>
            <w:tcW w:w="3769" w:type="dxa"/>
            <w:gridSpan w:val="3"/>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962"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75"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25</w:t>
            </w:r>
          </w:p>
        </w:tc>
        <w:tc>
          <w:tcPr>
            <w:tcW w:w="975"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50</w:t>
            </w:r>
          </w:p>
        </w:tc>
        <w:tc>
          <w:tcPr>
            <w:tcW w:w="983"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25</w:t>
            </w:r>
          </w:p>
        </w:tc>
      </w:tr>
      <w:tr w:rsidR="007F6A99" w:rsidRPr="00090BFF" w:rsidTr="00F566B2">
        <w:trPr>
          <w:jc w:val="center"/>
        </w:trPr>
        <w:tc>
          <w:tcPr>
            <w:tcW w:w="7428" w:type="dxa"/>
            <w:gridSpan w:val="7"/>
            <w:shd w:val="clear" w:color="auto" w:fill="E5B8B7" w:themeFill="accent2" w:themeFillTint="66"/>
            <w:vAlign w:val="center"/>
          </w:tcPr>
          <w:p w:rsidR="007F6A99" w:rsidRPr="00090BFF" w:rsidRDefault="00090BFF" w:rsidP="00090BFF">
            <w:pPr>
              <w:pStyle w:val="Tabletext"/>
              <w:bidi/>
              <w:spacing w:line="260" w:lineRule="exact"/>
              <w:rPr>
                <w:rFonts w:cs="Traditional Arabic"/>
                <w:szCs w:val="26"/>
                <w:lang w:eastAsia="zh-CN"/>
              </w:rPr>
            </w:pPr>
            <w:r>
              <w:rPr>
                <w:rFonts w:cs="Traditional Arabic" w:hint="cs"/>
                <w:szCs w:val="26"/>
                <w:rtl/>
                <w:lang w:eastAsia="zh-CN"/>
              </w:rPr>
              <w:t>النسبة المئوية الإجمالية</w:t>
            </w:r>
          </w:p>
        </w:tc>
        <w:tc>
          <w:tcPr>
            <w:tcW w:w="962"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75"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rtl/>
                <w:lang w:eastAsia="zh-CN"/>
              </w:rPr>
            </w:pPr>
            <w:r w:rsidRPr="00090BFF">
              <w:rPr>
                <w:rFonts w:cs="Traditional Arabic"/>
                <w:szCs w:val="26"/>
                <w:lang w:eastAsia="zh-CN"/>
              </w:rPr>
              <w:t>%</w:t>
            </w:r>
            <w:r w:rsidR="007F6A99" w:rsidRPr="00090BFF">
              <w:rPr>
                <w:rFonts w:cs="Traditional Arabic"/>
                <w:szCs w:val="26"/>
                <w:lang w:eastAsia="zh-CN"/>
              </w:rPr>
              <w:t>2</w:t>
            </w:r>
            <w:r>
              <w:rPr>
                <w:rFonts w:cs="Traditional Arabic"/>
                <w:szCs w:val="26"/>
                <w:lang w:eastAsia="zh-CN"/>
              </w:rPr>
              <w:t>,</w:t>
            </w:r>
            <w:r w:rsidR="007F6A99" w:rsidRPr="00090BFF">
              <w:rPr>
                <w:rFonts w:cs="Traditional Arabic"/>
                <w:szCs w:val="26"/>
                <w:lang w:eastAsia="zh-CN"/>
              </w:rPr>
              <w:t>25</w:t>
            </w:r>
          </w:p>
        </w:tc>
        <w:tc>
          <w:tcPr>
            <w:tcW w:w="975"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4</w:t>
            </w:r>
            <w:r>
              <w:rPr>
                <w:rFonts w:cs="Traditional Arabic"/>
                <w:szCs w:val="26"/>
                <w:lang w:eastAsia="zh-CN"/>
              </w:rPr>
              <w:t>,</w:t>
            </w:r>
            <w:r w:rsidR="007F6A99" w:rsidRPr="00090BFF">
              <w:rPr>
                <w:rFonts w:cs="Traditional Arabic"/>
                <w:szCs w:val="26"/>
                <w:lang w:eastAsia="zh-CN"/>
              </w:rPr>
              <w:t>5</w:t>
            </w:r>
          </w:p>
        </w:tc>
        <w:tc>
          <w:tcPr>
            <w:tcW w:w="983"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2</w:t>
            </w:r>
            <w:r>
              <w:rPr>
                <w:rFonts w:cs="Traditional Arabic"/>
                <w:szCs w:val="26"/>
                <w:lang w:eastAsia="zh-CN"/>
              </w:rPr>
              <w:t>,</w:t>
            </w:r>
            <w:r w:rsidR="007F6A99" w:rsidRPr="00090BFF">
              <w:rPr>
                <w:rFonts w:cs="Traditional Arabic"/>
                <w:szCs w:val="26"/>
                <w:lang w:eastAsia="zh-CN"/>
              </w:rPr>
              <w:t>25</w:t>
            </w:r>
          </w:p>
        </w:tc>
      </w:tr>
      <w:tr w:rsidR="007F6A99" w:rsidRPr="00090BFF" w:rsidTr="00F566B2">
        <w:trPr>
          <w:jc w:val="center"/>
        </w:trPr>
        <w:tc>
          <w:tcPr>
            <w:tcW w:w="1842" w:type="dxa"/>
            <w:gridSpan w:val="2"/>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1234" w:type="dxa"/>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r w:rsidRPr="00090BFF">
              <w:rPr>
                <w:rFonts w:cs="Traditional Arabic"/>
                <w:szCs w:val="26"/>
                <w:lang w:eastAsia="zh-CN"/>
              </w:rPr>
              <w:t>SSR</w:t>
            </w:r>
          </w:p>
        </w:tc>
        <w:tc>
          <w:tcPr>
            <w:tcW w:w="583" w:type="dxa"/>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r w:rsidRPr="00090BFF">
              <w:rPr>
                <w:rFonts w:cs="Traditional Arabic"/>
                <w:szCs w:val="26"/>
                <w:lang w:eastAsia="zh-CN"/>
              </w:rPr>
              <w:t>%</w:t>
            </w:r>
            <w:r w:rsidR="00090BFF" w:rsidRPr="00090BFF">
              <w:rPr>
                <w:rFonts w:cs="Traditional Arabic"/>
                <w:szCs w:val="26"/>
                <w:lang w:eastAsia="zh-CN"/>
              </w:rPr>
              <w:t>10</w:t>
            </w:r>
          </w:p>
        </w:tc>
        <w:tc>
          <w:tcPr>
            <w:tcW w:w="3769" w:type="dxa"/>
            <w:gridSpan w:val="3"/>
            <w:shd w:val="clear" w:color="auto" w:fill="F2F2F2" w:themeFill="background1" w:themeFillShade="F2"/>
            <w:vAlign w:val="center"/>
          </w:tcPr>
          <w:p w:rsidR="007F6A99" w:rsidRPr="00090BFF" w:rsidRDefault="007F6A99" w:rsidP="00090BFF">
            <w:pPr>
              <w:pStyle w:val="Tabletext"/>
              <w:bidi/>
              <w:spacing w:line="260" w:lineRule="exact"/>
              <w:rPr>
                <w:rFonts w:cs="Traditional Arabic"/>
                <w:szCs w:val="26"/>
                <w:lang w:eastAsia="zh-CN"/>
              </w:rPr>
            </w:pPr>
          </w:p>
        </w:tc>
        <w:tc>
          <w:tcPr>
            <w:tcW w:w="962"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100</w:t>
            </w:r>
          </w:p>
        </w:tc>
        <w:tc>
          <w:tcPr>
            <w:tcW w:w="975"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val="en-US" w:eastAsia="zh-CN"/>
              </w:rPr>
            </w:pPr>
            <w:r w:rsidRPr="00090BFF">
              <w:rPr>
                <w:rFonts w:cs="Traditional Arabic"/>
                <w:szCs w:val="26"/>
                <w:lang w:eastAsia="zh-CN"/>
              </w:rPr>
              <w:t>%0</w:t>
            </w:r>
          </w:p>
        </w:tc>
        <w:tc>
          <w:tcPr>
            <w:tcW w:w="975"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83" w:type="dxa"/>
            <w:shd w:val="clear" w:color="auto" w:fill="F2F2F2" w:themeFill="background1" w:themeFillShade="F2"/>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r>
      <w:tr w:rsidR="007F6A99" w:rsidRPr="00090BFF" w:rsidTr="00F566B2">
        <w:trPr>
          <w:jc w:val="center"/>
        </w:trPr>
        <w:tc>
          <w:tcPr>
            <w:tcW w:w="7428" w:type="dxa"/>
            <w:gridSpan w:val="7"/>
            <w:shd w:val="clear" w:color="auto" w:fill="E5B8B7" w:themeFill="accent2" w:themeFillTint="66"/>
            <w:vAlign w:val="center"/>
          </w:tcPr>
          <w:p w:rsidR="007F6A99" w:rsidRPr="00090BFF" w:rsidRDefault="00090BFF" w:rsidP="00090BFF">
            <w:pPr>
              <w:pStyle w:val="Tabletext"/>
              <w:bidi/>
              <w:spacing w:line="260" w:lineRule="exact"/>
              <w:rPr>
                <w:rFonts w:cs="Traditional Arabic"/>
                <w:szCs w:val="26"/>
                <w:lang w:eastAsia="zh-CN"/>
              </w:rPr>
            </w:pPr>
            <w:r>
              <w:rPr>
                <w:rFonts w:cs="Traditional Arabic" w:hint="cs"/>
                <w:szCs w:val="26"/>
                <w:rtl/>
                <w:lang w:eastAsia="zh-CN"/>
              </w:rPr>
              <w:t>النسبة المئوية الإجمالية</w:t>
            </w:r>
          </w:p>
        </w:tc>
        <w:tc>
          <w:tcPr>
            <w:tcW w:w="962"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w:t>
            </w:r>
            <w:r w:rsidR="007F6A99" w:rsidRPr="00090BFF">
              <w:rPr>
                <w:rFonts w:cs="Traditional Arabic"/>
                <w:szCs w:val="26"/>
                <w:lang w:eastAsia="zh-CN"/>
              </w:rPr>
              <w:t>1</w:t>
            </w:r>
          </w:p>
        </w:tc>
        <w:tc>
          <w:tcPr>
            <w:tcW w:w="975"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75"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c>
          <w:tcPr>
            <w:tcW w:w="983" w:type="dxa"/>
            <w:shd w:val="clear" w:color="auto" w:fill="E5B8B7" w:themeFill="accent2" w:themeFillTint="66"/>
            <w:vAlign w:val="center"/>
          </w:tcPr>
          <w:p w:rsidR="007F6A99" w:rsidRPr="00090BFF" w:rsidRDefault="00090BFF" w:rsidP="00090BFF">
            <w:pPr>
              <w:pStyle w:val="Tabletext"/>
              <w:bidi/>
              <w:spacing w:line="260" w:lineRule="exact"/>
              <w:jc w:val="right"/>
              <w:rPr>
                <w:rFonts w:cs="Traditional Arabic"/>
                <w:szCs w:val="26"/>
                <w:lang w:eastAsia="zh-CN"/>
              </w:rPr>
            </w:pPr>
            <w:r w:rsidRPr="00090BFF">
              <w:rPr>
                <w:rFonts w:cs="Traditional Arabic"/>
                <w:szCs w:val="26"/>
                <w:lang w:eastAsia="zh-CN"/>
              </w:rPr>
              <w:t>%0</w:t>
            </w:r>
          </w:p>
        </w:tc>
      </w:tr>
    </w:tbl>
    <w:p w:rsidR="00F566B2" w:rsidRPr="00251942" w:rsidRDefault="00F566B2" w:rsidP="00F566B2">
      <w:pPr>
        <w:spacing w:before="240"/>
        <w:rPr>
          <w:rtl/>
          <w:lang w:bidi="ar-EG"/>
        </w:rPr>
      </w:pPr>
      <w:r>
        <w:rPr>
          <w:rFonts w:hint="cs"/>
          <w:rtl/>
          <w:lang w:bidi="ar-EG"/>
        </w:rPr>
        <w:t xml:space="preserve">وبالنسبة للمحاكاة، في كل حزمة نقطية ساتلية متناولة في المحاكاة، فإن توزيع القدرة بحسب الطائرات يتفق مع النسبة المئوية المعبر عنها في الجدول </w:t>
      </w:r>
      <w:r>
        <w:rPr>
          <w:lang w:bidi="ar-EG"/>
        </w:rPr>
        <w:t>1</w:t>
      </w:r>
      <w:r>
        <w:rPr>
          <w:rFonts w:hint="cs"/>
          <w:rtl/>
          <w:lang w:bidi="ar-EG"/>
        </w:rPr>
        <w:t>.</w:t>
      </w:r>
    </w:p>
    <w:p w:rsidR="005935FF" w:rsidRDefault="005935FF" w:rsidP="00947C8D">
      <w:pPr>
        <w:spacing w:before="0" w:line="120" w:lineRule="auto"/>
        <w:rPr>
          <w:lang w:bidi="ar-EG"/>
        </w:rPr>
      </w:pPr>
    </w:p>
    <w:p w:rsidR="00251942" w:rsidRDefault="00251942" w:rsidP="00947C8D">
      <w:pPr>
        <w:spacing w:before="0" w:line="120" w:lineRule="auto"/>
        <w:rPr>
          <w:rtl/>
          <w:lang w:bidi="ar-EG"/>
        </w:rPr>
        <w:sectPr w:rsidR="00251942" w:rsidSect="005935FF">
          <w:headerReference w:type="first" r:id="rId25"/>
          <w:pgSz w:w="16834" w:h="11907" w:orient="landscape" w:code="9"/>
          <w:pgMar w:top="1418" w:right="1134" w:bottom="1134" w:left="1134" w:header="567" w:footer="567" w:gutter="0"/>
          <w:cols w:space="720"/>
          <w:titlePg/>
          <w:bidi/>
          <w:rtlGutter/>
          <w:docGrid w:linePitch="299"/>
        </w:sectPr>
      </w:pPr>
    </w:p>
    <w:p w:rsidR="00964F93" w:rsidRDefault="00251942" w:rsidP="00085623">
      <w:pPr>
        <w:rPr>
          <w:rtl/>
          <w:lang w:bidi="ar-EG"/>
        </w:rPr>
      </w:pPr>
      <w:r>
        <w:rPr>
          <w:rFonts w:hint="cs"/>
          <w:rtl/>
          <w:lang w:bidi="ar-EG"/>
        </w:rPr>
        <w:lastRenderedPageBreak/>
        <w:t xml:space="preserve">ويعرض الجدول </w:t>
      </w:r>
      <w:r>
        <w:rPr>
          <w:lang w:bidi="ar-EG"/>
        </w:rPr>
        <w:t>2</w:t>
      </w:r>
      <w:r>
        <w:rPr>
          <w:rFonts w:hint="cs"/>
          <w:rtl/>
          <w:lang w:bidi="ar-EG"/>
        </w:rPr>
        <w:t xml:space="preserve"> عدد الرسائل المذاعة طبقاً لنوعها. </w:t>
      </w:r>
      <w:r w:rsidR="00EC1409">
        <w:rPr>
          <w:rFonts w:hint="cs"/>
          <w:rtl/>
          <w:lang w:bidi="ar-EG"/>
        </w:rPr>
        <w:t xml:space="preserve">ومن المهم الإشارة إلى أنه أثناء عمليات المحاكاة، تم اختيار عدد أنواع الرسائل المذاعة من أي مرسل مستجيب عشوائياً بحسب الطائرات الموجودة في المدى المحدد في الجدول. فمثلاً، طائرة من طائرات </w:t>
      </w:r>
      <w:r w:rsidR="00EC1409">
        <w:rPr>
          <w:lang w:bidi="ar-EG"/>
        </w:rPr>
        <w:t>ICAO</w:t>
      </w:r>
      <w:r w:rsidR="00EC1409">
        <w:rPr>
          <w:rFonts w:hint="cs"/>
          <w:rtl/>
          <w:lang w:bidi="ar-EG"/>
        </w:rPr>
        <w:t xml:space="preserve"> تعرض إرسالات بالأسلوب </w:t>
      </w:r>
      <w:r w:rsidR="00EC1409">
        <w:rPr>
          <w:lang w:bidi="ar-EG"/>
        </w:rPr>
        <w:t>S</w:t>
      </w:r>
      <w:r w:rsidR="00EC1409">
        <w:rPr>
          <w:rFonts w:hint="cs"/>
          <w:rtl/>
          <w:lang w:bidi="ar-EG"/>
        </w:rPr>
        <w:t xml:space="preserve"> مع الإذاعة </w:t>
      </w:r>
      <w:r w:rsidR="00EC1409">
        <w:rPr>
          <w:lang w:bidi="ar-EG"/>
        </w:rPr>
        <w:t>ADS-B</w:t>
      </w:r>
      <w:r w:rsidR="00EC1409">
        <w:rPr>
          <w:rFonts w:hint="cs"/>
          <w:rtl/>
          <w:lang w:bidi="ar-EG"/>
        </w:rPr>
        <w:t xml:space="preserve">، في الرتل النبضي الخاص بها الذي تبلغ مدته </w:t>
      </w:r>
      <w:r w:rsidR="00EC1409">
        <w:rPr>
          <w:lang w:bidi="ar-EG"/>
        </w:rPr>
        <w:t>1</w:t>
      </w:r>
      <w:r w:rsidR="00F566B2">
        <w:rPr>
          <w:rFonts w:hint="eastAsia"/>
          <w:rtl/>
        </w:rPr>
        <w:t> </w:t>
      </w:r>
      <w:r w:rsidR="00EC1409">
        <w:rPr>
          <w:rFonts w:hint="cs"/>
          <w:rtl/>
          <w:lang w:bidi="ar-EG"/>
        </w:rPr>
        <w:t>ثانية،</w:t>
      </w:r>
      <w:r w:rsidR="00F566B2">
        <w:rPr>
          <w:rFonts w:hint="cs"/>
          <w:rtl/>
          <w:lang w:bidi="ar-EG"/>
        </w:rPr>
        <w:t xml:space="preserve"> ما</w:t>
      </w:r>
      <w:r w:rsidR="00085623">
        <w:rPr>
          <w:rFonts w:hint="eastAsia"/>
          <w:rtl/>
          <w:lang w:bidi="ar-EG"/>
        </w:rPr>
        <w:t> </w:t>
      </w:r>
      <w:r w:rsidR="00F566B2">
        <w:rPr>
          <w:rFonts w:hint="cs"/>
          <w:rtl/>
          <w:lang w:bidi="ar-EG"/>
        </w:rPr>
        <w:t xml:space="preserve">بين </w:t>
      </w:r>
      <w:r w:rsidR="00F566B2">
        <w:rPr>
          <w:lang w:bidi="ar-EG"/>
        </w:rPr>
        <w:t>0</w:t>
      </w:r>
      <w:r w:rsidR="00F566B2">
        <w:rPr>
          <w:rFonts w:hint="cs"/>
          <w:rtl/>
        </w:rPr>
        <w:t xml:space="preserve"> و</w:t>
      </w:r>
      <w:r w:rsidR="00F566B2">
        <w:t>20</w:t>
      </w:r>
      <w:r w:rsidR="00F566B2">
        <w:rPr>
          <w:rFonts w:hint="cs"/>
          <w:rtl/>
        </w:rPr>
        <w:t xml:space="preserve"> رسالة طويلة و</w:t>
      </w:r>
      <w:r w:rsidR="00F566B2">
        <w:t>6</w:t>
      </w:r>
      <w:r w:rsidR="00F566B2">
        <w:rPr>
          <w:rFonts w:hint="cs"/>
          <w:rtl/>
        </w:rPr>
        <w:t xml:space="preserve"> رسائل من النوع </w:t>
      </w:r>
      <w:r w:rsidR="00F566B2">
        <w:t>A/C</w:t>
      </w:r>
      <w:r w:rsidR="00F566B2">
        <w:rPr>
          <w:rFonts w:hint="cs"/>
          <w:rtl/>
        </w:rPr>
        <w:t xml:space="preserve"> وبين </w:t>
      </w:r>
      <w:r w:rsidR="00F566B2">
        <w:t>6</w:t>
      </w:r>
      <w:r w:rsidR="00F566B2">
        <w:rPr>
          <w:rFonts w:hint="cs"/>
          <w:rtl/>
        </w:rPr>
        <w:t xml:space="preserve"> و</w:t>
      </w:r>
      <w:r w:rsidR="00F566B2">
        <w:t>40</w:t>
      </w:r>
      <w:r w:rsidR="00F566B2">
        <w:rPr>
          <w:rFonts w:hint="cs"/>
          <w:rtl/>
        </w:rPr>
        <w:t xml:space="preserve"> رسالة قصيرة وبين</w:t>
      </w:r>
      <w:r w:rsidR="00EC1409">
        <w:rPr>
          <w:rFonts w:hint="cs"/>
          <w:rtl/>
          <w:lang w:bidi="ar-EG"/>
        </w:rPr>
        <w:t xml:space="preserve"> </w:t>
      </w:r>
      <w:r w:rsidR="00EC1409">
        <w:rPr>
          <w:lang w:bidi="ar-EG"/>
        </w:rPr>
        <w:t>6</w:t>
      </w:r>
      <w:r w:rsidR="00EC1409">
        <w:rPr>
          <w:rFonts w:hint="cs"/>
          <w:rtl/>
          <w:lang w:bidi="ar-EG"/>
        </w:rPr>
        <w:t>، و</w:t>
      </w:r>
      <w:r w:rsidR="00EC1409">
        <w:rPr>
          <w:lang w:bidi="ar-EG"/>
        </w:rPr>
        <w:t>20</w:t>
      </w:r>
      <w:r w:rsidR="00EC1409">
        <w:rPr>
          <w:rFonts w:hint="cs"/>
          <w:rtl/>
          <w:lang w:bidi="ar-EG"/>
        </w:rPr>
        <w:t xml:space="preserve"> رسالة طويلة و</w:t>
      </w:r>
      <w:r w:rsidR="00EC1409">
        <w:rPr>
          <w:lang w:bidi="ar-EG"/>
        </w:rPr>
        <w:t>6</w:t>
      </w:r>
      <w:r w:rsidR="00EC1409">
        <w:rPr>
          <w:rFonts w:hint="cs"/>
          <w:rtl/>
          <w:lang w:bidi="ar-EG"/>
        </w:rPr>
        <w:t xml:space="preserve"> رسائل إذاعة</w:t>
      </w:r>
      <w:r w:rsidR="00085623">
        <w:rPr>
          <w:rFonts w:hint="eastAsia"/>
          <w:rtl/>
          <w:lang w:bidi="ar-EG"/>
        </w:rPr>
        <w:t> </w:t>
      </w:r>
      <w:r w:rsidR="00EC1409">
        <w:rPr>
          <w:lang w:bidi="ar-EG"/>
        </w:rPr>
        <w:t>ADS-B</w:t>
      </w:r>
      <w:r w:rsidR="00EC1409">
        <w:rPr>
          <w:rFonts w:hint="cs"/>
          <w:rtl/>
          <w:lang w:bidi="ar-EG"/>
        </w:rPr>
        <w:t xml:space="preserve">. بيد أن هذه الافتراضات </w:t>
      </w:r>
      <w:r w:rsidR="0047652B">
        <w:rPr>
          <w:rFonts w:hint="cs"/>
          <w:rtl/>
          <w:lang w:bidi="ar-EG"/>
        </w:rPr>
        <w:t>تستند إلى إرسالات تتبدل بشكل أو بآخر بين هوائيات منصوبة أعلى أو</w:t>
      </w:r>
      <w:r w:rsidR="0075436A">
        <w:rPr>
          <w:rFonts w:hint="eastAsia"/>
          <w:rtl/>
          <w:lang w:bidi="ar-EG"/>
        </w:rPr>
        <w:t> </w:t>
      </w:r>
      <w:r w:rsidR="0047652B">
        <w:rPr>
          <w:rFonts w:hint="cs"/>
          <w:rtl/>
          <w:lang w:bidi="ar-EG"/>
        </w:rPr>
        <w:t>أسفل بدن الطائرة (سيشار إليها فيما بعد، بالهوائيات العلوية والهوائيات السفلية، على التوالي). وكما يرد في</w:t>
      </w:r>
      <w:r w:rsidR="00786628">
        <w:rPr>
          <w:rFonts w:hint="eastAsia"/>
          <w:rtl/>
          <w:lang w:bidi="ar-EG"/>
        </w:rPr>
        <w:t> </w:t>
      </w:r>
      <w:r w:rsidR="0047652B">
        <w:rPr>
          <w:rFonts w:hint="cs"/>
          <w:rtl/>
          <w:lang w:bidi="ar-EG"/>
        </w:rPr>
        <w:t xml:space="preserve">القسم </w:t>
      </w:r>
      <w:r w:rsidR="0047652B">
        <w:rPr>
          <w:lang w:bidi="ar-EG"/>
        </w:rPr>
        <w:t>4-3</w:t>
      </w:r>
      <w:r w:rsidR="0047652B">
        <w:rPr>
          <w:rFonts w:hint="cs"/>
          <w:rtl/>
          <w:lang w:bidi="ar-EG"/>
        </w:rPr>
        <w:t xml:space="preserve"> (الشكل</w:t>
      </w:r>
      <w:r w:rsidR="00085623">
        <w:rPr>
          <w:rFonts w:hint="eastAsia"/>
          <w:rtl/>
          <w:lang w:bidi="ar-EG"/>
        </w:rPr>
        <w:t> </w:t>
      </w:r>
      <w:r w:rsidR="0047652B">
        <w:rPr>
          <w:lang w:bidi="ar-EG"/>
        </w:rPr>
        <w:t>6</w:t>
      </w:r>
      <w:r w:rsidR="0047652B">
        <w:rPr>
          <w:rFonts w:hint="cs"/>
          <w:rtl/>
          <w:lang w:bidi="ar-EG"/>
        </w:rPr>
        <w:t>)، لا</w:t>
      </w:r>
      <w:r w:rsidR="00085623">
        <w:rPr>
          <w:rFonts w:hint="eastAsia"/>
          <w:rtl/>
          <w:lang w:bidi="ar-EG"/>
        </w:rPr>
        <w:t> </w:t>
      </w:r>
      <w:r w:rsidR="0047652B">
        <w:rPr>
          <w:rFonts w:hint="cs"/>
          <w:rtl/>
          <w:lang w:bidi="ar-EG"/>
        </w:rPr>
        <w:t>تأخذ هذه الدراسة في الاعتبار إلا الإرسالات الصادرة من مرسلات منصوبة أعلى بدن الطائرة.</w:t>
      </w:r>
    </w:p>
    <w:p w:rsidR="00964F93" w:rsidRDefault="0047652B" w:rsidP="00964F93">
      <w:pPr>
        <w:rPr>
          <w:rtl/>
          <w:lang w:bidi="ar-EG"/>
        </w:rPr>
      </w:pPr>
      <w:r>
        <w:rPr>
          <w:rFonts w:hint="cs"/>
          <w:rtl/>
          <w:lang w:bidi="ar-EG"/>
        </w:rPr>
        <w:t xml:space="preserve">واستناداً إلى الوثيقة </w:t>
      </w:r>
      <w:hyperlink r:id="rId26" w:history="1">
        <w:r w:rsidRPr="007E1FE0">
          <w:rPr>
            <w:rStyle w:val="Hyperlink"/>
            <w:szCs w:val="24"/>
            <w:lang w:eastAsia="zh-CN"/>
          </w:rPr>
          <w:t>5B/777</w:t>
        </w:r>
      </w:hyperlink>
      <w:r>
        <w:rPr>
          <w:rFonts w:hint="cs"/>
          <w:rtl/>
          <w:lang w:bidi="ar-EG"/>
        </w:rPr>
        <w:t xml:space="preserve"> المقدمة من المنظمة </w:t>
      </w:r>
      <w:r>
        <w:rPr>
          <w:lang w:bidi="ar-EG"/>
        </w:rPr>
        <w:t>ICAO</w:t>
      </w:r>
      <w:r>
        <w:rPr>
          <w:rFonts w:hint="cs"/>
          <w:rtl/>
          <w:lang w:bidi="ar-EG"/>
        </w:rPr>
        <w:t xml:space="preserve">، يمكن اعتبار </w:t>
      </w:r>
      <w:r w:rsidR="00E7595F">
        <w:rPr>
          <w:rFonts w:hint="cs"/>
          <w:rtl/>
          <w:lang w:bidi="ar-EG"/>
        </w:rPr>
        <w:t xml:space="preserve">أن </w:t>
      </w:r>
      <w:r w:rsidR="00E7595F">
        <w:rPr>
          <w:lang w:bidi="ar-EG"/>
        </w:rPr>
        <w:t>%60</w:t>
      </w:r>
      <w:r w:rsidR="00E7595F">
        <w:rPr>
          <w:rFonts w:hint="cs"/>
          <w:rtl/>
          <w:lang w:bidi="ar-EG"/>
        </w:rPr>
        <w:t xml:space="preserve"> من الإرسالات موجهة لأسفل (و</w:t>
      </w:r>
      <w:r w:rsidR="00E7595F">
        <w:rPr>
          <w:lang w:bidi="ar-EG"/>
        </w:rPr>
        <w:t>%40</w:t>
      </w:r>
      <w:r w:rsidR="00E7595F">
        <w:rPr>
          <w:rFonts w:hint="cs"/>
          <w:rtl/>
          <w:lang w:bidi="ar-EG"/>
        </w:rPr>
        <w:t xml:space="preserve"> لأعلى). وبالتالي، فإنه عندما يتم اختيار عدد النبضات لكل نوع من الرسائل عشوائياً لطائرة بعينها، فإنه يخفض بنسبة </w:t>
      </w:r>
      <w:r w:rsidR="00E7595F">
        <w:rPr>
          <w:lang w:bidi="ar-EG"/>
        </w:rPr>
        <w:t>%60</w:t>
      </w:r>
      <w:r w:rsidR="00E7595F">
        <w:rPr>
          <w:rFonts w:hint="cs"/>
          <w:rtl/>
          <w:lang w:bidi="ar-EG"/>
        </w:rPr>
        <w:t xml:space="preserve"> من أجل مراعاة الإرسالات الموجهة لأعلى فقط في الأرتال.</w:t>
      </w:r>
    </w:p>
    <w:p w:rsidR="00E7595F" w:rsidRPr="00AD4267" w:rsidRDefault="00E7595F" w:rsidP="0075436A">
      <w:pPr>
        <w:rPr>
          <w:rtl/>
          <w:lang w:bidi="ar-EG"/>
        </w:rPr>
      </w:pPr>
      <w:r>
        <w:rPr>
          <w:rFonts w:hint="cs"/>
          <w:rtl/>
          <w:lang w:bidi="ar-EG"/>
        </w:rPr>
        <w:t xml:space="preserve">وطبقاً للجدول </w:t>
      </w:r>
      <w:r>
        <w:rPr>
          <w:lang w:bidi="ar-EG"/>
        </w:rPr>
        <w:t>2</w:t>
      </w:r>
      <w:r>
        <w:rPr>
          <w:rFonts w:hint="cs"/>
          <w:rtl/>
          <w:lang w:bidi="ar-EG"/>
        </w:rPr>
        <w:t xml:space="preserve">، </w:t>
      </w:r>
      <w:r w:rsidR="001E422F">
        <w:rPr>
          <w:rFonts w:hint="cs"/>
          <w:rtl/>
          <w:lang w:bidi="ar-EG"/>
        </w:rPr>
        <w:t xml:space="preserve">يجب اعتبار أن إرسالات المنظمة </w:t>
      </w:r>
      <w:r w:rsidR="001E422F">
        <w:rPr>
          <w:lang w:bidi="ar-EG"/>
        </w:rPr>
        <w:t>ICAO</w:t>
      </w:r>
      <w:r w:rsidR="001E422F">
        <w:rPr>
          <w:rFonts w:hint="cs"/>
          <w:rtl/>
          <w:lang w:bidi="ar-EG"/>
        </w:rPr>
        <w:t xml:space="preserve"> من نمط الأسلوب </w:t>
      </w:r>
      <w:r w:rsidR="001E422F">
        <w:rPr>
          <w:lang w:bidi="ar-EG"/>
        </w:rPr>
        <w:t>A/C</w:t>
      </w:r>
      <w:r w:rsidR="001E422F">
        <w:rPr>
          <w:rFonts w:hint="cs"/>
          <w:rtl/>
          <w:lang w:bidi="ar-EG"/>
        </w:rPr>
        <w:t xml:space="preserve"> و</w:t>
      </w:r>
      <w:r w:rsidR="001E422F">
        <w:rPr>
          <w:lang w:bidi="ar-EG"/>
        </w:rPr>
        <w:t>S All Call</w:t>
      </w:r>
      <w:r w:rsidR="001E422F">
        <w:rPr>
          <w:rFonts w:hint="cs"/>
          <w:rtl/>
          <w:lang w:bidi="ar-EG"/>
        </w:rPr>
        <w:t xml:space="preserve"> و</w:t>
      </w:r>
      <w:r w:rsidR="001E422F">
        <w:rPr>
          <w:lang w:bidi="ar-EG"/>
        </w:rPr>
        <w:t>S</w:t>
      </w:r>
      <w:r w:rsidR="001E422F">
        <w:rPr>
          <w:rFonts w:hint="cs"/>
          <w:rtl/>
          <w:lang w:bidi="ar-EG"/>
        </w:rPr>
        <w:t xml:space="preserve"> للرسائل الطويلة و</w:t>
      </w:r>
      <w:r w:rsidR="001E422F">
        <w:rPr>
          <w:lang w:bidi="ar-EG"/>
        </w:rPr>
        <w:t>S</w:t>
      </w:r>
      <w:r w:rsidR="001E422F">
        <w:rPr>
          <w:rFonts w:hint="cs"/>
          <w:rtl/>
          <w:lang w:bidi="ar-EG"/>
        </w:rPr>
        <w:t xml:space="preserve"> للرسائل القصيرة بمثابة ردود على استفسارات. وفي هذه الدراسة، يعتبر أن هذا الاستفسار صادر من البر. بمعنى آخر، يمكن فقط إشراك الطائرات التي تطير فوق مساحات من الأرض على مسافة تساوي أو تقل عن </w:t>
      </w:r>
      <w:r w:rsidR="001E422F">
        <w:rPr>
          <w:lang w:bidi="ar-EG"/>
        </w:rPr>
        <w:t>km 400</w:t>
      </w:r>
      <w:r w:rsidR="001E422F">
        <w:rPr>
          <w:rFonts w:hint="cs"/>
          <w:rtl/>
          <w:lang w:bidi="ar-EG"/>
        </w:rPr>
        <w:t xml:space="preserve"> من أقرب ساحل، في هذا النوع من الإرسالات. وتستند </w:t>
      </w:r>
      <w:r w:rsidR="000A3FC3">
        <w:rPr>
          <w:rFonts w:hint="cs"/>
          <w:rtl/>
          <w:lang w:bidi="ar-EG"/>
        </w:rPr>
        <w:t xml:space="preserve">المسافة من الساحل إلى خط أفق هندسي لارتفاع </w:t>
      </w:r>
      <w:r w:rsidR="0075436A">
        <w:rPr>
          <w:rFonts w:hint="cs"/>
          <w:rtl/>
          <w:lang w:bidi="ar-EG"/>
        </w:rPr>
        <w:t>ا</w:t>
      </w:r>
      <w:r w:rsidR="000A3FC3">
        <w:rPr>
          <w:rFonts w:hint="cs"/>
          <w:rtl/>
          <w:lang w:bidi="ar-EG"/>
        </w:rPr>
        <w:t xml:space="preserve">لطائرة يبلغ </w:t>
      </w:r>
      <w:r w:rsidR="000A3FC3">
        <w:rPr>
          <w:lang w:bidi="ar-EG"/>
        </w:rPr>
        <w:t>km 11,5</w:t>
      </w:r>
      <w:r w:rsidR="000A3FC3">
        <w:rPr>
          <w:rFonts w:hint="cs"/>
          <w:rtl/>
          <w:lang w:bidi="ar-EG"/>
        </w:rPr>
        <w:t xml:space="preserve"> تقريباً في ظل الظروف الجوية العادية </w:t>
      </w:r>
      <w:r w:rsidR="000A3FC3">
        <w:rPr>
          <w:lang w:bidi="ar-EG"/>
        </w:rPr>
        <w:t>(4/3</w:t>
      </w:r>
      <w:r w:rsidR="0075436A">
        <w:rPr>
          <w:lang w:bidi="ar-EG"/>
        </w:rPr>
        <w:t xml:space="preserve"> = k</w:t>
      </w:r>
      <w:r w:rsidR="000A3FC3">
        <w:rPr>
          <w:lang w:bidi="ar-EG"/>
        </w:rPr>
        <w:t>)</w:t>
      </w:r>
      <w:r w:rsidR="00AD4267">
        <w:rPr>
          <w:rFonts w:hint="cs"/>
          <w:rtl/>
          <w:lang w:bidi="ar-EG"/>
        </w:rPr>
        <w:t>.</w:t>
      </w:r>
    </w:p>
    <w:p w:rsidR="00964F93" w:rsidRDefault="00964F93" w:rsidP="00964F93">
      <w:pPr>
        <w:pStyle w:val="TableNo"/>
        <w:rPr>
          <w:lang w:bidi="ar-EG"/>
        </w:rPr>
      </w:pPr>
      <w:r>
        <w:rPr>
          <w:rFonts w:hint="cs"/>
          <w:rtl/>
          <w:lang w:bidi="ar-EG"/>
        </w:rPr>
        <w:t xml:space="preserve">الجدول </w:t>
      </w:r>
      <w:r>
        <w:rPr>
          <w:lang w:bidi="ar-EG"/>
        </w:rPr>
        <w:t>2</w:t>
      </w:r>
    </w:p>
    <w:p w:rsidR="00964F93" w:rsidRDefault="00E129F6" w:rsidP="00964F93">
      <w:pPr>
        <w:pStyle w:val="Tabletitle"/>
        <w:rPr>
          <w:rtl/>
          <w:lang w:bidi="ar-EG"/>
        </w:rPr>
      </w:pPr>
      <w:r>
        <w:rPr>
          <w:rFonts w:hint="cs"/>
          <w:rtl/>
          <w:lang w:bidi="ar-EG"/>
        </w:rPr>
        <w:t>خصائص إرسالات الطيران</w:t>
      </w:r>
    </w:p>
    <w:tbl>
      <w:tblPr>
        <w:tblStyle w:val="TableGrid"/>
        <w:bidiVisual/>
        <w:tblW w:w="9214" w:type="dxa"/>
        <w:jc w:val="center"/>
        <w:tblLook w:val="04A0" w:firstRow="1" w:lastRow="0" w:firstColumn="1" w:lastColumn="0" w:noHBand="0" w:noVBand="1"/>
      </w:tblPr>
      <w:tblGrid>
        <w:gridCol w:w="2268"/>
        <w:gridCol w:w="950"/>
        <w:gridCol w:w="944"/>
        <w:gridCol w:w="973"/>
        <w:gridCol w:w="989"/>
        <w:gridCol w:w="968"/>
        <w:gridCol w:w="1061"/>
        <w:gridCol w:w="1061"/>
      </w:tblGrid>
      <w:tr w:rsidR="0075436A" w:rsidRPr="007E1FE0" w:rsidTr="0075436A">
        <w:trPr>
          <w:jc w:val="center"/>
        </w:trPr>
        <w:tc>
          <w:tcPr>
            <w:tcW w:w="2268" w:type="dxa"/>
            <w:shd w:val="clear" w:color="auto" w:fill="A6A6A6" w:themeFill="background1" w:themeFillShade="A6"/>
          </w:tcPr>
          <w:p w:rsidR="0075436A" w:rsidRPr="007E1FE0" w:rsidRDefault="0075436A" w:rsidP="0075436A">
            <w:pPr>
              <w:pStyle w:val="Tabletext"/>
              <w:bidi/>
            </w:pPr>
          </w:p>
        </w:tc>
        <w:tc>
          <w:tcPr>
            <w:tcW w:w="4824" w:type="dxa"/>
            <w:gridSpan w:val="5"/>
            <w:shd w:val="clear" w:color="auto" w:fill="A6A6A6" w:themeFill="background1" w:themeFillShade="A6"/>
            <w:vAlign w:val="center"/>
          </w:tcPr>
          <w:p w:rsidR="0075436A" w:rsidRPr="007E1FE0" w:rsidRDefault="0075436A" w:rsidP="0075436A">
            <w:pPr>
              <w:jc w:val="center"/>
            </w:pPr>
            <w:r>
              <w:rPr>
                <w:rFonts w:hint="cs"/>
                <w:rtl/>
              </w:rPr>
              <w:t xml:space="preserve">المنظمة </w:t>
            </w:r>
            <w:r>
              <w:t>ICAO</w:t>
            </w:r>
          </w:p>
        </w:tc>
        <w:tc>
          <w:tcPr>
            <w:tcW w:w="2122" w:type="dxa"/>
            <w:gridSpan w:val="2"/>
            <w:shd w:val="clear" w:color="auto" w:fill="A6A6A6" w:themeFill="background1" w:themeFillShade="A6"/>
            <w:vAlign w:val="center"/>
          </w:tcPr>
          <w:p w:rsidR="0075436A" w:rsidRPr="007E1FE0" w:rsidRDefault="0075436A" w:rsidP="0075436A">
            <w:pPr>
              <w:jc w:val="center"/>
              <w:rPr>
                <w:lang w:bidi="ar-EG"/>
              </w:rPr>
            </w:pPr>
            <w:r>
              <w:rPr>
                <w:rFonts w:hint="cs"/>
                <w:rtl/>
                <w:lang w:bidi="ar-EG"/>
              </w:rPr>
              <w:t xml:space="preserve">غير المنظمة </w:t>
            </w:r>
            <w:r>
              <w:rPr>
                <w:lang w:bidi="ar-EG"/>
              </w:rPr>
              <w:t>ICAO</w:t>
            </w:r>
          </w:p>
        </w:tc>
      </w:tr>
      <w:tr w:rsidR="0075436A" w:rsidRPr="007E1FE0" w:rsidTr="0075436A">
        <w:trPr>
          <w:jc w:val="center"/>
        </w:trPr>
        <w:tc>
          <w:tcPr>
            <w:tcW w:w="2268" w:type="dxa"/>
            <w:shd w:val="clear" w:color="auto" w:fill="F2F2F2" w:themeFill="background1" w:themeFillShade="F2"/>
            <w:vAlign w:val="center"/>
          </w:tcPr>
          <w:p w:rsidR="0075436A" w:rsidRPr="007E1FE0" w:rsidRDefault="0075436A" w:rsidP="0075436A">
            <w:pPr>
              <w:pStyle w:val="TabletextS5"/>
              <w:spacing w:after="60"/>
            </w:pPr>
            <w:r>
              <w:rPr>
                <w:rFonts w:hint="cs"/>
                <w:rtl/>
              </w:rPr>
              <w:t>نوع الإرسالات</w:t>
            </w:r>
          </w:p>
        </w:tc>
        <w:tc>
          <w:tcPr>
            <w:tcW w:w="950" w:type="dxa"/>
            <w:shd w:val="clear" w:color="auto" w:fill="F2F2F2" w:themeFill="background1" w:themeFillShade="F2"/>
            <w:vAlign w:val="center"/>
          </w:tcPr>
          <w:p w:rsidR="0075436A" w:rsidRPr="007E1FE0" w:rsidRDefault="0075436A" w:rsidP="0075436A">
            <w:pPr>
              <w:pStyle w:val="Tabletext"/>
              <w:bidi/>
              <w:jc w:val="center"/>
            </w:pPr>
            <w:r w:rsidRPr="007E1FE0">
              <w:t>Mode A/C</w:t>
            </w:r>
          </w:p>
        </w:tc>
        <w:tc>
          <w:tcPr>
            <w:tcW w:w="944" w:type="dxa"/>
            <w:shd w:val="clear" w:color="auto" w:fill="F2F2F2" w:themeFill="background1" w:themeFillShade="F2"/>
            <w:vAlign w:val="center"/>
          </w:tcPr>
          <w:p w:rsidR="0075436A" w:rsidRPr="007E1FE0" w:rsidRDefault="0075436A" w:rsidP="0075436A">
            <w:pPr>
              <w:pStyle w:val="Tabletext"/>
              <w:bidi/>
              <w:jc w:val="center"/>
            </w:pPr>
            <w:r w:rsidRPr="007E1FE0">
              <w:t>Mode S All Call</w:t>
            </w:r>
          </w:p>
        </w:tc>
        <w:tc>
          <w:tcPr>
            <w:tcW w:w="973" w:type="dxa"/>
            <w:shd w:val="clear" w:color="auto" w:fill="F2F2F2" w:themeFill="background1" w:themeFillShade="F2"/>
            <w:vAlign w:val="center"/>
          </w:tcPr>
          <w:p w:rsidR="0075436A" w:rsidRPr="007E1FE0" w:rsidRDefault="0075436A" w:rsidP="0075436A">
            <w:pPr>
              <w:pStyle w:val="Tabletext"/>
              <w:bidi/>
              <w:jc w:val="center"/>
            </w:pPr>
            <w:r w:rsidRPr="007E1FE0">
              <w:t>Mode S short message</w:t>
            </w:r>
          </w:p>
        </w:tc>
        <w:tc>
          <w:tcPr>
            <w:tcW w:w="989" w:type="dxa"/>
            <w:shd w:val="clear" w:color="auto" w:fill="F2F2F2" w:themeFill="background1" w:themeFillShade="F2"/>
            <w:vAlign w:val="center"/>
          </w:tcPr>
          <w:p w:rsidR="0075436A" w:rsidRPr="007E1FE0" w:rsidRDefault="0075436A" w:rsidP="0075436A">
            <w:pPr>
              <w:pStyle w:val="Tabletext"/>
              <w:bidi/>
              <w:jc w:val="center"/>
            </w:pPr>
            <w:r w:rsidRPr="007E1FE0">
              <w:t>Mode S long message</w:t>
            </w:r>
          </w:p>
        </w:tc>
        <w:tc>
          <w:tcPr>
            <w:tcW w:w="968" w:type="dxa"/>
            <w:shd w:val="clear" w:color="auto" w:fill="F2F2F2" w:themeFill="background1" w:themeFillShade="F2"/>
            <w:vAlign w:val="center"/>
          </w:tcPr>
          <w:p w:rsidR="0075436A" w:rsidRPr="007E1FE0" w:rsidRDefault="0075436A" w:rsidP="0075436A">
            <w:pPr>
              <w:pStyle w:val="Tabletext"/>
              <w:bidi/>
              <w:jc w:val="center"/>
            </w:pPr>
            <w:r w:rsidRPr="007E1FE0">
              <w:t>ADS-B / 1090 ES</w:t>
            </w:r>
          </w:p>
        </w:tc>
        <w:tc>
          <w:tcPr>
            <w:tcW w:w="1061" w:type="dxa"/>
            <w:shd w:val="clear" w:color="auto" w:fill="F2F2F2" w:themeFill="background1" w:themeFillShade="F2"/>
            <w:vAlign w:val="center"/>
          </w:tcPr>
          <w:p w:rsidR="0075436A" w:rsidRPr="007E1FE0" w:rsidRDefault="0075436A" w:rsidP="0075436A">
            <w:pPr>
              <w:pStyle w:val="Tabletext"/>
              <w:bidi/>
              <w:jc w:val="center"/>
            </w:pPr>
            <w:r w:rsidRPr="007E1FE0">
              <w:t>SSR short pulse</w:t>
            </w:r>
          </w:p>
        </w:tc>
        <w:tc>
          <w:tcPr>
            <w:tcW w:w="1061" w:type="dxa"/>
            <w:shd w:val="clear" w:color="auto" w:fill="F2F2F2" w:themeFill="background1" w:themeFillShade="F2"/>
            <w:vAlign w:val="center"/>
          </w:tcPr>
          <w:p w:rsidR="0075436A" w:rsidRPr="007E1FE0" w:rsidRDefault="0075436A" w:rsidP="0075436A">
            <w:pPr>
              <w:pStyle w:val="Tabletext"/>
              <w:bidi/>
              <w:jc w:val="center"/>
            </w:pPr>
            <w:r w:rsidRPr="007E1FE0">
              <w:t>SSR long pulse</w:t>
            </w:r>
          </w:p>
        </w:tc>
      </w:tr>
      <w:tr w:rsidR="0075436A" w:rsidRPr="007E1FE0" w:rsidTr="0075436A">
        <w:trPr>
          <w:jc w:val="center"/>
        </w:trPr>
        <w:tc>
          <w:tcPr>
            <w:tcW w:w="2268" w:type="dxa"/>
            <w:shd w:val="clear" w:color="auto" w:fill="F2F2F2" w:themeFill="background1" w:themeFillShade="F2"/>
          </w:tcPr>
          <w:p w:rsidR="0075436A" w:rsidRPr="007E1FE0" w:rsidRDefault="0075436A" w:rsidP="0075436A">
            <w:pPr>
              <w:pStyle w:val="TabletextS5"/>
              <w:spacing w:after="60"/>
              <w:rPr>
                <w:rtl/>
              </w:rPr>
            </w:pPr>
            <w:r>
              <w:rPr>
                <w:rFonts w:hint="cs"/>
                <w:rtl/>
              </w:rPr>
              <w:t xml:space="preserve">المدة القصوى </w:t>
            </w:r>
            <w:r w:rsidRPr="007E1FE0">
              <w:t>(µs)</w:t>
            </w:r>
          </w:p>
        </w:tc>
        <w:tc>
          <w:tcPr>
            <w:tcW w:w="950" w:type="dxa"/>
            <w:shd w:val="clear" w:color="auto" w:fill="F2F2F2" w:themeFill="background1" w:themeFillShade="F2"/>
            <w:vAlign w:val="center"/>
          </w:tcPr>
          <w:p w:rsidR="0075436A" w:rsidRPr="007E1FE0" w:rsidRDefault="0075436A" w:rsidP="0075436A">
            <w:pPr>
              <w:pStyle w:val="Tabletext"/>
              <w:bidi/>
              <w:jc w:val="right"/>
            </w:pPr>
            <w:r w:rsidRPr="007E1FE0">
              <w:t>20.3</w:t>
            </w:r>
          </w:p>
        </w:tc>
        <w:tc>
          <w:tcPr>
            <w:tcW w:w="944" w:type="dxa"/>
            <w:shd w:val="clear" w:color="auto" w:fill="F2F2F2" w:themeFill="background1" w:themeFillShade="F2"/>
            <w:vAlign w:val="center"/>
          </w:tcPr>
          <w:p w:rsidR="0075436A" w:rsidRPr="007E1FE0" w:rsidRDefault="0075436A" w:rsidP="0075436A">
            <w:pPr>
              <w:pStyle w:val="Tabletext"/>
              <w:bidi/>
              <w:jc w:val="right"/>
            </w:pPr>
            <w:r w:rsidRPr="007E1FE0">
              <w:t>64</w:t>
            </w:r>
          </w:p>
        </w:tc>
        <w:tc>
          <w:tcPr>
            <w:tcW w:w="973" w:type="dxa"/>
            <w:shd w:val="clear" w:color="auto" w:fill="F2F2F2" w:themeFill="background1" w:themeFillShade="F2"/>
            <w:vAlign w:val="center"/>
          </w:tcPr>
          <w:p w:rsidR="0075436A" w:rsidRPr="007E1FE0" w:rsidRDefault="0075436A" w:rsidP="0075436A">
            <w:pPr>
              <w:pStyle w:val="Tabletext"/>
              <w:bidi/>
              <w:jc w:val="right"/>
            </w:pPr>
            <w:r w:rsidRPr="007E1FE0">
              <w:t>64</w:t>
            </w:r>
          </w:p>
        </w:tc>
        <w:tc>
          <w:tcPr>
            <w:tcW w:w="989" w:type="dxa"/>
            <w:shd w:val="clear" w:color="auto" w:fill="F2F2F2" w:themeFill="background1" w:themeFillShade="F2"/>
            <w:vAlign w:val="center"/>
          </w:tcPr>
          <w:p w:rsidR="0075436A" w:rsidRPr="007E1FE0" w:rsidRDefault="0075436A" w:rsidP="0075436A">
            <w:pPr>
              <w:pStyle w:val="Tabletext"/>
              <w:bidi/>
              <w:jc w:val="right"/>
            </w:pPr>
            <w:r w:rsidRPr="007E1FE0">
              <w:t>120</w:t>
            </w:r>
          </w:p>
        </w:tc>
        <w:tc>
          <w:tcPr>
            <w:tcW w:w="968" w:type="dxa"/>
            <w:shd w:val="clear" w:color="auto" w:fill="F2F2F2" w:themeFill="background1" w:themeFillShade="F2"/>
            <w:vAlign w:val="center"/>
          </w:tcPr>
          <w:p w:rsidR="0075436A" w:rsidRPr="007E1FE0" w:rsidRDefault="0075436A" w:rsidP="0075436A">
            <w:pPr>
              <w:pStyle w:val="Tabletext"/>
              <w:bidi/>
              <w:jc w:val="right"/>
            </w:pPr>
            <w:r w:rsidRPr="007E1FE0">
              <w:t>120</w:t>
            </w:r>
          </w:p>
        </w:tc>
        <w:tc>
          <w:tcPr>
            <w:tcW w:w="1061" w:type="dxa"/>
            <w:shd w:val="clear" w:color="auto" w:fill="F2F2F2" w:themeFill="background1" w:themeFillShade="F2"/>
            <w:vAlign w:val="center"/>
          </w:tcPr>
          <w:p w:rsidR="0075436A" w:rsidRPr="007E1FE0" w:rsidRDefault="0075436A" w:rsidP="0075436A">
            <w:pPr>
              <w:pStyle w:val="Tabletext"/>
              <w:bidi/>
              <w:jc w:val="right"/>
            </w:pPr>
            <w:r w:rsidRPr="007E1FE0">
              <w:t>3</w:t>
            </w:r>
            <w:r>
              <w:t>,</w:t>
            </w:r>
            <w:r w:rsidRPr="007E1FE0">
              <w:t>5</w:t>
            </w:r>
          </w:p>
        </w:tc>
        <w:tc>
          <w:tcPr>
            <w:tcW w:w="1061" w:type="dxa"/>
            <w:shd w:val="clear" w:color="auto" w:fill="F2F2F2" w:themeFill="background1" w:themeFillShade="F2"/>
            <w:vAlign w:val="center"/>
          </w:tcPr>
          <w:p w:rsidR="0075436A" w:rsidRPr="007E1FE0" w:rsidRDefault="0075436A" w:rsidP="0075436A">
            <w:pPr>
              <w:pStyle w:val="Tabletext"/>
              <w:bidi/>
              <w:jc w:val="right"/>
            </w:pPr>
            <w:r w:rsidRPr="007E1FE0">
              <w:t>35</w:t>
            </w:r>
          </w:p>
        </w:tc>
      </w:tr>
      <w:tr w:rsidR="0075436A" w:rsidRPr="007E1FE0" w:rsidTr="0075436A">
        <w:trPr>
          <w:jc w:val="center"/>
        </w:trPr>
        <w:tc>
          <w:tcPr>
            <w:tcW w:w="2268" w:type="dxa"/>
            <w:shd w:val="clear" w:color="auto" w:fill="F2F2F2" w:themeFill="background1" w:themeFillShade="F2"/>
            <w:vAlign w:val="center"/>
          </w:tcPr>
          <w:p w:rsidR="0075436A" w:rsidRPr="007E1FE0" w:rsidRDefault="0075436A" w:rsidP="0075436A">
            <w:pPr>
              <w:pStyle w:val="TabletextS5"/>
              <w:spacing w:after="60"/>
            </w:pPr>
            <w:r>
              <w:rPr>
                <w:rFonts w:hint="cs"/>
                <w:rtl/>
              </w:rPr>
              <w:t>عدد الرسائل في الثانية</w:t>
            </w:r>
          </w:p>
        </w:tc>
        <w:tc>
          <w:tcPr>
            <w:tcW w:w="950" w:type="dxa"/>
            <w:shd w:val="clear" w:color="auto" w:fill="F2F2F2" w:themeFill="background1" w:themeFillShade="F2"/>
            <w:vAlign w:val="center"/>
          </w:tcPr>
          <w:p w:rsidR="0075436A" w:rsidRPr="007E1FE0" w:rsidRDefault="0075436A" w:rsidP="00383DAD">
            <w:pPr>
              <w:pStyle w:val="TabletextS5"/>
              <w:spacing w:after="60"/>
              <w:jc w:val="right"/>
            </w:pPr>
            <w:r>
              <w:t>120 - 0</w:t>
            </w:r>
          </w:p>
        </w:tc>
        <w:tc>
          <w:tcPr>
            <w:tcW w:w="944" w:type="dxa"/>
            <w:shd w:val="clear" w:color="auto" w:fill="F2F2F2" w:themeFill="background1" w:themeFillShade="F2"/>
            <w:vAlign w:val="center"/>
          </w:tcPr>
          <w:p w:rsidR="0075436A" w:rsidRPr="007E1FE0" w:rsidRDefault="0075436A" w:rsidP="00383DAD">
            <w:pPr>
              <w:pStyle w:val="TabletextS5"/>
              <w:spacing w:after="60"/>
              <w:jc w:val="right"/>
            </w:pPr>
            <w:r>
              <w:t>60 - 0</w:t>
            </w:r>
          </w:p>
        </w:tc>
        <w:tc>
          <w:tcPr>
            <w:tcW w:w="973" w:type="dxa"/>
            <w:shd w:val="clear" w:color="auto" w:fill="F2F2F2" w:themeFill="background1" w:themeFillShade="F2"/>
            <w:vAlign w:val="center"/>
          </w:tcPr>
          <w:p w:rsidR="0075436A" w:rsidRPr="007E1FE0" w:rsidRDefault="0075436A" w:rsidP="00383DAD">
            <w:pPr>
              <w:pStyle w:val="TabletextS5"/>
              <w:spacing w:after="60"/>
              <w:jc w:val="right"/>
            </w:pPr>
            <w:r>
              <w:t>40 - 6</w:t>
            </w:r>
          </w:p>
        </w:tc>
        <w:tc>
          <w:tcPr>
            <w:tcW w:w="989" w:type="dxa"/>
            <w:shd w:val="clear" w:color="auto" w:fill="F2F2F2" w:themeFill="background1" w:themeFillShade="F2"/>
            <w:vAlign w:val="center"/>
          </w:tcPr>
          <w:p w:rsidR="0075436A" w:rsidRPr="007E1FE0" w:rsidRDefault="0075436A" w:rsidP="00383DAD">
            <w:pPr>
              <w:pStyle w:val="TabletextS5"/>
              <w:spacing w:after="60"/>
              <w:jc w:val="right"/>
            </w:pPr>
            <w:r>
              <w:t>20 - 6</w:t>
            </w:r>
          </w:p>
        </w:tc>
        <w:tc>
          <w:tcPr>
            <w:tcW w:w="968" w:type="dxa"/>
            <w:shd w:val="clear" w:color="auto" w:fill="F2F2F2" w:themeFill="background1" w:themeFillShade="F2"/>
            <w:vAlign w:val="center"/>
          </w:tcPr>
          <w:p w:rsidR="0075436A" w:rsidRPr="007E1FE0" w:rsidRDefault="0075436A" w:rsidP="00383DAD">
            <w:pPr>
              <w:pStyle w:val="TabletextS5"/>
              <w:spacing w:after="60"/>
              <w:jc w:val="right"/>
              <w:rPr>
                <w:rtl/>
                <w:lang w:bidi="ar-SA"/>
              </w:rPr>
            </w:pPr>
            <w:r w:rsidRPr="007E1FE0">
              <w:t>6</w:t>
            </w:r>
          </w:p>
        </w:tc>
        <w:tc>
          <w:tcPr>
            <w:tcW w:w="1061" w:type="dxa"/>
            <w:shd w:val="clear" w:color="auto" w:fill="F2F2F2" w:themeFill="background1" w:themeFillShade="F2"/>
            <w:vAlign w:val="center"/>
          </w:tcPr>
          <w:p w:rsidR="0075436A" w:rsidRPr="007E1FE0" w:rsidRDefault="0075436A" w:rsidP="00383DAD">
            <w:pPr>
              <w:pStyle w:val="TabletextS5"/>
              <w:spacing w:after="60"/>
              <w:jc w:val="right"/>
            </w:pPr>
            <w:r>
              <w:t>40 - 6</w:t>
            </w:r>
          </w:p>
        </w:tc>
        <w:tc>
          <w:tcPr>
            <w:tcW w:w="1061" w:type="dxa"/>
            <w:shd w:val="clear" w:color="auto" w:fill="F2F2F2" w:themeFill="background1" w:themeFillShade="F2"/>
            <w:vAlign w:val="center"/>
          </w:tcPr>
          <w:p w:rsidR="0075436A" w:rsidRPr="007E1FE0" w:rsidRDefault="0075436A" w:rsidP="00383DAD">
            <w:pPr>
              <w:pStyle w:val="TabletextS5"/>
              <w:spacing w:after="60"/>
              <w:jc w:val="right"/>
            </w:pPr>
            <w:r>
              <w:t>20 - 6</w:t>
            </w:r>
          </w:p>
        </w:tc>
      </w:tr>
    </w:tbl>
    <w:p w:rsidR="0075436A" w:rsidRDefault="0075436A" w:rsidP="0075436A">
      <w:pPr>
        <w:rPr>
          <w:rtl/>
          <w:lang w:bidi="ar-EG"/>
        </w:rPr>
      </w:pPr>
    </w:p>
    <w:p w:rsidR="0089753B" w:rsidRDefault="0007427C" w:rsidP="00A527D0">
      <w:pPr>
        <w:rPr>
          <w:lang w:bidi="ar-EG"/>
        </w:rPr>
      </w:pPr>
      <w:r>
        <w:rPr>
          <w:rFonts w:hint="cs"/>
          <w:rtl/>
          <w:lang w:bidi="ar-EG"/>
        </w:rPr>
        <w:t>وبعد ذلك، سيكون من المناسب بشكل كبير حساب مسافة العتبة بدقة بالنسبة لاستقبال الإرسالات من رادار</w:t>
      </w:r>
      <w:r w:rsidR="00A527D0">
        <w:rPr>
          <w:rFonts w:hint="cs"/>
          <w:rtl/>
          <w:lang w:bidi="ar-EG"/>
        </w:rPr>
        <w:t xml:space="preserve"> ثانوي لكل طائرة على أساس:</w:t>
      </w:r>
    </w:p>
    <w:p w:rsidR="0089753B" w:rsidRDefault="000F085C" w:rsidP="000F085C">
      <w:pPr>
        <w:pStyle w:val="enumlev1"/>
        <w:rPr>
          <w:lang w:bidi="ar-EG"/>
        </w:rPr>
      </w:pPr>
      <w:r>
        <w:rPr>
          <w:lang w:bidi="ar-EG"/>
        </w:rPr>
        <w:t>(1</w:t>
      </w:r>
      <w:r w:rsidR="0089753B">
        <w:rPr>
          <w:lang w:bidi="ar-EG"/>
        </w:rPr>
        <w:tab/>
      </w:r>
      <w:r w:rsidR="00A527D0">
        <w:rPr>
          <w:rFonts w:hint="cs"/>
          <w:rtl/>
          <w:lang w:bidi="ar-EG"/>
        </w:rPr>
        <w:t xml:space="preserve">الارتفاع الحقيقي للطائرة عند لحظة معينة </w:t>
      </w:r>
      <w:r w:rsidR="00A527D0">
        <w:rPr>
          <w:lang w:bidi="ar-EG"/>
        </w:rPr>
        <w:t>t</w:t>
      </w:r>
    </w:p>
    <w:p w:rsidR="0089753B" w:rsidRDefault="000F085C" w:rsidP="000F085C">
      <w:pPr>
        <w:pStyle w:val="enumlev1"/>
        <w:rPr>
          <w:rtl/>
          <w:lang w:bidi="ar-EG"/>
        </w:rPr>
      </w:pPr>
      <w:r>
        <w:rPr>
          <w:lang w:bidi="ar-EG"/>
        </w:rPr>
        <w:t>(2</w:t>
      </w:r>
      <w:r w:rsidR="0089753B">
        <w:rPr>
          <w:lang w:bidi="ar-EG"/>
        </w:rPr>
        <w:tab/>
      </w:r>
      <w:r w:rsidR="00A527D0">
        <w:rPr>
          <w:rFonts w:hint="cs"/>
          <w:rtl/>
          <w:lang w:bidi="ar-EG"/>
        </w:rPr>
        <w:t>التحديد العشوائي للظروف الجوية التي يتعين الأخذ بها عند حساب الأفق الراديوي.</w:t>
      </w:r>
    </w:p>
    <w:p w:rsidR="0089753B" w:rsidRPr="00DB360A" w:rsidRDefault="00A527D0" w:rsidP="00786628">
      <w:pPr>
        <w:rPr>
          <w:rtl/>
          <w:lang w:bidi="ar-EG"/>
        </w:rPr>
      </w:pPr>
      <w:r>
        <w:rPr>
          <w:rFonts w:hint="cs"/>
          <w:rtl/>
          <w:lang w:bidi="ar-EG"/>
        </w:rPr>
        <w:t xml:space="preserve">وبالنسبة للطائرات التابعة لجهات غير المنظمة </w:t>
      </w:r>
      <w:r>
        <w:rPr>
          <w:lang w:bidi="ar-EG"/>
        </w:rPr>
        <w:t>ICAO</w:t>
      </w:r>
      <w:r>
        <w:rPr>
          <w:rFonts w:hint="cs"/>
          <w:rtl/>
          <w:lang w:bidi="ar-EG"/>
        </w:rPr>
        <w:t>، فإن إرسالات رادارات المراقبة الثانوية النبضية القصيرة أو الطويلة لا</w:t>
      </w:r>
      <w:r w:rsidR="00786628">
        <w:rPr>
          <w:rFonts w:hint="eastAsia"/>
          <w:rtl/>
          <w:lang w:bidi="ar-EG"/>
        </w:rPr>
        <w:t> </w:t>
      </w:r>
      <w:r>
        <w:rPr>
          <w:rFonts w:hint="cs"/>
          <w:rtl/>
          <w:lang w:bidi="ar-EG"/>
        </w:rPr>
        <w:t xml:space="preserve">تخضع للقواعد المقتبسة أعلاه، ويكون الاستعمال في هذه الحالة من نمط تحديد الهوية على أساس </w:t>
      </w:r>
      <w:r w:rsidR="00DB360A">
        <w:rPr>
          <w:rFonts w:hint="cs"/>
          <w:rtl/>
          <w:lang w:bidi="ar-EG"/>
        </w:rPr>
        <w:t xml:space="preserve">عدو أم صديق </w:t>
      </w:r>
      <w:r w:rsidR="00DB360A">
        <w:rPr>
          <w:lang w:bidi="ar-EG"/>
        </w:rPr>
        <w:t>(IFF)</w:t>
      </w:r>
      <w:r w:rsidR="00DB360A">
        <w:rPr>
          <w:rFonts w:hint="cs"/>
          <w:rtl/>
          <w:lang w:bidi="ar-EG"/>
        </w:rPr>
        <w:t xml:space="preserve"> الذي لا</w:t>
      </w:r>
      <w:r w:rsidR="00786628">
        <w:rPr>
          <w:rFonts w:hint="eastAsia"/>
          <w:rtl/>
          <w:lang w:bidi="ar-EG"/>
        </w:rPr>
        <w:t> </w:t>
      </w:r>
      <w:r w:rsidR="00DB360A">
        <w:rPr>
          <w:rFonts w:hint="cs"/>
          <w:rtl/>
          <w:lang w:bidi="ar-EG"/>
        </w:rPr>
        <w:t>يحتاج بالضرورة استفسار.</w:t>
      </w:r>
    </w:p>
    <w:p w:rsidR="0089753B" w:rsidRDefault="0089753B" w:rsidP="0089753B">
      <w:pPr>
        <w:pStyle w:val="Heading2"/>
      </w:pPr>
      <w:r>
        <w:t>3.3</w:t>
      </w:r>
      <w:r>
        <w:tab/>
      </w:r>
      <w:r w:rsidR="00DB360A">
        <w:rPr>
          <w:rFonts w:hint="cs"/>
          <w:rtl/>
        </w:rPr>
        <w:t xml:space="preserve">حالة محددة لإرسالات الإذاعة </w:t>
      </w:r>
      <w:r w:rsidR="00DB360A">
        <w:t>ADS-B</w:t>
      </w:r>
    </w:p>
    <w:p w:rsidR="004B1E40" w:rsidRPr="00786628" w:rsidRDefault="00600B2F" w:rsidP="00786628">
      <w:pPr>
        <w:rPr>
          <w:rtl/>
          <w:lang w:bidi="ar-EG"/>
        </w:rPr>
      </w:pPr>
      <w:r>
        <w:rPr>
          <w:rFonts w:hint="cs"/>
          <w:rtl/>
          <w:lang w:bidi="ar-EG"/>
        </w:rPr>
        <w:t xml:space="preserve">يعرض الشكل </w:t>
      </w:r>
      <w:r>
        <w:rPr>
          <w:lang w:bidi="ar-EG"/>
        </w:rPr>
        <w:t>5</w:t>
      </w:r>
      <w:r>
        <w:rPr>
          <w:rFonts w:hint="cs"/>
          <w:rtl/>
          <w:lang w:bidi="ar-EG"/>
        </w:rPr>
        <w:t xml:space="preserve"> تمثيلاً تخطيطياً لأرتال نبضات الإذاعة </w:t>
      </w:r>
      <w:r>
        <w:rPr>
          <w:lang w:bidi="ar-EG"/>
        </w:rPr>
        <w:t>ADS-B</w:t>
      </w:r>
      <w:r>
        <w:rPr>
          <w:rFonts w:hint="cs"/>
          <w:rtl/>
          <w:lang w:bidi="ar-EG"/>
        </w:rPr>
        <w:t xml:space="preserve">. ووفقاً للجدول </w:t>
      </w:r>
      <w:r>
        <w:rPr>
          <w:lang w:bidi="ar-EG"/>
        </w:rPr>
        <w:t>2</w:t>
      </w:r>
      <w:r>
        <w:rPr>
          <w:rFonts w:hint="cs"/>
          <w:rtl/>
          <w:lang w:bidi="ar-EG"/>
        </w:rPr>
        <w:t xml:space="preserve">، ففي غضون ثانية واحدة، ترسل </w:t>
      </w:r>
      <w:r>
        <w:rPr>
          <w:lang w:bidi="ar-EG"/>
        </w:rPr>
        <w:t>6</w:t>
      </w:r>
      <w:r>
        <w:rPr>
          <w:rFonts w:hint="cs"/>
          <w:rtl/>
          <w:lang w:bidi="ar-EG"/>
        </w:rPr>
        <w:t xml:space="preserve"> رسائل من الهوائيين، ثلاث منها بالهوائي العلوي. ومع ذلك، يمكن ملاحظة أنه في غضون ثانية واحدة، ترسل رسالة واحدة </w:t>
      </w:r>
      <w:r w:rsidR="00644838">
        <w:rPr>
          <w:rFonts w:hint="cs"/>
          <w:rtl/>
          <w:lang w:bidi="ar-EG"/>
        </w:rPr>
        <w:t xml:space="preserve">فقط تتضمن معلومات الموقع من هذا الهوائي. وسيشار فيما بعد في هذه الدراسة إلى هذه الرسالة باسم الرسالة "المطلوبة". وبالنسبة </w:t>
      </w:r>
      <w:r w:rsidR="00644838">
        <w:rPr>
          <w:rFonts w:hint="cs"/>
          <w:rtl/>
          <w:lang w:bidi="ar-EG"/>
        </w:rPr>
        <w:lastRenderedPageBreak/>
        <w:t xml:space="preserve">لكل </w:t>
      </w:r>
      <w:r w:rsidR="00786628">
        <w:rPr>
          <w:rFonts w:hint="cs"/>
          <w:rtl/>
          <w:lang w:bidi="ar-EG"/>
        </w:rPr>
        <w:t xml:space="preserve">طائرة، يحدد موضع هذه الرسالة "المطلوبة" على رتل الإذاعة </w:t>
      </w:r>
      <w:r w:rsidR="00786628">
        <w:rPr>
          <w:lang w:bidi="ar-EG"/>
        </w:rPr>
        <w:t>ADS-B</w:t>
      </w:r>
      <w:r w:rsidR="00786628">
        <w:rPr>
          <w:rFonts w:hint="cs"/>
          <w:rtl/>
          <w:lang w:bidi="ar-EG"/>
        </w:rPr>
        <w:t xml:space="preserve"> عشوائياً، ويمكن أن تكون في الموضع الأول أو الثاني أو الثالث. وحيث إن نافذة الرصد </w:t>
      </w:r>
      <w:r w:rsidR="00786628">
        <w:rPr>
          <w:lang w:bidi="ar-EG"/>
        </w:rPr>
        <w:t>0,5</w:t>
      </w:r>
      <w:r w:rsidR="00786628">
        <w:rPr>
          <w:rFonts w:hint="cs"/>
          <w:rtl/>
          <w:lang w:bidi="ar-EG"/>
        </w:rPr>
        <w:t xml:space="preserve"> ثانية، فإذا وقعت الرسالة في الموضع الثالث، فإنها لا تبث نحو الساتل ولن تدخل في</w:t>
      </w:r>
      <w:r w:rsidR="00786628">
        <w:rPr>
          <w:rFonts w:hint="eastAsia"/>
          <w:rtl/>
          <w:lang w:bidi="ar-EG"/>
        </w:rPr>
        <w:t> </w:t>
      </w:r>
      <w:r w:rsidR="00786628">
        <w:rPr>
          <w:rFonts w:hint="cs"/>
          <w:rtl/>
          <w:lang w:bidi="ar-EG"/>
        </w:rPr>
        <w:t>النسبة المئوية للرسائل المطلوبة المستقبلة بالنظام الفضائي.</w:t>
      </w:r>
    </w:p>
    <w:p w:rsidR="004B1E40" w:rsidRDefault="004B1E40" w:rsidP="004B1E40">
      <w:pPr>
        <w:pStyle w:val="FigureNo"/>
        <w:rPr>
          <w:noProof/>
        </w:rPr>
      </w:pPr>
      <w:r>
        <w:rPr>
          <w:rFonts w:hint="cs"/>
          <w:noProof/>
          <w:rtl/>
        </w:rPr>
        <w:t xml:space="preserve">الشكل </w:t>
      </w:r>
      <w:r>
        <w:rPr>
          <w:noProof/>
        </w:rPr>
        <w:t>5</w:t>
      </w:r>
    </w:p>
    <w:p w:rsidR="004B1E40" w:rsidRDefault="00480FCA" w:rsidP="00D34B47">
      <w:pPr>
        <w:pStyle w:val="Figuretitle"/>
        <w:rPr>
          <w:noProof/>
        </w:rPr>
      </w:pPr>
      <w:r>
        <w:rPr>
          <w:rFonts w:hint="cs"/>
          <w:noProof/>
          <w:rtl/>
        </w:rPr>
        <w:t xml:space="preserve">تمثيل زمني لأرتال نبضات الإذاعة </w:t>
      </w:r>
      <w:r>
        <w:rPr>
          <w:noProof/>
        </w:rPr>
        <w:t>ADS-B</w:t>
      </w:r>
    </w:p>
    <w:p w:rsidR="004B1E40" w:rsidRDefault="00335BC5" w:rsidP="004B4B3D">
      <w:pPr>
        <w:spacing w:before="100" w:beforeAutospacing="1" w:after="100" w:afterAutospacing="1" w:line="240" w:lineRule="auto"/>
        <w:jc w:val="center"/>
        <w:rPr>
          <w:noProof/>
        </w:rPr>
      </w:pPr>
      <w:r>
        <w:rPr>
          <w:noProof/>
          <w:lang w:eastAsia="zh-CN"/>
        </w:rPr>
        <mc:AlternateContent>
          <mc:Choice Requires="wps">
            <w:drawing>
              <wp:anchor distT="0" distB="0" distL="114300" distR="114300" simplePos="0" relativeHeight="251663360" behindDoc="0" locked="0" layoutInCell="1" allowOverlap="1" wp14:anchorId="5EE9FB01" wp14:editId="514F4096">
                <wp:simplePos x="0" y="0"/>
                <wp:positionH relativeFrom="column">
                  <wp:posOffset>835660</wp:posOffset>
                </wp:positionH>
                <wp:positionV relativeFrom="paragraph">
                  <wp:posOffset>954768</wp:posOffset>
                </wp:positionV>
                <wp:extent cx="538843" cy="348342"/>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38843" cy="3483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0BFF" w:rsidRDefault="00090BFF" w:rsidP="00383DAD">
                            <w:pPr>
                              <w:spacing w:before="0" w:line="120" w:lineRule="auto"/>
                              <w:jc w:val="center"/>
                              <w:rPr>
                                <w:sz w:val="16"/>
                                <w:szCs w:val="24"/>
                                <w:rtl/>
                                <w:lang w:bidi="ar-EG"/>
                              </w:rPr>
                            </w:pPr>
                            <w:r>
                              <w:rPr>
                                <w:rFonts w:hint="cs"/>
                                <w:sz w:val="16"/>
                                <w:szCs w:val="24"/>
                                <w:rtl/>
                                <w:lang w:bidi="ar-EG"/>
                              </w:rPr>
                              <w:t>نبضة</w:t>
                            </w:r>
                          </w:p>
                          <w:p w:rsidR="00090BFF" w:rsidRPr="00F97427" w:rsidRDefault="00090BFF" w:rsidP="00383DAD">
                            <w:pPr>
                              <w:spacing w:before="0"/>
                              <w:jc w:val="center"/>
                              <w:rPr>
                                <w:sz w:val="16"/>
                                <w:szCs w:val="24"/>
                                <w:rtl/>
                                <w:lang w:bidi="ar-EG"/>
                              </w:rPr>
                            </w:pPr>
                            <w:r w:rsidRPr="00335BC5">
                              <w:rPr>
                                <w:sz w:val="16"/>
                                <w:szCs w:val="16"/>
                              </w:rPr>
                              <w:t>µ</w:t>
                            </w:r>
                            <w:r>
                              <w:rPr>
                                <w:sz w:val="16"/>
                                <w:szCs w:val="24"/>
                                <w:lang w:bidi="ar-EG"/>
                              </w:rPr>
                              <w:t>s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9FB01" id="_x0000_t202" coordsize="21600,21600" o:spt="202" path="m,l,21600r21600,l21600,xe">
                <v:stroke joinstyle="miter"/>
                <v:path gradientshapeok="t" o:connecttype="rect"/>
              </v:shapetype>
              <v:shape id="Text Box 20" o:spid="_x0000_s1026" type="#_x0000_t202" style="position:absolute;left:0;text-align:left;margin-left:65.8pt;margin-top:75.2pt;width:42.45pt;height:2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" fillcolor="white [3201]" stroked="f" strokeweight=".5pt">
                <v:textbox>
                  <w:txbxContent>
                    <w:p w:rsidR="00090BFF" w:rsidRDefault="00090BFF" w:rsidP="00383DAD">
                      <w:pPr>
                        <w:spacing w:before="0" w:line="120" w:lineRule="auto"/>
                        <w:jc w:val="center"/>
                        <w:rPr>
                          <w:sz w:val="16"/>
                          <w:szCs w:val="24"/>
                          <w:rtl/>
                          <w:lang w:bidi="ar-EG"/>
                        </w:rPr>
                      </w:pPr>
                      <w:r>
                        <w:rPr>
                          <w:rFonts w:hint="cs"/>
                          <w:sz w:val="16"/>
                          <w:szCs w:val="24"/>
                          <w:rtl/>
                          <w:lang w:bidi="ar-EG"/>
                        </w:rPr>
                        <w:t>نبضة</w:t>
                      </w:r>
                    </w:p>
                    <w:p w:rsidR="00090BFF" w:rsidRPr="00F97427" w:rsidRDefault="00090BFF" w:rsidP="00383DAD">
                      <w:pPr>
                        <w:spacing w:before="0"/>
                        <w:jc w:val="center"/>
                        <w:rPr>
                          <w:sz w:val="16"/>
                          <w:szCs w:val="24"/>
                          <w:rtl/>
                          <w:lang w:bidi="ar-EG"/>
                        </w:rPr>
                      </w:pPr>
                      <w:r w:rsidRPr="00335BC5">
                        <w:rPr>
                          <w:sz w:val="16"/>
                          <w:szCs w:val="16"/>
                        </w:rPr>
                        <w:t>µ</w:t>
                      </w:r>
                      <w:r>
                        <w:rPr>
                          <w:sz w:val="16"/>
                          <w:szCs w:val="24"/>
                          <w:lang w:bidi="ar-EG"/>
                        </w:rPr>
                        <w:t>s 120</w:t>
                      </w:r>
                    </w:p>
                  </w:txbxContent>
                </v:textbox>
              </v:shape>
            </w:pict>
          </mc:Fallback>
        </mc:AlternateContent>
      </w:r>
      <w:r w:rsidR="00F97427">
        <w:rPr>
          <w:noProof/>
          <w:lang w:eastAsia="zh-CN"/>
        </w:rPr>
        <mc:AlternateContent>
          <mc:Choice Requires="wps">
            <w:drawing>
              <wp:anchor distT="0" distB="0" distL="114300" distR="114300" simplePos="0" relativeHeight="251661312" behindDoc="0" locked="0" layoutInCell="1" allowOverlap="1" wp14:anchorId="4DD31DDA" wp14:editId="372D1348">
                <wp:simplePos x="0" y="0"/>
                <wp:positionH relativeFrom="column">
                  <wp:posOffset>4892148</wp:posOffset>
                </wp:positionH>
                <wp:positionV relativeFrom="paragraph">
                  <wp:posOffset>123879</wp:posOffset>
                </wp:positionV>
                <wp:extent cx="831715" cy="398834"/>
                <wp:effectExtent l="0" t="0" r="6985" b="1270"/>
                <wp:wrapNone/>
                <wp:docPr id="19" name="Text Box 19"/>
                <wp:cNvGraphicFramePr/>
                <a:graphic xmlns:a="http://schemas.openxmlformats.org/drawingml/2006/main">
                  <a:graphicData uri="http://schemas.microsoft.com/office/word/2010/wordprocessingShape">
                    <wps:wsp>
                      <wps:cNvSpPr txBox="1"/>
                      <wps:spPr>
                        <a:xfrm>
                          <a:off x="0" y="0"/>
                          <a:ext cx="831715" cy="3988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0BFF" w:rsidRDefault="00090BFF" w:rsidP="00F97427">
                            <w:pPr>
                              <w:spacing w:before="0" w:line="144" w:lineRule="auto"/>
                              <w:jc w:val="right"/>
                              <w:rPr>
                                <w:sz w:val="16"/>
                                <w:szCs w:val="24"/>
                                <w:rtl/>
                                <w:lang w:bidi="ar-EG"/>
                              </w:rPr>
                            </w:pPr>
                            <w:r>
                              <w:rPr>
                                <w:rFonts w:hint="cs"/>
                                <w:sz w:val="16"/>
                                <w:szCs w:val="24"/>
                                <w:rtl/>
                                <w:lang w:bidi="ar-EG"/>
                              </w:rPr>
                              <w:t xml:space="preserve">رسالة </w:t>
                            </w:r>
                            <w:r>
                              <w:rPr>
                                <w:sz w:val="16"/>
                                <w:szCs w:val="24"/>
                                <w:lang w:bidi="ar-EG"/>
                              </w:rPr>
                              <w:t>ADS-B</w:t>
                            </w:r>
                          </w:p>
                          <w:p w:rsidR="00090BFF" w:rsidRPr="00F97427" w:rsidRDefault="00090BFF" w:rsidP="00F97427">
                            <w:pPr>
                              <w:spacing w:before="0" w:line="144" w:lineRule="auto"/>
                              <w:jc w:val="right"/>
                              <w:rPr>
                                <w:sz w:val="16"/>
                                <w:szCs w:val="24"/>
                                <w:rtl/>
                                <w:lang w:bidi="ar-EG"/>
                              </w:rPr>
                            </w:pPr>
                            <w:r>
                              <w:rPr>
                                <w:rFonts w:hint="cs"/>
                                <w:sz w:val="16"/>
                                <w:szCs w:val="24"/>
                                <w:rtl/>
                                <w:lang w:bidi="ar-EG"/>
                              </w:rPr>
                              <w:t>متضمنة الموقع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31DDA" id="Text Box 19" o:spid="_x0000_s1027" type="#_x0000_t202" style="position:absolute;left:0;text-align:left;margin-left:385.2pt;margin-top:9.75pt;width:65.5pt;height:31.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" fillcolor="white [3201]" stroked="f" strokeweight=".5pt">
                <v:textbox>
                  <w:txbxContent>
                    <w:p w:rsidR="00090BFF" w:rsidRDefault="00090BFF" w:rsidP="00F97427">
                      <w:pPr>
                        <w:spacing w:before="0" w:line="144" w:lineRule="auto"/>
                        <w:jc w:val="right"/>
                        <w:rPr>
                          <w:sz w:val="16"/>
                          <w:szCs w:val="24"/>
                          <w:rtl/>
                          <w:lang w:bidi="ar-EG"/>
                        </w:rPr>
                      </w:pPr>
                      <w:r>
                        <w:rPr>
                          <w:rFonts w:hint="cs"/>
                          <w:sz w:val="16"/>
                          <w:szCs w:val="24"/>
                          <w:rtl/>
                          <w:lang w:bidi="ar-EG"/>
                        </w:rPr>
                        <w:t xml:space="preserve">رسالة </w:t>
                      </w:r>
                      <w:r>
                        <w:rPr>
                          <w:sz w:val="16"/>
                          <w:szCs w:val="24"/>
                          <w:lang w:bidi="ar-EG"/>
                        </w:rPr>
                        <w:t>ADS-B</w:t>
                      </w:r>
                    </w:p>
                    <w:p w:rsidR="00090BFF" w:rsidRPr="00F97427" w:rsidRDefault="00090BFF" w:rsidP="00F97427">
                      <w:pPr>
                        <w:spacing w:before="0" w:line="144" w:lineRule="auto"/>
                        <w:jc w:val="right"/>
                        <w:rPr>
                          <w:sz w:val="16"/>
                          <w:szCs w:val="24"/>
                          <w:rtl/>
                          <w:lang w:bidi="ar-EG"/>
                        </w:rPr>
                      </w:pPr>
                      <w:r>
                        <w:rPr>
                          <w:rFonts w:hint="cs"/>
                          <w:sz w:val="16"/>
                          <w:szCs w:val="24"/>
                          <w:rtl/>
                          <w:lang w:bidi="ar-EG"/>
                        </w:rPr>
                        <w:t>متضمنة الموقع</w:t>
                      </w:r>
                    </w:p>
                  </w:txbxContent>
                </v:textbox>
              </v:shape>
            </w:pict>
          </mc:Fallback>
        </mc:AlternateContent>
      </w:r>
      <w:r w:rsidR="00F97427">
        <w:rPr>
          <w:noProof/>
          <w:lang w:eastAsia="zh-CN"/>
        </w:rPr>
        <mc:AlternateContent>
          <mc:Choice Requires="wps">
            <w:drawing>
              <wp:anchor distT="0" distB="0" distL="114300" distR="114300" simplePos="0" relativeHeight="251659264" behindDoc="0" locked="0" layoutInCell="1" allowOverlap="1" wp14:anchorId="574977E3" wp14:editId="38892B4A">
                <wp:simplePos x="0" y="0"/>
                <wp:positionH relativeFrom="column">
                  <wp:posOffset>4658685</wp:posOffset>
                </wp:positionH>
                <wp:positionV relativeFrom="paragraph">
                  <wp:posOffset>551694</wp:posOffset>
                </wp:positionV>
                <wp:extent cx="831715" cy="481519"/>
                <wp:effectExtent l="0" t="0" r="6985" b="0"/>
                <wp:wrapNone/>
                <wp:docPr id="15" name="Text Box 15"/>
                <wp:cNvGraphicFramePr/>
                <a:graphic xmlns:a="http://schemas.openxmlformats.org/drawingml/2006/main">
                  <a:graphicData uri="http://schemas.microsoft.com/office/word/2010/wordprocessingShape">
                    <wps:wsp>
                      <wps:cNvSpPr txBox="1"/>
                      <wps:spPr>
                        <a:xfrm>
                          <a:off x="0" y="0"/>
                          <a:ext cx="831715" cy="4815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0BFF" w:rsidRDefault="00090BFF" w:rsidP="00F97427">
                            <w:pPr>
                              <w:spacing w:before="0"/>
                              <w:jc w:val="right"/>
                              <w:rPr>
                                <w:sz w:val="16"/>
                                <w:szCs w:val="24"/>
                                <w:rtl/>
                                <w:lang w:bidi="ar-EG"/>
                              </w:rPr>
                            </w:pPr>
                            <w:r>
                              <w:rPr>
                                <w:rFonts w:hint="cs"/>
                                <w:sz w:val="16"/>
                                <w:szCs w:val="24"/>
                                <w:rtl/>
                                <w:lang w:bidi="ar-EG"/>
                              </w:rPr>
                              <w:t>هوائي علوي</w:t>
                            </w:r>
                          </w:p>
                          <w:p w:rsidR="00090BFF" w:rsidRPr="00F97427" w:rsidRDefault="00090BFF" w:rsidP="00F97427">
                            <w:pPr>
                              <w:spacing w:before="0"/>
                              <w:jc w:val="right"/>
                              <w:rPr>
                                <w:sz w:val="16"/>
                                <w:szCs w:val="24"/>
                                <w:lang w:bidi="ar-EG"/>
                              </w:rPr>
                            </w:pPr>
                            <w:r>
                              <w:rPr>
                                <w:rFonts w:hint="cs"/>
                                <w:sz w:val="16"/>
                                <w:szCs w:val="24"/>
                                <w:rtl/>
                                <w:lang w:bidi="ar-EG"/>
                              </w:rPr>
                              <w:t>هوائي سفلي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977E3" id="Text Box 15" o:spid="_x0000_s1028" type="#_x0000_t202" style="position:absolute;left:0;text-align:left;margin-left:366.85pt;margin-top:43.45pt;width:65.5pt;height:37.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" fillcolor="white [3201]" stroked="f" strokeweight=".5pt">
                <v:textbox>
                  <w:txbxContent>
                    <w:p w:rsidR="00090BFF" w:rsidRDefault="00090BFF" w:rsidP="00F97427">
                      <w:pPr>
                        <w:spacing w:before="0"/>
                        <w:jc w:val="right"/>
                        <w:rPr>
                          <w:sz w:val="16"/>
                          <w:szCs w:val="24"/>
                          <w:rtl/>
                          <w:lang w:bidi="ar-EG"/>
                        </w:rPr>
                      </w:pPr>
                      <w:r>
                        <w:rPr>
                          <w:rFonts w:hint="cs"/>
                          <w:sz w:val="16"/>
                          <w:szCs w:val="24"/>
                          <w:rtl/>
                          <w:lang w:bidi="ar-EG"/>
                        </w:rPr>
                        <w:t>هوائي علوي</w:t>
                      </w:r>
                    </w:p>
                    <w:p w:rsidR="00090BFF" w:rsidRPr="00F97427" w:rsidRDefault="00090BFF" w:rsidP="00F97427">
                      <w:pPr>
                        <w:spacing w:before="0"/>
                        <w:jc w:val="right"/>
                        <w:rPr>
                          <w:sz w:val="16"/>
                          <w:szCs w:val="24"/>
                          <w:lang w:bidi="ar-EG"/>
                        </w:rPr>
                      </w:pPr>
                      <w:r>
                        <w:rPr>
                          <w:rFonts w:hint="cs"/>
                          <w:sz w:val="16"/>
                          <w:szCs w:val="24"/>
                          <w:rtl/>
                          <w:lang w:bidi="ar-EG"/>
                        </w:rPr>
                        <w:t>هوائي سفلي</w:t>
                      </w:r>
                    </w:p>
                  </w:txbxContent>
                </v:textbox>
              </v:shape>
            </w:pict>
          </mc:Fallback>
        </mc:AlternateContent>
      </w:r>
      <w:r w:rsidR="004B1E40" w:rsidRPr="007E1FE0">
        <w:rPr>
          <w:noProof/>
          <w:lang w:eastAsia="zh-CN"/>
        </w:rPr>
        <w:drawing>
          <wp:inline distT="0" distB="0" distL="0" distR="0" wp14:anchorId="014E77F9" wp14:editId="3A5D46E0">
            <wp:extent cx="5038725" cy="9339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933970"/>
                    </a:xfrm>
                    <a:prstGeom prst="rect">
                      <a:avLst/>
                    </a:prstGeom>
                    <a:noFill/>
                    <a:ln>
                      <a:noFill/>
                    </a:ln>
                  </pic:spPr>
                </pic:pic>
              </a:graphicData>
            </a:graphic>
          </wp:inline>
        </w:drawing>
      </w:r>
    </w:p>
    <w:p w:rsidR="00383DAD" w:rsidRDefault="00383DAD" w:rsidP="00383DAD">
      <w:pPr>
        <w:spacing w:before="0" w:line="120" w:lineRule="auto"/>
        <w:rPr>
          <w:rtl/>
        </w:rPr>
      </w:pPr>
    </w:p>
    <w:p w:rsidR="004B1E40" w:rsidRDefault="00C37636" w:rsidP="000F085C">
      <w:pPr>
        <w:pStyle w:val="Heading2"/>
        <w:rPr>
          <w:rtl/>
        </w:rPr>
      </w:pPr>
      <w:r>
        <w:t>3.4</w:t>
      </w:r>
      <w:r>
        <w:tab/>
      </w:r>
      <w:r w:rsidR="002F3D9C">
        <w:rPr>
          <w:rFonts w:hint="cs"/>
          <w:rtl/>
        </w:rPr>
        <w:t>مخطط إشعاع هوائي الخدمة المتنقلة للطيران</w:t>
      </w:r>
    </w:p>
    <w:p w:rsidR="00C37636" w:rsidRDefault="00C37636" w:rsidP="00C37636">
      <w:pPr>
        <w:pStyle w:val="FigureNo"/>
        <w:rPr>
          <w:noProof/>
        </w:rPr>
      </w:pPr>
      <w:r>
        <w:rPr>
          <w:rFonts w:hint="cs"/>
          <w:noProof/>
          <w:rtl/>
        </w:rPr>
        <w:t xml:space="preserve">الشكل </w:t>
      </w:r>
      <w:r>
        <w:rPr>
          <w:noProof/>
        </w:rPr>
        <w:t>6</w:t>
      </w:r>
    </w:p>
    <w:p w:rsidR="00C37636" w:rsidRDefault="002F3D9C" w:rsidP="00D34B47">
      <w:pPr>
        <w:pStyle w:val="Figuretitle"/>
        <w:rPr>
          <w:noProof/>
        </w:rPr>
      </w:pPr>
      <w:r>
        <w:rPr>
          <w:rFonts w:hint="cs"/>
          <w:noProof/>
          <w:rtl/>
        </w:rPr>
        <w:t>مخطط إشعاع هوائي للطيران</w:t>
      </w:r>
    </w:p>
    <w:p w:rsidR="00C37636" w:rsidRDefault="00C37636" w:rsidP="00C37636">
      <w:pPr>
        <w:spacing w:before="100" w:beforeAutospacing="1" w:after="100" w:afterAutospacing="1" w:line="240" w:lineRule="auto"/>
        <w:jc w:val="center"/>
        <w:rPr>
          <w:lang w:bidi="ar-EG"/>
        </w:rPr>
      </w:pPr>
      <w:r w:rsidRPr="007E1FE0" w:rsidDel="00B80AE9">
        <w:rPr>
          <w:noProof/>
          <w:lang w:eastAsia="zh-CN"/>
        </w:rPr>
        <w:drawing>
          <wp:inline distT="0" distB="0" distL="0" distR="0" wp14:anchorId="042AC3AA" wp14:editId="77A0FF36">
            <wp:extent cx="3486150" cy="1725325"/>
            <wp:effectExtent l="0" t="0" r="0" b="8255"/>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900" t="19347" r="2575" b="19598"/>
                    <a:stretch/>
                  </pic:blipFill>
                  <pic:spPr bwMode="auto">
                    <a:xfrm>
                      <a:off x="0" y="0"/>
                      <a:ext cx="3492035" cy="1728237"/>
                    </a:xfrm>
                    <a:prstGeom prst="rect">
                      <a:avLst/>
                    </a:prstGeom>
                    <a:ln>
                      <a:noFill/>
                    </a:ln>
                    <a:extLst>
                      <a:ext uri="{53640926-AAD7-44D8-BBD7-CCE9431645EC}">
                        <a14:shadowObscured xmlns:a14="http://schemas.microsoft.com/office/drawing/2010/main"/>
                      </a:ext>
                    </a:extLst>
                  </pic:spPr>
                </pic:pic>
              </a:graphicData>
            </a:graphic>
          </wp:inline>
        </w:drawing>
      </w:r>
    </w:p>
    <w:p w:rsidR="00C37636" w:rsidRPr="00947C8D" w:rsidRDefault="002F3D9C" w:rsidP="00947C8D">
      <w:pPr>
        <w:pStyle w:val="Figurelegend"/>
        <w:rPr>
          <w:rtl/>
        </w:rPr>
      </w:pPr>
      <w:r w:rsidRPr="00947C8D">
        <w:rPr>
          <w:rFonts w:hint="cs"/>
          <w:rtl/>
        </w:rPr>
        <w:t xml:space="preserve">يمثل المحور </w:t>
      </w:r>
      <w:r w:rsidRPr="00947C8D">
        <w:t>[90°-90°]</w:t>
      </w:r>
      <w:r w:rsidRPr="00947C8D">
        <w:rPr>
          <w:rFonts w:hint="cs"/>
          <w:rtl/>
        </w:rPr>
        <w:t xml:space="preserve"> المحور الرأسي. بالنسبة للهوائي الموجه لأسفل، تمثل الزاوية </w:t>
      </w:r>
      <w:r w:rsidR="007E01E5" w:rsidRPr="00947C8D">
        <w:t>°</w:t>
      </w:r>
      <w:r w:rsidR="00383DAD" w:rsidRPr="00947C8D">
        <w:t>9</w:t>
      </w:r>
      <w:r w:rsidR="007E01E5" w:rsidRPr="00947C8D">
        <w:t>0</w:t>
      </w:r>
      <w:r w:rsidRPr="00947C8D">
        <w:rPr>
          <w:rFonts w:hint="cs"/>
          <w:rtl/>
        </w:rPr>
        <w:t xml:space="preserve"> نظير السمت، وبالنسبة للهوائي الموجه لأعلى، فإنها تمثل السمت.</w:t>
      </w:r>
    </w:p>
    <w:p w:rsidR="00C37636" w:rsidRPr="000C2377" w:rsidRDefault="002F3D9C" w:rsidP="00383DAD">
      <w:pPr>
        <w:spacing w:before="240"/>
        <w:rPr>
          <w:rtl/>
          <w:lang w:bidi="ar-EG"/>
        </w:rPr>
      </w:pPr>
      <w:r w:rsidRPr="007E01E5">
        <w:rPr>
          <w:rFonts w:hint="cs"/>
          <w:rtl/>
          <w:lang w:bidi="ar-EG"/>
        </w:rPr>
        <w:t xml:space="preserve">فإذا اعتبرنا أن هناك طائرة في منطقة التغطية، فإنه يمكن اعتبار أنها ترى الساتل بزاوية ارتفاع تتراوح بين </w:t>
      </w:r>
      <w:r w:rsidR="007E01E5" w:rsidRPr="007E01E5">
        <w:rPr>
          <w:szCs w:val="22"/>
          <w:lang w:eastAsia="zh-CN"/>
        </w:rPr>
        <w:t>°</w:t>
      </w:r>
      <w:r w:rsidR="007E01E5">
        <w:rPr>
          <w:lang w:bidi="ar-EG"/>
        </w:rPr>
        <w:t>0</w:t>
      </w:r>
      <w:r w:rsidR="007E01E5">
        <w:rPr>
          <w:rFonts w:hint="cs"/>
          <w:rtl/>
          <w:lang w:bidi="ar-EG"/>
        </w:rPr>
        <w:t xml:space="preserve"> و</w:t>
      </w:r>
      <w:r w:rsidR="007E01E5" w:rsidRPr="007E01E5">
        <w:rPr>
          <w:szCs w:val="22"/>
          <w:lang w:eastAsia="zh-CN"/>
        </w:rPr>
        <w:t>°</w:t>
      </w:r>
      <w:r w:rsidR="007E01E5">
        <w:rPr>
          <w:lang w:bidi="ar-EG"/>
        </w:rPr>
        <w:t>16,5</w:t>
      </w:r>
      <w:r w:rsidR="007E01E5">
        <w:rPr>
          <w:rFonts w:hint="cs"/>
          <w:rtl/>
          <w:lang w:bidi="ar-EG"/>
        </w:rPr>
        <w:t xml:space="preserve"> بالنسبة لسمتها، وبالتالي، فإن </w:t>
      </w:r>
      <w:r w:rsidR="00FF2A9A">
        <w:rPr>
          <w:rFonts w:hint="cs"/>
          <w:rtl/>
          <w:lang w:bidi="ar-EG"/>
        </w:rPr>
        <w:t xml:space="preserve">الكسب في اتجاه الساتل يكون في حدود من </w:t>
      </w:r>
      <w:r w:rsidR="00FF2A9A">
        <w:rPr>
          <w:lang w:bidi="ar-EG"/>
        </w:rPr>
        <w:t>43-</w:t>
      </w:r>
      <w:r w:rsidR="00FF2A9A">
        <w:rPr>
          <w:rFonts w:hint="cs"/>
          <w:rtl/>
          <w:lang w:bidi="ar-EG"/>
        </w:rPr>
        <w:t xml:space="preserve"> إلى </w:t>
      </w:r>
      <w:proofErr w:type="spellStart"/>
      <w:r w:rsidR="00FF2A9A">
        <w:rPr>
          <w:lang w:bidi="ar-EG"/>
        </w:rPr>
        <w:t>dBi</w:t>
      </w:r>
      <w:proofErr w:type="spellEnd"/>
      <w:r w:rsidR="00FF2A9A">
        <w:rPr>
          <w:lang w:bidi="ar-EG"/>
        </w:rPr>
        <w:t xml:space="preserve"> 30-</w:t>
      </w:r>
      <w:r w:rsidR="00FF2A9A">
        <w:rPr>
          <w:rFonts w:hint="cs"/>
          <w:rtl/>
          <w:lang w:bidi="ar-EG"/>
        </w:rPr>
        <w:t xml:space="preserve">. وبالمراعاة الخطية للتداخلات من الطائرات المختلفة، يمكن بالتقريب الإهمال الكامل لمساهمة الإرسالات الصادرة من الهوائيات الموجهة لأسفل </w:t>
      </w:r>
      <w:r w:rsidR="000C2377">
        <w:rPr>
          <w:rFonts w:hint="cs"/>
          <w:rtl/>
          <w:lang w:bidi="ar-EG"/>
        </w:rPr>
        <w:t xml:space="preserve">في التداخل الإجمالي عند لحظة زمنية معينة </w:t>
      </w:r>
      <w:r w:rsidR="000C2377">
        <w:rPr>
          <w:lang w:bidi="ar-EG"/>
        </w:rPr>
        <w:t>t</w:t>
      </w:r>
      <w:r w:rsidR="000C2377">
        <w:rPr>
          <w:rFonts w:hint="cs"/>
          <w:rtl/>
          <w:lang w:bidi="ar-EG"/>
        </w:rPr>
        <w:t>. وبالتالي، فإن الدراسات تستند فقط إلى إرسالات الهوائيات العلوية. وهذا الهوائي المتناول في هذه الدراسة مفترض أنه شامل الاتجاهات.</w:t>
      </w:r>
    </w:p>
    <w:p w:rsidR="00C37636" w:rsidRDefault="00C37636" w:rsidP="00C37636">
      <w:pPr>
        <w:pStyle w:val="Heading1"/>
      </w:pPr>
      <w:r>
        <w:t>4</w:t>
      </w:r>
      <w:r>
        <w:rPr>
          <w:rFonts w:hint="cs"/>
          <w:rtl/>
        </w:rPr>
        <w:tab/>
      </w:r>
      <w:r w:rsidR="000C2377">
        <w:rPr>
          <w:rFonts w:hint="cs"/>
          <w:rtl/>
        </w:rPr>
        <w:t>خصائص ساتل الاستقبال</w:t>
      </w:r>
    </w:p>
    <w:p w:rsidR="00C37636" w:rsidRDefault="00C37636" w:rsidP="00C37636">
      <w:pPr>
        <w:pStyle w:val="Heading2"/>
        <w:rPr>
          <w:rtl/>
        </w:rPr>
      </w:pPr>
      <w:r>
        <w:rPr>
          <w:rFonts w:hint="cs"/>
        </w:rPr>
        <w:t>1.4</w:t>
      </w:r>
      <w:r>
        <w:rPr>
          <w:rFonts w:hint="cs"/>
        </w:rPr>
        <w:tab/>
      </w:r>
      <w:r w:rsidR="0099419E">
        <w:rPr>
          <w:rFonts w:hint="cs"/>
          <w:rtl/>
        </w:rPr>
        <w:t>حساسية المستقبل</w:t>
      </w:r>
    </w:p>
    <w:p w:rsidR="008D14CD" w:rsidRPr="0099419E" w:rsidRDefault="0099419E" w:rsidP="008D14CD">
      <w:pPr>
        <w:rPr>
          <w:rtl/>
          <w:lang w:bidi="ar-EG"/>
        </w:rPr>
      </w:pPr>
      <w:r>
        <w:rPr>
          <w:rFonts w:hint="cs"/>
          <w:rtl/>
          <w:lang w:bidi="ar-EG"/>
        </w:rPr>
        <w:t xml:space="preserve">تتعلق البيانات الواردة في الجدول </w:t>
      </w:r>
      <w:r>
        <w:rPr>
          <w:lang w:bidi="ar-EG"/>
        </w:rPr>
        <w:t>2</w:t>
      </w:r>
      <w:r>
        <w:rPr>
          <w:rFonts w:hint="cs"/>
          <w:rtl/>
          <w:lang w:bidi="ar-EG"/>
        </w:rPr>
        <w:t xml:space="preserve"> بحزمة نقطية ساتلية (انظر الشكل </w:t>
      </w:r>
      <w:r>
        <w:rPr>
          <w:lang w:bidi="ar-EG"/>
        </w:rPr>
        <w:t>7</w:t>
      </w:r>
      <w:r>
        <w:rPr>
          <w:rFonts w:hint="cs"/>
          <w:rtl/>
          <w:lang w:bidi="ar-EG"/>
        </w:rPr>
        <w:t xml:space="preserve">)، أي بجزء من صفيف حزم الاستقبال الساتلية، ويقع الساتل على ارتفاع </w:t>
      </w:r>
      <w:r>
        <w:rPr>
          <w:lang w:bidi="ar-EG"/>
        </w:rPr>
        <w:t>km 780</w:t>
      </w:r>
      <w:r>
        <w:rPr>
          <w:rFonts w:hint="cs"/>
          <w:rtl/>
          <w:lang w:bidi="ar-EG"/>
        </w:rPr>
        <w:t xml:space="preserve"> على واحد من المدارات الموجودة في الكوكبة </w:t>
      </w:r>
      <w:r>
        <w:rPr>
          <w:lang w:bidi="ar-EG"/>
        </w:rPr>
        <w:t>IRIDIUM</w:t>
      </w:r>
      <w:r>
        <w:rPr>
          <w:rFonts w:hint="cs"/>
          <w:rtl/>
          <w:lang w:bidi="ar-EG"/>
        </w:rPr>
        <w:t>.</w:t>
      </w:r>
    </w:p>
    <w:p w:rsidR="008D14CD" w:rsidRPr="00FF6627" w:rsidRDefault="00FF6627" w:rsidP="007C3FD5">
      <w:pPr>
        <w:rPr>
          <w:rtl/>
          <w:lang w:bidi="ar-EG"/>
        </w:rPr>
      </w:pPr>
      <w:r>
        <w:rPr>
          <w:rFonts w:hint="cs"/>
          <w:rtl/>
          <w:lang w:bidi="ar-EG"/>
        </w:rPr>
        <w:lastRenderedPageBreak/>
        <w:t xml:space="preserve">وطبقاً لبيان الاتصال المرسل من المنظمة </w:t>
      </w:r>
      <w:r>
        <w:rPr>
          <w:lang w:bidi="ar-EG"/>
        </w:rPr>
        <w:t>ICAO</w:t>
      </w:r>
      <w:r>
        <w:rPr>
          <w:rFonts w:hint="cs"/>
          <w:rtl/>
          <w:lang w:bidi="ar-EG"/>
        </w:rPr>
        <w:t xml:space="preserve"> إلى فرقة العمل </w:t>
      </w:r>
      <w:r>
        <w:rPr>
          <w:lang w:bidi="ar-EG"/>
        </w:rPr>
        <w:t>5B</w:t>
      </w:r>
      <w:r>
        <w:rPr>
          <w:rFonts w:hint="cs"/>
          <w:rtl/>
          <w:lang w:bidi="ar-EG"/>
        </w:rPr>
        <w:t xml:space="preserve"> للاتصالات الراديوية بشأن خصائص مستقبلات الإذاعة </w:t>
      </w:r>
      <w:r>
        <w:rPr>
          <w:lang w:bidi="ar-EG"/>
        </w:rPr>
        <w:t>ADS-B</w:t>
      </w:r>
      <w:r>
        <w:rPr>
          <w:rFonts w:hint="cs"/>
          <w:rtl/>
          <w:lang w:bidi="ar-EG"/>
        </w:rPr>
        <w:t xml:space="preserve"> المحمولة على متن السواتل (الوثيقة </w:t>
      </w:r>
      <w:hyperlink r:id="rId29" w:history="1">
        <w:r w:rsidRPr="007E1FE0">
          <w:rPr>
            <w:rStyle w:val="Hyperlink"/>
            <w:szCs w:val="24"/>
            <w:lang w:eastAsia="zh-CN"/>
          </w:rPr>
          <w:t>5B/777</w:t>
        </w:r>
      </w:hyperlink>
      <w:r>
        <w:rPr>
          <w:rFonts w:hint="cs"/>
          <w:rtl/>
          <w:lang w:bidi="ar-EG"/>
        </w:rPr>
        <w:t xml:space="preserve">)، اعتبرت حساسية المستقبل </w:t>
      </w:r>
      <w:proofErr w:type="spellStart"/>
      <w:r>
        <w:rPr>
          <w:lang w:bidi="ar-EG"/>
        </w:rPr>
        <w:t>dBm</w:t>
      </w:r>
      <w:proofErr w:type="spellEnd"/>
      <w:r w:rsidR="007C3FD5">
        <w:rPr>
          <w:lang w:bidi="ar-EG"/>
        </w:rPr>
        <w:t> </w:t>
      </w:r>
      <w:r>
        <w:rPr>
          <w:lang w:bidi="ar-EG"/>
        </w:rPr>
        <w:t>87-</w:t>
      </w:r>
      <w:r>
        <w:rPr>
          <w:rFonts w:hint="cs"/>
          <w:rtl/>
          <w:lang w:bidi="ar-EG"/>
        </w:rPr>
        <w:t xml:space="preserve"> أو </w:t>
      </w:r>
      <w:proofErr w:type="spellStart"/>
      <w:r>
        <w:rPr>
          <w:lang w:bidi="ar-EG"/>
        </w:rPr>
        <w:t>dBW</w:t>
      </w:r>
      <w:proofErr w:type="spellEnd"/>
      <w:r w:rsidR="007C3FD5">
        <w:rPr>
          <w:lang w:bidi="ar-EG"/>
        </w:rPr>
        <w:t> </w:t>
      </w:r>
      <w:r>
        <w:rPr>
          <w:lang w:bidi="ar-EG"/>
        </w:rPr>
        <w:t>117-</w:t>
      </w:r>
      <w:r>
        <w:rPr>
          <w:rFonts w:hint="cs"/>
          <w:rtl/>
          <w:lang w:bidi="ar-EG"/>
        </w:rPr>
        <w:t>. وكما ورد في</w:t>
      </w:r>
      <w:r w:rsidR="00DD1AAF">
        <w:rPr>
          <w:rFonts w:hint="eastAsia"/>
          <w:rtl/>
          <w:lang w:bidi="ar-EG"/>
        </w:rPr>
        <w:t> </w:t>
      </w:r>
      <w:r>
        <w:rPr>
          <w:rFonts w:hint="cs"/>
          <w:rtl/>
          <w:lang w:bidi="ar-EG"/>
        </w:rPr>
        <w:t xml:space="preserve">بيان الاتصال، لا تحدد معايير استقبال الإذاعة </w:t>
      </w:r>
      <w:r>
        <w:rPr>
          <w:lang w:bidi="ar-EG"/>
        </w:rPr>
        <w:t>ADS-B</w:t>
      </w:r>
      <w:r>
        <w:rPr>
          <w:rFonts w:hint="cs"/>
          <w:rtl/>
          <w:lang w:bidi="ar-EG"/>
        </w:rPr>
        <w:t xml:space="preserve"> الأداء بدلالة رئيسية </w:t>
      </w:r>
      <w:r>
        <w:rPr>
          <w:lang w:bidi="ar-EG"/>
        </w:rPr>
        <w:t>C/N</w:t>
      </w:r>
      <w:r>
        <w:rPr>
          <w:rFonts w:hint="cs"/>
          <w:rtl/>
          <w:lang w:bidi="ar-EG"/>
        </w:rPr>
        <w:t xml:space="preserve"> أو النسبة </w:t>
      </w:r>
      <w:r>
        <w:rPr>
          <w:lang w:bidi="ar-EG"/>
        </w:rPr>
        <w:t>C/(N+I)</w:t>
      </w:r>
      <w:r>
        <w:rPr>
          <w:rFonts w:hint="cs"/>
          <w:rtl/>
          <w:lang w:bidi="ar-EG"/>
        </w:rPr>
        <w:t>.</w:t>
      </w:r>
    </w:p>
    <w:p w:rsidR="008D14CD" w:rsidRPr="00FF6627" w:rsidRDefault="00FF6627" w:rsidP="008D14CD">
      <w:pPr>
        <w:rPr>
          <w:rtl/>
          <w:lang w:bidi="ar-EG"/>
        </w:rPr>
      </w:pPr>
      <w:r>
        <w:rPr>
          <w:rFonts w:hint="cs"/>
          <w:rtl/>
          <w:lang w:bidi="ar-EG"/>
        </w:rPr>
        <w:t xml:space="preserve">ويحدد أداء المستقبل عادة بمستوى الإشارة التي يتحقق فيها احتمال فك الشفرة بنسبة </w:t>
      </w:r>
      <w:r>
        <w:rPr>
          <w:lang w:bidi="ar-EG"/>
        </w:rPr>
        <w:t>%90</w:t>
      </w:r>
      <w:r>
        <w:rPr>
          <w:rFonts w:hint="cs"/>
          <w:rtl/>
          <w:lang w:bidi="ar-EG"/>
        </w:rPr>
        <w:t>. وتحدد حساسية المستقبل في حالة عدم وجود تداخلات. ويستوجب ذلك، أن يكون عامل ضوضاء المستقبل منخفضاً بما يكفي لتوفير الهامش المطلوب لكي يتغلب مفكك الشفرة على اتساع الضوضاء.</w:t>
      </w:r>
    </w:p>
    <w:p w:rsidR="008D14CD" w:rsidRPr="007A1EB1" w:rsidRDefault="00FF6627" w:rsidP="007C3FD5">
      <w:pPr>
        <w:rPr>
          <w:rtl/>
          <w:lang w:bidi="ar-EG"/>
        </w:rPr>
      </w:pPr>
      <w:r>
        <w:rPr>
          <w:rFonts w:hint="cs"/>
          <w:rtl/>
          <w:lang w:bidi="ar-EG"/>
        </w:rPr>
        <w:t xml:space="preserve">ويحتاج فك التشفير في النطاق الأساسي عادة إلى هامش في الإشارة مقداره </w:t>
      </w:r>
      <w:r w:rsidR="00DE074E">
        <w:rPr>
          <w:rFonts w:hint="cs"/>
          <w:rtl/>
          <w:lang w:bidi="ar-EG"/>
        </w:rPr>
        <w:t xml:space="preserve">من </w:t>
      </w:r>
      <w:r w:rsidR="00DE074E">
        <w:rPr>
          <w:lang w:bidi="ar-EG"/>
        </w:rPr>
        <w:t>8</w:t>
      </w:r>
      <w:r w:rsidR="00DE074E">
        <w:rPr>
          <w:rFonts w:hint="cs"/>
          <w:rtl/>
          <w:lang w:bidi="ar-EG"/>
        </w:rPr>
        <w:t xml:space="preserve"> إلى </w:t>
      </w:r>
      <w:r w:rsidR="00DE074E">
        <w:rPr>
          <w:lang w:bidi="ar-EG"/>
        </w:rPr>
        <w:t>dB</w:t>
      </w:r>
      <w:r w:rsidR="007C3FD5">
        <w:rPr>
          <w:lang w:bidi="ar-EG"/>
        </w:rPr>
        <w:t> </w:t>
      </w:r>
      <w:r w:rsidR="00DE074E">
        <w:rPr>
          <w:lang w:bidi="ar-EG"/>
        </w:rPr>
        <w:t>9</w:t>
      </w:r>
      <w:r w:rsidR="00DE074E">
        <w:rPr>
          <w:rFonts w:hint="cs"/>
          <w:rtl/>
          <w:lang w:bidi="ar-EG"/>
        </w:rPr>
        <w:t xml:space="preserve"> فوق مستوى الضوضاء لتحقيق احتمال فك التشفير المطلوب، وأنه طبقاً لهذا الأساس، تحدد منظمة </w:t>
      </w:r>
      <w:r w:rsidR="00DE074E">
        <w:rPr>
          <w:lang w:bidi="ar-EG"/>
        </w:rPr>
        <w:t>ICAO</w:t>
      </w:r>
      <w:r w:rsidR="00DE074E">
        <w:rPr>
          <w:rFonts w:hint="cs"/>
          <w:rtl/>
          <w:lang w:bidi="ar-EG"/>
        </w:rPr>
        <w:t xml:space="preserve"> قيمة تقريبية لحساسية المستقبل، </w:t>
      </w:r>
      <w:r w:rsidR="007A1EB1">
        <w:rPr>
          <w:rFonts w:hint="cs"/>
          <w:rtl/>
          <w:lang w:bidi="ar-EG"/>
        </w:rPr>
        <w:t xml:space="preserve">على أنها تذكر مع ذلك أن القيمة قد تكون أقل على حساب الأداء العالي للمستقبلات وأنظمة الهوائيات المنشورة على الأنظمة الساتلية. ومع ذلك، فإن هذه الجوانب تقع خارج نطاق المنظمة </w:t>
      </w:r>
      <w:r w:rsidR="007A1EB1">
        <w:rPr>
          <w:lang w:bidi="ar-EG"/>
        </w:rPr>
        <w:t>ICAO</w:t>
      </w:r>
      <w:r w:rsidR="007A1EB1">
        <w:rPr>
          <w:rFonts w:hint="cs"/>
          <w:rtl/>
          <w:lang w:bidi="ar-EG"/>
        </w:rPr>
        <w:t>.</w:t>
      </w:r>
    </w:p>
    <w:p w:rsidR="008D14CD" w:rsidRDefault="00EA3157" w:rsidP="008D14CD">
      <w:pPr>
        <w:rPr>
          <w:rtl/>
          <w:lang w:bidi="ar-EG"/>
        </w:rPr>
      </w:pPr>
      <w:r>
        <w:rPr>
          <w:rFonts w:hint="cs"/>
          <w:rtl/>
          <w:lang w:bidi="ar-EG"/>
        </w:rPr>
        <w:t xml:space="preserve">والحساسية الفعلية لمستقبلات الإذاعة </w:t>
      </w:r>
      <w:r>
        <w:rPr>
          <w:lang w:bidi="ar-EG"/>
        </w:rPr>
        <w:t>ADS-B</w:t>
      </w:r>
      <w:r>
        <w:rPr>
          <w:rFonts w:hint="cs"/>
          <w:rtl/>
          <w:lang w:bidi="ar-EG"/>
        </w:rPr>
        <w:t xml:space="preserve"> المستعملة في التتبع العالمي للرحلات الجوية غير معروفة في الوقت الراهن. وبالتالي، فإن الدراسات الجارية تستند إلى الحساسية المحددة من جانب المنظمة </w:t>
      </w:r>
      <w:r>
        <w:rPr>
          <w:lang w:bidi="ar-EG"/>
        </w:rPr>
        <w:t>ICAO</w:t>
      </w:r>
      <w:r>
        <w:rPr>
          <w:rFonts w:hint="cs"/>
          <w:rtl/>
          <w:lang w:bidi="ar-EG"/>
        </w:rPr>
        <w:t>.</w:t>
      </w:r>
    </w:p>
    <w:p w:rsidR="00EA3157" w:rsidRPr="00C96548" w:rsidRDefault="00EA3157" w:rsidP="00085623">
      <w:pPr>
        <w:rPr>
          <w:rtl/>
          <w:lang w:bidi="ar-EG"/>
        </w:rPr>
      </w:pPr>
      <w:r>
        <w:rPr>
          <w:rFonts w:hint="cs"/>
          <w:rtl/>
          <w:lang w:bidi="ar-EG"/>
        </w:rPr>
        <w:t xml:space="preserve">غير أنه جدير بالذكر أن قيمة للحساسية تساوي </w:t>
      </w:r>
      <w:proofErr w:type="spellStart"/>
      <w:r>
        <w:rPr>
          <w:lang w:bidi="ar-EG"/>
        </w:rPr>
        <w:t>dBW</w:t>
      </w:r>
      <w:proofErr w:type="spellEnd"/>
      <w:r>
        <w:rPr>
          <w:lang w:bidi="ar-EG"/>
        </w:rPr>
        <w:t xml:space="preserve"> 117-</w:t>
      </w:r>
      <w:r>
        <w:rPr>
          <w:rFonts w:hint="cs"/>
          <w:rtl/>
          <w:lang w:bidi="ar-EG"/>
        </w:rPr>
        <w:t xml:space="preserve"> مع كسب للهوائي على المحور يزيد عن </w:t>
      </w:r>
      <w:r>
        <w:rPr>
          <w:lang w:bidi="ar-EG"/>
        </w:rPr>
        <w:t>dB 21</w:t>
      </w:r>
      <w:r>
        <w:rPr>
          <w:rFonts w:hint="cs"/>
          <w:rtl/>
          <w:lang w:bidi="ar-EG"/>
        </w:rPr>
        <w:t xml:space="preserve"> ستكون مشابهة بشكل أو آخر لقيمة للحساسية مقدارها </w:t>
      </w:r>
      <w:proofErr w:type="spellStart"/>
      <w:r>
        <w:rPr>
          <w:lang w:bidi="ar-EG"/>
        </w:rPr>
        <w:t>dBW</w:t>
      </w:r>
      <w:proofErr w:type="spellEnd"/>
      <w:r>
        <w:rPr>
          <w:lang w:bidi="ar-EG"/>
        </w:rPr>
        <w:t xml:space="preserve"> 127-</w:t>
      </w:r>
      <w:r>
        <w:rPr>
          <w:rFonts w:hint="cs"/>
          <w:rtl/>
          <w:lang w:bidi="ar-EG"/>
        </w:rPr>
        <w:t xml:space="preserve"> لكسب هوائي على المحور بقيمة </w:t>
      </w:r>
      <w:r>
        <w:rPr>
          <w:lang w:bidi="ar-EG"/>
        </w:rPr>
        <w:t>dB 10</w:t>
      </w:r>
      <w:r>
        <w:rPr>
          <w:rFonts w:hint="cs"/>
          <w:rtl/>
          <w:lang w:bidi="ar-EG"/>
        </w:rPr>
        <w:t xml:space="preserve"> وخارج المحور بقيمة </w:t>
      </w:r>
      <w:r>
        <w:rPr>
          <w:lang w:bidi="ar-EG"/>
        </w:rPr>
        <w:t>dB</w:t>
      </w:r>
      <w:r w:rsidR="00085623">
        <w:rPr>
          <w:lang w:bidi="ar-EG"/>
        </w:rPr>
        <w:t> </w:t>
      </w:r>
      <w:r>
        <w:rPr>
          <w:lang w:bidi="ar-EG"/>
        </w:rPr>
        <w:t>1</w:t>
      </w:r>
      <w:r>
        <w:rPr>
          <w:rFonts w:hint="cs"/>
          <w:rtl/>
          <w:lang w:bidi="ar-EG"/>
        </w:rPr>
        <w:t xml:space="preserve">. وتتشابه هذه القيم الأخيرة </w:t>
      </w:r>
      <w:r w:rsidR="00C96548">
        <w:rPr>
          <w:rFonts w:hint="cs"/>
          <w:rtl/>
          <w:lang w:bidi="ar-EG"/>
        </w:rPr>
        <w:t>إلى حد كبير مع تلك التي يمكن تسجيلها بالنسبة لنظام تم نشره وقيد التشغيل على الساتل</w:t>
      </w:r>
      <w:r w:rsidR="00085623">
        <w:rPr>
          <w:rFonts w:hint="eastAsia"/>
          <w:rtl/>
          <w:lang w:bidi="ar-EG"/>
        </w:rPr>
        <w:t> </w:t>
      </w:r>
      <w:r w:rsidR="00C96548">
        <w:rPr>
          <w:lang w:bidi="ar-EG"/>
        </w:rPr>
        <w:t>PROBA</w:t>
      </w:r>
      <w:r w:rsidR="00085623">
        <w:rPr>
          <w:lang w:bidi="ar-EG"/>
        </w:rPr>
        <w:noBreakHyphen/>
      </w:r>
      <w:r w:rsidR="00C96548">
        <w:rPr>
          <w:lang w:bidi="ar-EG"/>
        </w:rPr>
        <w:t>V</w:t>
      </w:r>
      <w:r w:rsidR="00C96548">
        <w:rPr>
          <w:rFonts w:hint="cs"/>
          <w:rtl/>
          <w:lang w:bidi="ar-EG"/>
        </w:rPr>
        <w:t xml:space="preserve"> (الحساسية تبلغ </w:t>
      </w:r>
      <w:proofErr w:type="spellStart"/>
      <w:r w:rsidR="00C96548">
        <w:rPr>
          <w:lang w:bidi="ar-EG"/>
        </w:rPr>
        <w:t>dBm</w:t>
      </w:r>
      <w:proofErr w:type="spellEnd"/>
      <w:r w:rsidR="00C96548">
        <w:rPr>
          <w:lang w:bidi="ar-EG"/>
        </w:rPr>
        <w:t xml:space="preserve"> 96-</w:t>
      </w:r>
      <w:r w:rsidR="00C96548">
        <w:rPr>
          <w:rFonts w:hint="cs"/>
          <w:rtl/>
          <w:lang w:bidi="ar-EG"/>
        </w:rPr>
        <w:t xml:space="preserve"> والكسب الأقصى يبلغ </w:t>
      </w:r>
      <w:r w:rsidR="00C96548">
        <w:rPr>
          <w:lang w:bidi="ar-EG"/>
        </w:rPr>
        <w:t>dB 10</w:t>
      </w:r>
      <w:r w:rsidR="00C96548">
        <w:rPr>
          <w:rFonts w:hint="cs"/>
          <w:rtl/>
          <w:lang w:bidi="ar-EG"/>
        </w:rPr>
        <w:t>).</w:t>
      </w:r>
    </w:p>
    <w:p w:rsidR="008D14CD" w:rsidRDefault="008D14CD" w:rsidP="008D14CD">
      <w:pPr>
        <w:pStyle w:val="Heading2"/>
      </w:pPr>
      <w:r>
        <w:t>2.4</w:t>
      </w:r>
      <w:r>
        <w:tab/>
      </w:r>
      <w:r w:rsidR="00592E1C">
        <w:rPr>
          <w:rFonts w:hint="cs"/>
          <w:rtl/>
        </w:rPr>
        <w:t>مخطط إشعاع الهوائي</w:t>
      </w:r>
    </w:p>
    <w:p w:rsidR="008D14CD" w:rsidRPr="00846818" w:rsidRDefault="00592E1C" w:rsidP="001C354C">
      <w:pPr>
        <w:rPr>
          <w:rtl/>
          <w:lang w:bidi="ar-EG"/>
        </w:rPr>
      </w:pPr>
      <w:r>
        <w:rPr>
          <w:rFonts w:hint="cs"/>
          <w:rtl/>
          <w:lang w:bidi="ar-EG"/>
        </w:rPr>
        <w:t xml:space="preserve">تصنع هوائيات السواتل التي تلتمس استقبال إرسالات الإذاعة </w:t>
      </w:r>
      <w:r>
        <w:rPr>
          <w:lang w:bidi="ar-EG"/>
        </w:rPr>
        <w:t>ADS-B</w:t>
      </w:r>
      <w:r>
        <w:rPr>
          <w:rFonts w:hint="cs"/>
          <w:rtl/>
          <w:lang w:bidi="ar-EG"/>
        </w:rPr>
        <w:t xml:space="preserve"> في الوقت الحالي من مصفوفات هوائيات مسطحة. واستندت الدراسات التي أجريت إلى افتراضات بأن لكل هوائي في الصفيف نظام الاستقبال ومعالجة المعلومات الخاص به، وكذلك </w:t>
      </w:r>
      <w:r w:rsidR="00E64447">
        <w:rPr>
          <w:rFonts w:hint="cs"/>
          <w:rtl/>
          <w:lang w:bidi="ar-EG"/>
        </w:rPr>
        <w:t xml:space="preserve">إلى أن كل هوائي ينتج الحزمة النقطية الخاصة به، كما هو مبين في الشكل </w:t>
      </w:r>
      <w:r w:rsidR="00E64447">
        <w:rPr>
          <w:lang w:bidi="ar-EG"/>
        </w:rPr>
        <w:t>7</w:t>
      </w:r>
      <w:r w:rsidR="00E64447">
        <w:rPr>
          <w:rFonts w:hint="cs"/>
          <w:rtl/>
          <w:lang w:bidi="ar-EG"/>
        </w:rPr>
        <w:t xml:space="preserve">. والملحق </w:t>
      </w:r>
      <w:r w:rsidR="00E64447">
        <w:rPr>
          <w:lang w:bidi="ar-EG"/>
        </w:rPr>
        <w:t>12</w:t>
      </w:r>
      <w:r w:rsidR="00E64447">
        <w:rPr>
          <w:rFonts w:hint="cs"/>
          <w:rtl/>
          <w:lang w:bidi="ar-EG"/>
        </w:rPr>
        <w:t xml:space="preserve"> بالوثيقة </w:t>
      </w:r>
      <w:hyperlink r:id="rId30" w:history="1">
        <w:r w:rsidR="00390D60" w:rsidRPr="007E1FE0">
          <w:rPr>
            <w:rStyle w:val="Hyperlink"/>
            <w:lang w:eastAsia="zh-CN"/>
          </w:rPr>
          <w:t>5B/883</w:t>
        </w:r>
      </w:hyperlink>
      <w:r w:rsidR="00E64447">
        <w:rPr>
          <w:rFonts w:hint="cs"/>
          <w:rtl/>
          <w:lang w:bidi="ar-EG"/>
        </w:rPr>
        <w:t xml:space="preserve"> (تقرير رئيس فرقة العمل </w:t>
      </w:r>
      <w:r w:rsidR="00E64447">
        <w:rPr>
          <w:lang w:bidi="ar-EG"/>
        </w:rPr>
        <w:t>5B</w:t>
      </w:r>
      <w:r w:rsidR="00E64447">
        <w:rPr>
          <w:rFonts w:hint="cs"/>
          <w:rtl/>
          <w:lang w:bidi="ar-EG"/>
        </w:rPr>
        <w:t xml:space="preserve"> للاتصالات الراديوية بعد اجتماع يوليو </w:t>
      </w:r>
      <w:r w:rsidR="00E64447">
        <w:rPr>
          <w:lang w:bidi="ar-EG"/>
        </w:rPr>
        <w:t>2015</w:t>
      </w:r>
      <w:r w:rsidR="00E64447">
        <w:rPr>
          <w:rFonts w:hint="cs"/>
          <w:rtl/>
          <w:lang w:bidi="ar-EG"/>
        </w:rPr>
        <w:t xml:space="preserve">) يتضمن </w:t>
      </w:r>
      <w:r w:rsidR="00390D60">
        <w:rPr>
          <w:rFonts w:hint="cs"/>
          <w:rtl/>
          <w:lang w:bidi="ar-EG"/>
        </w:rPr>
        <w:t xml:space="preserve">افتراضات الكسب لكل حزمة نقطية لعرض نطاق </w:t>
      </w:r>
      <w:r w:rsidR="00390D60">
        <w:rPr>
          <w:lang w:bidi="ar-EG"/>
        </w:rPr>
        <w:t xml:space="preserve">dB </w:t>
      </w:r>
      <w:r w:rsidR="001C354C">
        <w:rPr>
          <w:lang w:bidi="ar-EG"/>
        </w:rPr>
        <w:t>3-</w:t>
      </w:r>
      <w:r w:rsidR="00390D60">
        <w:rPr>
          <w:rFonts w:hint="cs"/>
          <w:rtl/>
          <w:lang w:bidi="ar-EG"/>
        </w:rPr>
        <w:t xml:space="preserve"> (بالنسبة لنظير السمت). ويلخص الجدول </w:t>
      </w:r>
      <w:r w:rsidR="00390D60">
        <w:rPr>
          <w:lang w:bidi="ar-EG"/>
        </w:rPr>
        <w:t>3</w:t>
      </w:r>
      <w:r w:rsidR="00390D60">
        <w:rPr>
          <w:rFonts w:hint="cs"/>
          <w:rtl/>
          <w:lang w:bidi="ar-EG"/>
        </w:rPr>
        <w:t xml:space="preserve"> هذه البيانات. وينبغي العلم بأنه عند عرض حزمة أكبر من </w:t>
      </w:r>
      <w:r w:rsidR="00390D60" w:rsidRPr="007E01E5">
        <w:rPr>
          <w:szCs w:val="22"/>
          <w:lang w:eastAsia="zh-CN"/>
        </w:rPr>
        <w:t>°</w:t>
      </w:r>
      <w:r w:rsidR="00390D60">
        <w:rPr>
          <w:lang w:bidi="ar-EG"/>
        </w:rPr>
        <w:t>33</w:t>
      </w:r>
      <w:r w:rsidR="00390D60">
        <w:rPr>
          <w:rFonts w:hint="cs"/>
          <w:rtl/>
          <w:lang w:bidi="ar-EG"/>
        </w:rPr>
        <w:t xml:space="preserve">، اعتبرت </w:t>
      </w:r>
      <w:r w:rsidR="00846818">
        <w:rPr>
          <w:rFonts w:hint="cs"/>
          <w:rtl/>
          <w:lang w:bidi="ar-EG"/>
        </w:rPr>
        <w:t xml:space="preserve">عمليات المحاكاة أن استقبال الإشارة لم يعد ممكناً. ويعني ذلك، على سبيل المثال، أن التغطية الدائرية لحزمة نقطية لساتل على ارتفاع </w:t>
      </w:r>
      <w:r w:rsidR="00846818">
        <w:rPr>
          <w:lang w:bidi="ar-EG"/>
        </w:rPr>
        <w:t>km 780</w:t>
      </w:r>
      <w:r w:rsidR="00846818">
        <w:rPr>
          <w:rFonts w:hint="cs"/>
          <w:rtl/>
          <w:lang w:bidi="ar-EG"/>
        </w:rPr>
        <w:t xml:space="preserve"> تكون في حدود دائرة قطرها </w:t>
      </w:r>
      <w:r w:rsidR="00846818">
        <w:rPr>
          <w:lang w:bidi="ar-EG"/>
        </w:rPr>
        <w:t>km 460</w:t>
      </w:r>
      <w:r w:rsidR="00846818">
        <w:rPr>
          <w:rFonts w:hint="cs"/>
          <w:rtl/>
          <w:lang w:bidi="ar-EG"/>
        </w:rPr>
        <w:t>.</w:t>
      </w:r>
    </w:p>
    <w:p w:rsidR="008D14CD" w:rsidRDefault="008D14CD" w:rsidP="008D14CD">
      <w:pPr>
        <w:pStyle w:val="TableNo"/>
        <w:rPr>
          <w:lang w:bidi="ar-EG"/>
        </w:rPr>
      </w:pPr>
      <w:r>
        <w:rPr>
          <w:rFonts w:hint="cs"/>
          <w:rtl/>
          <w:lang w:bidi="ar-EG"/>
        </w:rPr>
        <w:t xml:space="preserve">الجدول </w:t>
      </w:r>
      <w:r>
        <w:rPr>
          <w:lang w:bidi="ar-EG"/>
        </w:rPr>
        <w:t>3</w:t>
      </w:r>
    </w:p>
    <w:p w:rsidR="008D14CD" w:rsidRPr="009D754A" w:rsidRDefault="009D754A" w:rsidP="00B538A3">
      <w:pPr>
        <w:pStyle w:val="Tabletitle"/>
        <w:rPr>
          <w:rtl/>
          <w:lang w:bidi="ar-EG"/>
        </w:rPr>
      </w:pPr>
      <w:r>
        <w:rPr>
          <w:rFonts w:hint="cs"/>
          <w:rtl/>
          <w:lang w:bidi="ar-EG"/>
        </w:rPr>
        <w:t xml:space="preserve">كسب حزمة نقطية لهوائي ساتل (مأخوذ من الملحق </w:t>
      </w:r>
      <w:r>
        <w:rPr>
          <w:lang w:bidi="ar-EG"/>
        </w:rPr>
        <w:t>12</w:t>
      </w:r>
      <w:r>
        <w:rPr>
          <w:rFonts w:hint="cs"/>
          <w:rtl/>
          <w:lang w:bidi="ar-EG"/>
        </w:rPr>
        <w:t xml:space="preserve"> بالوثيقة </w:t>
      </w:r>
      <w:hyperlink r:id="rId31" w:history="1">
        <w:r w:rsidRPr="007E1FE0">
          <w:rPr>
            <w:rStyle w:val="Hyperlink"/>
            <w:lang w:eastAsia="zh-CN"/>
          </w:rPr>
          <w:t>5B/883</w:t>
        </w:r>
      </w:hyperlink>
      <w:r>
        <w:rPr>
          <w:rFonts w:hint="cs"/>
          <w:rtl/>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2976"/>
      </w:tblGrid>
      <w:tr w:rsidR="00B538A3" w:rsidRPr="00B538A3" w:rsidTr="00B538A3">
        <w:trPr>
          <w:trHeight w:val="1"/>
          <w:jc w:val="center"/>
        </w:trPr>
        <w:tc>
          <w:tcPr>
            <w:tcW w:w="2127" w:type="dxa"/>
            <w:shd w:val="clear" w:color="auto" w:fill="808080" w:themeFill="background1" w:themeFillShade="80"/>
            <w:tcMar>
              <w:top w:w="0" w:type="dxa"/>
              <w:left w:w="108" w:type="dxa"/>
              <w:bottom w:w="0" w:type="dxa"/>
              <w:right w:w="108" w:type="dxa"/>
            </w:tcMar>
          </w:tcPr>
          <w:p w:rsidR="00B538A3" w:rsidRPr="003B4ED1" w:rsidRDefault="003B4ED1" w:rsidP="00310E1C">
            <w:pPr>
              <w:pStyle w:val="Tablehead"/>
            </w:pPr>
            <w:r>
              <w:rPr>
                <w:rFonts w:hint="cs"/>
                <w:rtl/>
                <w:lang w:val="en-GB"/>
              </w:rPr>
              <w:t xml:space="preserve">الكسب الأدنى </w:t>
            </w:r>
            <w:r>
              <w:t>(</w:t>
            </w:r>
            <w:proofErr w:type="spellStart"/>
            <w:r>
              <w:t>dBi</w:t>
            </w:r>
            <w:proofErr w:type="spellEnd"/>
            <w:r>
              <w:t>)</w:t>
            </w:r>
          </w:p>
        </w:tc>
        <w:tc>
          <w:tcPr>
            <w:tcW w:w="2976" w:type="dxa"/>
            <w:shd w:val="clear" w:color="auto" w:fill="808080" w:themeFill="background1" w:themeFillShade="80"/>
            <w:tcMar>
              <w:top w:w="0" w:type="dxa"/>
              <w:left w:w="108" w:type="dxa"/>
              <w:bottom w:w="0" w:type="dxa"/>
              <w:right w:w="108" w:type="dxa"/>
            </w:tcMar>
          </w:tcPr>
          <w:p w:rsidR="00B538A3" w:rsidRDefault="003B4ED1" w:rsidP="00310E1C">
            <w:pPr>
              <w:pStyle w:val="Tablehead"/>
              <w:rPr>
                <w:rtl/>
              </w:rPr>
            </w:pPr>
            <w:r>
              <w:rPr>
                <w:rFonts w:hint="cs"/>
                <w:rtl/>
                <w:lang w:val="en-GB"/>
              </w:rPr>
              <w:t xml:space="preserve">عرض الحزمة عن </w:t>
            </w:r>
            <w:r>
              <w:t>dB</w:t>
            </w:r>
            <w:r w:rsidR="001C354C">
              <w:t xml:space="preserve"> </w:t>
            </w:r>
            <w:r>
              <w:t>3-</w:t>
            </w:r>
          </w:p>
          <w:p w:rsidR="003B4ED1" w:rsidRPr="003B4ED1" w:rsidRDefault="003B4ED1" w:rsidP="00310E1C">
            <w:pPr>
              <w:pStyle w:val="Tablehead"/>
              <w:rPr>
                <w:rtl/>
              </w:rPr>
            </w:pPr>
            <w:r>
              <w:rPr>
                <w:rFonts w:hint="cs"/>
                <w:rtl/>
              </w:rPr>
              <w:t>(بالدرجات)</w:t>
            </w:r>
          </w:p>
        </w:tc>
      </w:tr>
      <w:tr w:rsidR="00B538A3" w:rsidRPr="00B538A3" w:rsidTr="00B538A3">
        <w:trPr>
          <w:trHeight w:val="1"/>
          <w:jc w:val="center"/>
        </w:trPr>
        <w:tc>
          <w:tcPr>
            <w:tcW w:w="2127" w:type="dxa"/>
            <w:shd w:val="clear" w:color="auto" w:fill="F2F2F2" w:themeFill="background1" w:themeFillShade="F2"/>
            <w:tcMar>
              <w:top w:w="0" w:type="dxa"/>
              <w:left w:w="108" w:type="dxa"/>
              <w:bottom w:w="0" w:type="dxa"/>
              <w:right w:w="108" w:type="dxa"/>
            </w:tcMar>
            <w:hideMark/>
          </w:tcPr>
          <w:p w:rsidR="00B538A3" w:rsidRPr="00B538A3" w:rsidRDefault="00B538A3" w:rsidP="003B4ED1">
            <w:pPr>
              <w:pStyle w:val="TabletextS5"/>
              <w:jc w:val="center"/>
              <w:rPr>
                <w:lang w:val="en-GB"/>
              </w:rPr>
            </w:pPr>
            <w:r w:rsidRPr="00B538A3">
              <w:rPr>
                <w:lang w:val="en-GB"/>
              </w:rPr>
              <w:t>2</w:t>
            </w:r>
            <w:r w:rsidRPr="00B538A3">
              <w:t>1,5</w:t>
            </w:r>
          </w:p>
        </w:tc>
        <w:tc>
          <w:tcPr>
            <w:tcW w:w="2976" w:type="dxa"/>
            <w:shd w:val="clear" w:color="auto" w:fill="F2F2F2" w:themeFill="background1" w:themeFillShade="F2"/>
            <w:tcMar>
              <w:top w:w="0" w:type="dxa"/>
              <w:left w:w="108" w:type="dxa"/>
              <w:bottom w:w="0" w:type="dxa"/>
              <w:right w:w="108" w:type="dxa"/>
            </w:tcMar>
            <w:hideMark/>
          </w:tcPr>
          <w:p w:rsidR="00B538A3" w:rsidRPr="00B538A3" w:rsidRDefault="00B538A3" w:rsidP="003B4ED1">
            <w:pPr>
              <w:pStyle w:val="TabletextS5"/>
              <w:jc w:val="center"/>
              <w:rPr>
                <w:lang w:val="en-GB"/>
              </w:rPr>
            </w:pPr>
            <w:r w:rsidRPr="00B538A3">
              <w:rPr>
                <w:lang w:val="en-GB"/>
              </w:rPr>
              <w:t>10</w:t>
            </w:r>
          </w:p>
        </w:tc>
      </w:tr>
      <w:tr w:rsidR="00B538A3" w:rsidRPr="00B538A3" w:rsidTr="00B538A3">
        <w:trPr>
          <w:trHeight w:val="1"/>
          <w:jc w:val="center"/>
        </w:trPr>
        <w:tc>
          <w:tcPr>
            <w:tcW w:w="2127" w:type="dxa"/>
            <w:shd w:val="clear" w:color="auto" w:fill="F2F2F2" w:themeFill="background1" w:themeFillShade="F2"/>
            <w:tcMar>
              <w:top w:w="0" w:type="dxa"/>
              <w:left w:w="108" w:type="dxa"/>
              <w:bottom w:w="0" w:type="dxa"/>
              <w:right w:w="108" w:type="dxa"/>
            </w:tcMar>
            <w:hideMark/>
          </w:tcPr>
          <w:p w:rsidR="00B538A3" w:rsidRPr="00B538A3" w:rsidRDefault="00B538A3" w:rsidP="003B4ED1">
            <w:pPr>
              <w:pStyle w:val="TabletextS5"/>
              <w:jc w:val="center"/>
              <w:rPr>
                <w:lang w:val="en-GB"/>
              </w:rPr>
            </w:pPr>
            <w:r w:rsidRPr="00B538A3">
              <w:rPr>
                <w:lang w:val="en-GB"/>
              </w:rPr>
              <w:t>1</w:t>
            </w:r>
            <w:r w:rsidRPr="00B538A3">
              <w:t>9,0</w:t>
            </w:r>
          </w:p>
        </w:tc>
        <w:tc>
          <w:tcPr>
            <w:tcW w:w="2976" w:type="dxa"/>
            <w:shd w:val="clear" w:color="auto" w:fill="F2F2F2" w:themeFill="background1" w:themeFillShade="F2"/>
            <w:tcMar>
              <w:top w:w="0" w:type="dxa"/>
              <w:left w:w="108" w:type="dxa"/>
              <w:bottom w:w="0" w:type="dxa"/>
              <w:right w:w="108" w:type="dxa"/>
            </w:tcMar>
            <w:hideMark/>
          </w:tcPr>
          <w:p w:rsidR="00B538A3" w:rsidRPr="00B538A3" w:rsidRDefault="00B538A3" w:rsidP="003B4ED1">
            <w:pPr>
              <w:pStyle w:val="TabletextS5"/>
              <w:jc w:val="center"/>
              <w:rPr>
                <w:lang w:val="en-GB"/>
              </w:rPr>
            </w:pPr>
            <w:r w:rsidRPr="00B538A3">
              <w:rPr>
                <w:lang w:val="en-GB"/>
              </w:rPr>
              <w:t>1</w:t>
            </w:r>
            <w:r w:rsidRPr="00B538A3">
              <w:t>3,5</w:t>
            </w:r>
          </w:p>
        </w:tc>
      </w:tr>
      <w:tr w:rsidR="00B538A3" w:rsidRPr="00B538A3" w:rsidTr="00B538A3">
        <w:trPr>
          <w:trHeight w:val="1"/>
          <w:jc w:val="center"/>
        </w:trPr>
        <w:tc>
          <w:tcPr>
            <w:tcW w:w="2127" w:type="dxa"/>
            <w:shd w:val="clear" w:color="auto" w:fill="F2F2F2" w:themeFill="background1" w:themeFillShade="F2"/>
            <w:tcMar>
              <w:top w:w="0" w:type="dxa"/>
              <w:left w:w="108" w:type="dxa"/>
              <w:bottom w:w="0" w:type="dxa"/>
              <w:right w:w="108" w:type="dxa"/>
            </w:tcMar>
            <w:hideMark/>
          </w:tcPr>
          <w:p w:rsidR="00B538A3" w:rsidRPr="00B538A3" w:rsidRDefault="00B538A3" w:rsidP="003B4ED1">
            <w:pPr>
              <w:pStyle w:val="TabletextS5"/>
              <w:jc w:val="center"/>
              <w:rPr>
                <w:lang w:val="en-GB"/>
              </w:rPr>
            </w:pPr>
            <w:r w:rsidRPr="00B538A3">
              <w:rPr>
                <w:lang w:val="en-GB"/>
              </w:rPr>
              <w:t>1</w:t>
            </w:r>
            <w:r w:rsidRPr="00B538A3">
              <w:t>5,5</w:t>
            </w:r>
          </w:p>
        </w:tc>
        <w:tc>
          <w:tcPr>
            <w:tcW w:w="2976" w:type="dxa"/>
            <w:shd w:val="clear" w:color="auto" w:fill="F2F2F2" w:themeFill="background1" w:themeFillShade="F2"/>
            <w:tcMar>
              <w:top w:w="0" w:type="dxa"/>
              <w:left w:w="108" w:type="dxa"/>
              <w:bottom w:w="0" w:type="dxa"/>
              <w:right w:w="108" w:type="dxa"/>
            </w:tcMar>
            <w:hideMark/>
          </w:tcPr>
          <w:p w:rsidR="00B538A3" w:rsidRPr="00B538A3" w:rsidRDefault="00B538A3" w:rsidP="003B4ED1">
            <w:pPr>
              <w:pStyle w:val="TabletextS5"/>
              <w:jc w:val="center"/>
              <w:rPr>
                <w:lang w:val="en-GB"/>
              </w:rPr>
            </w:pPr>
            <w:r w:rsidRPr="00B538A3">
              <w:rPr>
                <w:lang w:val="en-GB"/>
              </w:rPr>
              <w:t>20</w:t>
            </w:r>
          </w:p>
        </w:tc>
      </w:tr>
      <w:tr w:rsidR="00B538A3" w:rsidRPr="00B538A3" w:rsidTr="00B538A3">
        <w:trPr>
          <w:trHeight w:val="1"/>
          <w:jc w:val="center"/>
        </w:trPr>
        <w:tc>
          <w:tcPr>
            <w:tcW w:w="2127" w:type="dxa"/>
            <w:shd w:val="clear" w:color="auto" w:fill="F2F2F2" w:themeFill="background1" w:themeFillShade="F2"/>
            <w:tcMar>
              <w:top w:w="0" w:type="dxa"/>
              <w:left w:w="108" w:type="dxa"/>
              <w:bottom w:w="0" w:type="dxa"/>
              <w:right w:w="108" w:type="dxa"/>
            </w:tcMar>
            <w:hideMark/>
          </w:tcPr>
          <w:p w:rsidR="00B538A3" w:rsidRPr="00B538A3" w:rsidRDefault="00B538A3" w:rsidP="003B4ED1">
            <w:pPr>
              <w:pStyle w:val="TabletextS5"/>
              <w:jc w:val="center"/>
              <w:rPr>
                <w:lang w:val="en-GB"/>
              </w:rPr>
            </w:pPr>
            <w:r w:rsidRPr="00B538A3">
              <w:rPr>
                <w:lang w:val="en-GB"/>
              </w:rPr>
              <w:t>1</w:t>
            </w:r>
            <w:r w:rsidRPr="00B538A3">
              <w:t>3,5</w:t>
            </w:r>
          </w:p>
        </w:tc>
        <w:tc>
          <w:tcPr>
            <w:tcW w:w="2976" w:type="dxa"/>
            <w:shd w:val="clear" w:color="auto" w:fill="F2F2F2" w:themeFill="background1" w:themeFillShade="F2"/>
            <w:tcMar>
              <w:top w:w="0" w:type="dxa"/>
              <w:left w:w="108" w:type="dxa"/>
              <w:bottom w:w="0" w:type="dxa"/>
              <w:right w:w="108" w:type="dxa"/>
            </w:tcMar>
            <w:hideMark/>
          </w:tcPr>
          <w:p w:rsidR="00B538A3" w:rsidRPr="00B538A3" w:rsidRDefault="00B538A3" w:rsidP="003B4ED1">
            <w:pPr>
              <w:pStyle w:val="TabletextS5"/>
              <w:jc w:val="center"/>
              <w:rPr>
                <w:lang w:val="en-GB"/>
              </w:rPr>
            </w:pPr>
            <w:r w:rsidRPr="00B538A3">
              <w:rPr>
                <w:lang w:val="en-GB"/>
              </w:rPr>
              <w:t>25</w:t>
            </w:r>
          </w:p>
        </w:tc>
      </w:tr>
      <w:tr w:rsidR="00B538A3" w:rsidRPr="00B538A3" w:rsidTr="00B538A3">
        <w:trPr>
          <w:trHeight w:val="1"/>
          <w:jc w:val="center"/>
        </w:trPr>
        <w:tc>
          <w:tcPr>
            <w:tcW w:w="2127" w:type="dxa"/>
            <w:shd w:val="clear" w:color="auto" w:fill="F2F2F2" w:themeFill="background1" w:themeFillShade="F2"/>
            <w:tcMar>
              <w:top w:w="0" w:type="dxa"/>
              <w:left w:w="108" w:type="dxa"/>
              <w:bottom w:w="0" w:type="dxa"/>
              <w:right w:w="108" w:type="dxa"/>
            </w:tcMar>
            <w:hideMark/>
          </w:tcPr>
          <w:p w:rsidR="00B538A3" w:rsidRPr="00B538A3" w:rsidRDefault="00B538A3" w:rsidP="003B4ED1">
            <w:pPr>
              <w:pStyle w:val="TabletextS5"/>
              <w:jc w:val="center"/>
              <w:rPr>
                <w:lang w:val="en-GB"/>
              </w:rPr>
            </w:pPr>
            <w:r w:rsidRPr="00B538A3">
              <w:rPr>
                <w:lang w:val="en-GB"/>
              </w:rPr>
              <w:t>11</w:t>
            </w:r>
          </w:p>
        </w:tc>
        <w:tc>
          <w:tcPr>
            <w:tcW w:w="2976" w:type="dxa"/>
            <w:shd w:val="clear" w:color="auto" w:fill="F2F2F2" w:themeFill="background1" w:themeFillShade="F2"/>
            <w:tcMar>
              <w:top w:w="0" w:type="dxa"/>
              <w:left w:w="108" w:type="dxa"/>
              <w:bottom w:w="0" w:type="dxa"/>
              <w:right w:w="108" w:type="dxa"/>
            </w:tcMar>
            <w:hideMark/>
          </w:tcPr>
          <w:p w:rsidR="00B538A3" w:rsidRPr="00B538A3" w:rsidRDefault="00B538A3" w:rsidP="003B4ED1">
            <w:pPr>
              <w:pStyle w:val="TabletextS5"/>
              <w:jc w:val="center"/>
              <w:rPr>
                <w:lang w:val="en-GB"/>
              </w:rPr>
            </w:pPr>
            <w:r w:rsidRPr="00B538A3">
              <w:rPr>
                <w:lang w:val="en-GB"/>
              </w:rPr>
              <w:t>33</w:t>
            </w:r>
          </w:p>
        </w:tc>
      </w:tr>
    </w:tbl>
    <w:p w:rsidR="00777245" w:rsidRDefault="00777245" w:rsidP="008A3D02">
      <w:pPr>
        <w:pStyle w:val="FigureNo"/>
        <w:rPr>
          <w:noProof/>
        </w:rPr>
      </w:pPr>
      <w:r>
        <w:rPr>
          <w:rFonts w:hint="cs"/>
          <w:noProof/>
          <w:rtl/>
        </w:rPr>
        <w:lastRenderedPageBreak/>
        <w:t xml:space="preserve">الشكل </w:t>
      </w:r>
      <w:r w:rsidR="008A3D02">
        <w:rPr>
          <w:noProof/>
        </w:rPr>
        <w:t>7</w:t>
      </w:r>
    </w:p>
    <w:p w:rsidR="00777245" w:rsidRDefault="00EC3943" w:rsidP="00D34B47">
      <w:pPr>
        <w:pStyle w:val="Figuretitle"/>
        <w:rPr>
          <w:noProof/>
        </w:rPr>
      </w:pPr>
      <w:r>
        <w:rPr>
          <w:rFonts w:hint="cs"/>
          <w:noProof/>
          <w:rtl/>
        </w:rPr>
        <w:t>تمثيل تخطيطي لشبكة من الحزم النقطية لساتل</w:t>
      </w:r>
    </w:p>
    <w:p w:rsidR="00777245" w:rsidRDefault="00777245" w:rsidP="00777245">
      <w:pPr>
        <w:spacing w:before="100" w:beforeAutospacing="1" w:after="100" w:afterAutospacing="1" w:line="240" w:lineRule="auto"/>
        <w:jc w:val="center"/>
        <w:rPr>
          <w:rtl/>
          <w:lang w:bidi="ar-EG"/>
        </w:rPr>
      </w:pPr>
      <w:r w:rsidRPr="007E1FE0">
        <w:rPr>
          <w:b/>
          <w:noProof/>
          <w:lang w:eastAsia="zh-CN"/>
        </w:rPr>
        <w:drawing>
          <wp:inline distT="0" distB="0" distL="0" distR="0" wp14:anchorId="6963CE35" wp14:editId="34EAAA29">
            <wp:extent cx="4465403" cy="2915728"/>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0884" cy="2919307"/>
                    </a:xfrm>
                    <a:prstGeom prst="rect">
                      <a:avLst/>
                    </a:prstGeom>
                    <a:noFill/>
                  </pic:spPr>
                </pic:pic>
              </a:graphicData>
            </a:graphic>
          </wp:inline>
        </w:drawing>
      </w:r>
    </w:p>
    <w:p w:rsidR="00777245" w:rsidRPr="003A6833" w:rsidRDefault="00EC3943" w:rsidP="00947C8D">
      <w:pPr>
        <w:pStyle w:val="Figurelegend"/>
        <w:rPr>
          <w:rtl/>
        </w:rPr>
      </w:pPr>
      <w:r>
        <w:rPr>
          <w:rFonts w:hint="cs"/>
          <w:rtl/>
        </w:rPr>
        <w:t xml:space="preserve">الجزء </w:t>
      </w:r>
      <w:r w:rsidRPr="00947C8D">
        <w:rPr>
          <w:rFonts w:hint="cs"/>
          <w:rtl/>
        </w:rPr>
        <w:t>البرتقالي</w:t>
      </w:r>
      <w:r>
        <w:rPr>
          <w:rFonts w:hint="cs"/>
          <w:rtl/>
        </w:rPr>
        <w:t xml:space="preserve"> يمثل واحدة من الحزم النقطية المستعملة في عمليات المحاكاة</w:t>
      </w:r>
    </w:p>
    <w:p w:rsidR="003A6833" w:rsidRPr="00D06174" w:rsidRDefault="00D06174" w:rsidP="001C354C">
      <w:pPr>
        <w:spacing w:before="240"/>
        <w:rPr>
          <w:rtl/>
          <w:lang w:bidi="ar-EG"/>
        </w:rPr>
      </w:pPr>
      <w:r>
        <w:rPr>
          <w:rFonts w:hint="cs"/>
          <w:rtl/>
          <w:lang w:bidi="ar-EG"/>
        </w:rPr>
        <w:t xml:space="preserve">والاختلاف الجدير بالذكر بين الحزمة </w:t>
      </w:r>
      <w:proofErr w:type="spellStart"/>
      <w:r>
        <w:rPr>
          <w:rFonts w:hint="cs"/>
          <w:rtl/>
          <w:lang w:bidi="ar-EG"/>
        </w:rPr>
        <w:t>المنمذجة</w:t>
      </w:r>
      <w:proofErr w:type="spellEnd"/>
      <w:r>
        <w:rPr>
          <w:rFonts w:hint="cs"/>
          <w:rtl/>
          <w:lang w:bidi="ar-EG"/>
        </w:rPr>
        <w:t xml:space="preserve"> والحزمة الفعلية لساتل من الكوكبة </w:t>
      </w:r>
      <w:r>
        <w:rPr>
          <w:lang w:bidi="ar-EG"/>
        </w:rPr>
        <w:t>Iridium</w:t>
      </w:r>
      <w:r>
        <w:rPr>
          <w:rFonts w:hint="cs"/>
          <w:rtl/>
          <w:lang w:bidi="ar-EG"/>
        </w:rPr>
        <w:t xml:space="preserve"> هو أن النمذجة تفترض تراكباً منتظماً بين جميع الحزم في الصفيف وأن كل حزمة نقطية دائرية الشكل وذات أبعاد منتظمة إلى حد كبير. وفي الصفيف المنمذج، تتراصف الحزم النقطية بشكل جيد وقطرها يكافئ </w:t>
      </w:r>
      <w:r>
        <w:rPr>
          <w:lang w:bidi="ar-EG"/>
        </w:rPr>
        <w:t>8</w:t>
      </w:r>
      <w:r>
        <w:rPr>
          <w:rFonts w:hint="cs"/>
          <w:rtl/>
          <w:lang w:bidi="ar-EG"/>
        </w:rPr>
        <w:t xml:space="preserve"> حزم نقطية.</w:t>
      </w:r>
    </w:p>
    <w:p w:rsidR="00217FD6" w:rsidRPr="00217FD6" w:rsidRDefault="00217FD6" w:rsidP="003A6833">
      <w:pPr>
        <w:pStyle w:val="Heading1"/>
        <w:rPr>
          <w:rtl/>
        </w:rPr>
      </w:pPr>
      <w:r w:rsidRPr="00217FD6">
        <w:t>5</w:t>
      </w:r>
      <w:r w:rsidRPr="00217FD6">
        <w:rPr>
          <w:rFonts w:hint="cs"/>
          <w:rtl/>
        </w:rPr>
        <w:tab/>
        <w:t>تحديد الاستقبال الساتلي</w:t>
      </w:r>
    </w:p>
    <w:p w:rsidR="00217FD6" w:rsidRPr="00217FD6" w:rsidRDefault="00217FD6" w:rsidP="003A6833">
      <w:pPr>
        <w:pStyle w:val="Heading2"/>
        <w:rPr>
          <w:rtl/>
        </w:rPr>
      </w:pPr>
      <w:r w:rsidRPr="00217FD6">
        <w:t>1.5</w:t>
      </w:r>
      <w:r w:rsidRPr="00217FD6">
        <w:rPr>
          <w:rFonts w:hint="cs"/>
          <w:rtl/>
        </w:rPr>
        <w:tab/>
        <w:t>موجز الفرضيات</w:t>
      </w:r>
    </w:p>
    <w:p w:rsidR="00217FD6" w:rsidRPr="00217FD6" w:rsidRDefault="00217FD6" w:rsidP="00217FD6">
      <w:pPr>
        <w:rPr>
          <w:rtl/>
          <w:lang w:bidi="ar-SY"/>
        </w:rPr>
      </w:pPr>
      <w:r w:rsidRPr="00217FD6">
        <w:rPr>
          <w:rFonts w:hint="cs"/>
          <w:rtl/>
          <w:lang w:bidi="ar-SY"/>
        </w:rPr>
        <w:t xml:space="preserve">تستند نتائج المحاكاة </w:t>
      </w:r>
      <w:r w:rsidRPr="00310E1C">
        <w:rPr>
          <w:rFonts w:eastAsia="SimSun" w:hint="cs"/>
          <w:rtl/>
          <w:lang w:bidi="ar-SY"/>
        </w:rPr>
        <w:t>إلى</w:t>
      </w:r>
      <w:r w:rsidRPr="00217FD6">
        <w:rPr>
          <w:rFonts w:hint="cs"/>
          <w:rtl/>
          <w:lang w:bidi="ar-SY"/>
        </w:rPr>
        <w:t xml:space="preserve"> الفرضيات التالية:</w:t>
      </w:r>
    </w:p>
    <w:p w:rsidR="00217FD6" w:rsidRPr="00217FD6" w:rsidRDefault="00217FD6" w:rsidP="003A6833">
      <w:pPr>
        <w:pStyle w:val="enumlev1"/>
        <w:rPr>
          <w:rtl/>
          <w:lang w:bidi="ar-SY"/>
        </w:rPr>
      </w:pPr>
      <w:r w:rsidRPr="00217FD6">
        <w:rPr>
          <w:lang w:bidi="ar-EG"/>
        </w:rPr>
        <w:t>(1</w:t>
      </w:r>
      <w:r w:rsidRPr="00217FD6">
        <w:rPr>
          <w:rFonts w:hint="cs"/>
          <w:rtl/>
          <w:lang w:bidi="ar-SY"/>
        </w:rPr>
        <w:tab/>
        <w:t xml:space="preserve">لا توزع على الطرق الجوية العالمية إلا طرازات طائرات </w:t>
      </w:r>
      <w:r w:rsidR="00E5669B">
        <w:rPr>
          <w:rFonts w:hint="cs"/>
          <w:lang w:bidi="ar-SY"/>
        </w:rPr>
        <w:t>ICAO</w:t>
      </w:r>
      <w:r w:rsidRPr="00217FD6">
        <w:rPr>
          <w:rFonts w:hint="cs"/>
          <w:rtl/>
          <w:lang w:bidi="ar-SY"/>
        </w:rPr>
        <w:t>.</w:t>
      </w:r>
    </w:p>
    <w:p w:rsidR="00217FD6" w:rsidRPr="00217FD6" w:rsidRDefault="00217FD6" w:rsidP="003A6833">
      <w:pPr>
        <w:pStyle w:val="enumlev1"/>
        <w:rPr>
          <w:rtl/>
          <w:lang w:bidi="ar-SY"/>
        </w:rPr>
      </w:pPr>
      <w:r w:rsidRPr="00217FD6">
        <w:rPr>
          <w:lang w:bidi="ar-EG"/>
        </w:rPr>
        <w:t>(2</w:t>
      </w:r>
      <w:r w:rsidRPr="00217FD6">
        <w:rPr>
          <w:rFonts w:hint="cs"/>
          <w:rtl/>
          <w:lang w:bidi="ar-SY"/>
        </w:rPr>
        <w:tab/>
        <w:t xml:space="preserve">عددها لا يتغير دائماً في جميع أنحاء العالم ويزيد عن </w:t>
      </w:r>
      <w:r w:rsidRPr="00217FD6">
        <w:rPr>
          <w:lang w:bidi="ar-EG"/>
        </w:rPr>
        <w:t>59 000</w:t>
      </w:r>
      <w:r w:rsidRPr="00217FD6">
        <w:rPr>
          <w:rFonts w:hint="cs"/>
          <w:rtl/>
          <w:lang w:bidi="ar-SY"/>
        </w:rPr>
        <w:t xml:space="preserve"> طائرة موزعة عشوائياً على الطرق الجوية.</w:t>
      </w:r>
    </w:p>
    <w:p w:rsidR="00217FD6" w:rsidRPr="00217FD6" w:rsidRDefault="00217FD6" w:rsidP="003A6833">
      <w:pPr>
        <w:pStyle w:val="enumlev1"/>
        <w:rPr>
          <w:rtl/>
          <w:lang w:bidi="ar-SY"/>
        </w:rPr>
      </w:pPr>
      <w:r w:rsidRPr="00217FD6">
        <w:rPr>
          <w:lang w:bidi="ar-EG"/>
        </w:rPr>
        <w:t>(3</w:t>
      </w:r>
      <w:r w:rsidRPr="00217FD6">
        <w:rPr>
          <w:rFonts w:hint="cs"/>
          <w:rtl/>
          <w:lang w:bidi="ar-SY"/>
        </w:rPr>
        <w:tab/>
        <w:t xml:space="preserve">طرازات طائرات منظمة </w:t>
      </w:r>
      <w:r w:rsidR="00E5669B">
        <w:rPr>
          <w:rFonts w:hint="cs"/>
          <w:lang w:bidi="ar-SY"/>
        </w:rPr>
        <w:t>ICAO</w:t>
      </w:r>
      <w:r w:rsidRPr="00217FD6">
        <w:rPr>
          <w:rFonts w:hint="cs"/>
          <w:rtl/>
          <w:lang w:bidi="ar-SY"/>
        </w:rPr>
        <w:t xml:space="preserve"> لا توزع إلا في مواقع تكون فيها طائرات منظمة </w:t>
      </w:r>
      <w:r w:rsidR="00E5669B">
        <w:rPr>
          <w:rFonts w:hint="cs"/>
          <w:lang w:bidi="ar-SY"/>
        </w:rPr>
        <w:t>ICAO</w:t>
      </w:r>
      <w:r w:rsidRPr="00217FD6">
        <w:rPr>
          <w:rFonts w:hint="cs"/>
          <w:rtl/>
          <w:lang w:bidi="ar-SY"/>
        </w:rPr>
        <w:t xml:space="preserve"> في خط البصر.</w:t>
      </w:r>
    </w:p>
    <w:p w:rsidR="00217FD6" w:rsidRPr="00217FD6" w:rsidRDefault="00217FD6" w:rsidP="001C354C">
      <w:pPr>
        <w:pStyle w:val="enumlev1"/>
        <w:rPr>
          <w:rtl/>
          <w:lang w:bidi="ar-EG"/>
        </w:rPr>
      </w:pPr>
      <w:r w:rsidRPr="00217FD6">
        <w:rPr>
          <w:lang w:bidi="ar-EG"/>
        </w:rPr>
        <w:t>(4</w:t>
      </w:r>
      <w:r w:rsidRPr="00217FD6">
        <w:rPr>
          <w:rFonts w:hint="cs"/>
          <w:rtl/>
          <w:lang w:bidi="ar-EG"/>
        </w:rPr>
        <w:tab/>
        <w:t xml:space="preserve">عدد طائرات غير </w:t>
      </w:r>
      <w:r w:rsidRPr="00217FD6">
        <w:rPr>
          <w:rFonts w:hint="cs"/>
          <w:rtl/>
          <w:lang w:bidi="ar-SY"/>
        </w:rPr>
        <w:t xml:space="preserve">منظمة </w:t>
      </w:r>
      <w:r w:rsidR="00E5669B">
        <w:rPr>
          <w:rFonts w:hint="cs"/>
          <w:lang w:bidi="ar-SY"/>
        </w:rPr>
        <w:t>ICAO</w:t>
      </w:r>
      <w:r w:rsidRPr="00217FD6">
        <w:rPr>
          <w:rFonts w:hint="cs"/>
          <w:rtl/>
          <w:lang w:bidi="ar-EG"/>
        </w:rPr>
        <w:t xml:space="preserve"> في الحزمة النقطية لساتل ما يُسجل عشوائياً كل </w:t>
      </w:r>
      <w:r w:rsidR="001C354C">
        <w:rPr>
          <w:rFonts w:hint="cs"/>
          <w:rtl/>
          <w:lang w:bidi="ar-EG"/>
        </w:rPr>
        <w:t>لحظة زمنية</w:t>
      </w:r>
      <w:r w:rsidRPr="00217FD6">
        <w:rPr>
          <w:rFonts w:hint="cs"/>
          <w:rtl/>
          <w:lang w:bidi="ar-EG"/>
        </w:rPr>
        <w:t xml:space="preserve"> </w:t>
      </w:r>
      <w:r w:rsidRPr="00217FD6">
        <w:rPr>
          <w:lang w:bidi="ar-EG"/>
        </w:rPr>
        <w:t>t</w:t>
      </w:r>
      <w:r w:rsidRPr="00217FD6">
        <w:rPr>
          <w:rFonts w:hint="cs"/>
          <w:rtl/>
          <w:lang w:bidi="ar-EG"/>
        </w:rPr>
        <w:t xml:space="preserve"> ويمكن أن يكون بين </w:t>
      </w:r>
      <w:r w:rsidRPr="00217FD6">
        <w:rPr>
          <w:lang w:bidi="ar-EG"/>
        </w:rPr>
        <w:t>1</w:t>
      </w:r>
      <w:r w:rsidRPr="00217FD6">
        <w:rPr>
          <w:rFonts w:hint="cs"/>
          <w:rtl/>
          <w:lang w:bidi="ar-EG"/>
        </w:rPr>
        <w:t xml:space="preserve"> و</w:t>
      </w:r>
      <w:r w:rsidRPr="00217FD6">
        <w:rPr>
          <w:lang w:bidi="ar-EG"/>
        </w:rPr>
        <w:t>10</w:t>
      </w:r>
      <w:r w:rsidRPr="00217FD6">
        <w:rPr>
          <w:rFonts w:hint="cs"/>
          <w:rtl/>
          <w:lang w:bidi="ar-EG"/>
        </w:rPr>
        <w:t>.</w:t>
      </w:r>
    </w:p>
    <w:p w:rsidR="00217FD6" w:rsidRPr="00217FD6" w:rsidRDefault="00217FD6" w:rsidP="00C42BBD">
      <w:pPr>
        <w:pStyle w:val="enumlev1"/>
        <w:rPr>
          <w:rtl/>
          <w:lang w:bidi="ar-EG"/>
        </w:rPr>
      </w:pPr>
      <w:r w:rsidRPr="00217FD6">
        <w:rPr>
          <w:lang w:bidi="ar-EG"/>
        </w:rPr>
        <w:t>(5</w:t>
      </w:r>
      <w:r w:rsidRPr="00217FD6">
        <w:rPr>
          <w:rFonts w:hint="cs"/>
          <w:rtl/>
          <w:lang w:bidi="ar-EG"/>
        </w:rPr>
        <w:tab/>
        <w:t xml:space="preserve">تعتبر المحاكاة أنه فيما يتجاوز زاوية قدرها </w:t>
      </w:r>
      <w:r w:rsidR="00943FE9" w:rsidRPr="007E1FE0">
        <w:rPr>
          <w:lang w:eastAsia="zh-CN"/>
        </w:rPr>
        <w:t>°</w:t>
      </w:r>
      <w:r w:rsidRPr="00217FD6">
        <w:rPr>
          <w:lang w:bidi="ar-EG"/>
        </w:rPr>
        <w:t>30</w:t>
      </w:r>
      <w:r w:rsidRPr="00217FD6">
        <w:rPr>
          <w:rFonts w:hint="cs"/>
          <w:rtl/>
          <w:lang w:bidi="ar-EG"/>
        </w:rPr>
        <w:t xml:space="preserve"> بين الساتل والطائرة، لا يكون بالإمكان اكتشاف الطائرة ولا</w:t>
      </w:r>
      <w:r w:rsidR="00C42BBD">
        <w:rPr>
          <w:rFonts w:hint="eastAsia"/>
          <w:rtl/>
          <w:lang w:bidi="ar-EG"/>
        </w:rPr>
        <w:t> </w:t>
      </w:r>
      <w:r w:rsidRPr="00217FD6">
        <w:rPr>
          <w:rFonts w:hint="cs"/>
          <w:rtl/>
          <w:lang w:bidi="ar-EG"/>
        </w:rPr>
        <w:t>تتسبب في تداخل في مستقبل الساتل.</w:t>
      </w:r>
    </w:p>
    <w:p w:rsidR="00217FD6" w:rsidRPr="00217FD6" w:rsidRDefault="00217FD6" w:rsidP="003A6833">
      <w:pPr>
        <w:pStyle w:val="enumlev1"/>
        <w:rPr>
          <w:rtl/>
          <w:lang w:bidi="ar-EG"/>
        </w:rPr>
      </w:pPr>
      <w:r w:rsidRPr="00217FD6">
        <w:rPr>
          <w:lang w:bidi="ar-EG"/>
        </w:rPr>
        <w:t>(6</w:t>
      </w:r>
      <w:r w:rsidRPr="00217FD6">
        <w:rPr>
          <w:rFonts w:hint="cs"/>
          <w:rtl/>
          <w:lang w:bidi="ar-EG"/>
        </w:rPr>
        <w:tab/>
        <w:t xml:space="preserve">لا تضع المحاكاة في الاعتبار </w:t>
      </w:r>
      <w:r w:rsidRPr="00217FD6">
        <w:rPr>
          <w:rtl/>
          <w:lang w:bidi="ar-EG"/>
        </w:rPr>
        <w:t>نسبة الموجة الحاملة إلى الضوضاء</w:t>
      </w:r>
      <w:r w:rsidRPr="00217FD6">
        <w:rPr>
          <w:rFonts w:hint="cs"/>
          <w:rtl/>
          <w:lang w:bidi="ar-EG"/>
        </w:rPr>
        <w:t xml:space="preserve"> </w:t>
      </w:r>
      <w:r w:rsidRPr="00217FD6">
        <w:rPr>
          <w:lang w:bidi="ar-EG"/>
        </w:rPr>
        <w:t>(C/N)</w:t>
      </w:r>
      <w:r w:rsidRPr="00217FD6">
        <w:rPr>
          <w:rFonts w:hint="cs"/>
          <w:rtl/>
          <w:lang w:bidi="ar-EG"/>
        </w:rPr>
        <w:t xml:space="preserve"> عند استقبال الإشارات وتستند إلى حساسية المستقبل حصراً.</w:t>
      </w:r>
    </w:p>
    <w:p w:rsidR="00217FD6" w:rsidRPr="00217FD6" w:rsidRDefault="00217FD6" w:rsidP="001C354C">
      <w:pPr>
        <w:pStyle w:val="enumlev1"/>
        <w:rPr>
          <w:rtl/>
        </w:rPr>
      </w:pPr>
      <w:r w:rsidRPr="00217FD6">
        <w:rPr>
          <w:lang w:bidi="ar-EG"/>
        </w:rPr>
        <w:t>(7</w:t>
      </w:r>
      <w:r w:rsidRPr="00217FD6">
        <w:rPr>
          <w:rFonts w:hint="cs"/>
          <w:rtl/>
          <w:lang w:bidi="ar-EG"/>
        </w:rPr>
        <w:tab/>
        <w:t xml:space="preserve">الزيادة الزمنية في </w:t>
      </w:r>
      <w:proofErr w:type="spellStart"/>
      <w:r w:rsidRPr="00217FD6">
        <w:rPr>
          <w:rFonts w:hint="cs"/>
          <w:rtl/>
          <w:lang w:bidi="ar-EG"/>
        </w:rPr>
        <w:t>الرتلات</w:t>
      </w:r>
      <w:proofErr w:type="spellEnd"/>
      <w:r w:rsidRPr="00217FD6">
        <w:rPr>
          <w:rFonts w:hint="cs"/>
          <w:rtl/>
          <w:lang w:bidi="ar-EG"/>
        </w:rPr>
        <w:t xml:space="preserve"> النبضية لكل إرسال من كل طائرة قدرها </w:t>
      </w:r>
      <w:r w:rsidRPr="00217FD6">
        <w:rPr>
          <w:lang w:bidi="ar-EG"/>
        </w:rPr>
        <w:t>µs 1</w:t>
      </w:r>
      <w:r w:rsidRPr="00217FD6">
        <w:rPr>
          <w:rFonts w:hint="cs"/>
          <w:rtl/>
          <w:lang w:bidi="ar-EG"/>
        </w:rPr>
        <w:t xml:space="preserve">. </w:t>
      </w:r>
    </w:p>
    <w:p w:rsidR="00217FD6" w:rsidRPr="00217FD6" w:rsidRDefault="00217FD6" w:rsidP="003A6833">
      <w:pPr>
        <w:pStyle w:val="enumlev1"/>
        <w:rPr>
          <w:rtl/>
          <w:lang w:bidi="ar-EG"/>
        </w:rPr>
      </w:pPr>
      <w:r w:rsidRPr="00217FD6">
        <w:rPr>
          <w:lang w:bidi="ar-EG"/>
        </w:rPr>
        <w:t>(8</w:t>
      </w:r>
      <w:r w:rsidRPr="00217FD6">
        <w:rPr>
          <w:rFonts w:hint="cs"/>
          <w:rtl/>
          <w:lang w:bidi="ar-EG"/>
        </w:rPr>
        <w:tab/>
        <w:t xml:space="preserve">عدد نبضات كل إرسال لكل طائرة يسجل عشوائياً في المدى الوارد في الجدول </w:t>
      </w:r>
      <w:r w:rsidRPr="00217FD6">
        <w:rPr>
          <w:lang w:bidi="ar-EG"/>
        </w:rPr>
        <w:t>1</w:t>
      </w:r>
      <w:r w:rsidRPr="00217FD6">
        <w:rPr>
          <w:rFonts w:hint="cs"/>
          <w:rtl/>
          <w:lang w:bidi="ar-EG"/>
        </w:rPr>
        <w:t>.</w:t>
      </w:r>
    </w:p>
    <w:p w:rsidR="00217FD6" w:rsidRPr="00217FD6" w:rsidRDefault="00217FD6" w:rsidP="003A6833">
      <w:pPr>
        <w:pStyle w:val="enumlev1"/>
        <w:rPr>
          <w:rtl/>
          <w:lang w:bidi="ar-EG"/>
        </w:rPr>
      </w:pPr>
      <w:r w:rsidRPr="00217FD6">
        <w:rPr>
          <w:lang w:bidi="ar-EG"/>
        </w:rPr>
        <w:lastRenderedPageBreak/>
        <w:t>(9</w:t>
      </w:r>
      <w:r w:rsidRPr="00217FD6">
        <w:rPr>
          <w:rFonts w:hint="cs"/>
          <w:rtl/>
          <w:lang w:bidi="ar-EG"/>
        </w:rPr>
        <w:tab/>
        <w:t xml:space="preserve">توزيع الطاقة في كل المرسلات المستجيبة في الحزمة النقطية للساتل يتعلق بما يرد في الجدول </w:t>
      </w:r>
      <w:r w:rsidRPr="00217FD6">
        <w:rPr>
          <w:lang w:bidi="ar-EG"/>
        </w:rPr>
        <w:t>1</w:t>
      </w:r>
      <w:r w:rsidRPr="00217FD6">
        <w:rPr>
          <w:rFonts w:hint="cs"/>
          <w:rtl/>
          <w:lang w:bidi="ar-EG"/>
        </w:rPr>
        <w:t>.</w:t>
      </w:r>
    </w:p>
    <w:p w:rsidR="00217FD6" w:rsidRPr="00217FD6" w:rsidRDefault="00217FD6" w:rsidP="00943FE9">
      <w:pPr>
        <w:pStyle w:val="enumlev1"/>
        <w:rPr>
          <w:rtl/>
          <w:lang w:bidi="ar-EG"/>
        </w:rPr>
      </w:pPr>
      <w:r w:rsidRPr="00217FD6">
        <w:rPr>
          <w:lang w:bidi="ar-EG"/>
        </w:rPr>
        <w:t>(10</w:t>
      </w:r>
      <w:r w:rsidRPr="00217FD6">
        <w:rPr>
          <w:rFonts w:hint="cs"/>
          <w:rtl/>
          <w:lang w:bidi="ar-EG"/>
        </w:rPr>
        <w:tab/>
        <w:t>جميع الإرسالات بخلاف الإذاعة التلقائية لبيانات المراقبة الجوية المعتمدة على النظام الملاحي للطائرة </w:t>
      </w:r>
      <w:r w:rsidRPr="00217FD6">
        <w:rPr>
          <w:lang w:bidi="ar-EG"/>
        </w:rPr>
        <w:t>(ADS</w:t>
      </w:r>
      <w:r w:rsidR="00943FE9">
        <w:rPr>
          <w:lang w:bidi="ar-EG"/>
        </w:rPr>
        <w:noBreakHyphen/>
      </w:r>
      <w:r w:rsidRPr="00217FD6">
        <w:rPr>
          <w:lang w:bidi="ar-EG"/>
        </w:rPr>
        <w:t>B)</w:t>
      </w:r>
      <w:r w:rsidRPr="00217FD6">
        <w:rPr>
          <w:rFonts w:hint="cs"/>
          <w:rtl/>
          <w:lang w:bidi="ar-EG"/>
        </w:rPr>
        <w:t xml:space="preserve"> تعتبر تداخلاً (الأسلوب </w:t>
      </w:r>
      <w:r w:rsidRPr="00217FD6">
        <w:rPr>
          <w:lang w:bidi="ar-EG"/>
        </w:rPr>
        <w:t>A/C</w:t>
      </w:r>
      <w:r w:rsidRPr="00217FD6">
        <w:rPr>
          <w:rFonts w:hint="cs"/>
          <w:rtl/>
          <w:lang w:bidi="ar-EG"/>
        </w:rPr>
        <w:t xml:space="preserve"> والرادار الثانوي للمراقبة </w:t>
      </w:r>
      <w:r w:rsidRPr="00217FD6">
        <w:rPr>
          <w:lang w:bidi="ar-EG"/>
        </w:rPr>
        <w:t>(SSR)</w:t>
      </w:r>
      <w:r w:rsidRPr="00217FD6">
        <w:rPr>
          <w:rFonts w:hint="cs"/>
          <w:rtl/>
          <w:lang w:bidi="ar-EG"/>
        </w:rPr>
        <w:t xml:space="preserve"> والأسلوب </w:t>
      </w:r>
      <w:r w:rsidRPr="00217FD6">
        <w:rPr>
          <w:lang w:bidi="ar-EG"/>
        </w:rPr>
        <w:t>S</w:t>
      </w:r>
      <w:r w:rsidRPr="00217FD6">
        <w:rPr>
          <w:rFonts w:hint="cs"/>
          <w:rtl/>
          <w:lang w:bidi="ar-EG"/>
        </w:rPr>
        <w:t xml:space="preserve"> برسائل طويلة أو بدونها).</w:t>
      </w:r>
    </w:p>
    <w:p w:rsidR="00217FD6" w:rsidRPr="00217FD6" w:rsidRDefault="00217FD6" w:rsidP="003A6833">
      <w:pPr>
        <w:pStyle w:val="enumlev1"/>
        <w:rPr>
          <w:rtl/>
          <w:lang w:bidi="ar-EG"/>
        </w:rPr>
      </w:pPr>
      <w:r w:rsidRPr="00217FD6">
        <w:rPr>
          <w:lang w:bidi="ar-EG"/>
        </w:rPr>
        <w:t>(11</w:t>
      </w:r>
      <w:r w:rsidRPr="00217FD6">
        <w:rPr>
          <w:rFonts w:hint="cs"/>
          <w:rtl/>
          <w:lang w:bidi="ar-EG"/>
        </w:rPr>
        <w:tab/>
        <w:t xml:space="preserve">الإرسالات المحددة لمنظمة </w:t>
      </w:r>
      <w:r w:rsidR="00E5669B">
        <w:rPr>
          <w:rFonts w:hint="cs"/>
          <w:lang w:bidi="ar-EG"/>
        </w:rPr>
        <w:t>ICAO</w:t>
      </w:r>
      <w:r w:rsidRPr="00217FD6">
        <w:rPr>
          <w:rFonts w:hint="cs"/>
          <w:rtl/>
          <w:lang w:bidi="ar-EG"/>
        </w:rPr>
        <w:t xml:space="preserve"> التي تستجيب لاستفسار لا تعتبر موجودة إلا</w:t>
      </w:r>
      <w:r w:rsidRPr="00217FD6">
        <w:rPr>
          <w:rtl/>
        </w:rPr>
        <w:t xml:space="preserve"> </w:t>
      </w:r>
      <w:r w:rsidRPr="00217FD6">
        <w:rPr>
          <w:rtl/>
          <w:lang w:bidi="ar-EG"/>
        </w:rPr>
        <w:t xml:space="preserve">فوق اليابسة أو على مسافة </w:t>
      </w:r>
      <w:r w:rsidRPr="00217FD6">
        <w:rPr>
          <w:rFonts w:hint="cs"/>
          <w:rtl/>
          <w:lang w:bidi="ar-EG"/>
        </w:rPr>
        <w:t>قصوى من</w:t>
      </w:r>
      <w:r w:rsidRPr="00217FD6">
        <w:rPr>
          <w:rtl/>
          <w:lang w:bidi="ar-EG"/>
        </w:rPr>
        <w:t xml:space="preserve"> السواحل</w:t>
      </w:r>
      <w:r w:rsidRPr="00217FD6">
        <w:rPr>
          <w:rFonts w:hint="cs"/>
          <w:rtl/>
          <w:lang w:bidi="ar-EG"/>
        </w:rPr>
        <w:t xml:space="preserve">. ولا تنطبق هذه الفرضيات على الإرسالات غير المحددة لمنظمة </w:t>
      </w:r>
      <w:r w:rsidR="00E5669B">
        <w:rPr>
          <w:rFonts w:hint="cs"/>
          <w:lang w:bidi="ar-EG"/>
        </w:rPr>
        <w:t>ICAO</w:t>
      </w:r>
      <w:r w:rsidRPr="00217FD6">
        <w:rPr>
          <w:rFonts w:hint="cs"/>
          <w:rtl/>
          <w:lang w:bidi="ar-EG"/>
        </w:rPr>
        <w:t>، التي تعتبر مستقلة عن البيئة.</w:t>
      </w:r>
    </w:p>
    <w:p w:rsidR="00217FD6" w:rsidRPr="00217FD6" w:rsidRDefault="00217FD6" w:rsidP="003A6833">
      <w:pPr>
        <w:pStyle w:val="enumlev1"/>
        <w:rPr>
          <w:rtl/>
          <w:lang w:bidi="ar-EG"/>
        </w:rPr>
      </w:pPr>
      <w:r w:rsidRPr="00217FD6">
        <w:rPr>
          <w:lang w:bidi="ar-EG"/>
        </w:rPr>
        <w:t>(12</w:t>
      </w:r>
      <w:r w:rsidRPr="00217FD6">
        <w:rPr>
          <w:rFonts w:hint="cs"/>
          <w:rtl/>
          <w:lang w:bidi="ar-EG"/>
        </w:rPr>
        <w:tab/>
        <w:t xml:space="preserve">تضع المحاكاة في الاعتبار ثلاث نبضات للإذاعة </w:t>
      </w:r>
      <w:r w:rsidRPr="00217FD6">
        <w:rPr>
          <w:lang w:bidi="ar-EG"/>
        </w:rPr>
        <w:t>ADS</w:t>
      </w:r>
      <w:r w:rsidRPr="00217FD6">
        <w:rPr>
          <w:lang w:bidi="ar-EG"/>
        </w:rPr>
        <w:noBreakHyphen/>
        <w:t>B</w:t>
      </w:r>
      <w:r w:rsidRPr="00217FD6">
        <w:rPr>
          <w:rFonts w:hint="cs"/>
          <w:rtl/>
          <w:lang w:bidi="ar-EG"/>
        </w:rPr>
        <w:t xml:space="preserve"> لكل طائرة (تلك التي تستعمل إرسالات </w:t>
      </w:r>
      <w:r w:rsidRPr="00217FD6">
        <w:rPr>
          <w:lang w:bidi="ar-EG"/>
        </w:rPr>
        <w:t>ADS</w:t>
      </w:r>
      <w:r w:rsidRPr="00217FD6">
        <w:rPr>
          <w:lang w:bidi="ar-EG"/>
        </w:rPr>
        <w:noBreakHyphen/>
        <w:t>B</w:t>
      </w:r>
      <w:r w:rsidRPr="00217FD6">
        <w:rPr>
          <w:rFonts w:hint="cs"/>
          <w:rtl/>
          <w:lang w:bidi="ar-EG"/>
        </w:rPr>
        <w:t xml:space="preserve">) وتكون موزعة دورياً على </w:t>
      </w:r>
      <w:proofErr w:type="spellStart"/>
      <w:r w:rsidRPr="00217FD6">
        <w:rPr>
          <w:lang w:bidi="ar-EG"/>
        </w:rPr>
        <w:t>ms</w:t>
      </w:r>
      <w:proofErr w:type="spellEnd"/>
      <w:r w:rsidRPr="00217FD6">
        <w:rPr>
          <w:lang w:bidi="ar-EG"/>
        </w:rPr>
        <w:t> 500</w:t>
      </w:r>
      <w:r w:rsidRPr="00217FD6">
        <w:rPr>
          <w:rFonts w:hint="cs"/>
          <w:rtl/>
          <w:lang w:bidi="ar-EG"/>
        </w:rPr>
        <w:t xml:space="preserve">. ومن بين رسائل </w:t>
      </w:r>
      <w:r w:rsidRPr="00217FD6">
        <w:rPr>
          <w:lang w:bidi="ar-EG"/>
        </w:rPr>
        <w:t>ADS</w:t>
      </w:r>
      <w:r w:rsidRPr="00217FD6">
        <w:rPr>
          <w:lang w:bidi="ar-EG"/>
        </w:rPr>
        <w:noBreakHyphen/>
        <w:t>B</w:t>
      </w:r>
      <w:r w:rsidRPr="00217FD6">
        <w:rPr>
          <w:rFonts w:hint="cs"/>
          <w:rtl/>
          <w:lang w:bidi="ar-EG"/>
        </w:rPr>
        <w:t xml:space="preserve"> الست التي ترسلها الطائرة، تحتوي رسالتان على معلومات عن الموقع.</w:t>
      </w:r>
    </w:p>
    <w:p w:rsidR="00217FD6" w:rsidRPr="00217FD6" w:rsidRDefault="00217FD6" w:rsidP="003A6833">
      <w:pPr>
        <w:pStyle w:val="enumlev1"/>
        <w:rPr>
          <w:rtl/>
          <w:lang w:bidi="ar-EG"/>
        </w:rPr>
      </w:pPr>
      <w:r w:rsidRPr="00217FD6">
        <w:rPr>
          <w:lang w:bidi="ar-EG"/>
        </w:rPr>
        <w:t>(13</w:t>
      </w:r>
      <w:r w:rsidRPr="00217FD6">
        <w:rPr>
          <w:rFonts w:hint="cs"/>
          <w:rtl/>
          <w:lang w:bidi="ar-EG"/>
        </w:rPr>
        <w:tab/>
        <w:t>تضع المحاكاة في الاعتبار وقت انتشار الرسائل إلى الساتل.</w:t>
      </w:r>
    </w:p>
    <w:p w:rsidR="00217FD6" w:rsidRPr="00217FD6" w:rsidRDefault="00217FD6" w:rsidP="003A6833">
      <w:pPr>
        <w:pStyle w:val="enumlev1"/>
        <w:rPr>
          <w:rtl/>
          <w:lang w:bidi="ar-EG"/>
        </w:rPr>
      </w:pPr>
      <w:r w:rsidRPr="00217FD6">
        <w:rPr>
          <w:lang w:bidi="ar-EG"/>
        </w:rPr>
        <w:t>(14</w:t>
      </w:r>
      <w:r w:rsidRPr="00217FD6">
        <w:rPr>
          <w:rFonts w:hint="cs"/>
          <w:rtl/>
          <w:lang w:bidi="ar-EG"/>
        </w:rPr>
        <w:tab/>
        <w:t xml:space="preserve">لا تأخذ المحاكاة في الحسبان محطات الأرض التي ترسل في النطاق </w:t>
      </w:r>
      <w:r w:rsidRPr="00217FD6">
        <w:rPr>
          <w:lang w:bidi="ar-EG"/>
        </w:rPr>
        <w:t>MHz 1 090</w:t>
      </w:r>
      <w:r w:rsidRPr="00217FD6">
        <w:rPr>
          <w:rFonts w:hint="cs"/>
          <w:rtl/>
          <w:lang w:bidi="ar-EG"/>
        </w:rPr>
        <w:t>.</w:t>
      </w:r>
    </w:p>
    <w:p w:rsidR="00217FD6" w:rsidRPr="00217FD6" w:rsidRDefault="00217FD6" w:rsidP="00C42BBD">
      <w:pPr>
        <w:pStyle w:val="enumlev1"/>
        <w:rPr>
          <w:rtl/>
          <w:lang w:bidi="ar-EG"/>
        </w:rPr>
      </w:pPr>
      <w:r w:rsidRPr="00217FD6">
        <w:rPr>
          <w:lang w:bidi="ar-EG"/>
        </w:rPr>
        <w:t>(15</w:t>
      </w:r>
      <w:r w:rsidRPr="00217FD6">
        <w:rPr>
          <w:rFonts w:hint="cs"/>
          <w:rtl/>
          <w:lang w:bidi="ar-EG"/>
        </w:rPr>
        <w:tab/>
        <w:t xml:space="preserve">أخيراً، فإن المحاكاة تعتبر رسالة </w:t>
      </w:r>
      <w:r w:rsidRPr="00217FD6">
        <w:rPr>
          <w:lang w:bidi="ar-EG"/>
        </w:rPr>
        <w:t>ADS</w:t>
      </w:r>
      <w:r w:rsidRPr="00217FD6">
        <w:rPr>
          <w:lang w:bidi="ar-EG"/>
        </w:rPr>
        <w:noBreakHyphen/>
        <w:t>B</w:t>
      </w:r>
      <w:r w:rsidRPr="00217FD6">
        <w:rPr>
          <w:rFonts w:hint="cs"/>
          <w:rtl/>
          <w:lang w:bidi="ar-EG"/>
        </w:rPr>
        <w:t xml:space="preserve"> المعرضة لتداخل شديد جزئياً أو كلياً مفقودة ولا يمكن للمستقبل فك</w:t>
      </w:r>
      <w:r w:rsidR="00C42BBD">
        <w:rPr>
          <w:rFonts w:hint="eastAsia"/>
          <w:rtl/>
          <w:lang w:bidi="ar-EG"/>
        </w:rPr>
        <w:t> </w:t>
      </w:r>
      <w:r w:rsidRPr="00217FD6">
        <w:rPr>
          <w:rFonts w:hint="cs"/>
          <w:rtl/>
          <w:lang w:bidi="ar-EG"/>
        </w:rPr>
        <w:t>شفرتها.</w:t>
      </w:r>
    </w:p>
    <w:p w:rsidR="00217FD6" w:rsidRPr="00217FD6" w:rsidRDefault="00217FD6" w:rsidP="00C42BBD">
      <w:pPr>
        <w:rPr>
          <w:rtl/>
          <w:lang w:bidi="ar-EG"/>
        </w:rPr>
      </w:pPr>
      <w:r w:rsidRPr="00217FD6">
        <w:rPr>
          <w:rFonts w:hint="cs"/>
          <w:rtl/>
          <w:lang w:bidi="ar-SY"/>
        </w:rPr>
        <w:t xml:space="preserve">يعرض الشكل </w:t>
      </w:r>
      <w:r w:rsidRPr="00217FD6">
        <w:rPr>
          <w:lang w:bidi="ar-EG"/>
        </w:rPr>
        <w:t>8</w:t>
      </w:r>
      <w:r w:rsidRPr="00217FD6">
        <w:rPr>
          <w:rFonts w:hint="cs"/>
          <w:rtl/>
          <w:lang w:bidi="ar-EG"/>
        </w:rPr>
        <w:t xml:space="preserve"> الحالات التي تتجاوز فيها رسالة </w:t>
      </w:r>
      <w:r w:rsidRPr="00217FD6">
        <w:rPr>
          <w:lang w:bidi="ar-EG"/>
        </w:rPr>
        <w:t>ADS</w:t>
      </w:r>
      <w:r w:rsidRPr="00217FD6">
        <w:rPr>
          <w:lang w:bidi="ar-EG"/>
        </w:rPr>
        <w:noBreakHyphen/>
        <w:t>B</w:t>
      </w:r>
      <w:r w:rsidRPr="00217FD6">
        <w:rPr>
          <w:rFonts w:hint="cs"/>
          <w:rtl/>
          <w:lang w:bidi="ar-EG"/>
        </w:rPr>
        <w:t xml:space="preserve"> مستوى الضوضاء الإجمالي للمستقبل على مدى إطار زمني قدره </w:t>
      </w:r>
      <w:proofErr w:type="spellStart"/>
      <w:r w:rsidRPr="00217FD6">
        <w:rPr>
          <w:lang w:bidi="ar-EG"/>
        </w:rPr>
        <w:t>ms</w:t>
      </w:r>
      <w:proofErr w:type="spellEnd"/>
      <w:r w:rsidRPr="00217FD6">
        <w:rPr>
          <w:lang w:bidi="ar-EG"/>
        </w:rPr>
        <w:t> 10</w:t>
      </w:r>
      <w:r w:rsidRPr="00217FD6">
        <w:rPr>
          <w:rFonts w:hint="cs"/>
          <w:rtl/>
          <w:lang w:bidi="ar-EG"/>
        </w:rPr>
        <w:t xml:space="preserve">. ومستوى الضوضاء الإجمالي هذا مزيج خطي من الضوضاء </w:t>
      </w:r>
      <w:r w:rsidRPr="00217FD6">
        <w:rPr>
          <w:rtl/>
        </w:rPr>
        <w:t>الملازمة للمستقبل</w:t>
      </w:r>
      <w:r w:rsidRPr="00217FD6">
        <w:rPr>
          <w:rFonts w:hint="cs"/>
          <w:rtl/>
        </w:rPr>
        <w:t xml:space="preserve"> إلى جانب تداخل ناتج عن إرسالات أخرى (رسائل طويلة أو رسائل قصيرة أو </w:t>
      </w:r>
      <w:r w:rsidRPr="00217FD6">
        <w:rPr>
          <w:lang w:bidi="ar-EG"/>
        </w:rPr>
        <w:t>A/C</w:t>
      </w:r>
      <w:r w:rsidRPr="00217FD6">
        <w:rPr>
          <w:rFonts w:hint="cs"/>
          <w:rtl/>
          <w:lang w:bidi="ar-EG"/>
        </w:rPr>
        <w:t>) من الطائرة الملحوظة، وجميع إرسالات الطائرة الأخرى (الأسلوب</w:t>
      </w:r>
      <w:r w:rsidR="00C42BBD">
        <w:rPr>
          <w:rFonts w:hint="eastAsia"/>
          <w:rtl/>
          <w:lang w:bidi="ar-EG"/>
        </w:rPr>
        <w:t> </w:t>
      </w:r>
      <w:r w:rsidRPr="00217FD6">
        <w:rPr>
          <w:lang w:bidi="ar-EG"/>
        </w:rPr>
        <w:t>A/C</w:t>
      </w:r>
      <w:r w:rsidRPr="00217FD6">
        <w:rPr>
          <w:rFonts w:hint="cs"/>
          <w:rtl/>
          <w:lang w:bidi="ar-EG"/>
        </w:rPr>
        <w:t xml:space="preserve"> والأسلوب </w:t>
      </w:r>
      <w:r w:rsidRPr="00217FD6">
        <w:rPr>
          <w:lang w:bidi="ar-EG"/>
        </w:rPr>
        <w:t>S</w:t>
      </w:r>
      <w:r w:rsidRPr="00217FD6">
        <w:rPr>
          <w:rFonts w:hint="cs"/>
          <w:rtl/>
          <w:lang w:bidi="ar-EG"/>
        </w:rPr>
        <w:t xml:space="preserve"> بإذاعة </w:t>
      </w:r>
      <w:r w:rsidRPr="00217FD6">
        <w:rPr>
          <w:lang w:bidi="ar-EG"/>
        </w:rPr>
        <w:t>ADS</w:t>
      </w:r>
      <w:r w:rsidRPr="00217FD6">
        <w:rPr>
          <w:lang w:bidi="ar-EG"/>
        </w:rPr>
        <w:noBreakHyphen/>
        <w:t>B</w:t>
      </w:r>
      <w:r w:rsidRPr="00217FD6">
        <w:rPr>
          <w:rFonts w:hint="cs"/>
          <w:rtl/>
          <w:lang w:bidi="ar-EG"/>
        </w:rPr>
        <w:t xml:space="preserve"> أو بدونها) الموجودة في الحزمة النقطية للساتل. وفي الحالة المعروضة هنا، يُعالج الساتل رسالة</w:t>
      </w:r>
      <w:r w:rsidR="00C42BBD">
        <w:rPr>
          <w:rFonts w:hint="eastAsia"/>
          <w:rtl/>
          <w:lang w:bidi="ar-EG"/>
        </w:rPr>
        <w:t> </w:t>
      </w:r>
      <w:r w:rsidRPr="00217FD6">
        <w:rPr>
          <w:lang w:bidi="ar-EG"/>
        </w:rPr>
        <w:t>ADS</w:t>
      </w:r>
      <w:r w:rsidRPr="00217FD6">
        <w:rPr>
          <w:lang w:bidi="ar-EG"/>
        </w:rPr>
        <w:noBreakHyphen/>
        <w:t>B</w:t>
      </w:r>
      <w:r w:rsidRPr="00217FD6">
        <w:rPr>
          <w:rFonts w:hint="cs"/>
          <w:rtl/>
          <w:lang w:bidi="ar-EG"/>
        </w:rPr>
        <w:t xml:space="preserve"> في حين أنه لا يعالجها في الشكل </w:t>
      </w:r>
      <w:r w:rsidRPr="00217FD6">
        <w:rPr>
          <w:lang w:bidi="ar-EG"/>
        </w:rPr>
        <w:t>9</w:t>
      </w:r>
      <w:r w:rsidRPr="00217FD6">
        <w:rPr>
          <w:rFonts w:hint="cs"/>
          <w:rtl/>
          <w:lang w:bidi="ar-EG"/>
        </w:rPr>
        <w:t xml:space="preserve"> نظراً لأن مستوى القدرة المستقبلة أقل من مستوى الضوضاء الإجمالي وقت</w:t>
      </w:r>
      <w:r w:rsidR="00C42BBD">
        <w:rPr>
          <w:rFonts w:hint="eastAsia"/>
          <w:rtl/>
          <w:lang w:bidi="ar-EG"/>
        </w:rPr>
        <w:t> </w:t>
      </w:r>
      <w:r w:rsidRPr="00217FD6">
        <w:rPr>
          <w:rFonts w:hint="cs"/>
          <w:rtl/>
          <w:lang w:bidi="ar-EG"/>
        </w:rPr>
        <w:t>العملية.</w:t>
      </w:r>
    </w:p>
    <w:p w:rsidR="00217FD6" w:rsidRPr="00217FD6" w:rsidRDefault="00217FD6" w:rsidP="00217FD6">
      <w:pPr>
        <w:rPr>
          <w:rtl/>
          <w:lang w:bidi="ar-SY"/>
        </w:rPr>
      </w:pPr>
    </w:p>
    <w:p w:rsidR="00217FD6" w:rsidRPr="00217FD6" w:rsidRDefault="00217FD6" w:rsidP="0049680F">
      <w:pPr>
        <w:pStyle w:val="FigureNo"/>
        <w:rPr>
          <w:lang w:bidi="ar-EG"/>
        </w:rPr>
      </w:pPr>
      <w:r w:rsidRPr="00217FD6">
        <w:rPr>
          <w:rFonts w:hint="cs"/>
          <w:rtl/>
          <w:lang w:bidi="ar-SY"/>
        </w:rPr>
        <w:t xml:space="preserve">الشكل </w:t>
      </w:r>
      <w:r w:rsidRPr="00217FD6">
        <w:rPr>
          <w:lang w:bidi="ar-EG"/>
        </w:rPr>
        <w:t>8</w:t>
      </w:r>
    </w:p>
    <w:p w:rsidR="00217FD6" w:rsidRPr="00217FD6" w:rsidRDefault="00217FD6" w:rsidP="00947C8D">
      <w:pPr>
        <w:pStyle w:val="Figuretitle"/>
        <w:rPr>
          <w:rtl/>
        </w:rPr>
      </w:pPr>
      <w:r w:rsidRPr="00217FD6">
        <w:rPr>
          <w:rFonts w:hint="cs"/>
          <w:rtl/>
        </w:rPr>
        <w:t xml:space="preserve">عرض نموذجي لرسالة </w:t>
      </w:r>
      <w:r w:rsidRPr="00217FD6">
        <w:t>ADS</w:t>
      </w:r>
      <w:r w:rsidRPr="00217FD6">
        <w:noBreakHyphen/>
        <w:t>B</w:t>
      </w:r>
      <w:r w:rsidRPr="00217FD6">
        <w:rPr>
          <w:rFonts w:hint="cs"/>
          <w:rtl/>
        </w:rPr>
        <w:t xml:space="preserve"> تتجاوز مستوى الضوضاء الناجمة عن إرسالات أخرى</w:t>
      </w:r>
      <w:r w:rsidR="00947C8D">
        <w:rPr>
          <w:rtl/>
        </w:rPr>
        <w:br/>
      </w:r>
      <w:r w:rsidRPr="00217FD6">
        <w:rPr>
          <w:rFonts w:hint="cs"/>
          <w:rtl/>
        </w:rPr>
        <w:t>في الحزمة النقطية للساتل</w:t>
      </w:r>
    </w:p>
    <w:p w:rsidR="00777245" w:rsidRDefault="00217FD6" w:rsidP="00777245">
      <w:pPr>
        <w:rPr>
          <w:rtl/>
          <w:lang w:bidi="ar-EG"/>
        </w:rPr>
      </w:pPr>
      <w:r w:rsidRPr="007E1FE0">
        <w:rPr>
          <w:noProof/>
          <w:lang w:eastAsia="zh-CN"/>
        </w:rPr>
        <w:drawing>
          <wp:inline distT="0" distB="0" distL="0" distR="0" wp14:anchorId="20F7222F" wp14:editId="43E72477">
            <wp:extent cx="5940425" cy="1821476"/>
            <wp:effectExtent l="0" t="0" r="3175"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821476"/>
                    </a:xfrm>
                    <a:prstGeom prst="rect">
                      <a:avLst/>
                    </a:prstGeom>
                    <a:noFill/>
                    <a:ln>
                      <a:noFill/>
                    </a:ln>
                  </pic:spPr>
                </pic:pic>
              </a:graphicData>
            </a:graphic>
          </wp:inline>
        </w:drawing>
      </w:r>
    </w:p>
    <w:p w:rsidR="00217FD6" w:rsidRPr="0049680F" w:rsidRDefault="00217FD6" w:rsidP="00947C8D">
      <w:pPr>
        <w:pStyle w:val="Figurelegend"/>
        <w:rPr>
          <w:rtl/>
        </w:rPr>
      </w:pPr>
      <w:r w:rsidRPr="0049680F">
        <w:rPr>
          <w:rFonts w:hint="cs"/>
          <w:rtl/>
          <w:lang w:bidi="ar-SY"/>
        </w:rPr>
        <w:t xml:space="preserve">الخط الأحمر يقابل نبضة إذاعة </w:t>
      </w:r>
      <w:r w:rsidRPr="0049680F">
        <w:t>ADS</w:t>
      </w:r>
      <w:r w:rsidRPr="0049680F">
        <w:noBreakHyphen/>
        <w:t>B</w:t>
      </w:r>
      <w:r w:rsidRPr="0049680F">
        <w:rPr>
          <w:rFonts w:hint="cs"/>
          <w:rtl/>
        </w:rPr>
        <w:t xml:space="preserve"> والخط الأزرق مستوى ضوضاء مستقبل الساتل. والمحور الأفقي يمثل الوقت (بمقدار </w:t>
      </w:r>
      <w:r w:rsidRPr="0049680F">
        <w:t>µs</w:t>
      </w:r>
      <w:r w:rsidRPr="0049680F">
        <w:rPr>
          <w:rFonts w:hint="cs"/>
          <w:rtl/>
        </w:rPr>
        <w:t xml:space="preserve">) والمحور الرأسي يمثل مستوى حساسية ضوضاء المستقبل (أو التداخل) (بمقدار </w:t>
      </w:r>
      <w:proofErr w:type="spellStart"/>
      <w:r w:rsidRPr="0049680F">
        <w:t>dBW</w:t>
      </w:r>
      <w:proofErr w:type="spellEnd"/>
      <w:r w:rsidRPr="0049680F">
        <w:rPr>
          <w:rFonts w:hint="cs"/>
          <w:rtl/>
        </w:rPr>
        <w:t>).</w:t>
      </w:r>
    </w:p>
    <w:p w:rsidR="00217FD6" w:rsidRPr="00217FD6" w:rsidRDefault="00217FD6" w:rsidP="0049680F">
      <w:pPr>
        <w:pStyle w:val="FigureNo"/>
        <w:rPr>
          <w:lang w:bidi="ar-EG"/>
        </w:rPr>
      </w:pPr>
      <w:r w:rsidRPr="00217FD6">
        <w:rPr>
          <w:rFonts w:hint="cs"/>
          <w:rtl/>
          <w:lang w:bidi="ar-SY"/>
        </w:rPr>
        <w:lastRenderedPageBreak/>
        <w:t xml:space="preserve">الشكل </w:t>
      </w:r>
      <w:r w:rsidRPr="00217FD6">
        <w:rPr>
          <w:lang w:bidi="ar-EG"/>
        </w:rPr>
        <w:t>9</w:t>
      </w:r>
    </w:p>
    <w:p w:rsidR="00217FD6" w:rsidRPr="00217FD6" w:rsidRDefault="00217FD6" w:rsidP="00947C8D">
      <w:pPr>
        <w:pStyle w:val="Figuretitle"/>
        <w:rPr>
          <w:rtl/>
        </w:rPr>
      </w:pPr>
      <w:r w:rsidRPr="00217FD6">
        <w:rPr>
          <w:rFonts w:hint="cs"/>
          <w:rtl/>
        </w:rPr>
        <w:t xml:space="preserve">عرض نموذجي لرسالة </w:t>
      </w:r>
      <w:r w:rsidRPr="00217FD6">
        <w:t>ADS</w:t>
      </w:r>
      <w:r w:rsidRPr="00217FD6">
        <w:noBreakHyphen/>
        <w:t>B</w:t>
      </w:r>
      <w:r w:rsidRPr="00217FD6">
        <w:rPr>
          <w:rFonts w:hint="cs"/>
          <w:rtl/>
        </w:rPr>
        <w:t xml:space="preserve"> معرضة لتداخل شديد من إرسالات أخرى</w:t>
      </w:r>
      <w:r w:rsidR="00947C8D">
        <w:rPr>
          <w:rtl/>
        </w:rPr>
        <w:br/>
      </w:r>
      <w:r w:rsidRPr="00217FD6">
        <w:rPr>
          <w:rFonts w:hint="cs"/>
          <w:rtl/>
        </w:rPr>
        <w:t>في الحزمة النقطية للساتل</w:t>
      </w:r>
    </w:p>
    <w:p w:rsidR="00777245" w:rsidRDefault="00217FD6" w:rsidP="00947C8D">
      <w:pPr>
        <w:bidi w:val="0"/>
        <w:spacing w:before="0"/>
        <w:jc w:val="left"/>
        <w:rPr>
          <w:lang w:bidi="ar-EG"/>
        </w:rPr>
      </w:pPr>
      <w:r w:rsidRPr="007E1FE0">
        <w:rPr>
          <w:noProof/>
          <w:lang w:eastAsia="zh-CN"/>
        </w:rPr>
        <w:drawing>
          <wp:inline distT="0" distB="0" distL="0" distR="0" wp14:anchorId="66495CC9" wp14:editId="27798561">
            <wp:extent cx="5939510" cy="1756954"/>
            <wp:effectExtent l="0" t="0" r="444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t="4722"/>
                    <a:stretch/>
                  </pic:blipFill>
                  <pic:spPr bwMode="auto">
                    <a:xfrm>
                      <a:off x="0" y="0"/>
                      <a:ext cx="5940425" cy="1757225"/>
                    </a:xfrm>
                    <a:prstGeom prst="rect">
                      <a:avLst/>
                    </a:prstGeom>
                    <a:noFill/>
                    <a:ln>
                      <a:noFill/>
                    </a:ln>
                    <a:extLst>
                      <a:ext uri="{53640926-AAD7-44D8-BBD7-CCE9431645EC}">
                        <a14:shadowObscured xmlns:a14="http://schemas.microsoft.com/office/drawing/2010/main"/>
                      </a:ext>
                    </a:extLst>
                  </pic:spPr>
                </pic:pic>
              </a:graphicData>
            </a:graphic>
          </wp:inline>
        </w:drawing>
      </w:r>
    </w:p>
    <w:p w:rsidR="00217FD6" w:rsidRPr="0049680F" w:rsidRDefault="00217FD6" w:rsidP="00947C8D">
      <w:pPr>
        <w:pStyle w:val="Figurelegend"/>
        <w:rPr>
          <w:rtl/>
        </w:rPr>
      </w:pPr>
      <w:r w:rsidRPr="0049680F">
        <w:rPr>
          <w:rFonts w:hint="cs"/>
          <w:rtl/>
          <w:lang w:bidi="ar-SY"/>
        </w:rPr>
        <w:t xml:space="preserve">الخط الأحمر يقابل نبضة إذاعة </w:t>
      </w:r>
      <w:r w:rsidRPr="0049680F">
        <w:t>ADS</w:t>
      </w:r>
      <w:r w:rsidRPr="0049680F">
        <w:noBreakHyphen/>
        <w:t>B</w:t>
      </w:r>
      <w:r w:rsidRPr="0049680F">
        <w:rPr>
          <w:rFonts w:hint="cs"/>
          <w:rtl/>
        </w:rPr>
        <w:t xml:space="preserve"> والخط الأزرق مستوى ضوضاء مستقبل الساتل. والمحور الأفقي يمثل الوقت (بمقدار </w:t>
      </w:r>
      <w:r w:rsidRPr="0049680F">
        <w:t>µs</w:t>
      </w:r>
      <w:r w:rsidRPr="0049680F">
        <w:rPr>
          <w:rFonts w:hint="cs"/>
          <w:rtl/>
        </w:rPr>
        <w:t xml:space="preserve">) والمحور الرأسي يمثل مستوى حساسية ضوضاء المستقبل (أو التداخل) (بمقدار </w:t>
      </w:r>
      <w:proofErr w:type="spellStart"/>
      <w:r w:rsidRPr="0049680F">
        <w:t>dBW</w:t>
      </w:r>
      <w:proofErr w:type="spellEnd"/>
      <w:r w:rsidRPr="0049680F">
        <w:rPr>
          <w:rFonts w:hint="cs"/>
          <w:rtl/>
        </w:rPr>
        <w:t>).</w:t>
      </w:r>
    </w:p>
    <w:p w:rsidR="00217FD6" w:rsidRPr="00217FD6" w:rsidRDefault="00217FD6" w:rsidP="00D4727B">
      <w:pPr>
        <w:pStyle w:val="Heading2"/>
        <w:rPr>
          <w:rtl/>
        </w:rPr>
      </w:pPr>
      <w:r w:rsidRPr="00217FD6">
        <w:t>2.5</w:t>
      </w:r>
      <w:r w:rsidRPr="00217FD6">
        <w:rPr>
          <w:rFonts w:hint="cs"/>
          <w:rtl/>
        </w:rPr>
        <w:tab/>
        <w:t>تفسير الفرضيات والمناقشة</w:t>
      </w:r>
    </w:p>
    <w:p w:rsidR="00217FD6" w:rsidRPr="00217FD6" w:rsidRDefault="00217FD6" w:rsidP="00947C8D">
      <w:pPr>
        <w:rPr>
          <w:rtl/>
          <w:lang w:bidi="ar-EG"/>
        </w:rPr>
      </w:pPr>
      <w:r w:rsidRPr="00217FD6">
        <w:rPr>
          <w:rFonts w:hint="cs"/>
          <w:rtl/>
          <w:lang w:bidi="ar-SY"/>
        </w:rPr>
        <w:t>تحدد أقصى وأدنى قدرة يمكن أن يستقبلها الساتل (الجدول </w:t>
      </w:r>
      <w:r w:rsidRPr="00217FD6">
        <w:rPr>
          <w:lang w:bidi="ar-EG"/>
        </w:rPr>
        <w:t>4</w:t>
      </w:r>
      <w:r w:rsidRPr="00217FD6">
        <w:rPr>
          <w:rFonts w:hint="cs"/>
          <w:rtl/>
          <w:lang w:bidi="ar-EG"/>
        </w:rPr>
        <w:t>) في حزمته النقطية لتيسير فهم نتائج عمليات المحاكاة الإحصائية الدينامية المضطلع بها. ويبرز الجدول </w:t>
      </w:r>
      <w:r w:rsidRPr="00217FD6">
        <w:rPr>
          <w:lang w:bidi="ar-EG"/>
        </w:rPr>
        <w:t>4</w:t>
      </w:r>
      <w:r w:rsidRPr="00217FD6">
        <w:rPr>
          <w:rFonts w:hint="cs"/>
          <w:rtl/>
          <w:lang w:bidi="ar-EG"/>
        </w:rPr>
        <w:t xml:space="preserve"> بوضوح أن أدنى قدرة مستقبلة من طائرة بمرسل مستجيب بقدرة </w:t>
      </w:r>
      <w:r w:rsidRPr="00217FD6">
        <w:rPr>
          <w:lang w:bidi="ar-EG"/>
        </w:rPr>
        <w:t>W 125</w:t>
      </w:r>
      <w:r w:rsidRPr="00217FD6">
        <w:rPr>
          <w:rFonts w:hint="cs"/>
          <w:rtl/>
          <w:lang w:bidi="ar-EG"/>
        </w:rPr>
        <w:t xml:space="preserve"> عند حافة منطقة التغطية (بين </w:t>
      </w:r>
      <w:r w:rsidRPr="00217FD6">
        <w:rPr>
          <w:lang w:bidi="ar-EG"/>
        </w:rPr>
        <w:t>°</w:t>
      </w:r>
      <w:r w:rsidR="00947C8D">
        <w:rPr>
          <w:lang w:bidi="ar-EG"/>
        </w:rPr>
        <w:t>12,5</w:t>
      </w:r>
      <w:r w:rsidRPr="00217FD6">
        <w:rPr>
          <w:rFonts w:hint="cs"/>
          <w:rtl/>
          <w:lang w:bidi="ar-EG"/>
        </w:rPr>
        <w:t xml:space="preserve"> و</w:t>
      </w:r>
      <w:r w:rsidRPr="00217FD6">
        <w:rPr>
          <w:lang w:bidi="ar-EG"/>
        </w:rPr>
        <w:t>°</w:t>
      </w:r>
      <w:r w:rsidR="00947C8D">
        <w:rPr>
          <w:lang w:bidi="ar-EG"/>
        </w:rPr>
        <w:t>16,5</w:t>
      </w:r>
      <w:r w:rsidRPr="00217FD6">
        <w:rPr>
          <w:rFonts w:hint="cs"/>
          <w:rtl/>
          <w:lang w:bidi="ar-EG"/>
        </w:rPr>
        <w:t xml:space="preserve"> فيما يتعلق بنظير الساتل) لا تتجاوز مستوى حساسية المستقبل. وبالتالي لا</w:t>
      </w:r>
      <w:r w:rsidR="00943FE9">
        <w:rPr>
          <w:rFonts w:hint="eastAsia"/>
          <w:rtl/>
          <w:lang w:bidi="ar-EG"/>
        </w:rPr>
        <w:t> </w:t>
      </w:r>
      <w:r w:rsidRPr="00217FD6">
        <w:rPr>
          <w:rFonts w:hint="cs"/>
          <w:rtl/>
          <w:lang w:bidi="ar-EG"/>
        </w:rPr>
        <w:t>تُستلم هذه الرسائل أبداً لهذا الموقع بالتحديد. ويبين الشكل </w:t>
      </w:r>
      <w:r w:rsidRPr="00217FD6">
        <w:rPr>
          <w:lang w:bidi="ar-EG"/>
        </w:rPr>
        <w:t>7</w:t>
      </w:r>
      <w:r w:rsidRPr="00217FD6">
        <w:rPr>
          <w:rFonts w:hint="cs"/>
          <w:rtl/>
          <w:lang w:bidi="ar-EG"/>
        </w:rPr>
        <w:t xml:space="preserve"> أن المنطقة الأكثر احتمالاً لحدوث هذه الحالة تكون في شكل حلقة عرضها نحو </w:t>
      </w:r>
      <w:r w:rsidRPr="00217FD6">
        <w:rPr>
          <w:lang w:bidi="ar-EG"/>
        </w:rPr>
        <w:t>km 58</w:t>
      </w:r>
      <w:r w:rsidRPr="00217FD6">
        <w:rPr>
          <w:rFonts w:hint="cs"/>
          <w:rtl/>
          <w:lang w:bidi="ar-EG"/>
        </w:rPr>
        <w:t xml:space="preserve"> عند محيط الحزمة النقطية. وجدير بالذكر أن التشكيل الذي يزيد الحساسية بمقدار </w:t>
      </w:r>
      <w:r w:rsidRPr="00217FD6">
        <w:rPr>
          <w:lang w:bidi="ar-EG"/>
        </w:rPr>
        <w:t>dB 10</w:t>
      </w:r>
      <w:r w:rsidRPr="00217FD6">
        <w:rPr>
          <w:rFonts w:hint="cs"/>
          <w:rtl/>
          <w:lang w:bidi="ar-EG"/>
        </w:rPr>
        <w:t xml:space="preserve"> أو </w:t>
      </w:r>
      <w:r w:rsidRPr="00217FD6">
        <w:rPr>
          <w:lang w:bidi="ar-EG"/>
        </w:rPr>
        <w:t>dB 20</w:t>
      </w:r>
      <w:r w:rsidRPr="00217FD6">
        <w:rPr>
          <w:rFonts w:hint="cs"/>
          <w:rtl/>
          <w:lang w:bidi="ar-EG"/>
        </w:rPr>
        <w:t xml:space="preserve"> ويخفض كسب الهوائي بنفس المقادير سيؤدي إلى نتائج مماثلة.</w:t>
      </w:r>
    </w:p>
    <w:p w:rsidR="00217FD6" w:rsidRPr="00217FD6" w:rsidRDefault="00217FD6" w:rsidP="00D4727B">
      <w:pPr>
        <w:rPr>
          <w:rtl/>
          <w:lang w:bidi="ar-EG"/>
        </w:rPr>
      </w:pPr>
      <w:r w:rsidRPr="00217FD6">
        <w:rPr>
          <w:rFonts w:hint="cs"/>
          <w:rtl/>
          <w:lang w:bidi="ar-SY"/>
        </w:rPr>
        <w:t xml:space="preserve">كما تجدر ملاحظة بالنسبة للحزمة النقطية أن المسافة بين الطائرة والساتل ليست في الواقع من المعلمات التي لها أي أثر على الفرق في القدرة التي يستقبلها الساتل بين عدة إرسالات من عدة طائرات. فمساهمتها في هذا الفرق صغيرة للغاية نظراً لأن الاختلاف في مساهمتها بين محور الحزمة وحافتها من ناحية والساتل من الناحية الأخرى لا يتغير بأكثر من </w:t>
      </w:r>
      <w:r w:rsidRPr="00217FD6">
        <w:rPr>
          <w:lang w:bidi="ar-EG"/>
        </w:rPr>
        <w:t>dB 2</w:t>
      </w:r>
      <w:r w:rsidRPr="00217FD6">
        <w:rPr>
          <w:rFonts w:hint="cs"/>
          <w:rtl/>
          <w:lang w:bidi="ar-EG"/>
        </w:rPr>
        <w:t xml:space="preserve">. وبعبارة </w:t>
      </w:r>
      <w:r w:rsidR="00943FE9" w:rsidRPr="00217FD6">
        <w:rPr>
          <w:rFonts w:hint="cs"/>
          <w:rtl/>
          <w:lang w:bidi="ar-EG"/>
        </w:rPr>
        <w:t>أخرى</w:t>
      </w:r>
      <w:r w:rsidRPr="00217FD6">
        <w:rPr>
          <w:rFonts w:hint="cs"/>
          <w:rtl/>
          <w:lang w:bidi="ar-EG"/>
        </w:rPr>
        <w:t>، في الحزمة النقطية، تكون خسارة انتشار الإرسالات للساتل متماثلة تقريباً في جميع الطائرات.</w:t>
      </w:r>
    </w:p>
    <w:p w:rsidR="00217FD6" w:rsidRPr="00217FD6" w:rsidRDefault="00217FD6" w:rsidP="00D4727B">
      <w:pPr>
        <w:pStyle w:val="TableNo"/>
        <w:rPr>
          <w:rtl/>
          <w:lang w:bidi="ar-EG"/>
        </w:rPr>
      </w:pPr>
      <w:r w:rsidRPr="00217FD6">
        <w:rPr>
          <w:rFonts w:hint="cs"/>
          <w:rtl/>
          <w:lang w:bidi="ar-SY"/>
        </w:rPr>
        <w:t xml:space="preserve">الجدول </w:t>
      </w:r>
      <w:r w:rsidRPr="00217FD6">
        <w:rPr>
          <w:lang w:bidi="ar-EG"/>
        </w:rPr>
        <w:t>4</w:t>
      </w:r>
    </w:p>
    <w:p w:rsidR="00217FD6" w:rsidRPr="00217FD6" w:rsidRDefault="00217FD6" w:rsidP="00943FE9">
      <w:pPr>
        <w:pStyle w:val="Tabletitle"/>
        <w:spacing w:before="120" w:after="0"/>
        <w:rPr>
          <w:rtl/>
          <w:lang w:bidi="ar-SY"/>
        </w:rPr>
      </w:pPr>
      <w:r w:rsidRPr="00217FD6">
        <w:rPr>
          <w:rFonts w:hint="cs"/>
          <w:rtl/>
          <w:lang w:bidi="ar-SY"/>
        </w:rPr>
        <w:t>المعطيات الأولية الداخلة وقيم الإطار للإرسالات</w:t>
      </w:r>
    </w:p>
    <w:tbl>
      <w:tblPr>
        <w:tblStyle w:val="TableGrid"/>
        <w:bidiVisual/>
        <w:tblW w:w="0" w:type="auto"/>
        <w:jc w:val="center"/>
        <w:tblLayout w:type="fixed"/>
        <w:tblLook w:val="04A0" w:firstRow="1" w:lastRow="0" w:firstColumn="1" w:lastColumn="0" w:noHBand="0" w:noVBand="1"/>
      </w:tblPr>
      <w:tblGrid>
        <w:gridCol w:w="4242"/>
        <w:gridCol w:w="3118"/>
      </w:tblGrid>
      <w:tr w:rsidR="00217FD6" w:rsidRPr="00217FD6" w:rsidTr="00EA19BB">
        <w:trPr>
          <w:jc w:val="center"/>
        </w:trPr>
        <w:tc>
          <w:tcPr>
            <w:tcW w:w="4242" w:type="dxa"/>
            <w:shd w:val="clear" w:color="auto" w:fill="808080" w:themeFill="background1" w:themeFillShade="80"/>
          </w:tcPr>
          <w:p w:rsidR="00217FD6" w:rsidRPr="00217FD6" w:rsidRDefault="00217FD6" w:rsidP="00947C8D">
            <w:pPr>
              <w:pStyle w:val="Tablehead"/>
              <w:keepNext/>
              <w:rPr>
                <w:lang w:val="en-GB"/>
              </w:rPr>
            </w:pPr>
            <w:r w:rsidRPr="00217FD6">
              <w:rPr>
                <w:rtl/>
              </w:rPr>
              <w:t>المعطيات الأولية الداخلة</w:t>
            </w:r>
          </w:p>
        </w:tc>
        <w:tc>
          <w:tcPr>
            <w:tcW w:w="3118" w:type="dxa"/>
            <w:shd w:val="clear" w:color="auto" w:fill="808080" w:themeFill="background1" w:themeFillShade="80"/>
          </w:tcPr>
          <w:p w:rsidR="00217FD6" w:rsidRPr="00217FD6" w:rsidRDefault="00217FD6" w:rsidP="00947C8D">
            <w:pPr>
              <w:pStyle w:val="Tablehead"/>
              <w:keepNext/>
              <w:rPr>
                <w:lang w:val="en-GB"/>
              </w:rPr>
            </w:pPr>
            <w:r w:rsidRPr="00217FD6">
              <w:rPr>
                <w:rFonts w:hint="cs"/>
                <w:rtl/>
              </w:rPr>
              <w:t>القيم الخاصة بالمحاكاة</w:t>
            </w:r>
          </w:p>
        </w:tc>
      </w:tr>
      <w:tr w:rsidR="00217FD6" w:rsidRPr="00217FD6" w:rsidTr="00EA19BB">
        <w:trPr>
          <w:jc w:val="center"/>
        </w:trPr>
        <w:tc>
          <w:tcPr>
            <w:tcW w:w="4242" w:type="dxa"/>
            <w:shd w:val="clear" w:color="auto" w:fill="F2F2F2" w:themeFill="background1" w:themeFillShade="F2"/>
          </w:tcPr>
          <w:p w:rsidR="00217FD6" w:rsidRPr="00217FD6" w:rsidRDefault="00217FD6" w:rsidP="00947C8D">
            <w:pPr>
              <w:pStyle w:val="TabletextS5"/>
              <w:keepNext/>
              <w:spacing w:after="40" w:line="240" w:lineRule="exact"/>
              <w:rPr>
                <w:rtl/>
              </w:rPr>
            </w:pPr>
            <w:r w:rsidRPr="00217FD6">
              <w:rPr>
                <w:rFonts w:hint="cs"/>
                <w:rtl/>
              </w:rPr>
              <w:t xml:space="preserve">ارتفاع الطائرة </w:t>
            </w:r>
            <w:r w:rsidR="00943FE9">
              <w:t>(km)</w:t>
            </w:r>
          </w:p>
        </w:tc>
        <w:tc>
          <w:tcPr>
            <w:tcW w:w="3118" w:type="dxa"/>
            <w:shd w:val="clear" w:color="auto" w:fill="F2F2F2" w:themeFill="background1" w:themeFillShade="F2"/>
          </w:tcPr>
          <w:p w:rsidR="00217FD6" w:rsidRPr="00217FD6" w:rsidRDefault="00943FE9" w:rsidP="00947C8D">
            <w:pPr>
              <w:pStyle w:val="TabletextS5"/>
              <w:keepNext/>
              <w:spacing w:after="40" w:line="240" w:lineRule="exact"/>
              <w:rPr>
                <w:lang w:val="en-GB"/>
              </w:rPr>
            </w:pPr>
            <w:r>
              <w:rPr>
                <w:lang w:val="en-GB"/>
              </w:rPr>
              <w:t>15</w:t>
            </w:r>
            <w:r w:rsidR="00217FD6" w:rsidRPr="00217FD6">
              <w:rPr>
                <w:lang w:val="en-GB"/>
              </w:rPr>
              <w:t>-</w:t>
            </w:r>
            <w:r>
              <w:rPr>
                <w:lang w:val="en-GB"/>
              </w:rPr>
              <w:t>5</w:t>
            </w:r>
          </w:p>
        </w:tc>
      </w:tr>
      <w:tr w:rsidR="00217FD6" w:rsidRPr="00217FD6" w:rsidTr="00EA19BB">
        <w:trPr>
          <w:jc w:val="center"/>
        </w:trPr>
        <w:tc>
          <w:tcPr>
            <w:tcW w:w="4242" w:type="dxa"/>
            <w:shd w:val="clear" w:color="auto" w:fill="F2F2F2" w:themeFill="background1" w:themeFillShade="F2"/>
          </w:tcPr>
          <w:p w:rsidR="00217FD6" w:rsidRPr="00217FD6" w:rsidRDefault="00217FD6" w:rsidP="00947C8D">
            <w:pPr>
              <w:pStyle w:val="TabletextS5"/>
              <w:keepNext/>
              <w:spacing w:after="40" w:line="240" w:lineRule="exact"/>
              <w:rPr>
                <w:rtl/>
              </w:rPr>
            </w:pPr>
            <w:r w:rsidRPr="00217FD6">
              <w:rPr>
                <w:rFonts w:hint="cs"/>
                <w:rtl/>
              </w:rPr>
              <w:t xml:space="preserve">سرعة الطائرة </w:t>
            </w:r>
            <w:r w:rsidR="00943FE9" w:rsidRPr="007E1FE0">
              <w:rPr>
                <w:lang w:eastAsia="zh-CN"/>
              </w:rPr>
              <w:t>(km/s)</w:t>
            </w:r>
          </w:p>
        </w:tc>
        <w:tc>
          <w:tcPr>
            <w:tcW w:w="3118" w:type="dxa"/>
            <w:shd w:val="clear" w:color="auto" w:fill="F2F2F2" w:themeFill="background1" w:themeFillShade="F2"/>
          </w:tcPr>
          <w:p w:rsidR="00217FD6" w:rsidRPr="00217FD6" w:rsidRDefault="00217FD6" w:rsidP="00947C8D">
            <w:pPr>
              <w:pStyle w:val="TabletextS5"/>
              <w:keepNext/>
              <w:spacing w:after="40" w:line="240" w:lineRule="exact"/>
              <w:rPr>
                <w:lang w:val="en-GB"/>
              </w:rPr>
            </w:pPr>
            <w:r w:rsidRPr="00217FD6">
              <w:rPr>
                <w:lang w:val="en-GB"/>
              </w:rPr>
              <w:t>0</w:t>
            </w:r>
            <w:r w:rsidR="00943FE9">
              <w:rPr>
                <w:lang w:val="en-GB"/>
              </w:rPr>
              <w:t>,</w:t>
            </w:r>
            <w:r w:rsidRPr="00217FD6">
              <w:rPr>
                <w:lang w:val="en-GB"/>
              </w:rPr>
              <w:t>19</w:t>
            </w:r>
            <w:r w:rsidR="00943FE9">
              <w:rPr>
                <w:rFonts w:hint="cs"/>
                <w:rtl/>
                <w:lang w:val="en-GB" w:bidi="ar-SA"/>
              </w:rPr>
              <w:t xml:space="preserve"> </w:t>
            </w:r>
            <w:r w:rsidR="00943FE9">
              <w:rPr>
                <w:rFonts w:hint="cs"/>
                <w:rtl/>
                <w:lang w:val="en-GB"/>
              </w:rPr>
              <w:t xml:space="preserve">إلى </w:t>
            </w:r>
            <w:r w:rsidRPr="00217FD6">
              <w:rPr>
                <w:lang w:val="en-GB"/>
              </w:rPr>
              <w:t xml:space="preserve"> 0</w:t>
            </w:r>
            <w:r w:rsidR="00943FE9">
              <w:rPr>
                <w:lang w:val="en-GB"/>
              </w:rPr>
              <w:t>,</w:t>
            </w:r>
            <w:r w:rsidRPr="00217FD6">
              <w:rPr>
                <w:lang w:val="en-GB"/>
              </w:rPr>
              <w:t>25</w:t>
            </w:r>
          </w:p>
        </w:tc>
      </w:tr>
      <w:tr w:rsidR="00217FD6" w:rsidRPr="00217FD6" w:rsidTr="00EA19BB">
        <w:trPr>
          <w:jc w:val="center"/>
        </w:trPr>
        <w:tc>
          <w:tcPr>
            <w:tcW w:w="4242" w:type="dxa"/>
            <w:shd w:val="clear" w:color="auto" w:fill="F2F2F2" w:themeFill="background1" w:themeFillShade="F2"/>
          </w:tcPr>
          <w:p w:rsidR="00217FD6" w:rsidRPr="00217FD6" w:rsidRDefault="00217FD6" w:rsidP="00947C8D">
            <w:pPr>
              <w:pStyle w:val="TabletextS5"/>
              <w:keepNext/>
              <w:spacing w:after="40" w:line="240" w:lineRule="exact"/>
              <w:rPr>
                <w:rtl/>
              </w:rPr>
            </w:pPr>
            <w:r w:rsidRPr="00217FD6">
              <w:rPr>
                <w:rFonts w:hint="cs"/>
                <w:rtl/>
              </w:rPr>
              <w:t xml:space="preserve">ارتفاع الساتل </w:t>
            </w:r>
            <w:r w:rsidR="00943FE9">
              <w:t>(km)</w:t>
            </w:r>
          </w:p>
        </w:tc>
        <w:tc>
          <w:tcPr>
            <w:tcW w:w="3118" w:type="dxa"/>
            <w:shd w:val="clear" w:color="auto" w:fill="F2F2F2" w:themeFill="background1" w:themeFillShade="F2"/>
          </w:tcPr>
          <w:p w:rsidR="00217FD6" w:rsidRPr="00217FD6" w:rsidRDefault="00217FD6" w:rsidP="00947C8D">
            <w:pPr>
              <w:pStyle w:val="TabletextS5"/>
              <w:keepNext/>
              <w:spacing w:after="40" w:line="240" w:lineRule="exact"/>
              <w:rPr>
                <w:lang w:val="en-GB"/>
              </w:rPr>
            </w:pPr>
            <w:r w:rsidRPr="00217FD6">
              <w:rPr>
                <w:lang w:val="en-GB"/>
              </w:rPr>
              <w:t>780</w:t>
            </w:r>
          </w:p>
        </w:tc>
      </w:tr>
      <w:tr w:rsidR="00217FD6" w:rsidRPr="00217FD6" w:rsidTr="00EA19BB">
        <w:trPr>
          <w:jc w:val="center"/>
        </w:trPr>
        <w:tc>
          <w:tcPr>
            <w:tcW w:w="4242" w:type="dxa"/>
            <w:shd w:val="clear" w:color="auto" w:fill="F2F2F2" w:themeFill="background1" w:themeFillShade="F2"/>
          </w:tcPr>
          <w:p w:rsidR="00217FD6" w:rsidRPr="00217FD6" w:rsidRDefault="00217FD6" w:rsidP="00947C8D">
            <w:pPr>
              <w:pStyle w:val="TabletextS5"/>
              <w:keepNext/>
              <w:spacing w:after="40" w:line="240" w:lineRule="exact"/>
              <w:rPr>
                <w:rtl/>
              </w:rPr>
            </w:pPr>
            <w:r w:rsidRPr="00217FD6">
              <w:rPr>
                <w:rFonts w:hint="cs"/>
                <w:rtl/>
              </w:rPr>
              <w:t xml:space="preserve">سرعة الساتل </w:t>
            </w:r>
            <w:r w:rsidR="00943FE9" w:rsidRPr="007E1FE0">
              <w:rPr>
                <w:lang w:eastAsia="zh-CN"/>
              </w:rPr>
              <w:t>(km/s)</w:t>
            </w:r>
          </w:p>
        </w:tc>
        <w:tc>
          <w:tcPr>
            <w:tcW w:w="3118" w:type="dxa"/>
            <w:shd w:val="clear" w:color="auto" w:fill="F2F2F2" w:themeFill="background1" w:themeFillShade="F2"/>
          </w:tcPr>
          <w:p w:rsidR="00217FD6" w:rsidRPr="00217FD6" w:rsidRDefault="00217FD6" w:rsidP="00947C8D">
            <w:pPr>
              <w:pStyle w:val="TabletextS5"/>
              <w:keepNext/>
              <w:spacing w:after="40" w:line="240" w:lineRule="exact"/>
              <w:rPr>
                <w:lang w:val="en-GB"/>
              </w:rPr>
            </w:pPr>
            <w:r w:rsidRPr="00217FD6">
              <w:rPr>
                <w:lang w:val="en-GB"/>
              </w:rPr>
              <w:t>7</w:t>
            </w:r>
            <w:r w:rsidR="00943FE9">
              <w:rPr>
                <w:lang w:val="en-GB"/>
              </w:rPr>
              <w:t>,</w:t>
            </w:r>
            <w:r w:rsidRPr="00217FD6">
              <w:rPr>
                <w:lang w:val="en-GB"/>
              </w:rPr>
              <w:t>45</w:t>
            </w:r>
          </w:p>
        </w:tc>
      </w:tr>
      <w:tr w:rsidR="00217FD6" w:rsidRPr="00217FD6" w:rsidTr="00EA19BB">
        <w:trPr>
          <w:jc w:val="center"/>
        </w:trPr>
        <w:tc>
          <w:tcPr>
            <w:tcW w:w="4242" w:type="dxa"/>
            <w:shd w:val="clear" w:color="auto" w:fill="F2F2F2" w:themeFill="background1" w:themeFillShade="F2"/>
          </w:tcPr>
          <w:p w:rsidR="00217FD6" w:rsidRPr="00217FD6" w:rsidRDefault="00217FD6" w:rsidP="00947C8D">
            <w:pPr>
              <w:pStyle w:val="TabletextS5"/>
              <w:keepNext/>
              <w:spacing w:after="40" w:line="240" w:lineRule="exact"/>
              <w:rPr>
                <w:rtl/>
              </w:rPr>
            </w:pPr>
            <w:r w:rsidRPr="00217FD6">
              <w:rPr>
                <w:rFonts w:hint="cs"/>
                <w:rtl/>
              </w:rPr>
              <w:t>عدد الطرق الجوية</w:t>
            </w:r>
          </w:p>
        </w:tc>
        <w:tc>
          <w:tcPr>
            <w:tcW w:w="3118" w:type="dxa"/>
            <w:shd w:val="clear" w:color="auto" w:fill="F2F2F2" w:themeFill="background1" w:themeFillShade="F2"/>
          </w:tcPr>
          <w:p w:rsidR="00217FD6" w:rsidRPr="00217FD6" w:rsidRDefault="00217FD6" w:rsidP="00947C8D">
            <w:pPr>
              <w:pStyle w:val="TabletextS5"/>
              <w:keepNext/>
              <w:spacing w:after="40" w:line="240" w:lineRule="exact"/>
              <w:rPr>
                <w:lang w:val="en-GB"/>
              </w:rPr>
            </w:pPr>
            <w:r w:rsidRPr="00217FD6">
              <w:rPr>
                <w:lang w:val="en-GB"/>
              </w:rPr>
              <w:t>59</w:t>
            </w:r>
          </w:p>
        </w:tc>
      </w:tr>
      <w:tr w:rsidR="00217FD6" w:rsidRPr="00217FD6" w:rsidTr="00EA19BB">
        <w:trPr>
          <w:jc w:val="center"/>
        </w:trPr>
        <w:tc>
          <w:tcPr>
            <w:tcW w:w="4242" w:type="dxa"/>
            <w:shd w:val="clear" w:color="auto" w:fill="F2F2F2" w:themeFill="background1" w:themeFillShade="F2"/>
          </w:tcPr>
          <w:p w:rsidR="00217FD6" w:rsidRPr="00217FD6" w:rsidRDefault="00217FD6" w:rsidP="00947C8D">
            <w:pPr>
              <w:pStyle w:val="TabletextS5"/>
              <w:keepNext/>
              <w:spacing w:after="40" w:line="240" w:lineRule="exact"/>
              <w:rPr>
                <w:rtl/>
              </w:rPr>
            </w:pPr>
            <w:r w:rsidRPr="00217FD6">
              <w:rPr>
                <w:rFonts w:hint="cs"/>
                <w:rtl/>
              </w:rPr>
              <w:t xml:space="preserve">عدد طائرات غير منظمة </w:t>
            </w:r>
            <w:r w:rsidR="00E5669B">
              <w:rPr>
                <w:rFonts w:hint="cs"/>
              </w:rPr>
              <w:t>ICAO</w:t>
            </w:r>
          </w:p>
        </w:tc>
        <w:tc>
          <w:tcPr>
            <w:tcW w:w="3118" w:type="dxa"/>
            <w:shd w:val="clear" w:color="auto" w:fill="F2F2F2" w:themeFill="background1" w:themeFillShade="F2"/>
          </w:tcPr>
          <w:p w:rsidR="00217FD6" w:rsidRPr="00217FD6" w:rsidRDefault="00217FD6" w:rsidP="00947C8D">
            <w:pPr>
              <w:pStyle w:val="TabletextS5"/>
              <w:keepNext/>
              <w:spacing w:after="40" w:line="240" w:lineRule="exact"/>
              <w:rPr>
                <w:lang w:val="en-GB"/>
              </w:rPr>
            </w:pPr>
            <w:r w:rsidRPr="00217FD6">
              <w:rPr>
                <w:lang w:val="en-GB"/>
              </w:rPr>
              <w:t>10</w:t>
            </w:r>
            <w:r w:rsidR="00943FE9">
              <w:rPr>
                <w:lang w:val="en-GB"/>
              </w:rPr>
              <w:t>-1</w:t>
            </w:r>
          </w:p>
        </w:tc>
      </w:tr>
      <w:tr w:rsidR="00217FD6" w:rsidRPr="00217FD6" w:rsidTr="00EA19BB">
        <w:trPr>
          <w:jc w:val="center"/>
        </w:trPr>
        <w:tc>
          <w:tcPr>
            <w:tcW w:w="4242" w:type="dxa"/>
            <w:shd w:val="clear" w:color="auto" w:fill="F2F2F2" w:themeFill="background1" w:themeFillShade="F2"/>
          </w:tcPr>
          <w:p w:rsidR="00217FD6" w:rsidRPr="00217FD6" w:rsidRDefault="00217FD6" w:rsidP="00947C8D">
            <w:pPr>
              <w:pStyle w:val="TabletextS5"/>
              <w:keepNext/>
              <w:spacing w:after="40" w:line="240" w:lineRule="exact"/>
              <w:rPr>
                <w:rtl/>
              </w:rPr>
            </w:pPr>
            <w:r w:rsidRPr="00217FD6">
              <w:rPr>
                <w:rFonts w:hint="cs"/>
                <w:rtl/>
              </w:rPr>
              <w:t>نافذة الملاحظة</w:t>
            </w:r>
          </w:p>
        </w:tc>
        <w:tc>
          <w:tcPr>
            <w:tcW w:w="3118" w:type="dxa"/>
            <w:shd w:val="clear" w:color="auto" w:fill="F2F2F2" w:themeFill="background1" w:themeFillShade="F2"/>
          </w:tcPr>
          <w:p w:rsidR="00217FD6" w:rsidRPr="00217FD6" w:rsidRDefault="00217FD6" w:rsidP="00947C8D">
            <w:pPr>
              <w:pStyle w:val="TabletextS5"/>
              <w:keepNext/>
              <w:spacing w:after="40" w:line="240" w:lineRule="exact"/>
              <w:rPr>
                <w:lang w:val="en-GB"/>
              </w:rPr>
            </w:pPr>
            <w:r w:rsidRPr="00217FD6">
              <w:rPr>
                <w:lang w:val="en-GB"/>
              </w:rPr>
              <w:t>0</w:t>
            </w:r>
            <w:r w:rsidR="00943FE9">
              <w:rPr>
                <w:lang w:val="en-GB"/>
              </w:rPr>
              <w:t>,</w:t>
            </w:r>
            <w:r w:rsidRPr="00217FD6">
              <w:rPr>
                <w:lang w:val="en-GB"/>
              </w:rPr>
              <w:t>5</w:t>
            </w:r>
          </w:p>
        </w:tc>
      </w:tr>
      <w:tr w:rsidR="00217FD6" w:rsidRPr="00217FD6" w:rsidTr="00EA19BB">
        <w:trPr>
          <w:jc w:val="center"/>
        </w:trPr>
        <w:tc>
          <w:tcPr>
            <w:tcW w:w="4242" w:type="dxa"/>
            <w:shd w:val="clear" w:color="auto" w:fill="F2F2F2" w:themeFill="background1" w:themeFillShade="F2"/>
          </w:tcPr>
          <w:p w:rsidR="00217FD6" w:rsidRPr="00943FE9" w:rsidRDefault="00217FD6" w:rsidP="00947C8D">
            <w:pPr>
              <w:pStyle w:val="TabletextS5"/>
              <w:keepNext/>
              <w:spacing w:after="40" w:line="240" w:lineRule="exact"/>
              <w:rPr>
                <w:rtl/>
              </w:rPr>
            </w:pPr>
            <w:r w:rsidRPr="00217FD6">
              <w:rPr>
                <w:rFonts w:hint="cs"/>
                <w:rtl/>
              </w:rPr>
              <w:t xml:space="preserve">أدنى مسافة بين الساتل والطائرة </w:t>
            </w:r>
            <w:r w:rsidR="00943FE9">
              <w:t>(km)</w:t>
            </w:r>
          </w:p>
        </w:tc>
        <w:tc>
          <w:tcPr>
            <w:tcW w:w="3118" w:type="dxa"/>
            <w:shd w:val="clear" w:color="auto" w:fill="F2F2F2" w:themeFill="background1" w:themeFillShade="F2"/>
          </w:tcPr>
          <w:p w:rsidR="00217FD6" w:rsidRPr="00217FD6" w:rsidRDefault="00217FD6" w:rsidP="00947C8D">
            <w:pPr>
              <w:pStyle w:val="TabletextS5"/>
              <w:keepNext/>
              <w:spacing w:after="40" w:line="240" w:lineRule="exact"/>
              <w:rPr>
                <w:lang w:val="en-GB"/>
              </w:rPr>
            </w:pPr>
            <w:r w:rsidRPr="00217FD6">
              <w:rPr>
                <w:lang w:val="en-GB"/>
              </w:rPr>
              <w:t>765</w:t>
            </w:r>
          </w:p>
        </w:tc>
      </w:tr>
      <w:tr w:rsidR="00217FD6" w:rsidRPr="00217FD6" w:rsidTr="00EA19BB">
        <w:trPr>
          <w:jc w:val="center"/>
        </w:trPr>
        <w:tc>
          <w:tcPr>
            <w:tcW w:w="4242" w:type="dxa"/>
            <w:shd w:val="clear" w:color="auto" w:fill="F2F2F2" w:themeFill="background1" w:themeFillShade="F2"/>
          </w:tcPr>
          <w:p w:rsidR="00217FD6" w:rsidRPr="00217FD6" w:rsidRDefault="00217FD6" w:rsidP="00947C8D">
            <w:pPr>
              <w:pStyle w:val="TabletextS5"/>
              <w:keepNext/>
              <w:spacing w:after="40" w:line="240" w:lineRule="exact"/>
              <w:rPr>
                <w:rtl/>
              </w:rPr>
            </w:pPr>
            <w:r w:rsidRPr="00217FD6">
              <w:rPr>
                <w:rFonts w:hint="cs"/>
                <w:rtl/>
              </w:rPr>
              <w:t xml:space="preserve">أقصى مسافة بين الساتل والطائرة </w:t>
            </w:r>
            <w:r w:rsidR="00943FE9">
              <w:t>(km)</w:t>
            </w:r>
          </w:p>
        </w:tc>
        <w:tc>
          <w:tcPr>
            <w:tcW w:w="3118" w:type="dxa"/>
            <w:shd w:val="clear" w:color="auto" w:fill="F2F2F2" w:themeFill="background1" w:themeFillShade="F2"/>
          </w:tcPr>
          <w:p w:rsidR="00217FD6" w:rsidRPr="00217FD6" w:rsidRDefault="00217FD6" w:rsidP="00947C8D">
            <w:pPr>
              <w:pStyle w:val="TabletextS5"/>
              <w:keepNext/>
              <w:spacing w:after="40" w:line="240" w:lineRule="exact"/>
              <w:rPr>
                <w:lang w:val="en-GB"/>
              </w:rPr>
            </w:pPr>
            <w:r w:rsidRPr="00217FD6">
              <w:rPr>
                <w:lang w:val="en-GB"/>
              </w:rPr>
              <w:t>815</w:t>
            </w:r>
          </w:p>
        </w:tc>
      </w:tr>
      <w:tr w:rsidR="00217FD6" w:rsidRPr="00217FD6" w:rsidTr="00EA19BB">
        <w:trPr>
          <w:jc w:val="center"/>
        </w:trPr>
        <w:tc>
          <w:tcPr>
            <w:tcW w:w="4242" w:type="dxa"/>
            <w:shd w:val="clear" w:color="auto" w:fill="F2F2F2" w:themeFill="background1" w:themeFillShade="F2"/>
          </w:tcPr>
          <w:p w:rsidR="00217FD6" w:rsidRPr="00217FD6" w:rsidRDefault="00217FD6" w:rsidP="00947C8D">
            <w:pPr>
              <w:pStyle w:val="TabletextS5"/>
              <w:keepNext/>
              <w:spacing w:after="40" w:line="240" w:lineRule="exact"/>
            </w:pPr>
            <w:r w:rsidRPr="00217FD6">
              <w:rPr>
                <w:rFonts w:hint="cs"/>
                <w:rtl/>
              </w:rPr>
              <w:t xml:space="preserve">أقصى قدرة إذاعة </w:t>
            </w:r>
            <w:r w:rsidRPr="00217FD6">
              <w:t>ADS</w:t>
            </w:r>
            <w:r w:rsidRPr="00217FD6">
              <w:noBreakHyphen/>
              <w:t>B</w:t>
            </w:r>
            <w:r w:rsidRPr="00217FD6">
              <w:rPr>
                <w:rFonts w:hint="cs"/>
                <w:rtl/>
              </w:rPr>
              <w:t xml:space="preserve"> مستقبلة</w:t>
            </w:r>
            <w:r w:rsidRPr="00943FE9">
              <w:rPr>
                <w:rFonts w:asciiTheme="majorBidi" w:hAnsiTheme="majorBidi" w:cstheme="majorBidi"/>
                <w:sz w:val="18"/>
                <w:szCs w:val="18"/>
                <w:rtl/>
              </w:rPr>
              <w:t>*</w:t>
            </w:r>
            <w:r w:rsidRPr="00217FD6">
              <w:rPr>
                <w:rFonts w:hint="cs"/>
                <w:rtl/>
              </w:rPr>
              <w:t xml:space="preserve"> </w:t>
            </w:r>
            <w:r w:rsidRPr="00217FD6">
              <w:t>(</w:t>
            </w:r>
            <w:proofErr w:type="spellStart"/>
            <w:r w:rsidRPr="00217FD6">
              <w:t>dBW</w:t>
            </w:r>
            <w:proofErr w:type="spellEnd"/>
            <w:r w:rsidRPr="00217FD6">
              <w:t>)</w:t>
            </w:r>
          </w:p>
        </w:tc>
        <w:tc>
          <w:tcPr>
            <w:tcW w:w="3118" w:type="dxa"/>
            <w:shd w:val="clear" w:color="auto" w:fill="F2F2F2" w:themeFill="background1" w:themeFillShade="F2"/>
          </w:tcPr>
          <w:p w:rsidR="00217FD6" w:rsidRPr="00217FD6" w:rsidRDefault="00217FD6" w:rsidP="00947C8D">
            <w:pPr>
              <w:pStyle w:val="TabletextS5"/>
              <w:keepNext/>
              <w:spacing w:after="40" w:line="240" w:lineRule="exact"/>
              <w:rPr>
                <w:lang w:val="en-GB"/>
              </w:rPr>
            </w:pPr>
            <w:r w:rsidRPr="00217FD6">
              <w:rPr>
                <w:lang w:val="en-GB"/>
              </w:rPr>
              <w:t>100</w:t>
            </w:r>
            <w:r w:rsidR="00943FE9">
              <w:rPr>
                <w:lang w:val="en-GB"/>
              </w:rPr>
              <w:t>,</w:t>
            </w:r>
            <w:r w:rsidRPr="00217FD6">
              <w:rPr>
                <w:lang w:val="en-GB"/>
              </w:rPr>
              <w:t>5</w:t>
            </w:r>
            <w:r w:rsidR="00943FE9" w:rsidRPr="00217FD6">
              <w:rPr>
                <w:lang w:val="en-GB"/>
              </w:rPr>
              <w:t>-</w:t>
            </w:r>
          </w:p>
        </w:tc>
      </w:tr>
      <w:tr w:rsidR="00217FD6" w:rsidRPr="00217FD6" w:rsidTr="00EA19BB">
        <w:trPr>
          <w:jc w:val="center"/>
        </w:trPr>
        <w:tc>
          <w:tcPr>
            <w:tcW w:w="4242" w:type="dxa"/>
            <w:shd w:val="clear" w:color="auto" w:fill="F2F2F2" w:themeFill="background1" w:themeFillShade="F2"/>
          </w:tcPr>
          <w:p w:rsidR="00217FD6" w:rsidRPr="00217FD6" w:rsidRDefault="00217FD6" w:rsidP="00947C8D">
            <w:pPr>
              <w:pStyle w:val="TabletextS5"/>
              <w:keepNext/>
              <w:spacing w:after="40" w:line="240" w:lineRule="exact"/>
            </w:pPr>
            <w:r w:rsidRPr="00217FD6">
              <w:rPr>
                <w:rFonts w:hint="cs"/>
                <w:rtl/>
              </w:rPr>
              <w:t xml:space="preserve">أدنى قدرة إذاعة </w:t>
            </w:r>
            <w:r w:rsidRPr="00217FD6">
              <w:t>ADS</w:t>
            </w:r>
            <w:r w:rsidRPr="00217FD6">
              <w:noBreakHyphen/>
              <w:t>B</w:t>
            </w:r>
            <w:r w:rsidRPr="00217FD6">
              <w:rPr>
                <w:rFonts w:hint="cs"/>
                <w:rtl/>
              </w:rPr>
              <w:t xml:space="preserve"> مستقبلة</w:t>
            </w:r>
            <w:r w:rsidRPr="00943FE9">
              <w:rPr>
                <w:rFonts w:asciiTheme="majorBidi" w:hAnsiTheme="majorBidi" w:cstheme="majorBidi" w:hint="cs"/>
                <w:sz w:val="18"/>
                <w:szCs w:val="18"/>
                <w:rtl/>
              </w:rPr>
              <w:t>*</w:t>
            </w:r>
            <w:r w:rsidRPr="00217FD6">
              <w:rPr>
                <w:rFonts w:hint="cs"/>
                <w:rtl/>
              </w:rPr>
              <w:t xml:space="preserve"> </w:t>
            </w:r>
            <w:r w:rsidRPr="00217FD6">
              <w:t>(</w:t>
            </w:r>
            <w:proofErr w:type="spellStart"/>
            <w:r w:rsidRPr="00217FD6">
              <w:t>dBW</w:t>
            </w:r>
            <w:proofErr w:type="spellEnd"/>
            <w:r w:rsidRPr="00217FD6">
              <w:t>)</w:t>
            </w:r>
          </w:p>
        </w:tc>
        <w:tc>
          <w:tcPr>
            <w:tcW w:w="3118" w:type="dxa"/>
            <w:shd w:val="clear" w:color="auto" w:fill="F2F2F2" w:themeFill="background1" w:themeFillShade="F2"/>
          </w:tcPr>
          <w:p w:rsidR="00217FD6" w:rsidRPr="00217FD6" w:rsidRDefault="00217FD6" w:rsidP="00947C8D">
            <w:pPr>
              <w:pStyle w:val="TabletextS5"/>
              <w:keepNext/>
              <w:spacing w:after="40" w:line="240" w:lineRule="exact"/>
              <w:rPr>
                <w:lang w:val="en-GB"/>
              </w:rPr>
            </w:pPr>
            <w:r w:rsidRPr="00217FD6">
              <w:rPr>
                <w:lang w:val="en-GB"/>
              </w:rPr>
              <w:t>119</w:t>
            </w:r>
            <w:r w:rsidR="00943FE9">
              <w:rPr>
                <w:lang w:val="en-GB"/>
              </w:rPr>
              <w:t>,</w:t>
            </w:r>
            <w:r w:rsidRPr="00217FD6">
              <w:rPr>
                <w:lang w:val="en-GB"/>
              </w:rPr>
              <w:t>4</w:t>
            </w:r>
            <w:r w:rsidR="00943FE9" w:rsidRPr="00217FD6">
              <w:rPr>
                <w:lang w:val="en-GB"/>
              </w:rPr>
              <w:t>-</w:t>
            </w:r>
          </w:p>
        </w:tc>
      </w:tr>
      <w:tr w:rsidR="00217FD6" w:rsidRPr="00217FD6" w:rsidTr="00EA19BB">
        <w:trPr>
          <w:jc w:val="center"/>
        </w:trPr>
        <w:tc>
          <w:tcPr>
            <w:tcW w:w="7360" w:type="dxa"/>
            <w:gridSpan w:val="2"/>
            <w:shd w:val="clear" w:color="auto" w:fill="808080" w:themeFill="background1" w:themeFillShade="80"/>
          </w:tcPr>
          <w:p w:rsidR="00217FD6" w:rsidRPr="00D4727B" w:rsidRDefault="00217FD6" w:rsidP="00EA19BB">
            <w:pPr>
              <w:pStyle w:val="Note"/>
              <w:rPr>
                <w:b w:val="0"/>
                <w:bCs w:val="0"/>
                <w:sz w:val="20"/>
                <w:szCs w:val="26"/>
                <w:lang w:val="en-GB"/>
              </w:rPr>
            </w:pPr>
            <w:r w:rsidRPr="00943FE9">
              <w:rPr>
                <w:rFonts w:asciiTheme="majorBidi" w:hAnsiTheme="majorBidi" w:cstheme="majorBidi" w:hint="cs"/>
                <w:b w:val="0"/>
                <w:bCs w:val="0"/>
                <w:sz w:val="18"/>
                <w:szCs w:val="18"/>
                <w:rtl/>
              </w:rPr>
              <w:t>*</w:t>
            </w:r>
            <w:r w:rsidRPr="00D4727B">
              <w:rPr>
                <w:rFonts w:hint="cs"/>
                <w:b w:val="0"/>
                <w:bCs w:val="0"/>
                <w:sz w:val="20"/>
                <w:szCs w:val="26"/>
                <w:rtl/>
              </w:rPr>
              <w:t xml:space="preserve"> </w:t>
            </w:r>
            <w:r w:rsidRPr="00943FE9">
              <w:rPr>
                <w:rFonts w:hint="cs"/>
                <w:b w:val="0"/>
                <w:bCs w:val="0"/>
                <w:spacing w:val="-6"/>
                <w:sz w:val="18"/>
                <w:szCs w:val="24"/>
                <w:rtl/>
              </w:rPr>
              <w:t>القيم محسوبة على أساس أدنى وأقصى مسافات وقدرات الإرسال وكسب الاستقبال في منطقة رؤية الساتل.</w:t>
            </w:r>
          </w:p>
        </w:tc>
      </w:tr>
    </w:tbl>
    <w:p w:rsidR="00217FD6" w:rsidRPr="00217FD6" w:rsidRDefault="00217FD6" w:rsidP="00D4727B">
      <w:pPr>
        <w:rPr>
          <w:rtl/>
          <w:lang w:bidi="ar-EG"/>
        </w:rPr>
      </w:pPr>
      <w:r w:rsidRPr="00217FD6">
        <w:rPr>
          <w:rFonts w:hint="cs"/>
          <w:rtl/>
          <w:lang w:bidi="ar-EG"/>
        </w:rPr>
        <w:lastRenderedPageBreak/>
        <w:t>وعلى أساس ما سبق وبالنظر إلى أن:</w:t>
      </w:r>
    </w:p>
    <w:p w:rsidR="00217FD6" w:rsidRPr="00217FD6" w:rsidRDefault="00217FD6" w:rsidP="00D4727B">
      <w:pPr>
        <w:pStyle w:val="enumlev1"/>
        <w:rPr>
          <w:rtl/>
          <w:lang w:bidi="ar-EG"/>
        </w:rPr>
      </w:pPr>
      <w:r w:rsidRPr="00217FD6">
        <w:rPr>
          <w:lang w:bidi="ar-EG"/>
        </w:rPr>
        <w:t>(1</w:t>
      </w:r>
      <w:r w:rsidRPr="00217FD6">
        <w:rPr>
          <w:rFonts w:hint="cs"/>
          <w:rtl/>
          <w:lang w:bidi="ar-EG"/>
        </w:rPr>
        <w:tab/>
        <w:t xml:space="preserve">الحلقة البالغة </w:t>
      </w:r>
      <w:r w:rsidRPr="00217FD6">
        <w:rPr>
          <w:lang w:bidi="ar-EG"/>
        </w:rPr>
        <w:t>km 58</w:t>
      </w:r>
      <w:r w:rsidRPr="00217FD6">
        <w:rPr>
          <w:rFonts w:hint="cs"/>
          <w:rtl/>
          <w:lang w:bidi="ar-EG"/>
        </w:rPr>
        <w:t xml:space="preserve"> مماثلة لحزمتين نقطيتين متجاورتين (الحز</w:t>
      </w:r>
      <w:r w:rsidR="00EA19BB">
        <w:rPr>
          <w:rFonts w:hint="cs"/>
          <w:rtl/>
          <w:lang w:bidi="ar-EG"/>
        </w:rPr>
        <w:t>م</w:t>
      </w:r>
      <w:r w:rsidRPr="00217FD6">
        <w:rPr>
          <w:rFonts w:hint="cs"/>
          <w:rtl/>
          <w:lang w:bidi="ar-EG"/>
        </w:rPr>
        <w:t xml:space="preserve"> النقطية تتراكب)</w:t>
      </w:r>
    </w:p>
    <w:p w:rsidR="00217FD6" w:rsidRPr="00217FD6" w:rsidRDefault="00217FD6" w:rsidP="00D4727B">
      <w:pPr>
        <w:pStyle w:val="enumlev1"/>
        <w:rPr>
          <w:rtl/>
          <w:lang w:bidi="ar-EG"/>
        </w:rPr>
      </w:pPr>
      <w:r w:rsidRPr="00217FD6">
        <w:rPr>
          <w:lang w:bidi="ar-EG"/>
        </w:rPr>
        <w:t>(2</w:t>
      </w:r>
      <w:r w:rsidRPr="00217FD6">
        <w:rPr>
          <w:rFonts w:hint="cs"/>
          <w:rtl/>
          <w:lang w:bidi="ar-EG"/>
        </w:rPr>
        <w:tab/>
        <w:t>سرعة الساتل</w:t>
      </w:r>
    </w:p>
    <w:p w:rsidR="00217FD6" w:rsidRPr="00217FD6" w:rsidRDefault="00217FD6" w:rsidP="00D4727B">
      <w:pPr>
        <w:pStyle w:val="enumlev1"/>
        <w:rPr>
          <w:rtl/>
          <w:lang w:bidi="ar-EG"/>
        </w:rPr>
      </w:pPr>
      <w:r w:rsidRPr="00217FD6">
        <w:rPr>
          <w:lang w:bidi="ar-EG"/>
        </w:rPr>
        <w:t>(3</w:t>
      </w:r>
      <w:r w:rsidRPr="00217FD6">
        <w:rPr>
          <w:rFonts w:hint="cs"/>
          <w:rtl/>
          <w:lang w:bidi="ar-EG"/>
        </w:rPr>
        <w:tab/>
        <w:t>المعدل الأقل من سرعة الساتل وسرعة الطائرة (الطائرة لا تتحرك تقريباً بالنسبة إلى الساتل في المنطقة المرجعية على الأرض)،</w:t>
      </w:r>
    </w:p>
    <w:p w:rsidR="00217FD6" w:rsidRPr="00217FD6" w:rsidRDefault="00217FD6" w:rsidP="00C42BBD">
      <w:pPr>
        <w:rPr>
          <w:rtl/>
          <w:lang w:bidi="ar-EG"/>
        </w:rPr>
      </w:pPr>
      <w:r w:rsidRPr="00217FD6">
        <w:rPr>
          <w:rFonts w:hint="cs"/>
          <w:rtl/>
          <w:lang w:bidi="ar-EG"/>
        </w:rPr>
        <w:t xml:space="preserve">يمكن اعتبار أن تغطية ساتل ما لهذه المنطقة صعبة بالنسبة لطائرة مجهزة بمرسل مستجيب منخفض القدرة لنحو ثماني ثوان (أدنى مدة زمنية تظل فيها الطائرة في الحلقة البالغة </w:t>
      </w:r>
      <w:r w:rsidRPr="00217FD6">
        <w:rPr>
          <w:lang w:bidi="ar-EG"/>
        </w:rPr>
        <w:t>km 58</w:t>
      </w:r>
      <w:r w:rsidRPr="00217FD6">
        <w:rPr>
          <w:rFonts w:hint="cs"/>
          <w:rtl/>
          <w:lang w:bidi="ar-EG"/>
        </w:rPr>
        <w:t xml:space="preserve">). ويحدث نقص التغطية الفعالة كل </w:t>
      </w:r>
      <w:r w:rsidRPr="00217FD6">
        <w:rPr>
          <w:lang w:bidi="ar-EG"/>
        </w:rPr>
        <w:t>46</w:t>
      </w:r>
      <w:r w:rsidR="00EA19BB">
        <w:rPr>
          <w:rFonts w:hint="cs"/>
          <w:rtl/>
          <w:lang w:bidi="ar-EG"/>
        </w:rPr>
        <w:t xml:space="preserve"> </w:t>
      </w:r>
      <w:r w:rsidRPr="00217FD6">
        <w:rPr>
          <w:rFonts w:hint="cs"/>
          <w:rtl/>
          <w:lang w:bidi="ar-EG"/>
        </w:rPr>
        <w:t xml:space="preserve">ثانية على الأقل (أقصى مدة زمنية تكون فيها الطائرة قرص قطره </w:t>
      </w:r>
      <w:r w:rsidRPr="00217FD6">
        <w:rPr>
          <w:lang w:bidi="ar-EG"/>
        </w:rPr>
        <w:t>km 346</w:t>
      </w:r>
      <w:r w:rsidRPr="00217FD6">
        <w:rPr>
          <w:rFonts w:hint="cs"/>
          <w:rtl/>
          <w:lang w:bidi="ar-EG"/>
        </w:rPr>
        <w:t xml:space="preserve"> من الحزمة النقطية (انظر الشكل </w:t>
      </w:r>
      <w:r w:rsidRPr="00217FD6">
        <w:rPr>
          <w:lang w:bidi="ar-EG"/>
        </w:rPr>
        <w:t>7</w:t>
      </w:r>
      <w:r w:rsidRPr="00217FD6">
        <w:rPr>
          <w:rFonts w:hint="cs"/>
          <w:rtl/>
          <w:lang w:bidi="ar-EG"/>
        </w:rPr>
        <w:t xml:space="preserve">). وبالإضافة إلى الفرضيات المستعملة في هذه الدراسة (والمقدمة من فرقة العمل </w:t>
      </w:r>
      <w:r w:rsidRPr="00217FD6">
        <w:rPr>
          <w:lang w:bidi="ar-EG"/>
        </w:rPr>
        <w:t>5B</w:t>
      </w:r>
      <w:r w:rsidRPr="00217FD6">
        <w:rPr>
          <w:rFonts w:hint="cs"/>
          <w:rtl/>
          <w:lang w:bidi="ar-EG"/>
        </w:rPr>
        <w:t xml:space="preserve"> لقطاع الاتصالات الراديوية)، فهذا يعني ضمناً أن الطائرة التي تصدر إرسالات</w:t>
      </w:r>
      <w:r w:rsidR="00C42BBD">
        <w:rPr>
          <w:rFonts w:hint="eastAsia"/>
          <w:rtl/>
          <w:lang w:bidi="ar-EG"/>
        </w:rPr>
        <w:t> </w:t>
      </w:r>
      <w:r w:rsidRPr="00217FD6">
        <w:rPr>
          <w:lang w:bidi="ar-EG"/>
        </w:rPr>
        <w:t>ADS</w:t>
      </w:r>
      <w:r w:rsidRPr="00217FD6">
        <w:rPr>
          <w:lang w:bidi="ar-EG"/>
        </w:rPr>
        <w:noBreakHyphen/>
        <w:t>B</w:t>
      </w:r>
      <w:r w:rsidRPr="00217FD6">
        <w:rPr>
          <w:rFonts w:hint="cs"/>
          <w:rtl/>
          <w:lang w:bidi="ar-EG"/>
        </w:rPr>
        <w:t xml:space="preserve"> بمرسل مستجيب قدرة </w:t>
      </w:r>
      <w:r w:rsidRPr="00217FD6">
        <w:rPr>
          <w:lang w:bidi="ar-EG"/>
        </w:rPr>
        <w:t>W 125</w:t>
      </w:r>
      <w:r w:rsidRPr="00217FD6">
        <w:rPr>
          <w:rFonts w:hint="cs"/>
          <w:rtl/>
          <w:lang w:bidi="ar-EG"/>
        </w:rPr>
        <w:t xml:space="preserve"> (أي أكثر من </w:t>
      </w:r>
      <w:r w:rsidR="00EA19BB">
        <w:rPr>
          <w:lang w:bidi="ar-EG"/>
        </w:rPr>
        <w:t>%</w:t>
      </w:r>
      <w:r w:rsidRPr="00217FD6">
        <w:rPr>
          <w:lang w:bidi="ar-EG"/>
        </w:rPr>
        <w:t>16</w:t>
      </w:r>
      <w:r w:rsidRPr="00217FD6">
        <w:rPr>
          <w:rFonts w:hint="cs"/>
          <w:rtl/>
          <w:lang w:bidi="ar-EG"/>
        </w:rPr>
        <w:t xml:space="preserve"> من الأسطول العالمي، انظر الجدول </w:t>
      </w:r>
      <w:r w:rsidRPr="00217FD6">
        <w:rPr>
          <w:lang w:bidi="ar-EG"/>
        </w:rPr>
        <w:t>1</w:t>
      </w:r>
      <w:r w:rsidRPr="00217FD6">
        <w:rPr>
          <w:rFonts w:hint="cs"/>
          <w:rtl/>
          <w:lang w:bidi="ar-EG"/>
        </w:rPr>
        <w:t xml:space="preserve">) لن تكون مرئية من نظام الساتل لنحو </w:t>
      </w:r>
      <w:r w:rsidR="00D34B47">
        <w:rPr>
          <w:lang w:bidi="ar-EG"/>
        </w:rPr>
        <w:t>%</w:t>
      </w:r>
      <w:r w:rsidRPr="00217FD6">
        <w:rPr>
          <w:lang w:bidi="ar-EG"/>
        </w:rPr>
        <w:t>16</w:t>
      </w:r>
      <w:r w:rsidRPr="00217FD6">
        <w:rPr>
          <w:rFonts w:hint="cs"/>
          <w:rtl/>
          <w:lang w:bidi="ar-EG"/>
        </w:rPr>
        <w:t xml:space="preserve"> من الوقت، بدون وضع في الاعتبار أي تداخل.</w:t>
      </w:r>
    </w:p>
    <w:p w:rsidR="00217FD6" w:rsidRPr="00217FD6" w:rsidRDefault="00217FD6" w:rsidP="005F2720">
      <w:pPr>
        <w:pStyle w:val="Heading2"/>
        <w:rPr>
          <w:rtl/>
        </w:rPr>
      </w:pPr>
      <w:r w:rsidRPr="00217FD6">
        <w:t>3.5</w:t>
      </w:r>
      <w:r w:rsidRPr="00217FD6">
        <w:rPr>
          <w:rFonts w:hint="cs"/>
          <w:rtl/>
        </w:rPr>
        <w:tab/>
        <w:t>نتائج الدراسات الإحصائية الدينامية</w:t>
      </w:r>
    </w:p>
    <w:p w:rsidR="00217FD6" w:rsidRPr="00217FD6" w:rsidRDefault="00217FD6" w:rsidP="005F2720">
      <w:pPr>
        <w:rPr>
          <w:rtl/>
          <w:lang w:bidi="ar-EG"/>
        </w:rPr>
      </w:pPr>
      <w:r w:rsidRPr="00217FD6">
        <w:rPr>
          <w:rFonts w:hint="cs"/>
          <w:rtl/>
          <w:lang w:bidi="ar-EG"/>
        </w:rPr>
        <w:t xml:space="preserve">يبين الشكل </w:t>
      </w:r>
      <w:r w:rsidRPr="00217FD6">
        <w:rPr>
          <w:lang w:bidi="ar-EG"/>
        </w:rPr>
        <w:t>1</w:t>
      </w:r>
      <w:r w:rsidRPr="00217FD6">
        <w:rPr>
          <w:rFonts w:hint="cs"/>
          <w:rtl/>
          <w:lang w:bidi="ar-EG"/>
        </w:rPr>
        <w:t xml:space="preserve"> بوضوح أنه لا توجد طرق جوية تقريباً تمر من على جزء كبير من المحيطات، لا سيما جنوبي المحيط الهادئ والمحيط الهندي). وبعبارة أخرى لا يمكن أن يكون هناك أي غموض محتمل بالنسبة لهذه المناطق فيما يتعلق بقدرة النظام على استقبال رسائل </w:t>
      </w:r>
      <w:r w:rsidRPr="00217FD6">
        <w:rPr>
          <w:lang w:bidi="ar-EG"/>
        </w:rPr>
        <w:t>ADS</w:t>
      </w:r>
      <w:r w:rsidRPr="00217FD6">
        <w:rPr>
          <w:lang w:bidi="ar-EG"/>
        </w:rPr>
        <w:noBreakHyphen/>
        <w:t>B</w:t>
      </w:r>
      <w:r w:rsidRPr="00217FD6">
        <w:rPr>
          <w:rFonts w:hint="cs"/>
          <w:rtl/>
          <w:lang w:bidi="ar-EG"/>
        </w:rPr>
        <w:t xml:space="preserve"> من طائرة واحدة. غير أن نتائج الدراسات المعروضة في شكل دالة توزيع تراكمي سوف تميز في قدرة الاستقبال فوق البحار أو اليابسة.</w:t>
      </w:r>
    </w:p>
    <w:p w:rsidR="00217FD6" w:rsidRPr="00217FD6" w:rsidRDefault="00217FD6" w:rsidP="005F2720">
      <w:pPr>
        <w:pStyle w:val="FigureNo"/>
        <w:rPr>
          <w:rtl/>
          <w:lang w:bidi="ar-EG"/>
        </w:rPr>
      </w:pPr>
      <w:r w:rsidRPr="00217FD6">
        <w:rPr>
          <w:rFonts w:hint="cs"/>
          <w:rtl/>
          <w:lang w:bidi="ar-SY"/>
        </w:rPr>
        <w:t xml:space="preserve">الشكل </w:t>
      </w:r>
      <w:r w:rsidRPr="00217FD6">
        <w:rPr>
          <w:lang w:bidi="ar-EG"/>
        </w:rPr>
        <w:t>10</w:t>
      </w:r>
    </w:p>
    <w:p w:rsidR="00217FD6" w:rsidRPr="00217FD6" w:rsidRDefault="00217FD6" w:rsidP="00D34B47">
      <w:pPr>
        <w:pStyle w:val="Figuretitle"/>
        <w:rPr>
          <w:rtl/>
        </w:rPr>
      </w:pPr>
      <w:r w:rsidRPr="00217FD6">
        <w:rPr>
          <w:rFonts w:hint="cs"/>
          <w:rtl/>
        </w:rPr>
        <w:t xml:space="preserve">عرض لمواقع الحزم النقطية المحاكاة فوق الجزء الشمالي من الإقليم </w:t>
      </w:r>
      <w:r w:rsidRPr="00217FD6">
        <w:t>1</w:t>
      </w:r>
    </w:p>
    <w:p w:rsidR="001F4C21" w:rsidRDefault="00217FD6" w:rsidP="00D34B47">
      <w:pPr>
        <w:spacing w:before="240"/>
        <w:jc w:val="center"/>
        <w:rPr>
          <w:rtl/>
          <w:lang w:bidi="ar-EG"/>
        </w:rPr>
      </w:pPr>
      <w:r>
        <w:rPr>
          <w:noProof/>
          <w:lang w:eastAsia="zh-CN"/>
        </w:rPr>
        <w:drawing>
          <wp:inline distT="0" distB="0" distL="0" distR="0" wp14:anchorId="07699C22">
            <wp:extent cx="4352925" cy="25730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2925" cy="2573020"/>
                    </a:xfrm>
                    <a:prstGeom prst="rect">
                      <a:avLst/>
                    </a:prstGeom>
                    <a:noFill/>
                  </pic:spPr>
                </pic:pic>
              </a:graphicData>
            </a:graphic>
          </wp:inline>
        </w:drawing>
      </w:r>
    </w:p>
    <w:p w:rsidR="00217FD6" w:rsidRPr="005F2720" w:rsidRDefault="00217FD6" w:rsidP="00947C8D">
      <w:pPr>
        <w:pStyle w:val="Figurelegend"/>
        <w:rPr>
          <w:rFonts w:eastAsia="SimSun"/>
          <w:rtl/>
        </w:rPr>
      </w:pPr>
      <w:r w:rsidRPr="005F2720">
        <w:rPr>
          <w:rFonts w:eastAsia="SimSun" w:hint="cs"/>
          <w:rtl/>
        </w:rPr>
        <w:t>الحزمة</w:t>
      </w:r>
      <w:r w:rsidRPr="005F2720">
        <w:rPr>
          <w:rFonts w:eastAsia="SimSun"/>
          <w:rtl/>
        </w:rPr>
        <w:t xml:space="preserve"> البنفسجي</w:t>
      </w:r>
      <w:r w:rsidRPr="005F2720">
        <w:rPr>
          <w:rFonts w:eastAsia="SimSun" w:hint="cs"/>
          <w:rtl/>
        </w:rPr>
        <w:t>ة</w:t>
      </w:r>
      <w:r w:rsidRPr="005F2720">
        <w:rPr>
          <w:rFonts w:eastAsia="SimSun"/>
          <w:rtl/>
        </w:rPr>
        <w:t xml:space="preserve">: لا </w:t>
      </w:r>
      <w:r w:rsidRPr="005F2720">
        <w:rPr>
          <w:rFonts w:eastAsia="SimSun" w:hint="cs"/>
          <w:rtl/>
        </w:rPr>
        <w:t xml:space="preserve">توجد </w:t>
      </w:r>
      <w:r w:rsidRPr="005F2720">
        <w:rPr>
          <w:rFonts w:eastAsia="SimSun"/>
          <w:rtl/>
        </w:rPr>
        <w:t xml:space="preserve">طائرات في </w:t>
      </w:r>
      <w:r w:rsidRPr="005F2720">
        <w:rPr>
          <w:rFonts w:eastAsia="SimSun" w:hint="cs"/>
          <w:rtl/>
        </w:rPr>
        <w:t>الحزمة</w:t>
      </w:r>
      <w:r w:rsidRPr="005F2720">
        <w:rPr>
          <w:rFonts w:eastAsia="SimSun"/>
          <w:rtl/>
        </w:rPr>
        <w:t xml:space="preserve">. </w:t>
      </w:r>
      <w:r w:rsidRPr="005F2720">
        <w:rPr>
          <w:rFonts w:eastAsia="SimSun" w:hint="cs"/>
          <w:rtl/>
        </w:rPr>
        <w:t>والحزمة الخضراء</w:t>
      </w:r>
      <w:r w:rsidRPr="005F2720">
        <w:rPr>
          <w:rFonts w:eastAsia="SimSun"/>
          <w:rtl/>
        </w:rPr>
        <w:t xml:space="preserve">: أقل من </w:t>
      </w:r>
      <w:r w:rsidRPr="005F2720">
        <w:rPr>
          <w:rFonts w:eastAsia="SimSun"/>
        </w:rPr>
        <w:t>100</w:t>
      </w:r>
      <w:r w:rsidRPr="005F2720">
        <w:rPr>
          <w:rFonts w:eastAsia="SimSun"/>
          <w:rtl/>
        </w:rPr>
        <w:t xml:space="preserve"> طائرة في المنطقة. </w:t>
      </w:r>
      <w:r w:rsidRPr="005F2720">
        <w:rPr>
          <w:rFonts w:eastAsia="SimSun" w:hint="cs"/>
          <w:rtl/>
        </w:rPr>
        <w:t>والحزمة الصفراء</w:t>
      </w:r>
      <w:r w:rsidRPr="005F2720">
        <w:rPr>
          <w:rFonts w:eastAsia="SimSun"/>
          <w:rtl/>
        </w:rPr>
        <w:t xml:space="preserve">: ما بين </w:t>
      </w:r>
      <w:r w:rsidRPr="005F2720">
        <w:rPr>
          <w:rFonts w:eastAsia="SimSun"/>
        </w:rPr>
        <w:t>100</w:t>
      </w:r>
      <w:r w:rsidRPr="005F2720">
        <w:rPr>
          <w:rFonts w:eastAsia="SimSun"/>
          <w:rtl/>
        </w:rPr>
        <w:t xml:space="preserve"> و</w:t>
      </w:r>
      <w:r w:rsidRPr="005F2720">
        <w:rPr>
          <w:rFonts w:eastAsia="SimSun"/>
        </w:rPr>
        <w:t>250</w:t>
      </w:r>
      <w:r w:rsidRPr="005F2720">
        <w:rPr>
          <w:rFonts w:eastAsia="SimSun"/>
          <w:rtl/>
        </w:rPr>
        <w:t xml:space="preserve"> طائرة. </w:t>
      </w:r>
      <w:r w:rsidRPr="005F2720">
        <w:rPr>
          <w:rFonts w:eastAsia="SimSun" w:hint="cs"/>
          <w:rtl/>
        </w:rPr>
        <w:t>والحزمة</w:t>
      </w:r>
      <w:r w:rsidRPr="005F2720">
        <w:rPr>
          <w:rFonts w:eastAsia="SimSun"/>
          <w:rtl/>
        </w:rPr>
        <w:t xml:space="preserve"> البرتقال</w:t>
      </w:r>
      <w:r w:rsidRPr="005F2720">
        <w:rPr>
          <w:rFonts w:eastAsia="SimSun" w:hint="cs"/>
          <w:rtl/>
        </w:rPr>
        <w:t>ية</w:t>
      </w:r>
      <w:r w:rsidRPr="005F2720">
        <w:rPr>
          <w:rFonts w:eastAsia="SimSun"/>
          <w:rtl/>
        </w:rPr>
        <w:t xml:space="preserve">: بين </w:t>
      </w:r>
      <w:r w:rsidRPr="005F2720">
        <w:rPr>
          <w:rFonts w:eastAsia="SimSun"/>
        </w:rPr>
        <w:t>250</w:t>
      </w:r>
      <w:r w:rsidRPr="005F2720">
        <w:rPr>
          <w:rFonts w:eastAsia="SimSun"/>
          <w:rtl/>
        </w:rPr>
        <w:t xml:space="preserve"> و</w:t>
      </w:r>
      <w:r w:rsidRPr="005F2720">
        <w:rPr>
          <w:rFonts w:eastAsia="SimSun"/>
        </w:rPr>
        <w:t>400</w:t>
      </w:r>
      <w:r w:rsidRPr="005F2720">
        <w:rPr>
          <w:rFonts w:eastAsia="SimSun"/>
          <w:rtl/>
        </w:rPr>
        <w:t xml:space="preserve"> طائرة. </w:t>
      </w:r>
      <w:r w:rsidRPr="005F2720">
        <w:rPr>
          <w:rFonts w:eastAsia="SimSun" w:hint="cs"/>
          <w:rtl/>
        </w:rPr>
        <w:t>والحزمة الحمراء</w:t>
      </w:r>
      <w:r w:rsidRPr="005F2720">
        <w:rPr>
          <w:rFonts w:eastAsia="SimSun"/>
          <w:rtl/>
        </w:rPr>
        <w:t xml:space="preserve">: أكثر من </w:t>
      </w:r>
      <w:r w:rsidRPr="005F2720">
        <w:rPr>
          <w:rFonts w:eastAsia="SimSun"/>
        </w:rPr>
        <w:t>400</w:t>
      </w:r>
      <w:r w:rsidRPr="005F2720">
        <w:rPr>
          <w:rFonts w:eastAsia="SimSun"/>
          <w:rtl/>
        </w:rPr>
        <w:t xml:space="preserve"> طائرة.</w:t>
      </w:r>
    </w:p>
    <w:p w:rsidR="00217FD6" w:rsidRPr="00232A79" w:rsidRDefault="00217FD6" w:rsidP="005F2720">
      <w:pPr>
        <w:pStyle w:val="FigureNo"/>
        <w:rPr>
          <w:rFonts w:eastAsia="SimSun"/>
          <w:rtl/>
          <w:lang w:bidi="ar-EG"/>
        </w:rPr>
      </w:pPr>
      <w:r>
        <w:rPr>
          <w:rFonts w:eastAsia="SimSun" w:hint="cs"/>
          <w:rtl/>
          <w:lang w:bidi="ar-SY"/>
        </w:rPr>
        <w:lastRenderedPageBreak/>
        <w:t>الشكل</w:t>
      </w:r>
      <w:r w:rsidRPr="00232A79">
        <w:rPr>
          <w:rFonts w:eastAsia="SimSun" w:hint="cs"/>
          <w:rtl/>
          <w:lang w:bidi="ar-SY"/>
        </w:rPr>
        <w:t xml:space="preserve"> </w:t>
      </w:r>
      <w:r>
        <w:rPr>
          <w:rFonts w:eastAsia="SimSun"/>
          <w:lang w:bidi="ar-SY"/>
        </w:rPr>
        <w:t>11</w:t>
      </w:r>
    </w:p>
    <w:p w:rsidR="00217FD6" w:rsidRPr="00D210AE" w:rsidRDefault="00217FD6" w:rsidP="00D34B47">
      <w:pPr>
        <w:pStyle w:val="Figuretitle"/>
        <w:rPr>
          <w:rFonts w:eastAsia="SimSun"/>
          <w:rtl/>
        </w:rPr>
      </w:pPr>
      <w:r>
        <w:rPr>
          <w:rFonts w:eastAsia="SimSun" w:hint="cs"/>
          <w:rtl/>
        </w:rPr>
        <w:t xml:space="preserve">عرض لمواقع الحزم النقطية المحاكاة فوق الجزء الشمالي من الإقليم </w:t>
      </w:r>
      <w:r>
        <w:rPr>
          <w:rFonts w:eastAsia="SimSun"/>
        </w:rPr>
        <w:t>2</w:t>
      </w:r>
    </w:p>
    <w:p w:rsidR="00217FD6" w:rsidRDefault="00217FD6" w:rsidP="00D34B47">
      <w:pPr>
        <w:spacing w:before="240"/>
        <w:jc w:val="center"/>
        <w:rPr>
          <w:rtl/>
          <w:lang w:bidi="ar-EG"/>
        </w:rPr>
      </w:pPr>
      <w:r>
        <w:rPr>
          <w:noProof/>
          <w:lang w:eastAsia="zh-CN"/>
        </w:rPr>
        <w:drawing>
          <wp:inline distT="0" distB="0" distL="0" distR="0" wp14:anchorId="5A4E47E0">
            <wp:extent cx="4401820" cy="2536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1820" cy="2536190"/>
                    </a:xfrm>
                    <a:prstGeom prst="rect">
                      <a:avLst/>
                    </a:prstGeom>
                    <a:noFill/>
                  </pic:spPr>
                </pic:pic>
              </a:graphicData>
            </a:graphic>
          </wp:inline>
        </w:drawing>
      </w:r>
    </w:p>
    <w:p w:rsidR="00217FD6" w:rsidRDefault="00217FD6" w:rsidP="00947C8D">
      <w:pPr>
        <w:pStyle w:val="Figurelegend"/>
        <w:rPr>
          <w:rtl/>
        </w:rPr>
      </w:pPr>
      <w:r w:rsidRPr="005F2720">
        <w:rPr>
          <w:rFonts w:hint="cs"/>
          <w:rtl/>
        </w:rPr>
        <w:t>الحزمة</w:t>
      </w:r>
      <w:r w:rsidRPr="005F2720">
        <w:rPr>
          <w:rtl/>
        </w:rPr>
        <w:t xml:space="preserve"> البنفسجي</w:t>
      </w:r>
      <w:r w:rsidRPr="005F2720">
        <w:rPr>
          <w:rFonts w:hint="cs"/>
          <w:rtl/>
        </w:rPr>
        <w:t>ة</w:t>
      </w:r>
      <w:r w:rsidRPr="005F2720">
        <w:rPr>
          <w:rtl/>
        </w:rPr>
        <w:t xml:space="preserve">: لا </w:t>
      </w:r>
      <w:r w:rsidRPr="005F2720">
        <w:rPr>
          <w:rFonts w:hint="cs"/>
          <w:rtl/>
        </w:rPr>
        <w:t xml:space="preserve">توجد </w:t>
      </w:r>
      <w:r w:rsidRPr="005F2720">
        <w:rPr>
          <w:rtl/>
        </w:rPr>
        <w:t xml:space="preserve">طائرات في </w:t>
      </w:r>
      <w:r w:rsidRPr="005F2720">
        <w:rPr>
          <w:rFonts w:hint="cs"/>
          <w:rtl/>
        </w:rPr>
        <w:t>الحزمة</w:t>
      </w:r>
      <w:r w:rsidRPr="005F2720">
        <w:rPr>
          <w:rtl/>
        </w:rPr>
        <w:t xml:space="preserve">. </w:t>
      </w:r>
      <w:r w:rsidRPr="005F2720">
        <w:rPr>
          <w:rFonts w:hint="cs"/>
          <w:rtl/>
        </w:rPr>
        <w:t>والحزمة الخضراء</w:t>
      </w:r>
      <w:r w:rsidRPr="005F2720">
        <w:rPr>
          <w:rtl/>
        </w:rPr>
        <w:t xml:space="preserve">: أقل من </w:t>
      </w:r>
      <w:r w:rsidRPr="005F2720">
        <w:t>100</w:t>
      </w:r>
      <w:r w:rsidRPr="005F2720">
        <w:rPr>
          <w:rtl/>
        </w:rPr>
        <w:t xml:space="preserve"> طائرة في المنطقة. </w:t>
      </w:r>
      <w:r w:rsidRPr="005F2720">
        <w:rPr>
          <w:rFonts w:hint="cs"/>
          <w:rtl/>
        </w:rPr>
        <w:t>والحزمة الصفراء</w:t>
      </w:r>
      <w:r w:rsidRPr="005F2720">
        <w:rPr>
          <w:rtl/>
        </w:rPr>
        <w:t xml:space="preserve">: ما بين </w:t>
      </w:r>
      <w:r w:rsidRPr="005F2720">
        <w:t>100</w:t>
      </w:r>
      <w:r w:rsidRPr="005F2720">
        <w:rPr>
          <w:rtl/>
        </w:rPr>
        <w:t xml:space="preserve"> و</w:t>
      </w:r>
      <w:r w:rsidRPr="005F2720">
        <w:t>250</w:t>
      </w:r>
      <w:r w:rsidRPr="005F2720">
        <w:rPr>
          <w:rtl/>
        </w:rPr>
        <w:t xml:space="preserve"> طائرة. </w:t>
      </w:r>
      <w:r w:rsidRPr="005F2720">
        <w:rPr>
          <w:rFonts w:hint="cs"/>
          <w:rtl/>
        </w:rPr>
        <w:t>والحزمة</w:t>
      </w:r>
      <w:r w:rsidRPr="005F2720">
        <w:rPr>
          <w:rtl/>
        </w:rPr>
        <w:t xml:space="preserve"> البرتقال</w:t>
      </w:r>
      <w:r w:rsidRPr="005F2720">
        <w:rPr>
          <w:rFonts w:hint="cs"/>
          <w:rtl/>
        </w:rPr>
        <w:t>ية</w:t>
      </w:r>
      <w:r w:rsidRPr="005F2720">
        <w:rPr>
          <w:rtl/>
        </w:rPr>
        <w:t xml:space="preserve">: بين </w:t>
      </w:r>
      <w:r w:rsidRPr="005F2720">
        <w:t>250</w:t>
      </w:r>
      <w:r w:rsidRPr="005F2720">
        <w:rPr>
          <w:rtl/>
        </w:rPr>
        <w:t xml:space="preserve"> و</w:t>
      </w:r>
      <w:r w:rsidRPr="005F2720">
        <w:t>400</w:t>
      </w:r>
      <w:r w:rsidRPr="005F2720">
        <w:rPr>
          <w:rtl/>
        </w:rPr>
        <w:t xml:space="preserve"> طائرة. </w:t>
      </w:r>
      <w:r w:rsidRPr="005F2720">
        <w:rPr>
          <w:rFonts w:hint="cs"/>
          <w:rtl/>
        </w:rPr>
        <w:t>والحزمة الحمراء</w:t>
      </w:r>
      <w:r w:rsidRPr="005F2720">
        <w:rPr>
          <w:rtl/>
        </w:rPr>
        <w:t xml:space="preserve">: أكثر من </w:t>
      </w:r>
      <w:r w:rsidRPr="005F2720">
        <w:t>400</w:t>
      </w:r>
      <w:r w:rsidRPr="005F2720">
        <w:rPr>
          <w:rtl/>
        </w:rPr>
        <w:t xml:space="preserve"> طائرة.</w:t>
      </w:r>
    </w:p>
    <w:p w:rsidR="00D34B47" w:rsidRPr="005F2720" w:rsidRDefault="00D34B47" w:rsidP="005F2720">
      <w:pPr>
        <w:pStyle w:val="Note"/>
        <w:rPr>
          <w:b w:val="0"/>
          <w:bCs w:val="0"/>
          <w:sz w:val="20"/>
          <w:szCs w:val="26"/>
          <w:rtl/>
        </w:rPr>
      </w:pPr>
    </w:p>
    <w:p w:rsidR="00217FD6" w:rsidRPr="00217FD6" w:rsidRDefault="00217FD6" w:rsidP="0069073F">
      <w:pPr>
        <w:pStyle w:val="FigureNo"/>
        <w:rPr>
          <w:rtl/>
          <w:lang w:bidi="ar-EG"/>
        </w:rPr>
      </w:pPr>
      <w:r w:rsidRPr="00217FD6">
        <w:rPr>
          <w:rFonts w:hint="cs"/>
          <w:rtl/>
          <w:lang w:bidi="ar-SY"/>
        </w:rPr>
        <w:t xml:space="preserve">الشكل </w:t>
      </w:r>
      <w:r w:rsidRPr="00217FD6">
        <w:rPr>
          <w:lang w:bidi="ar-EG"/>
        </w:rPr>
        <w:t>12</w:t>
      </w:r>
    </w:p>
    <w:p w:rsidR="00217FD6" w:rsidRPr="00217FD6" w:rsidRDefault="00217FD6" w:rsidP="00D34B47">
      <w:pPr>
        <w:pStyle w:val="Figuretitle"/>
        <w:rPr>
          <w:rtl/>
        </w:rPr>
      </w:pPr>
      <w:r w:rsidRPr="00217FD6">
        <w:rPr>
          <w:rFonts w:hint="cs"/>
          <w:rtl/>
        </w:rPr>
        <w:t xml:space="preserve">عرض لمواقع الحزم النقطية المحاكاة فوق الإقليم </w:t>
      </w:r>
      <w:r w:rsidRPr="00217FD6">
        <w:t>3</w:t>
      </w:r>
    </w:p>
    <w:p w:rsidR="00217FD6" w:rsidRDefault="00217FD6" w:rsidP="00D34B47">
      <w:pPr>
        <w:spacing w:before="240"/>
        <w:jc w:val="center"/>
        <w:rPr>
          <w:rtl/>
          <w:lang w:bidi="ar-EG"/>
        </w:rPr>
      </w:pPr>
      <w:r>
        <w:rPr>
          <w:noProof/>
          <w:lang w:eastAsia="zh-CN"/>
        </w:rPr>
        <w:drawing>
          <wp:inline distT="0" distB="0" distL="0" distR="0" wp14:anchorId="57E8DB27">
            <wp:extent cx="4407535" cy="2688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7535" cy="2688590"/>
                    </a:xfrm>
                    <a:prstGeom prst="rect">
                      <a:avLst/>
                    </a:prstGeom>
                    <a:noFill/>
                  </pic:spPr>
                </pic:pic>
              </a:graphicData>
            </a:graphic>
          </wp:inline>
        </w:drawing>
      </w:r>
    </w:p>
    <w:p w:rsidR="00217FD6" w:rsidRPr="0069073F" w:rsidRDefault="00217FD6" w:rsidP="00947C8D">
      <w:pPr>
        <w:pStyle w:val="Figurelegend"/>
        <w:rPr>
          <w:rtl/>
        </w:rPr>
      </w:pPr>
      <w:r w:rsidRPr="0069073F">
        <w:rPr>
          <w:rFonts w:hint="cs"/>
          <w:rtl/>
        </w:rPr>
        <w:t>الحزمة</w:t>
      </w:r>
      <w:r w:rsidRPr="0069073F">
        <w:rPr>
          <w:rtl/>
        </w:rPr>
        <w:t xml:space="preserve"> البنفسجي</w:t>
      </w:r>
      <w:r w:rsidRPr="0069073F">
        <w:rPr>
          <w:rFonts w:hint="cs"/>
          <w:rtl/>
        </w:rPr>
        <w:t>ة</w:t>
      </w:r>
      <w:r w:rsidRPr="0069073F">
        <w:rPr>
          <w:rtl/>
        </w:rPr>
        <w:t xml:space="preserve">: لا </w:t>
      </w:r>
      <w:r w:rsidRPr="0069073F">
        <w:rPr>
          <w:rFonts w:hint="cs"/>
          <w:rtl/>
        </w:rPr>
        <w:t xml:space="preserve">توجد </w:t>
      </w:r>
      <w:r w:rsidRPr="0069073F">
        <w:rPr>
          <w:rtl/>
        </w:rPr>
        <w:t xml:space="preserve">طائرات في </w:t>
      </w:r>
      <w:r w:rsidRPr="0069073F">
        <w:rPr>
          <w:rFonts w:hint="cs"/>
          <w:rtl/>
        </w:rPr>
        <w:t>الحزمة</w:t>
      </w:r>
      <w:r w:rsidRPr="0069073F">
        <w:rPr>
          <w:rtl/>
        </w:rPr>
        <w:t xml:space="preserve">. </w:t>
      </w:r>
      <w:r w:rsidRPr="0069073F">
        <w:rPr>
          <w:rFonts w:hint="cs"/>
          <w:rtl/>
        </w:rPr>
        <w:t>والحزمة الخضراء</w:t>
      </w:r>
      <w:r w:rsidRPr="0069073F">
        <w:rPr>
          <w:rtl/>
        </w:rPr>
        <w:t xml:space="preserve">: أقل من </w:t>
      </w:r>
      <w:r w:rsidRPr="0069073F">
        <w:t>100</w:t>
      </w:r>
      <w:r w:rsidRPr="0069073F">
        <w:rPr>
          <w:rtl/>
        </w:rPr>
        <w:t xml:space="preserve"> طائرة في المنطقة. </w:t>
      </w:r>
      <w:r w:rsidRPr="0069073F">
        <w:rPr>
          <w:rFonts w:hint="cs"/>
          <w:rtl/>
        </w:rPr>
        <w:t>والحزمة الصفراء</w:t>
      </w:r>
      <w:r w:rsidRPr="0069073F">
        <w:rPr>
          <w:rtl/>
        </w:rPr>
        <w:t xml:space="preserve">: ما بين </w:t>
      </w:r>
      <w:r w:rsidRPr="0069073F">
        <w:t>100</w:t>
      </w:r>
      <w:r w:rsidRPr="0069073F">
        <w:rPr>
          <w:rtl/>
        </w:rPr>
        <w:t xml:space="preserve"> و</w:t>
      </w:r>
      <w:r w:rsidRPr="0069073F">
        <w:t>250</w:t>
      </w:r>
      <w:r w:rsidRPr="0069073F">
        <w:rPr>
          <w:rtl/>
        </w:rPr>
        <w:t xml:space="preserve"> طائرة. </w:t>
      </w:r>
      <w:r w:rsidRPr="0069073F">
        <w:rPr>
          <w:rFonts w:hint="cs"/>
          <w:rtl/>
        </w:rPr>
        <w:t>والحزمة</w:t>
      </w:r>
      <w:r w:rsidRPr="0069073F">
        <w:rPr>
          <w:rtl/>
        </w:rPr>
        <w:t xml:space="preserve"> البرتقال</w:t>
      </w:r>
      <w:r w:rsidRPr="0069073F">
        <w:rPr>
          <w:rFonts w:hint="cs"/>
          <w:rtl/>
        </w:rPr>
        <w:t>ية</w:t>
      </w:r>
      <w:r w:rsidRPr="0069073F">
        <w:rPr>
          <w:rtl/>
        </w:rPr>
        <w:t xml:space="preserve">: بين </w:t>
      </w:r>
      <w:r w:rsidRPr="0069073F">
        <w:t>250</w:t>
      </w:r>
      <w:r w:rsidRPr="0069073F">
        <w:rPr>
          <w:rtl/>
        </w:rPr>
        <w:t xml:space="preserve"> و</w:t>
      </w:r>
      <w:r w:rsidRPr="0069073F">
        <w:t>400</w:t>
      </w:r>
      <w:r w:rsidRPr="0069073F">
        <w:rPr>
          <w:rtl/>
        </w:rPr>
        <w:t xml:space="preserve"> طائرة. </w:t>
      </w:r>
      <w:r w:rsidRPr="0069073F">
        <w:rPr>
          <w:rFonts w:hint="cs"/>
          <w:rtl/>
        </w:rPr>
        <w:t>والحزمة الحمراء</w:t>
      </w:r>
      <w:r w:rsidRPr="0069073F">
        <w:rPr>
          <w:rtl/>
        </w:rPr>
        <w:t xml:space="preserve">: أكثر من </w:t>
      </w:r>
      <w:r w:rsidRPr="0069073F">
        <w:t>400</w:t>
      </w:r>
      <w:r w:rsidRPr="0069073F">
        <w:rPr>
          <w:rtl/>
        </w:rPr>
        <w:t xml:space="preserve"> طائرة.</w:t>
      </w:r>
    </w:p>
    <w:p w:rsidR="00217FD6" w:rsidRPr="00217FD6" w:rsidRDefault="00217FD6" w:rsidP="00D34B47">
      <w:pPr>
        <w:rPr>
          <w:rtl/>
          <w:lang w:bidi="ar-EG"/>
        </w:rPr>
      </w:pPr>
    </w:p>
    <w:p w:rsidR="00217FD6" w:rsidRPr="00217FD6" w:rsidRDefault="00217FD6" w:rsidP="0069073F">
      <w:pPr>
        <w:pStyle w:val="FigureNo"/>
        <w:rPr>
          <w:rtl/>
          <w:lang w:bidi="ar-EG"/>
        </w:rPr>
      </w:pPr>
      <w:r w:rsidRPr="00217FD6">
        <w:rPr>
          <w:rFonts w:hint="cs"/>
          <w:rtl/>
          <w:lang w:bidi="ar-SY"/>
        </w:rPr>
        <w:lastRenderedPageBreak/>
        <w:t xml:space="preserve">الشكل </w:t>
      </w:r>
      <w:r w:rsidRPr="00217FD6">
        <w:rPr>
          <w:lang w:bidi="ar-EG"/>
        </w:rPr>
        <w:t>13</w:t>
      </w:r>
    </w:p>
    <w:p w:rsidR="00217FD6" w:rsidRPr="00217FD6" w:rsidRDefault="00217FD6" w:rsidP="00D34B47">
      <w:pPr>
        <w:pStyle w:val="Figuretitle"/>
        <w:rPr>
          <w:rtl/>
        </w:rPr>
      </w:pPr>
      <w:r w:rsidRPr="00217FD6">
        <w:rPr>
          <w:rFonts w:hint="cs"/>
          <w:rtl/>
        </w:rPr>
        <w:t>عرض للنسبة المئوية من الرسائل التي قام المستقبل بفك شفرتها كدالة لعد الطائرات في الحزمة النقطية</w:t>
      </w:r>
    </w:p>
    <w:p w:rsidR="00217FD6" w:rsidRDefault="00217FD6" w:rsidP="00D34B47">
      <w:pPr>
        <w:spacing w:before="240"/>
        <w:jc w:val="center"/>
        <w:rPr>
          <w:rtl/>
          <w:lang w:bidi="ar-SY"/>
        </w:rPr>
      </w:pPr>
      <w:r>
        <w:rPr>
          <w:noProof/>
          <w:lang w:eastAsia="zh-CN"/>
        </w:rPr>
        <w:drawing>
          <wp:inline distT="0" distB="0" distL="0" distR="0" wp14:anchorId="30813D1B">
            <wp:extent cx="5944235" cy="2066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2066925"/>
                    </a:xfrm>
                    <a:prstGeom prst="rect">
                      <a:avLst/>
                    </a:prstGeom>
                    <a:noFill/>
                  </pic:spPr>
                </pic:pic>
              </a:graphicData>
            </a:graphic>
          </wp:inline>
        </w:drawing>
      </w:r>
    </w:p>
    <w:p w:rsidR="00217FD6" w:rsidRDefault="00217FD6" w:rsidP="00947C8D">
      <w:pPr>
        <w:pStyle w:val="Figurelegend"/>
        <w:rPr>
          <w:rFonts w:eastAsia="SimSun"/>
          <w:rtl/>
        </w:rPr>
      </w:pPr>
      <w:r w:rsidRPr="0069073F">
        <w:rPr>
          <w:rFonts w:eastAsia="SimSun" w:hint="cs"/>
          <w:rtl/>
        </w:rPr>
        <w:t xml:space="preserve">المحور الأفقي: عدد الطائرات. والمحور </w:t>
      </w:r>
      <w:r w:rsidR="00D34B47">
        <w:rPr>
          <w:rFonts w:eastAsia="SimSun" w:hint="cs"/>
          <w:rtl/>
        </w:rPr>
        <w:t>الرأسي</w:t>
      </w:r>
      <w:r w:rsidRPr="0069073F">
        <w:rPr>
          <w:rFonts w:eastAsia="SimSun" w:hint="cs"/>
          <w:rtl/>
        </w:rPr>
        <w:t xml:space="preserve">: النسبة المئوية من الرسائل التي تم فك شفرتها. والنقطة البنفسجية: عدد رسائل </w:t>
      </w:r>
      <w:r w:rsidRPr="0069073F">
        <w:rPr>
          <w:rFonts w:eastAsia="SimSun"/>
        </w:rPr>
        <w:t>ADS</w:t>
      </w:r>
      <w:r w:rsidRPr="0069073F">
        <w:rPr>
          <w:rFonts w:eastAsia="SimSun"/>
        </w:rPr>
        <w:noBreakHyphen/>
        <w:t>B</w:t>
      </w:r>
      <w:r w:rsidRPr="0069073F">
        <w:rPr>
          <w:rFonts w:eastAsia="SimSun" w:hint="cs"/>
          <w:rtl/>
        </w:rPr>
        <w:t xml:space="preserve"> المرغوبة. والمربع الأزرق: العدد الإجمالي لرسائل </w:t>
      </w:r>
      <w:r w:rsidRPr="0069073F">
        <w:rPr>
          <w:rFonts w:eastAsia="SimSun"/>
        </w:rPr>
        <w:t>ADS</w:t>
      </w:r>
      <w:r w:rsidRPr="0069073F">
        <w:rPr>
          <w:rFonts w:eastAsia="SimSun"/>
        </w:rPr>
        <w:noBreakHyphen/>
        <w:t>B</w:t>
      </w:r>
      <w:r w:rsidRPr="0069073F">
        <w:rPr>
          <w:rFonts w:eastAsia="SimSun" w:hint="cs"/>
          <w:rtl/>
        </w:rPr>
        <w:t>.</w:t>
      </w:r>
    </w:p>
    <w:p w:rsidR="00D34B47" w:rsidRPr="0069073F" w:rsidRDefault="00D34B47" w:rsidP="00D34B47">
      <w:pPr>
        <w:pStyle w:val="Note"/>
        <w:rPr>
          <w:rFonts w:eastAsia="SimSun"/>
          <w:b w:val="0"/>
          <w:bCs w:val="0"/>
          <w:sz w:val="20"/>
          <w:szCs w:val="26"/>
          <w:rtl/>
        </w:rPr>
      </w:pPr>
    </w:p>
    <w:p w:rsidR="00217FD6" w:rsidRPr="00232A79" w:rsidRDefault="00217FD6" w:rsidP="00310E1C">
      <w:pPr>
        <w:pStyle w:val="FigureNo"/>
        <w:rPr>
          <w:rFonts w:eastAsia="SimSun"/>
          <w:rtl/>
          <w:lang w:bidi="ar-EG"/>
        </w:rPr>
      </w:pPr>
      <w:r>
        <w:rPr>
          <w:rFonts w:eastAsia="SimSun" w:hint="cs"/>
          <w:rtl/>
          <w:lang w:bidi="ar-SY"/>
        </w:rPr>
        <w:t>الشكل</w:t>
      </w:r>
      <w:r w:rsidRPr="00232A79">
        <w:rPr>
          <w:rFonts w:eastAsia="SimSun" w:hint="cs"/>
          <w:rtl/>
          <w:lang w:bidi="ar-SY"/>
        </w:rPr>
        <w:t xml:space="preserve"> </w:t>
      </w:r>
      <w:r>
        <w:rPr>
          <w:rFonts w:eastAsia="SimSun"/>
          <w:lang w:bidi="ar-SY"/>
        </w:rPr>
        <w:t>14</w:t>
      </w:r>
    </w:p>
    <w:p w:rsidR="00217FD6" w:rsidRDefault="00217FD6" w:rsidP="00D34B47">
      <w:pPr>
        <w:pStyle w:val="Figuretitle"/>
        <w:rPr>
          <w:rFonts w:eastAsia="SimSun"/>
          <w:rtl/>
        </w:rPr>
      </w:pPr>
      <w:r>
        <w:rPr>
          <w:rFonts w:eastAsia="SimSun" w:hint="cs"/>
          <w:rtl/>
        </w:rPr>
        <w:t xml:space="preserve">عرض لدالة التوزيع التراكمي الكلي لعدد رسائل </w:t>
      </w:r>
      <w:r>
        <w:rPr>
          <w:rFonts w:eastAsia="SimSun"/>
        </w:rPr>
        <w:t>ADS</w:t>
      </w:r>
      <w:r>
        <w:rPr>
          <w:rFonts w:eastAsia="SimSun"/>
        </w:rPr>
        <w:noBreakHyphen/>
        <w:t>B</w:t>
      </w:r>
      <w:r>
        <w:rPr>
          <w:rFonts w:eastAsia="SimSun" w:hint="cs"/>
          <w:rtl/>
        </w:rPr>
        <w:t xml:space="preserve"> التي تم فك شفرتها كدالة للنسبة المئوية من الوقت</w:t>
      </w:r>
    </w:p>
    <w:p w:rsidR="00217FD6" w:rsidRDefault="00217FD6" w:rsidP="00D34B47">
      <w:pPr>
        <w:spacing w:before="0"/>
        <w:jc w:val="center"/>
        <w:rPr>
          <w:rtl/>
          <w:lang w:bidi="ar-EG"/>
        </w:rPr>
      </w:pPr>
      <w:r>
        <w:rPr>
          <w:noProof/>
          <w:lang w:eastAsia="zh-CN"/>
        </w:rPr>
        <w:drawing>
          <wp:inline distT="0" distB="0" distL="0" distR="0" wp14:anchorId="308C9EA9">
            <wp:extent cx="5944235" cy="19450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235" cy="1945005"/>
                    </a:xfrm>
                    <a:prstGeom prst="rect">
                      <a:avLst/>
                    </a:prstGeom>
                    <a:noFill/>
                  </pic:spPr>
                </pic:pic>
              </a:graphicData>
            </a:graphic>
          </wp:inline>
        </w:drawing>
      </w:r>
    </w:p>
    <w:p w:rsidR="00217FD6" w:rsidRPr="00310E1C" w:rsidRDefault="00217FD6" w:rsidP="00947C8D">
      <w:pPr>
        <w:pStyle w:val="Figurelegend"/>
        <w:rPr>
          <w:rtl/>
        </w:rPr>
      </w:pPr>
      <w:r w:rsidRPr="00310E1C">
        <w:rPr>
          <w:rFonts w:hint="cs"/>
          <w:rtl/>
        </w:rPr>
        <w:t xml:space="preserve">المحور الأفقي: النسبة المئوية لرسائل </w:t>
      </w:r>
      <w:r w:rsidRPr="00310E1C">
        <w:t>ADS</w:t>
      </w:r>
      <w:r w:rsidRPr="00310E1C">
        <w:noBreakHyphen/>
        <w:t>B</w:t>
      </w:r>
      <w:r w:rsidRPr="00310E1C">
        <w:rPr>
          <w:rFonts w:hint="cs"/>
          <w:rtl/>
        </w:rPr>
        <w:t xml:space="preserve"> التي تم فك شفرتها. والمحور الرأسي: النسبة المئوية من الوقت.</w:t>
      </w:r>
    </w:p>
    <w:p w:rsidR="00217FD6" w:rsidRPr="00217FD6" w:rsidRDefault="00217FD6" w:rsidP="00310E1C">
      <w:pPr>
        <w:pStyle w:val="FigureNo"/>
        <w:rPr>
          <w:rtl/>
          <w:lang w:bidi="ar-EG"/>
        </w:rPr>
      </w:pPr>
      <w:r w:rsidRPr="00217FD6">
        <w:rPr>
          <w:rFonts w:hint="cs"/>
          <w:rtl/>
          <w:lang w:bidi="ar-SY"/>
        </w:rPr>
        <w:lastRenderedPageBreak/>
        <w:t xml:space="preserve">الشكل </w:t>
      </w:r>
      <w:r w:rsidRPr="00217FD6">
        <w:rPr>
          <w:lang w:bidi="ar-EG"/>
        </w:rPr>
        <w:t>15</w:t>
      </w:r>
    </w:p>
    <w:p w:rsidR="00217FD6" w:rsidRPr="00217FD6" w:rsidRDefault="00217FD6" w:rsidP="00D34B47">
      <w:pPr>
        <w:pStyle w:val="Figuretitle"/>
        <w:rPr>
          <w:rtl/>
        </w:rPr>
      </w:pPr>
      <w:r w:rsidRPr="00217FD6">
        <w:rPr>
          <w:rFonts w:hint="cs"/>
          <w:rtl/>
        </w:rPr>
        <w:t xml:space="preserve">عرض لدالة التوزيع التراكمي الكلي لعدد رسائل </w:t>
      </w:r>
      <w:r w:rsidRPr="00217FD6">
        <w:t>ADS</w:t>
      </w:r>
      <w:r w:rsidRPr="00217FD6">
        <w:noBreakHyphen/>
        <w:t>B</w:t>
      </w:r>
      <w:r w:rsidRPr="00217FD6">
        <w:rPr>
          <w:rFonts w:hint="cs"/>
          <w:rtl/>
        </w:rPr>
        <w:t xml:space="preserve"> غير المرغوبة</w:t>
      </w:r>
      <w:r w:rsidR="00310E1C">
        <w:rPr>
          <w:rtl/>
        </w:rPr>
        <w:br/>
      </w:r>
      <w:r w:rsidRPr="00217FD6">
        <w:rPr>
          <w:rFonts w:hint="cs"/>
          <w:rtl/>
        </w:rPr>
        <w:t>التي تم فك شفرتها كدالة للنسبة المئوية من الوقت</w:t>
      </w:r>
    </w:p>
    <w:p w:rsidR="00217FD6" w:rsidRDefault="00217FD6" w:rsidP="00D34B47">
      <w:pPr>
        <w:spacing w:before="0"/>
        <w:jc w:val="left"/>
        <w:rPr>
          <w:rtl/>
          <w:lang w:bidi="ar-EG"/>
        </w:rPr>
      </w:pPr>
      <w:r w:rsidRPr="007E1FE0">
        <w:rPr>
          <w:noProof/>
          <w:lang w:eastAsia="zh-CN"/>
        </w:rPr>
        <w:drawing>
          <wp:inline distT="0" distB="0" distL="0" distR="0" wp14:anchorId="52E551BB" wp14:editId="427D4DAC">
            <wp:extent cx="5940425" cy="1943331"/>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943331"/>
                    </a:xfrm>
                    <a:prstGeom prst="rect">
                      <a:avLst/>
                    </a:prstGeom>
                    <a:noFill/>
                    <a:ln>
                      <a:noFill/>
                    </a:ln>
                  </pic:spPr>
                </pic:pic>
              </a:graphicData>
            </a:graphic>
          </wp:inline>
        </w:drawing>
      </w:r>
    </w:p>
    <w:p w:rsidR="00217FD6" w:rsidRPr="00310E1C" w:rsidRDefault="00217FD6" w:rsidP="00947C8D">
      <w:pPr>
        <w:pStyle w:val="Figurelegend"/>
        <w:rPr>
          <w:rtl/>
        </w:rPr>
      </w:pPr>
      <w:r w:rsidRPr="00310E1C">
        <w:rPr>
          <w:rFonts w:hint="cs"/>
          <w:rtl/>
        </w:rPr>
        <w:t xml:space="preserve">المحور الأفقي: النسبة المئوية لرسائل </w:t>
      </w:r>
      <w:r w:rsidRPr="00310E1C">
        <w:t>ADS</w:t>
      </w:r>
      <w:r w:rsidRPr="00310E1C">
        <w:noBreakHyphen/>
        <w:t>B</w:t>
      </w:r>
      <w:r w:rsidRPr="00310E1C">
        <w:rPr>
          <w:rFonts w:hint="cs"/>
          <w:rtl/>
        </w:rPr>
        <w:t xml:space="preserve"> التي تم فك شفرتها. والمحور الرأسي: النسبة المئوية من الوقت.</w:t>
      </w:r>
    </w:p>
    <w:p w:rsidR="00217FD6" w:rsidRPr="00217FD6" w:rsidRDefault="00217FD6" w:rsidP="00D34B47">
      <w:pPr>
        <w:spacing w:before="240"/>
        <w:rPr>
          <w:rtl/>
          <w:lang w:bidi="ar-EG"/>
        </w:rPr>
      </w:pPr>
      <w:r w:rsidRPr="00217FD6">
        <w:rPr>
          <w:rFonts w:hint="cs"/>
          <w:rtl/>
          <w:lang w:bidi="ar-EG"/>
        </w:rPr>
        <w:t xml:space="preserve">ويعرض الشكل </w:t>
      </w:r>
      <w:r w:rsidRPr="00217FD6">
        <w:rPr>
          <w:lang w:bidi="ar-EG"/>
        </w:rPr>
        <w:t>13</w:t>
      </w:r>
      <w:r w:rsidRPr="00217FD6">
        <w:rPr>
          <w:rFonts w:hint="cs"/>
          <w:rtl/>
          <w:lang w:bidi="ar-EG"/>
        </w:rPr>
        <w:t xml:space="preserve"> نتائج تظهر أن استقبال جميع رسائل </w:t>
      </w:r>
      <w:r w:rsidRPr="00217FD6">
        <w:rPr>
          <w:lang w:bidi="ar-EG"/>
        </w:rPr>
        <w:t>ADS</w:t>
      </w:r>
      <w:r w:rsidRPr="00217FD6">
        <w:rPr>
          <w:lang w:bidi="ar-EG"/>
        </w:rPr>
        <w:noBreakHyphen/>
        <w:t>B</w:t>
      </w:r>
      <w:r w:rsidRPr="00217FD6">
        <w:rPr>
          <w:rFonts w:hint="cs"/>
          <w:rtl/>
          <w:lang w:bidi="ar-EG"/>
        </w:rPr>
        <w:t xml:space="preserve"> قد يكون ممكناً حتى </w:t>
      </w:r>
      <w:r w:rsidRPr="00217FD6">
        <w:rPr>
          <w:lang w:bidi="ar-EG"/>
        </w:rPr>
        <w:t>50</w:t>
      </w:r>
      <w:r w:rsidRPr="00217FD6">
        <w:rPr>
          <w:rFonts w:hint="cs"/>
          <w:rtl/>
          <w:lang w:bidi="ar-EG"/>
        </w:rPr>
        <w:t xml:space="preserve"> طائرة تقريباً في خط البصر (تختلف قيم عدد هذه الطائرات بين </w:t>
      </w:r>
      <w:r w:rsidR="00D34B47">
        <w:rPr>
          <w:lang w:bidi="ar-EG"/>
        </w:rPr>
        <w:t>%</w:t>
      </w:r>
      <w:r w:rsidRPr="00217FD6">
        <w:rPr>
          <w:lang w:bidi="ar-EG"/>
        </w:rPr>
        <w:t>25</w:t>
      </w:r>
      <w:r w:rsidRPr="00217FD6">
        <w:rPr>
          <w:rFonts w:hint="cs"/>
          <w:rtl/>
          <w:lang w:bidi="ar-EG"/>
        </w:rPr>
        <w:t xml:space="preserve"> و</w:t>
      </w:r>
      <w:r w:rsidR="00D34B47">
        <w:rPr>
          <w:lang w:bidi="ar-EG"/>
        </w:rPr>
        <w:t>%</w:t>
      </w:r>
      <w:r w:rsidRPr="00217FD6">
        <w:rPr>
          <w:lang w:bidi="ar-EG"/>
        </w:rPr>
        <w:t>100</w:t>
      </w:r>
      <w:r w:rsidRPr="00217FD6">
        <w:rPr>
          <w:rFonts w:hint="cs"/>
          <w:rtl/>
          <w:lang w:bidi="ar-EG"/>
        </w:rPr>
        <w:t xml:space="preserve">). ويقل عدد الرسائل التي تم فك شفرتها (سواء المرغوبة أو غير المرغوبة) إذا تجاوز عدد الطائرات في خط البصر </w:t>
      </w:r>
      <w:r w:rsidRPr="00217FD6">
        <w:rPr>
          <w:lang w:bidi="ar-EG"/>
        </w:rPr>
        <w:t>100</w:t>
      </w:r>
      <w:r w:rsidRPr="00217FD6">
        <w:rPr>
          <w:rFonts w:hint="cs"/>
          <w:rtl/>
          <w:lang w:bidi="ar-EG"/>
        </w:rPr>
        <w:t xml:space="preserve"> طائرة. والحد الأدنى من الرسائل غير المرغوبة التي سيتم فك شفرتها نسبته</w:t>
      </w:r>
      <w:r w:rsidR="00D34B47">
        <w:rPr>
          <w:rFonts w:hint="eastAsia"/>
          <w:rtl/>
          <w:lang w:bidi="ar-EG"/>
        </w:rPr>
        <w:t> </w:t>
      </w:r>
      <w:r w:rsidR="00D34B47">
        <w:rPr>
          <w:lang w:bidi="ar-EG"/>
        </w:rPr>
        <w:t>%</w:t>
      </w:r>
      <w:r w:rsidRPr="00217FD6">
        <w:rPr>
          <w:lang w:bidi="ar-EG"/>
        </w:rPr>
        <w:t>15</w:t>
      </w:r>
      <w:r w:rsidRPr="00217FD6">
        <w:rPr>
          <w:rFonts w:hint="cs"/>
          <w:rtl/>
          <w:lang w:bidi="ar-EG"/>
        </w:rPr>
        <w:t>.</w:t>
      </w:r>
    </w:p>
    <w:p w:rsidR="00217FD6" w:rsidRPr="00217FD6" w:rsidRDefault="00217FD6" w:rsidP="00310E1C">
      <w:pPr>
        <w:rPr>
          <w:rtl/>
          <w:lang w:bidi="ar-EG"/>
        </w:rPr>
      </w:pPr>
      <w:r w:rsidRPr="00217FD6">
        <w:rPr>
          <w:rFonts w:hint="cs"/>
          <w:rtl/>
          <w:lang w:bidi="ar-EG"/>
        </w:rPr>
        <w:t xml:space="preserve">ويعرض الشكلان </w:t>
      </w:r>
      <w:r w:rsidRPr="00217FD6">
        <w:rPr>
          <w:lang w:bidi="ar-EG"/>
        </w:rPr>
        <w:t>14</w:t>
      </w:r>
      <w:r w:rsidRPr="00217FD6">
        <w:rPr>
          <w:rFonts w:hint="cs"/>
          <w:rtl/>
          <w:lang w:bidi="ar-EG"/>
        </w:rPr>
        <w:t xml:space="preserve"> و</w:t>
      </w:r>
      <w:r w:rsidRPr="00217FD6">
        <w:rPr>
          <w:lang w:bidi="ar-EG"/>
        </w:rPr>
        <w:t>15</w:t>
      </w:r>
      <w:r w:rsidRPr="00217FD6">
        <w:rPr>
          <w:rFonts w:hint="cs"/>
          <w:rtl/>
          <w:lang w:bidi="ar-EG"/>
        </w:rPr>
        <w:t xml:space="preserve"> دالتي التوزيع التراكمي لنسب الرسائل التي تم فك شفرتها كدالة للنسبة المئوية من الوقت. ويعطي الشكل </w:t>
      </w:r>
      <w:r w:rsidRPr="00217FD6">
        <w:rPr>
          <w:lang w:bidi="ar-EG"/>
        </w:rPr>
        <w:t>14</w:t>
      </w:r>
      <w:r w:rsidRPr="00217FD6">
        <w:rPr>
          <w:rFonts w:hint="cs"/>
          <w:rtl/>
          <w:lang w:bidi="ar-EG"/>
        </w:rPr>
        <w:t xml:space="preserve"> معلومات عن استقبال جميع رسائل </w:t>
      </w:r>
      <w:r w:rsidRPr="00217FD6">
        <w:rPr>
          <w:lang w:bidi="ar-EG"/>
        </w:rPr>
        <w:t>ADS</w:t>
      </w:r>
      <w:r w:rsidRPr="00217FD6">
        <w:rPr>
          <w:lang w:bidi="ar-EG"/>
        </w:rPr>
        <w:noBreakHyphen/>
        <w:t>B</w:t>
      </w:r>
      <w:r w:rsidRPr="00217FD6">
        <w:rPr>
          <w:rFonts w:hint="cs"/>
          <w:rtl/>
          <w:lang w:bidi="ar-EG"/>
        </w:rPr>
        <w:t xml:space="preserve"> (المرغوبة أو غير المرغوبة). وعلى أساس الشكل </w:t>
      </w:r>
      <w:r w:rsidRPr="00217FD6">
        <w:rPr>
          <w:lang w:bidi="ar-EG"/>
        </w:rPr>
        <w:t>15</w:t>
      </w:r>
      <w:r w:rsidRPr="00217FD6">
        <w:rPr>
          <w:rFonts w:hint="cs"/>
          <w:rtl/>
          <w:lang w:bidi="ar-EG"/>
        </w:rPr>
        <w:t>، يمكن اعتبار:</w:t>
      </w:r>
    </w:p>
    <w:p w:rsidR="00217FD6" w:rsidRPr="00217FD6" w:rsidRDefault="00217FD6" w:rsidP="00D34B47">
      <w:pPr>
        <w:pStyle w:val="enumlev1"/>
        <w:rPr>
          <w:rtl/>
          <w:lang w:bidi="ar-EG"/>
        </w:rPr>
      </w:pPr>
      <w:r w:rsidRPr="00217FD6">
        <w:rPr>
          <w:lang w:bidi="ar-EG"/>
        </w:rPr>
        <w:t>(1</w:t>
      </w:r>
      <w:r w:rsidRPr="00217FD6">
        <w:rPr>
          <w:rFonts w:hint="cs"/>
          <w:rtl/>
          <w:lang w:bidi="ar-EG"/>
        </w:rPr>
        <w:tab/>
        <w:t xml:space="preserve">أنه يتم فك شفرة رسائل </w:t>
      </w:r>
      <w:r w:rsidRPr="00217FD6">
        <w:rPr>
          <w:lang w:bidi="ar-EG"/>
        </w:rPr>
        <w:t>ADS</w:t>
      </w:r>
      <w:r w:rsidRPr="00217FD6">
        <w:rPr>
          <w:lang w:bidi="ar-EG"/>
        </w:rPr>
        <w:noBreakHyphen/>
        <w:t>B</w:t>
      </w:r>
      <w:r w:rsidRPr="00217FD6">
        <w:rPr>
          <w:rFonts w:hint="cs"/>
          <w:rtl/>
          <w:lang w:bidi="ar-EG"/>
        </w:rPr>
        <w:t xml:space="preserve"> المرغوبة في </w:t>
      </w:r>
      <w:r w:rsidR="00D34B47">
        <w:rPr>
          <w:lang w:bidi="ar-EG"/>
        </w:rPr>
        <w:t>%</w:t>
      </w:r>
      <w:r w:rsidRPr="00217FD6">
        <w:rPr>
          <w:lang w:bidi="ar-EG"/>
        </w:rPr>
        <w:t>42</w:t>
      </w:r>
      <w:r w:rsidRPr="00217FD6">
        <w:rPr>
          <w:rFonts w:hint="cs"/>
          <w:rtl/>
          <w:lang w:bidi="ar-EG"/>
        </w:rPr>
        <w:t xml:space="preserve"> من الوقت</w:t>
      </w:r>
    </w:p>
    <w:p w:rsidR="00217FD6" w:rsidRPr="00217FD6" w:rsidRDefault="00217FD6" w:rsidP="00D34B47">
      <w:pPr>
        <w:pStyle w:val="enumlev1"/>
        <w:rPr>
          <w:rtl/>
          <w:lang w:bidi="ar-EG"/>
        </w:rPr>
      </w:pPr>
      <w:r w:rsidRPr="00217FD6">
        <w:rPr>
          <w:lang w:bidi="ar-EG"/>
        </w:rPr>
        <w:t>(2</w:t>
      </w:r>
      <w:r w:rsidRPr="00217FD6">
        <w:rPr>
          <w:rFonts w:hint="cs"/>
          <w:rtl/>
          <w:lang w:bidi="ar-EG"/>
        </w:rPr>
        <w:tab/>
        <w:t xml:space="preserve">النسبة المئوية لعدد الرسائل التي يتم فك شفرتها قدرها </w:t>
      </w:r>
      <w:r w:rsidR="00D34B47">
        <w:rPr>
          <w:lang w:bidi="ar-EG"/>
        </w:rPr>
        <w:t>%</w:t>
      </w:r>
      <w:r w:rsidRPr="00217FD6">
        <w:rPr>
          <w:lang w:bidi="ar-EG"/>
        </w:rPr>
        <w:t>15</w:t>
      </w:r>
      <w:r w:rsidRPr="00217FD6">
        <w:rPr>
          <w:rFonts w:hint="cs"/>
          <w:rtl/>
          <w:lang w:bidi="ar-EG"/>
        </w:rPr>
        <w:t>.</w:t>
      </w:r>
    </w:p>
    <w:p w:rsidR="00217FD6" w:rsidRPr="00217FD6" w:rsidRDefault="00217FD6" w:rsidP="00310E1C">
      <w:pPr>
        <w:rPr>
          <w:lang w:bidi="ar-EG"/>
        </w:rPr>
      </w:pPr>
      <w:r w:rsidRPr="00217FD6">
        <w:rPr>
          <w:rFonts w:hint="cs"/>
          <w:rtl/>
          <w:lang w:bidi="ar-EG"/>
        </w:rPr>
        <w:t xml:space="preserve">ويستند الشكل </w:t>
      </w:r>
      <w:r w:rsidRPr="00217FD6">
        <w:rPr>
          <w:lang w:bidi="ar-EG"/>
        </w:rPr>
        <w:t>16</w:t>
      </w:r>
      <w:r w:rsidRPr="00217FD6">
        <w:rPr>
          <w:rFonts w:hint="cs"/>
          <w:rtl/>
          <w:lang w:bidi="ar-EG"/>
        </w:rPr>
        <w:t xml:space="preserve"> إلى الشكل </w:t>
      </w:r>
      <w:r w:rsidRPr="00217FD6">
        <w:rPr>
          <w:lang w:bidi="ar-EG"/>
        </w:rPr>
        <w:t>15</w:t>
      </w:r>
      <w:r w:rsidRPr="00217FD6">
        <w:rPr>
          <w:rFonts w:hint="cs"/>
          <w:rtl/>
          <w:lang w:bidi="ar-EG"/>
        </w:rPr>
        <w:t>، ولكن مع مراعاة البيئة الأرضية للحزمة النقطية للساتل، أي ما إذا كان موقع الحزمة فوق البحار أو اليابسة.</w:t>
      </w:r>
    </w:p>
    <w:p w:rsidR="00217FD6" w:rsidRPr="00217FD6" w:rsidRDefault="00217FD6" w:rsidP="00310E1C">
      <w:pPr>
        <w:pStyle w:val="FigureNo"/>
        <w:rPr>
          <w:rtl/>
          <w:lang w:bidi="ar-EG"/>
        </w:rPr>
      </w:pPr>
      <w:r w:rsidRPr="00217FD6">
        <w:rPr>
          <w:rFonts w:hint="cs"/>
          <w:rtl/>
          <w:lang w:bidi="ar-SY"/>
        </w:rPr>
        <w:t xml:space="preserve">الشكل </w:t>
      </w:r>
      <w:r w:rsidRPr="00217FD6">
        <w:rPr>
          <w:lang w:bidi="ar-EG"/>
        </w:rPr>
        <w:t>16</w:t>
      </w:r>
    </w:p>
    <w:p w:rsidR="00217FD6" w:rsidRDefault="00217FD6" w:rsidP="00D34B47">
      <w:pPr>
        <w:pStyle w:val="Figuretitle"/>
        <w:rPr>
          <w:rtl/>
        </w:rPr>
      </w:pPr>
      <w:r w:rsidRPr="00217FD6">
        <w:rPr>
          <w:rFonts w:hint="cs"/>
          <w:rtl/>
        </w:rPr>
        <w:t xml:space="preserve">عرض لدالتي التوزيع التراكمي لمواقع السواتل فوق البحار أو اليابسة لعدد رسائل </w:t>
      </w:r>
      <w:r w:rsidRPr="00217FD6">
        <w:t>ADS</w:t>
      </w:r>
      <w:r w:rsidRPr="00217FD6">
        <w:noBreakHyphen/>
        <w:t>B</w:t>
      </w:r>
      <w:r w:rsidRPr="00217FD6">
        <w:rPr>
          <w:rFonts w:hint="cs"/>
          <w:rtl/>
        </w:rPr>
        <w:t xml:space="preserve"> غير المرغوبة التي تم فك شفرتها كدالة للنسبة المئوية من الوقت</w:t>
      </w:r>
    </w:p>
    <w:p w:rsidR="00310E1C" w:rsidRPr="00217FD6" w:rsidRDefault="00310E1C" w:rsidP="00D34B47">
      <w:pPr>
        <w:pStyle w:val="FigureNo"/>
        <w:spacing w:before="0"/>
        <w:rPr>
          <w:rtl/>
          <w:lang w:bidi="ar-EG"/>
        </w:rPr>
      </w:pPr>
      <w:r w:rsidRPr="007E1FE0">
        <w:rPr>
          <w:noProof/>
          <w:lang w:eastAsia="zh-CN"/>
        </w:rPr>
        <w:drawing>
          <wp:inline distT="0" distB="0" distL="0" distR="0" wp14:anchorId="22D11937" wp14:editId="4AC10A5A">
            <wp:extent cx="5940425" cy="1943331"/>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943331"/>
                    </a:xfrm>
                    <a:prstGeom prst="rect">
                      <a:avLst/>
                    </a:prstGeom>
                    <a:noFill/>
                    <a:ln>
                      <a:noFill/>
                    </a:ln>
                  </pic:spPr>
                </pic:pic>
              </a:graphicData>
            </a:graphic>
          </wp:inline>
        </w:drawing>
      </w:r>
    </w:p>
    <w:p w:rsidR="00217FD6" w:rsidRPr="00310E1C" w:rsidRDefault="00217FD6" w:rsidP="00947C8D">
      <w:pPr>
        <w:pStyle w:val="Figurelegend"/>
        <w:rPr>
          <w:rtl/>
        </w:rPr>
      </w:pPr>
      <w:r w:rsidRPr="00310E1C">
        <w:rPr>
          <w:rFonts w:hint="cs"/>
          <w:rtl/>
        </w:rPr>
        <w:t xml:space="preserve">المحور الأفقي: النسبة المئوية لرسائل </w:t>
      </w:r>
      <w:r w:rsidRPr="00310E1C">
        <w:t>ADS</w:t>
      </w:r>
      <w:r w:rsidRPr="00310E1C">
        <w:noBreakHyphen/>
        <w:t>B</w:t>
      </w:r>
      <w:r w:rsidRPr="00310E1C">
        <w:rPr>
          <w:rFonts w:hint="cs"/>
          <w:rtl/>
        </w:rPr>
        <w:t xml:space="preserve"> المرغوبة التي تم فك شفرتها. والمحور الرأسي: النسبة المئوية من الوقت. والمنحنى الأزرق: موقع الساتل فوق البحار. والمنحنى البني: موقع الساتل فوق اليابسة.</w:t>
      </w:r>
    </w:p>
    <w:p w:rsidR="00217FD6" w:rsidRPr="00217FD6" w:rsidRDefault="00217FD6" w:rsidP="00D34B47">
      <w:pPr>
        <w:keepNext/>
        <w:rPr>
          <w:rtl/>
          <w:lang w:bidi="ar-EG"/>
        </w:rPr>
      </w:pPr>
      <w:r w:rsidRPr="00217FD6">
        <w:rPr>
          <w:rFonts w:hint="cs"/>
          <w:rtl/>
          <w:lang w:bidi="ar-EG"/>
        </w:rPr>
        <w:lastRenderedPageBreak/>
        <w:t xml:space="preserve">ويعتبر الشكل </w:t>
      </w:r>
      <w:r w:rsidRPr="00217FD6">
        <w:rPr>
          <w:lang w:bidi="ar-EG"/>
        </w:rPr>
        <w:t>16</w:t>
      </w:r>
      <w:r w:rsidRPr="00217FD6">
        <w:rPr>
          <w:rFonts w:hint="cs"/>
          <w:rtl/>
          <w:lang w:bidi="ar-EG"/>
        </w:rPr>
        <w:t xml:space="preserve"> واضحاً جداً من حيث قدرة النظام فوق اليابسة، على النحو المحدد في النموذج. وبالفعل تكون نسبة الرسائل المرغوبة التي يتم فك شفرتها في هذه المناطق قدرها: </w:t>
      </w:r>
    </w:p>
    <w:p w:rsidR="00217FD6" w:rsidRPr="00217FD6" w:rsidRDefault="00217FD6" w:rsidP="003F3976">
      <w:pPr>
        <w:pStyle w:val="enumlev1"/>
        <w:rPr>
          <w:rtl/>
          <w:lang w:bidi="ar-EG"/>
        </w:rPr>
      </w:pPr>
      <w:r w:rsidRPr="00217FD6">
        <w:rPr>
          <w:lang w:bidi="ar-EG"/>
        </w:rPr>
        <w:t>(1</w:t>
      </w:r>
      <w:r w:rsidRPr="00217FD6">
        <w:rPr>
          <w:rFonts w:hint="cs"/>
          <w:rtl/>
          <w:lang w:bidi="ar-EG"/>
        </w:rPr>
        <w:tab/>
      </w:r>
      <w:r w:rsidR="003F3976">
        <w:rPr>
          <w:lang w:bidi="ar-EG"/>
        </w:rPr>
        <w:t>%</w:t>
      </w:r>
      <w:r w:rsidRPr="00217FD6">
        <w:rPr>
          <w:lang w:bidi="ar-EG"/>
        </w:rPr>
        <w:t>100</w:t>
      </w:r>
      <w:r w:rsidRPr="00217FD6">
        <w:rPr>
          <w:rFonts w:hint="cs"/>
          <w:rtl/>
          <w:lang w:bidi="ar-EG"/>
        </w:rPr>
        <w:t xml:space="preserve">، ولكن لنسبة </w:t>
      </w:r>
      <w:r w:rsidR="003F3976">
        <w:rPr>
          <w:lang w:bidi="ar-EG"/>
        </w:rPr>
        <w:t>%</w:t>
      </w:r>
      <w:r w:rsidRPr="00217FD6">
        <w:rPr>
          <w:lang w:bidi="ar-EG"/>
        </w:rPr>
        <w:t>30</w:t>
      </w:r>
      <w:r w:rsidRPr="00217FD6">
        <w:rPr>
          <w:rFonts w:hint="cs"/>
          <w:rtl/>
          <w:lang w:bidi="ar-EG"/>
        </w:rPr>
        <w:t xml:space="preserve"> فقط من الوقت؛</w:t>
      </w:r>
    </w:p>
    <w:p w:rsidR="00217FD6" w:rsidRPr="00217FD6" w:rsidRDefault="00217FD6" w:rsidP="003F3976">
      <w:pPr>
        <w:pStyle w:val="enumlev1"/>
        <w:rPr>
          <w:rtl/>
          <w:lang w:bidi="ar-EG"/>
        </w:rPr>
      </w:pPr>
      <w:r w:rsidRPr="00217FD6">
        <w:rPr>
          <w:lang w:bidi="ar-EG"/>
        </w:rPr>
        <w:t>(2</w:t>
      </w:r>
      <w:r w:rsidRPr="00217FD6">
        <w:rPr>
          <w:rFonts w:hint="cs"/>
          <w:rtl/>
          <w:lang w:bidi="ar-EG"/>
        </w:rPr>
        <w:tab/>
        <w:t xml:space="preserve">على الأقل أكبر من </w:t>
      </w:r>
      <w:r w:rsidR="003F3976">
        <w:rPr>
          <w:lang w:bidi="ar-EG"/>
        </w:rPr>
        <w:t>%</w:t>
      </w:r>
      <w:r w:rsidRPr="00217FD6">
        <w:rPr>
          <w:lang w:bidi="ar-EG"/>
        </w:rPr>
        <w:t>15</w:t>
      </w:r>
      <w:r w:rsidRPr="00217FD6">
        <w:rPr>
          <w:rFonts w:hint="cs"/>
          <w:rtl/>
          <w:lang w:bidi="ar-EG"/>
        </w:rPr>
        <w:t>.</w:t>
      </w:r>
    </w:p>
    <w:p w:rsidR="00217FD6" w:rsidRPr="00217FD6" w:rsidRDefault="00217FD6" w:rsidP="00310E1C">
      <w:pPr>
        <w:rPr>
          <w:rtl/>
          <w:lang w:bidi="ar-EG"/>
        </w:rPr>
      </w:pPr>
      <w:r w:rsidRPr="00217FD6">
        <w:rPr>
          <w:rFonts w:hint="cs"/>
          <w:rtl/>
          <w:lang w:bidi="ar-EG"/>
        </w:rPr>
        <w:t>غير أنه للمناطق فوق البحار، تكون النسب المقابلة أفضل بكثير وبالنسبة للرسائل المرغوبة فهي:</w:t>
      </w:r>
    </w:p>
    <w:p w:rsidR="00217FD6" w:rsidRPr="00217FD6" w:rsidRDefault="00217FD6" w:rsidP="003F3976">
      <w:pPr>
        <w:pStyle w:val="enumlev1"/>
        <w:rPr>
          <w:rtl/>
          <w:lang w:bidi="ar-EG"/>
        </w:rPr>
      </w:pPr>
      <w:r w:rsidRPr="00217FD6">
        <w:rPr>
          <w:lang w:bidi="ar-EG"/>
        </w:rPr>
        <w:t>(1</w:t>
      </w:r>
      <w:r w:rsidRPr="00217FD6">
        <w:rPr>
          <w:rFonts w:hint="cs"/>
          <w:rtl/>
          <w:lang w:bidi="ar-EG"/>
        </w:rPr>
        <w:tab/>
      </w:r>
      <w:r w:rsidR="003F3976">
        <w:rPr>
          <w:lang w:bidi="ar-EG"/>
        </w:rPr>
        <w:t>%</w:t>
      </w:r>
      <w:r w:rsidRPr="00217FD6">
        <w:rPr>
          <w:lang w:bidi="ar-EG"/>
        </w:rPr>
        <w:t>100</w:t>
      </w:r>
      <w:r w:rsidRPr="00217FD6">
        <w:rPr>
          <w:rFonts w:hint="cs"/>
          <w:rtl/>
          <w:lang w:bidi="ar-EG"/>
        </w:rPr>
        <w:t xml:space="preserve"> في المائة، لنسبة </w:t>
      </w:r>
      <w:r w:rsidR="003F3976">
        <w:rPr>
          <w:lang w:bidi="ar-EG"/>
        </w:rPr>
        <w:t>%</w:t>
      </w:r>
      <w:r w:rsidRPr="00217FD6">
        <w:rPr>
          <w:lang w:bidi="ar-EG"/>
        </w:rPr>
        <w:t>50</w:t>
      </w:r>
      <w:r w:rsidRPr="00217FD6">
        <w:rPr>
          <w:rFonts w:hint="cs"/>
          <w:rtl/>
          <w:lang w:bidi="ar-EG"/>
        </w:rPr>
        <w:t xml:space="preserve"> </w:t>
      </w:r>
      <w:r w:rsidR="003F3976">
        <w:rPr>
          <w:rFonts w:hint="cs"/>
          <w:rtl/>
          <w:lang w:bidi="ar-EG"/>
        </w:rPr>
        <w:t>من</w:t>
      </w:r>
      <w:r w:rsidRPr="00217FD6">
        <w:rPr>
          <w:rFonts w:hint="cs"/>
          <w:rtl/>
          <w:lang w:bidi="ar-EG"/>
        </w:rPr>
        <w:t xml:space="preserve"> الوقت؛</w:t>
      </w:r>
    </w:p>
    <w:p w:rsidR="00217FD6" w:rsidRPr="00217FD6" w:rsidRDefault="00217FD6" w:rsidP="003F3976">
      <w:pPr>
        <w:pStyle w:val="enumlev1"/>
        <w:rPr>
          <w:rtl/>
          <w:lang w:bidi="ar-EG"/>
        </w:rPr>
      </w:pPr>
      <w:r w:rsidRPr="00217FD6">
        <w:rPr>
          <w:lang w:bidi="ar-EG"/>
        </w:rPr>
        <w:t>(2</w:t>
      </w:r>
      <w:r w:rsidRPr="00217FD6">
        <w:rPr>
          <w:rFonts w:hint="cs"/>
          <w:rtl/>
          <w:lang w:bidi="ar-EG"/>
        </w:rPr>
        <w:tab/>
        <w:t xml:space="preserve">دائماً أكبر من </w:t>
      </w:r>
      <w:r w:rsidR="003F3976">
        <w:rPr>
          <w:lang w:bidi="ar-EG"/>
        </w:rPr>
        <w:t>%</w:t>
      </w:r>
      <w:r w:rsidRPr="00217FD6">
        <w:rPr>
          <w:lang w:bidi="ar-EG"/>
        </w:rPr>
        <w:t>25</w:t>
      </w:r>
      <w:r w:rsidRPr="00217FD6">
        <w:rPr>
          <w:rFonts w:hint="cs"/>
          <w:rtl/>
          <w:lang w:bidi="ar-EG"/>
        </w:rPr>
        <w:t>.</w:t>
      </w:r>
    </w:p>
    <w:p w:rsidR="00217FD6" w:rsidRPr="00217FD6" w:rsidRDefault="00217FD6" w:rsidP="00310E1C">
      <w:pPr>
        <w:rPr>
          <w:lang w:bidi="ar-EG"/>
        </w:rPr>
      </w:pPr>
      <w:r w:rsidRPr="00217FD6">
        <w:rPr>
          <w:rFonts w:hint="cs"/>
          <w:rtl/>
          <w:lang w:bidi="ar-EG"/>
        </w:rPr>
        <w:t xml:space="preserve">وتكون النتيجتان الأخيرتان استجابة (الأسلوب </w:t>
      </w:r>
      <w:r w:rsidRPr="00217FD6">
        <w:rPr>
          <w:lang w:bidi="ar-EG"/>
        </w:rPr>
        <w:t>A/C</w:t>
      </w:r>
      <w:r w:rsidRPr="00217FD6">
        <w:rPr>
          <w:rFonts w:hint="cs"/>
          <w:rtl/>
          <w:lang w:bidi="ar-EG"/>
        </w:rPr>
        <w:t xml:space="preserve"> والأسلوب </w:t>
      </w:r>
      <w:r w:rsidRPr="00217FD6">
        <w:rPr>
          <w:lang w:bidi="ar-EG"/>
        </w:rPr>
        <w:t>S</w:t>
      </w:r>
      <w:r w:rsidRPr="00217FD6">
        <w:rPr>
          <w:rFonts w:hint="cs"/>
          <w:rtl/>
          <w:lang w:bidi="ar-EG"/>
        </w:rPr>
        <w:t xml:space="preserve"> جميعها نداءات) لاستفسار يمكن أن يحدث على مسافة معينة من السواحل. وتكون النتائج فوق البحار (فيما يتجاوز مسافة </w:t>
      </w:r>
      <w:r w:rsidRPr="00217FD6">
        <w:rPr>
          <w:lang w:bidi="ar-EG"/>
        </w:rPr>
        <w:t>km 400</w:t>
      </w:r>
      <w:r w:rsidRPr="00217FD6">
        <w:rPr>
          <w:rFonts w:hint="cs"/>
          <w:rtl/>
          <w:lang w:bidi="ar-EG"/>
        </w:rPr>
        <w:t>) أفضل بكثير.</w:t>
      </w:r>
    </w:p>
    <w:p w:rsidR="00217FD6" w:rsidRPr="00217FD6" w:rsidRDefault="00217FD6" w:rsidP="00310E1C">
      <w:pPr>
        <w:pStyle w:val="Heading1"/>
        <w:rPr>
          <w:rtl/>
        </w:rPr>
      </w:pPr>
      <w:r w:rsidRPr="00217FD6">
        <w:t>6</w:t>
      </w:r>
      <w:r w:rsidRPr="00217FD6">
        <w:rPr>
          <w:rFonts w:hint="cs"/>
          <w:rtl/>
        </w:rPr>
        <w:tab/>
        <w:t>الخلاص والتطلع إلى المستقبل</w:t>
      </w:r>
    </w:p>
    <w:p w:rsidR="00217FD6" w:rsidRPr="00217FD6" w:rsidRDefault="00217FD6" w:rsidP="003F3976">
      <w:pPr>
        <w:rPr>
          <w:rtl/>
          <w:lang w:bidi="ar-EG"/>
        </w:rPr>
      </w:pPr>
      <w:r w:rsidRPr="00217FD6">
        <w:rPr>
          <w:rFonts w:hint="cs"/>
          <w:rtl/>
          <w:lang w:bidi="ar-EG"/>
        </w:rPr>
        <w:t xml:space="preserve">على أساس الدراسات المضطلع بها وفي ضوء الفرضيات التي وضعتها فرقة العمل </w:t>
      </w:r>
      <w:r w:rsidRPr="00217FD6">
        <w:rPr>
          <w:lang w:bidi="ar-EG"/>
        </w:rPr>
        <w:t>5B</w:t>
      </w:r>
      <w:r w:rsidRPr="00217FD6">
        <w:rPr>
          <w:rFonts w:hint="cs"/>
          <w:rtl/>
          <w:lang w:bidi="ar-EG"/>
        </w:rPr>
        <w:t xml:space="preserve"> لقطاع الاتصالات الراديوية، من الممكن أن نخلص إلى أن احتمال استقبال رسائل </w:t>
      </w:r>
      <w:r w:rsidRPr="00217FD6">
        <w:rPr>
          <w:lang w:bidi="ar-EG"/>
        </w:rPr>
        <w:t>ADS</w:t>
      </w:r>
      <w:r w:rsidRPr="00217FD6">
        <w:rPr>
          <w:lang w:bidi="ar-EG"/>
        </w:rPr>
        <w:noBreakHyphen/>
        <w:t>B</w:t>
      </w:r>
      <w:r w:rsidRPr="00217FD6">
        <w:rPr>
          <w:rFonts w:hint="cs"/>
          <w:rtl/>
          <w:lang w:bidi="ar-EG"/>
        </w:rPr>
        <w:t xml:space="preserve"> في المناطق التي تقع فوق البحار أو فوق اليابسة المتفرقة يقترب من </w:t>
      </w:r>
      <w:r w:rsidR="003F3976">
        <w:rPr>
          <w:lang w:bidi="ar-EG"/>
        </w:rPr>
        <w:t>%</w:t>
      </w:r>
      <w:r w:rsidRPr="00217FD6">
        <w:rPr>
          <w:lang w:bidi="ar-EG"/>
        </w:rPr>
        <w:t>100</w:t>
      </w:r>
      <w:r w:rsidRPr="00217FD6">
        <w:rPr>
          <w:rFonts w:hint="cs"/>
          <w:rtl/>
          <w:lang w:bidi="ar-EG"/>
        </w:rPr>
        <w:t xml:space="preserve"> خلال أكثر من </w:t>
      </w:r>
      <w:r w:rsidR="003F3976">
        <w:rPr>
          <w:lang w:bidi="ar-EG"/>
        </w:rPr>
        <w:t>%</w:t>
      </w:r>
      <w:r w:rsidRPr="00217FD6">
        <w:rPr>
          <w:lang w:bidi="ar-EG"/>
        </w:rPr>
        <w:t>55</w:t>
      </w:r>
      <w:r w:rsidRPr="00217FD6">
        <w:rPr>
          <w:rFonts w:hint="cs"/>
          <w:rtl/>
          <w:lang w:bidi="ar-EG"/>
        </w:rPr>
        <w:t xml:space="preserve"> من الوقت، وعلى الأقل </w:t>
      </w:r>
      <w:r w:rsidR="003F3976">
        <w:rPr>
          <w:lang w:bidi="ar-EG"/>
        </w:rPr>
        <w:t>%</w:t>
      </w:r>
      <w:r w:rsidRPr="00217FD6">
        <w:rPr>
          <w:lang w:bidi="ar-EG"/>
        </w:rPr>
        <w:t>25</w:t>
      </w:r>
      <w:r w:rsidRPr="00217FD6">
        <w:rPr>
          <w:rFonts w:hint="cs"/>
          <w:rtl/>
          <w:lang w:bidi="ar-EG"/>
        </w:rPr>
        <w:t xml:space="preserve"> في جميع الأوقات. وعلى الرغم من ذلك، يتأثر هذا الاستقبال تأثراً كبيراً في المناطق التي توجد بها حركة جوية كثيفة، وخاصة فوق جزء كبير من أوروبا والمنطقة الشرقية من الولايات المتحدة وشرقي آسيا كلها، حيث يمكن أن تقل نسبة الاستقبال عن </w:t>
      </w:r>
      <w:r w:rsidR="003F3976">
        <w:rPr>
          <w:lang w:bidi="ar-EG"/>
        </w:rPr>
        <w:t>%1</w:t>
      </w:r>
      <w:r w:rsidRPr="00217FD6">
        <w:rPr>
          <w:lang w:bidi="ar-EG"/>
        </w:rPr>
        <w:t>5</w:t>
      </w:r>
      <w:r w:rsidRPr="00217FD6">
        <w:rPr>
          <w:rFonts w:hint="cs"/>
          <w:rtl/>
          <w:lang w:bidi="ar-EG"/>
        </w:rPr>
        <w:t>.</w:t>
      </w:r>
    </w:p>
    <w:p w:rsidR="00217FD6" w:rsidRPr="00217FD6" w:rsidRDefault="00217FD6" w:rsidP="003F3976">
      <w:pPr>
        <w:rPr>
          <w:rtl/>
          <w:lang w:bidi="ar-EG"/>
        </w:rPr>
      </w:pPr>
      <w:r w:rsidRPr="00217FD6">
        <w:rPr>
          <w:rFonts w:hint="cs"/>
          <w:rtl/>
          <w:lang w:bidi="ar-EG"/>
        </w:rPr>
        <w:t xml:space="preserve">وفي هذه المرحلة، لا تسمح لنا الدراسة بأن نحدد بدقة الحد الأقصى من الوقت اللازم للحصول على رسالتين مرغوبتين متتاليتين لنفس الطائرة الواحدة. وعلى أساس الفرضيات الوارد وصفها أعلاه، من المحتمل استقبال </w:t>
      </w:r>
      <w:r w:rsidR="003F3976">
        <w:rPr>
          <w:lang w:bidi="ar-EG"/>
        </w:rPr>
        <w:t>%</w:t>
      </w:r>
      <w:r w:rsidRPr="00217FD6">
        <w:rPr>
          <w:lang w:bidi="ar-EG"/>
        </w:rPr>
        <w:t>15</w:t>
      </w:r>
      <w:r w:rsidRPr="00217FD6">
        <w:rPr>
          <w:rFonts w:hint="cs"/>
          <w:rtl/>
          <w:lang w:bidi="ar-EG"/>
        </w:rPr>
        <w:t xml:space="preserve"> من الرسائل غير المرغوبة وفك تشفيرها من جانب الساتل فوق المناطق التي تشهد حركة جوية كثيفة. ومن الضروري للفت الانتباه إلى أن هذه النسبة المئوية لا تسمح لنا بأن نحدد الوقت اللازم لاستقبال رسالتين مرغوبتين متتاليتين لنفس الطائرة الواحدة في ظل عدم وجود نتائج تتعلق بالترابط بين احتمال استقبال رسالتين متتاليتين.</w:t>
      </w:r>
    </w:p>
    <w:p w:rsidR="00217FD6" w:rsidRPr="00217FD6" w:rsidRDefault="00217FD6" w:rsidP="003F3976">
      <w:pPr>
        <w:rPr>
          <w:rtl/>
          <w:lang w:bidi="ar-EG"/>
        </w:rPr>
      </w:pPr>
      <w:r w:rsidRPr="00217FD6">
        <w:rPr>
          <w:rFonts w:hint="cs"/>
          <w:rtl/>
          <w:lang w:bidi="ar-EG"/>
        </w:rPr>
        <w:t xml:space="preserve">وتسلط هذه المساهمة الضوء أيضاً على أن حساسية مُستقبِل الساتل عامل رئيسي لتحديد بدقة قدرة النظام على فك شفرة رسائل </w:t>
      </w:r>
      <w:r w:rsidRPr="00217FD6">
        <w:rPr>
          <w:lang w:bidi="ar-EG"/>
        </w:rPr>
        <w:t>ASD</w:t>
      </w:r>
      <w:r w:rsidRPr="00217FD6">
        <w:rPr>
          <w:lang w:bidi="ar-EG"/>
        </w:rPr>
        <w:noBreakHyphen/>
        <w:t>B</w:t>
      </w:r>
      <w:r w:rsidRPr="00217FD6">
        <w:rPr>
          <w:rFonts w:hint="cs"/>
          <w:rtl/>
          <w:lang w:bidi="ar-EG"/>
        </w:rPr>
        <w:t xml:space="preserve">. وكما يرد وصفه في القسم </w:t>
      </w:r>
      <w:r w:rsidRPr="00217FD6">
        <w:rPr>
          <w:lang w:bidi="ar-EG"/>
        </w:rPr>
        <w:t>2.5</w:t>
      </w:r>
      <w:r w:rsidRPr="00217FD6">
        <w:rPr>
          <w:rFonts w:hint="cs"/>
          <w:rtl/>
          <w:lang w:bidi="ar-EG"/>
        </w:rPr>
        <w:t xml:space="preserve"> بالنسبة للمُستقبِل المستعمل، لن يتيسر تحديد موقع </w:t>
      </w:r>
      <w:r w:rsidR="003F3976">
        <w:rPr>
          <w:lang w:bidi="ar-EG"/>
        </w:rPr>
        <w:t>%</w:t>
      </w:r>
      <w:r w:rsidRPr="00217FD6">
        <w:rPr>
          <w:lang w:bidi="ar-EG"/>
        </w:rPr>
        <w:t>16</w:t>
      </w:r>
      <w:r w:rsidRPr="00217FD6">
        <w:rPr>
          <w:rFonts w:hint="cs"/>
          <w:rtl/>
          <w:lang w:bidi="ar-EG"/>
        </w:rPr>
        <w:t xml:space="preserve"> من الأسطول العالمي بدقة أكثر من </w:t>
      </w:r>
      <w:r w:rsidR="003F3976">
        <w:rPr>
          <w:lang w:bidi="ar-EG"/>
        </w:rPr>
        <w:t>%</w:t>
      </w:r>
      <w:r w:rsidRPr="00217FD6">
        <w:rPr>
          <w:lang w:bidi="ar-EG"/>
        </w:rPr>
        <w:t>16</w:t>
      </w:r>
      <w:r w:rsidRPr="00217FD6">
        <w:rPr>
          <w:rFonts w:hint="cs"/>
          <w:rtl/>
          <w:lang w:bidi="ar-EG"/>
        </w:rPr>
        <w:t xml:space="preserve"> من الوقت. وبلا شك أن الحساسية الأعلى ستسمح باستقبال جميع الرسائل الناشئة عن المرسلات المستجيبات منخفضة القدرة </w:t>
      </w:r>
      <w:r w:rsidRPr="00217FD6">
        <w:rPr>
          <w:lang w:bidi="ar-EG"/>
        </w:rPr>
        <w:t>(W 125)</w:t>
      </w:r>
      <w:r w:rsidRPr="00217FD6">
        <w:rPr>
          <w:rFonts w:hint="cs"/>
          <w:rtl/>
          <w:lang w:bidi="ar-EG"/>
        </w:rPr>
        <w:t xml:space="preserve"> عند حافة التغطية، ولكن سيكون لمساهمتها بالضرورة تأثير كبير على ضوضاء المستقبل، ولا يوجد ما يشير في هذه المرحلة إلى أن النتائج يمكن أن تتحسن.</w:t>
      </w:r>
    </w:p>
    <w:p w:rsidR="00217FD6" w:rsidRDefault="00217FD6" w:rsidP="00310E1C">
      <w:pPr>
        <w:rPr>
          <w:rtl/>
          <w:lang w:bidi="ar-EG"/>
        </w:rPr>
      </w:pPr>
      <w:r w:rsidRPr="00217FD6">
        <w:rPr>
          <w:rFonts w:hint="cs"/>
          <w:rtl/>
          <w:lang w:bidi="ar-EG"/>
        </w:rPr>
        <w:t xml:space="preserve">وبالتالي، هناك حاجة إلى إجراء المزيد من الدراسات على أساس العناصر الدينامية المعروضة. ومن الضروري أن تشتمل هذه الدراسات على الخصائص التقنية التي تم التحقق منها للمستقبل الساتلي لرسائل </w:t>
      </w:r>
      <w:r w:rsidRPr="00217FD6">
        <w:rPr>
          <w:lang w:bidi="ar-EG"/>
        </w:rPr>
        <w:t>ADS</w:t>
      </w:r>
      <w:r w:rsidRPr="00217FD6">
        <w:rPr>
          <w:lang w:bidi="ar-EG"/>
        </w:rPr>
        <w:noBreakHyphen/>
        <w:t>B</w:t>
      </w:r>
      <w:r w:rsidRPr="00217FD6">
        <w:rPr>
          <w:rFonts w:hint="cs"/>
          <w:rtl/>
          <w:lang w:bidi="ar-EG"/>
        </w:rPr>
        <w:t xml:space="preserve"> وأن تراعي التوافق مع </w:t>
      </w:r>
      <w:r w:rsidRPr="00217FD6">
        <w:rPr>
          <w:rFonts w:hint="cs"/>
          <w:rtl/>
        </w:rPr>
        <w:t>الخدمة</w:t>
      </w:r>
      <w:r w:rsidRPr="00217FD6">
        <w:rPr>
          <w:rtl/>
        </w:rPr>
        <w:t xml:space="preserve"> الملاحة الجوية التكتيكية</w:t>
      </w:r>
      <w:r w:rsidRPr="00217FD6">
        <w:rPr>
          <w:rFonts w:hint="cs"/>
          <w:rtl/>
        </w:rPr>
        <w:t xml:space="preserve"> </w:t>
      </w:r>
      <w:r w:rsidRPr="00217FD6">
        <w:rPr>
          <w:lang w:bidi="ar-EG"/>
        </w:rPr>
        <w:t>(TACAN)</w:t>
      </w:r>
      <w:r w:rsidRPr="00217FD6">
        <w:rPr>
          <w:rFonts w:hint="cs"/>
          <w:rtl/>
          <w:lang w:bidi="ar-EG"/>
        </w:rPr>
        <w:t xml:space="preserve"> </w:t>
      </w:r>
      <w:r w:rsidRPr="00217FD6">
        <w:rPr>
          <w:rFonts w:hint="cs"/>
          <w:rtl/>
        </w:rPr>
        <w:t>وأجهزة</w:t>
      </w:r>
      <w:r w:rsidRPr="00217FD6">
        <w:rPr>
          <w:rtl/>
        </w:rPr>
        <w:t xml:space="preserve"> قياس المسافة</w:t>
      </w:r>
      <w:r w:rsidRPr="00217FD6">
        <w:rPr>
          <w:rFonts w:hint="cs"/>
          <w:rtl/>
        </w:rPr>
        <w:t xml:space="preserve"> </w:t>
      </w:r>
      <w:r w:rsidRPr="00217FD6">
        <w:rPr>
          <w:lang w:bidi="ar-EG"/>
        </w:rPr>
        <w:t>(DME)</w:t>
      </w:r>
      <w:r w:rsidRPr="00217FD6">
        <w:rPr>
          <w:rFonts w:hint="cs"/>
          <w:rtl/>
          <w:lang w:bidi="ar-EG"/>
        </w:rPr>
        <w:t xml:space="preserve">، بالإضافة إلى الرادارات الثانوية غير رادارات منظمة </w:t>
      </w:r>
      <w:r w:rsidR="00E5669B">
        <w:rPr>
          <w:rFonts w:hint="cs"/>
          <w:lang w:bidi="ar-EG"/>
        </w:rPr>
        <w:t>ICAO</w:t>
      </w:r>
      <w:r w:rsidRPr="00217FD6">
        <w:rPr>
          <w:rFonts w:hint="cs"/>
          <w:rtl/>
          <w:lang w:bidi="ar-EG"/>
        </w:rPr>
        <w:t xml:space="preserve">، لفترة الدراسة التالية بهدف تقديمها إلى المؤتمر </w:t>
      </w:r>
      <w:r w:rsidRPr="00217FD6">
        <w:rPr>
          <w:lang w:bidi="ar-EG"/>
        </w:rPr>
        <w:t>WRC</w:t>
      </w:r>
      <w:r w:rsidRPr="00217FD6">
        <w:rPr>
          <w:lang w:bidi="ar-EG"/>
        </w:rPr>
        <w:noBreakHyphen/>
        <w:t>19</w:t>
      </w:r>
      <w:r w:rsidRPr="00217FD6">
        <w:rPr>
          <w:rFonts w:hint="cs"/>
          <w:rtl/>
          <w:lang w:bidi="ar-EG"/>
        </w:rPr>
        <w:t>.</w:t>
      </w:r>
    </w:p>
    <w:p w:rsidR="003F3976" w:rsidRPr="003F3976" w:rsidRDefault="003F3976" w:rsidP="003F3976">
      <w:pPr>
        <w:pStyle w:val="Reasons"/>
        <w:spacing w:before="0"/>
        <w:rPr>
          <w:b w:val="0"/>
          <w:bCs w:val="0"/>
          <w:rtl/>
          <w:lang w:bidi="ar-EG"/>
        </w:rPr>
      </w:pPr>
    </w:p>
    <w:p w:rsidR="00310E1C" w:rsidRPr="001F4C21" w:rsidRDefault="003F3976" w:rsidP="00D77C81">
      <w:pPr>
        <w:spacing w:before="600"/>
        <w:jc w:val="center"/>
        <w:rPr>
          <w:rtl/>
          <w:lang w:bidi="ar-EG"/>
        </w:rPr>
      </w:pPr>
      <w:r>
        <w:rPr>
          <w:rFonts w:hint="cs"/>
          <w:rtl/>
          <w:lang w:bidi="ar-EG"/>
        </w:rPr>
        <w:t>__________</w:t>
      </w:r>
    </w:p>
    <w:sectPr w:rsidR="00310E1C" w:rsidRPr="001F4C21" w:rsidSect="00964F93">
      <w:pgSz w:w="11907" w:h="16834" w:code="9"/>
      <w:pgMar w:top="1134" w:right="1134" w:bottom="1134" w:left="1418" w:header="567" w:footer="567" w:gutter="0"/>
      <w:cols w:space="720"/>
      <w:titlePg/>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BFF" w:rsidRDefault="00090BFF" w:rsidP="002919E1">
      <w:r>
        <w:separator/>
      </w:r>
    </w:p>
    <w:p w:rsidR="00090BFF" w:rsidRDefault="00090BFF" w:rsidP="002919E1"/>
    <w:p w:rsidR="00090BFF" w:rsidRDefault="00090BFF" w:rsidP="002919E1"/>
    <w:p w:rsidR="00090BFF" w:rsidRDefault="00090BFF"/>
  </w:endnote>
  <w:endnote w:type="continuationSeparator" w:id="0">
    <w:p w:rsidR="00090BFF" w:rsidRDefault="00090BFF" w:rsidP="002919E1">
      <w:r>
        <w:continuationSeparator/>
      </w:r>
    </w:p>
    <w:p w:rsidR="00090BFF" w:rsidRDefault="00090BFF" w:rsidP="002919E1"/>
    <w:p w:rsidR="00090BFF" w:rsidRDefault="00090BFF" w:rsidP="002919E1"/>
    <w:p w:rsidR="00090BFF" w:rsidRDefault="00090B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itali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BFF" w:rsidRPr="00B15331" w:rsidRDefault="00090BFF" w:rsidP="00B15331">
    <w:pPr>
      <w:pStyle w:val="Footer"/>
      <w:rPr>
        <w:lang w:val="es-ES"/>
      </w:rPr>
    </w:pPr>
    <w:r>
      <w:fldChar w:fldCharType="begin"/>
    </w:r>
    <w:r w:rsidRPr="00CB4300">
      <w:rPr>
        <w:lang w:val="es-ES"/>
      </w:rPr>
      <w:instrText xml:space="preserve"> FILENAME \p \* MERGEFORMAT </w:instrText>
    </w:r>
    <w:r>
      <w:fldChar w:fldCharType="separate"/>
    </w:r>
    <w:r>
      <w:rPr>
        <w:noProof/>
        <w:lang w:val="es-ES"/>
      </w:rPr>
      <w:t>P:\ARA\ITU-R\CONF-R\CMR15\100\100A.docx</w:t>
    </w:r>
    <w:r>
      <w:fldChar w:fldCharType="end"/>
    </w:r>
    <w:r w:rsidRPr="00CB4300">
      <w:rPr>
        <w:lang w:val="es-ES"/>
      </w:rPr>
      <w:t xml:space="preserve">   (</w:t>
    </w:r>
    <w:r>
      <w:rPr>
        <w:lang w:val="es-ES"/>
      </w:rPr>
      <w:t>388725</w:t>
    </w:r>
    <w:r w:rsidRPr="00CB4300">
      <w:rPr>
        <w:lang w:val="es-ES"/>
      </w:rPr>
      <w:t>)</w:t>
    </w:r>
    <w:r w:rsidRPr="00CB4300">
      <w:rPr>
        <w:lang w:val="es-ES"/>
      </w:rPr>
      <w:tab/>
    </w:r>
    <w:r w:rsidRPr="00B12661">
      <w:fldChar w:fldCharType="begin"/>
    </w:r>
    <w:r w:rsidRPr="00B12661">
      <w:instrText xml:space="preserve"> savedate \@ dd.MM.yy </w:instrText>
    </w:r>
    <w:r w:rsidRPr="00B12661">
      <w:fldChar w:fldCharType="separate"/>
    </w:r>
    <w:r w:rsidR="00391593">
      <w:rPr>
        <w:noProof/>
      </w:rPr>
      <w:t>03.11.15</w:t>
    </w:r>
    <w:r w:rsidRPr="00B12661">
      <w:fldChar w:fldCharType="end"/>
    </w:r>
    <w:r w:rsidRPr="00CB4300">
      <w:rPr>
        <w:lang w:val="es-ES"/>
      </w:rPr>
      <w:tab/>
    </w:r>
    <w:r w:rsidRPr="00B12661">
      <w:fldChar w:fldCharType="begin"/>
    </w:r>
    <w:r w:rsidRPr="00B12661">
      <w:instrText xml:space="preserve"> printdate \@ dd.MM.yy </w:instrText>
    </w:r>
    <w:r w:rsidRPr="00B12661">
      <w:fldChar w:fldCharType="separate"/>
    </w:r>
    <w:r>
      <w:rPr>
        <w:noProof/>
      </w:rPr>
      <w:t>07.11.11</w:t>
    </w:r>
    <w:r w:rsidRPr="00B1266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BFF" w:rsidRPr="00CB4300" w:rsidRDefault="00090BFF" w:rsidP="00B15331">
    <w:pPr>
      <w:pStyle w:val="Footer"/>
      <w:rPr>
        <w:lang w:val="es-ES"/>
      </w:rPr>
    </w:pPr>
    <w:r>
      <w:fldChar w:fldCharType="begin"/>
    </w:r>
    <w:r w:rsidRPr="00CB4300">
      <w:rPr>
        <w:lang w:val="es-ES"/>
      </w:rPr>
      <w:instrText xml:space="preserve"> FILENAME \p \* MERGEFORMAT </w:instrText>
    </w:r>
    <w:r>
      <w:fldChar w:fldCharType="separate"/>
    </w:r>
    <w:r>
      <w:rPr>
        <w:noProof/>
        <w:lang w:val="es-ES"/>
      </w:rPr>
      <w:t>P:\ARA\ITU-R\CONF-R\CMR15\100\100A.docx</w:t>
    </w:r>
    <w:r>
      <w:fldChar w:fldCharType="end"/>
    </w:r>
    <w:r w:rsidRPr="00CB4300">
      <w:rPr>
        <w:lang w:val="es-ES"/>
      </w:rPr>
      <w:t xml:space="preserve">   (</w:t>
    </w:r>
    <w:r>
      <w:rPr>
        <w:lang w:val="es-ES"/>
      </w:rPr>
      <w:t>388725</w:t>
    </w:r>
    <w:r w:rsidRPr="00CB4300">
      <w:rPr>
        <w:lang w:val="es-ES"/>
      </w:rPr>
      <w:t>)</w:t>
    </w:r>
    <w:r w:rsidRPr="00CB4300">
      <w:rPr>
        <w:lang w:val="es-ES"/>
      </w:rPr>
      <w:tab/>
    </w:r>
    <w:r w:rsidRPr="00B12661">
      <w:fldChar w:fldCharType="begin"/>
    </w:r>
    <w:r w:rsidRPr="00B12661">
      <w:instrText xml:space="preserve"> savedate \@ dd.MM.yy </w:instrText>
    </w:r>
    <w:r w:rsidRPr="00B12661">
      <w:fldChar w:fldCharType="separate"/>
    </w:r>
    <w:r w:rsidR="00391593">
      <w:rPr>
        <w:noProof/>
      </w:rPr>
      <w:t>03.11.15</w:t>
    </w:r>
    <w:r w:rsidRPr="00B12661">
      <w:fldChar w:fldCharType="end"/>
    </w:r>
    <w:r w:rsidRPr="00CB4300">
      <w:rPr>
        <w:lang w:val="es-ES"/>
      </w:rPr>
      <w:tab/>
    </w:r>
    <w:r w:rsidRPr="00B12661">
      <w:fldChar w:fldCharType="begin"/>
    </w:r>
    <w:r w:rsidRPr="00B12661">
      <w:instrText xml:space="preserve"> printdate \@ dd.MM.yy </w:instrText>
    </w:r>
    <w:r w:rsidRPr="00B12661">
      <w:fldChar w:fldCharType="separate"/>
    </w:r>
    <w:r>
      <w:rPr>
        <w:noProof/>
      </w:rPr>
      <w:t>07.11.11</w:t>
    </w:r>
    <w:r w:rsidRPr="00B1266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BFF" w:rsidRDefault="00090BFF" w:rsidP="002919E1">
      <w:r>
        <w:t>___________________</w:t>
      </w:r>
    </w:p>
  </w:footnote>
  <w:footnote w:type="continuationSeparator" w:id="0">
    <w:p w:rsidR="00090BFF" w:rsidRDefault="00090BFF" w:rsidP="002919E1">
      <w:r>
        <w:continuationSeparator/>
      </w:r>
    </w:p>
    <w:p w:rsidR="00090BFF" w:rsidRDefault="00090BFF" w:rsidP="002919E1"/>
    <w:p w:rsidR="00090BFF" w:rsidRDefault="00090BFF" w:rsidP="002919E1"/>
    <w:p w:rsidR="00090BFF" w:rsidRDefault="00090B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BFF" w:rsidRDefault="00090BFF" w:rsidP="002919E1"/>
  <w:p w:rsidR="00090BFF" w:rsidRDefault="00090BFF" w:rsidP="002919E1"/>
  <w:p w:rsidR="00090BFF" w:rsidRDefault="00090BF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BFF" w:rsidRPr="0088384B" w:rsidRDefault="00090BFF" w:rsidP="00461FA7">
    <w:pPr>
      <w:bidi w:val="0"/>
      <w:spacing w:after="360" w:line="240" w:lineRule="auto"/>
      <w:jc w:val="center"/>
      <w:rPr>
        <w:rStyle w:val="PageNumber"/>
      </w:rPr>
    </w:pPr>
    <w:r w:rsidRPr="0088384B">
      <w:rPr>
        <w:rStyle w:val="PageNumber"/>
      </w:rPr>
      <w:fldChar w:fldCharType="begin"/>
    </w:r>
    <w:r w:rsidRPr="0088384B">
      <w:rPr>
        <w:rStyle w:val="PageNumber"/>
      </w:rPr>
      <w:instrText xml:space="preserve"> PAGE </w:instrText>
    </w:r>
    <w:r w:rsidRPr="0088384B">
      <w:rPr>
        <w:rStyle w:val="PageNumber"/>
      </w:rPr>
      <w:fldChar w:fldCharType="separate"/>
    </w:r>
    <w:r w:rsidR="0040508D">
      <w:rPr>
        <w:rStyle w:val="PageNumber"/>
        <w:noProof/>
      </w:rPr>
      <w:t>17</w:t>
    </w:r>
    <w:r w:rsidRPr="0088384B">
      <w:rPr>
        <w:rStyle w:val="PageNumber"/>
      </w:rPr>
      <w:fldChar w:fldCharType="end"/>
    </w:r>
    <w:r>
      <w:rPr>
        <w:rStyle w:val="PageNumber"/>
        <w:rtl/>
      </w:rPr>
      <w:br/>
    </w:r>
    <w:r w:rsidRPr="0088384B">
      <w:rPr>
        <w:rStyle w:val="PageNumber"/>
      </w:rPr>
      <w:t>CMR1</w:t>
    </w:r>
    <w:r>
      <w:rPr>
        <w:rStyle w:val="PageNumber"/>
      </w:rPr>
      <w:t>5</w:t>
    </w:r>
    <w:r w:rsidRPr="0088384B">
      <w:rPr>
        <w:rStyle w:val="PageNumber"/>
      </w:rPr>
      <w:t>/</w:t>
    </w:r>
    <w:r>
      <w:rPr>
        <w:rStyle w:val="PageNumber"/>
      </w:rPr>
      <w:t>100-</w:t>
    </w:r>
    <w:r w:rsidRPr="00613492">
      <w:rPr>
        <w:rStyle w:val="PageNumber"/>
      </w:rPr>
      <w:t>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BFF" w:rsidRPr="007274E1" w:rsidRDefault="00090BFF" w:rsidP="007274E1">
    <w:pPr>
      <w:bidi w:val="0"/>
      <w:spacing w:after="360" w:line="240" w:lineRule="auto"/>
      <w:jc w:val="center"/>
      <w:rPr>
        <w:rFonts w:cs="Times New Roman"/>
        <w:sz w:val="20"/>
        <w:szCs w:val="20"/>
      </w:rPr>
    </w:pPr>
    <w:r w:rsidRPr="0088384B">
      <w:rPr>
        <w:rStyle w:val="PageNumber"/>
      </w:rPr>
      <w:fldChar w:fldCharType="begin"/>
    </w:r>
    <w:r w:rsidRPr="0088384B">
      <w:rPr>
        <w:rStyle w:val="PageNumber"/>
      </w:rPr>
      <w:instrText xml:space="preserve"> PAGE </w:instrText>
    </w:r>
    <w:r w:rsidRPr="0088384B">
      <w:rPr>
        <w:rStyle w:val="PageNumber"/>
      </w:rPr>
      <w:fldChar w:fldCharType="separate"/>
    </w:r>
    <w:r w:rsidR="0040508D">
      <w:rPr>
        <w:rStyle w:val="PageNumber"/>
        <w:noProof/>
      </w:rPr>
      <w:t>7</w:t>
    </w:r>
    <w:r w:rsidRPr="0088384B">
      <w:rPr>
        <w:rStyle w:val="PageNumber"/>
      </w:rPr>
      <w:fldChar w:fldCharType="end"/>
    </w:r>
    <w:r>
      <w:rPr>
        <w:rStyle w:val="PageNumber"/>
        <w:rtl/>
      </w:rPr>
      <w:br/>
    </w:r>
    <w:r w:rsidRPr="0088384B">
      <w:rPr>
        <w:rStyle w:val="PageNumber"/>
      </w:rPr>
      <w:t>CMR1</w:t>
    </w:r>
    <w:r>
      <w:rPr>
        <w:rStyle w:val="PageNumber"/>
      </w:rPr>
      <w:t>5</w:t>
    </w:r>
    <w:r w:rsidRPr="0088384B">
      <w:rPr>
        <w:rStyle w:val="PageNumber"/>
      </w:rPr>
      <w:t>/</w:t>
    </w:r>
    <w:r>
      <w:rPr>
        <w:rStyle w:val="PageNumber"/>
      </w:rPr>
      <w:t>100-</w:t>
    </w:r>
    <w:r w:rsidRPr="00613492">
      <w:rPr>
        <w:rStyle w:val="PageNumber"/>
      </w:rPr>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598C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6601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C0F5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A4D3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645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807E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4A14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D8B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4E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FCA4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1"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num w:numId="1">
    <w:abstractNumId w:val="9"/>
  </w:num>
  <w:num w:numId="2">
    <w:abstractNumId w:val="11"/>
  </w:num>
  <w:num w:numId="3">
    <w:abstractNumId w:val="10"/>
  </w:num>
  <w:num w:numId="4">
    <w:abstractNumId w:val="12"/>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ar-SA" w:vendorID="4" w:dllVersion="512" w:checkStyle="0"/>
  <w:activeWritingStyle w:appName="MSWord" w:lang="ar-EG" w:vendorID="4" w:dllVersion="512" w:checkStyle="1"/>
  <w:activeWritingStyle w:appName="MSWord" w:lang="ar-SY" w:vendorID="4"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4C"/>
    <w:rsid w:val="00011021"/>
    <w:rsid w:val="000114EC"/>
    <w:rsid w:val="00011F8C"/>
    <w:rsid w:val="00014F6A"/>
    <w:rsid w:val="00017ECD"/>
    <w:rsid w:val="00040C94"/>
    <w:rsid w:val="000425FC"/>
    <w:rsid w:val="00044D43"/>
    <w:rsid w:val="00051907"/>
    <w:rsid w:val="00054064"/>
    <w:rsid w:val="0007427C"/>
    <w:rsid w:val="00075A3F"/>
    <w:rsid w:val="00085623"/>
    <w:rsid w:val="00090BFF"/>
    <w:rsid w:val="00095E2F"/>
    <w:rsid w:val="000A1B16"/>
    <w:rsid w:val="000A3FC3"/>
    <w:rsid w:val="000B5404"/>
    <w:rsid w:val="000C2377"/>
    <w:rsid w:val="000D1708"/>
    <w:rsid w:val="000E2AFC"/>
    <w:rsid w:val="000E6D30"/>
    <w:rsid w:val="000F05F5"/>
    <w:rsid w:val="000F085C"/>
    <w:rsid w:val="000F28EA"/>
    <w:rsid w:val="000F518F"/>
    <w:rsid w:val="0010081C"/>
    <w:rsid w:val="001013E3"/>
    <w:rsid w:val="0010363F"/>
    <w:rsid w:val="0011371F"/>
    <w:rsid w:val="00127790"/>
    <w:rsid w:val="00134ABE"/>
    <w:rsid w:val="001464F2"/>
    <w:rsid w:val="00146D9D"/>
    <w:rsid w:val="001629EC"/>
    <w:rsid w:val="00167364"/>
    <w:rsid w:val="00170F28"/>
    <w:rsid w:val="001903B2"/>
    <w:rsid w:val="001B28E7"/>
    <w:rsid w:val="001C354C"/>
    <w:rsid w:val="001C785E"/>
    <w:rsid w:val="001E190C"/>
    <w:rsid w:val="001E422F"/>
    <w:rsid w:val="001E54F6"/>
    <w:rsid w:val="001E5A8C"/>
    <w:rsid w:val="001F4C21"/>
    <w:rsid w:val="00201A0A"/>
    <w:rsid w:val="002075D4"/>
    <w:rsid w:val="00211B2A"/>
    <w:rsid w:val="00217539"/>
    <w:rsid w:val="00217FD6"/>
    <w:rsid w:val="00224FF5"/>
    <w:rsid w:val="002333A0"/>
    <w:rsid w:val="00241189"/>
    <w:rsid w:val="00251942"/>
    <w:rsid w:val="002543CF"/>
    <w:rsid w:val="00255868"/>
    <w:rsid w:val="0026062E"/>
    <w:rsid w:val="00260F50"/>
    <w:rsid w:val="00261EF7"/>
    <w:rsid w:val="0027069F"/>
    <w:rsid w:val="00277869"/>
    <w:rsid w:val="00280E04"/>
    <w:rsid w:val="00281F5F"/>
    <w:rsid w:val="002843E4"/>
    <w:rsid w:val="002919E1"/>
    <w:rsid w:val="00293071"/>
    <w:rsid w:val="00295917"/>
    <w:rsid w:val="00296071"/>
    <w:rsid w:val="002A0E4F"/>
    <w:rsid w:val="002A4572"/>
    <w:rsid w:val="002A7E2E"/>
    <w:rsid w:val="002B16D8"/>
    <w:rsid w:val="002D5F64"/>
    <w:rsid w:val="002D6FBF"/>
    <w:rsid w:val="002D777E"/>
    <w:rsid w:val="002E48BF"/>
    <w:rsid w:val="002E61C2"/>
    <w:rsid w:val="002F3D9C"/>
    <w:rsid w:val="00307CE8"/>
    <w:rsid w:val="00310E1C"/>
    <w:rsid w:val="0033572E"/>
    <w:rsid w:val="00335BC5"/>
    <w:rsid w:val="0033737F"/>
    <w:rsid w:val="00353652"/>
    <w:rsid w:val="003569E1"/>
    <w:rsid w:val="003815E2"/>
    <w:rsid w:val="00381FAD"/>
    <w:rsid w:val="00382A66"/>
    <w:rsid w:val="00383DAD"/>
    <w:rsid w:val="00390D60"/>
    <w:rsid w:val="00391593"/>
    <w:rsid w:val="003923B1"/>
    <w:rsid w:val="003965FE"/>
    <w:rsid w:val="003A6833"/>
    <w:rsid w:val="003A6AB4"/>
    <w:rsid w:val="003B27AD"/>
    <w:rsid w:val="003B4ED1"/>
    <w:rsid w:val="003B4F23"/>
    <w:rsid w:val="003C0C55"/>
    <w:rsid w:val="003C12F6"/>
    <w:rsid w:val="003C3A13"/>
    <w:rsid w:val="003E02EF"/>
    <w:rsid w:val="003E1608"/>
    <w:rsid w:val="003E1811"/>
    <w:rsid w:val="003E1D90"/>
    <w:rsid w:val="003F3976"/>
    <w:rsid w:val="00400CD4"/>
    <w:rsid w:val="0040508D"/>
    <w:rsid w:val="004147B9"/>
    <w:rsid w:val="00422C04"/>
    <w:rsid w:val="00426144"/>
    <w:rsid w:val="0044757A"/>
    <w:rsid w:val="00461FA7"/>
    <w:rsid w:val="00470CBD"/>
    <w:rsid w:val="0047407D"/>
    <w:rsid w:val="0047652B"/>
    <w:rsid w:val="00480FCA"/>
    <w:rsid w:val="004909DD"/>
    <w:rsid w:val="0049680F"/>
    <w:rsid w:val="004A05E6"/>
    <w:rsid w:val="004A6C66"/>
    <w:rsid w:val="004A7AA0"/>
    <w:rsid w:val="004B1E40"/>
    <w:rsid w:val="004B4B3D"/>
    <w:rsid w:val="004C11BC"/>
    <w:rsid w:val="004D4AE6"/>
    <w:rsid w:val="004E34FA"/>
    <w:rsid w:val="00505FCA"/>
    <w:rsid w:val="00510C2D"/>
    <w:rsid w:val="005169F4"/>
    <w:rsid w:val="005210D1"/>
    <w:rsid w:val="00523146"/>
    <w:rsid w:val="00523275"/>
    <w:rsid w:val="00531DC7"/>
    <w:rsid w:val="005350B0"/>
    <w:rsid w:val="00546A99"/>
    <w:rsid w:val="00553411"/>
    <w:rsid w:val="00554AE7"/>
    <w:rsid w:val="00564746"/>
    <w:rsid w:val="0056512C"/>
    <w:rsid w:val="00576D0A"/>
    <w:rsid w:val="00576FCC"/>
    <w:rsid w:val="00584333"/>
    <w:rsid w:val="00592E1C"/>
    <w:rsid w:val="005930D8"/>
    <w:rsid w:val="005935FF"/>
    <w:rsid w:val="005953EC"/>
    <w:rsid w:val="005B00A1"/>
    <w:rsid w:val="005C29C8"/>
    <w:rsid w:val="005C5D25"/>
    <w:rsid w:val="005D6D48"/>
    <w:rsid w:val="005D72A4"/>
    <w:rsid w:val="005F05CC"/>
    <w:rsid w:val="005F2720"/>
    <w:rsid w:val="005F65DE"/>
    <w:rsid w:val="005F6B89"/>
    <w:rsid w:val="00600B2F"/>
    <w:rsid w:val="00613492"/>
    <w:rsid w:val="006315B5"/>
    <w:rsid w:val="00644838"/>
    <w:rsid w:val="00644E80"/>
    <w:rsid w:val="00651343"/>
    <w:rsid w:val="0065562F"/>
    <w:rsid w:val="00680A66"/>
    <w:rsid w:val="00681391"/>
    <w:rsid w:val="0069073F"/>
    <w:rsid w:val="006A12AC"/>
    <w:rsid w:val="006A2162"/>
    <w:rsid w:val="006B0D94"/>
    <w:rsid w:val="006B4B90"/>
    <w:rsid w:val="006B658C"/>
    <w:rsid w:val="006D2674"/>
    <w:rsid w:val="006E38D0"/>
    <w:rsid w:val="006E465B"/>
    <w:rsid w:val="006E54F4"/>
    <w:rsid w:val="006F70BF"/>
    <w:rsid w:val="00716B1D"/>
    <w:rsid w:val="007248EC"/>
    <w:rsid w:val="007274E1"/>
    <w:rsid w:val="00731150"/>
    <w:rsid w:val="00733810"/>
    <w:rsid w:val="00735236"/>
    <w:rsid w:val="00736DCC"/>
    <w:rsid w:val="00741855"/>
    <w:rsid w:val="00742B73"/>
    <w:rsid w:val="00751251"/>
    <w:rsid w:val="0075436A"/>
    <w:rsid w:val="007610E7"/>
    <w:rsid w:val="00762B2F"/>
    <w:rsid w:val="00764079"/>
    <w:rsid w:val="00770AA0"/>
    <w:rsid w:val="00771F7E"/>
    <w:rsid w:val="00773E9C"/>
    <w:rsid w:val="007764E7"/>
    <w:rsid w:val="00776F6B"/>
    <w:rsid w:val="00777245"/>
    <w:rsid w:val="00777694"/>
    <w:rsid w:val="00786628"/>
    <w:rsid w:val="00786A7E"/>
    <w:rsid w:val="007A0802"/>
    <w:rsid w:val="007A1EB1"/>
    <w:rsid w:val="007B1FCA"/>
    <w:rsid w:val="007C2C12"/>
    <w:rsid w:val="007C3CFA"/>
    <w:rsid w:val="007C3FD5"/>
    <w:rsid w:val="007E01E5"/>
    <w:rsid w:val="007E0E8B"/>
    <w:rsid w:val="007F08CA"/>
    <w:rsid w:val="007F6A99"/>
    <w:rsid w:val="007F7FC3"/>
    <w:rsid w:val="00810482"/>
    <w:rsid w:val="00817568"/>
    <w:rsid w:val="008204AC"/>
    <w:rsid w:val="008261C2"/>
    <w:rsid w:val="00830D96"/>
    <w:rsid w:val="008455BE"/>
    <w:rsid w:val="00846818"/>
    <w:rsid w:val="0085569D"/>
    <w:rsid w:val="00855B59"/>
    <w:rsid w:val="0085774F"/>
    <w:rsid w:val="008657CB"/>
    <w:rsid w:val="00866A15"/>
    <w:rsid w:val="00871A52"/>
    <w:rsid w:val="008803DD"/>
    <w:rsid w:val="0088384B"/>
    <w:rsid w:val="00884C45"/>
    <w:rsid w:val="008911EC"/>
    <w:rsid w:val="00893E53"/>
    <w:rsid w:val="00895618"/>
    <w:rsid w:val="0089753B"/>
    <w:rsid w:val="008A1137"/>
    <w:rsid w:val="008A1788"/>
    <w:rsid w:val="008A269D"/>
    <w:rsid w:val="008A3D02"/>
    <w:rsid w:val="008A4185"/>
    <w:rsid w:val="008A6552"/>
    <w:rsid w:val="008B47EC"/>
    <w:rsid w:val="008B4E93"/>
    <w:rsid w:val="008D14CD"/>
    <w:rsid w:val="008D4F14"/>
    <w:rsid w:val="008D6ACC"/>
    <w:rsid w:val="008D7AF0"/>
    <w:rsid w:val="008E32DD"/>
    <w:rsid w:val="008F4626"/>
    <w:rsid w:val="009004DF"/>
    <w:rsid w:val="00904AA5"/>
    <w:rsid w:val="00905D21"/>
    <w:rsid w:val="009125A4"/>
    <w:rsid w:val="00943FE9"/>
    <w:rsid w:val="00947C8D"/>
    <w:rsid w:val="00951718"/>
    <w:rsid w:val="00954CCB"/>
    <w:rsid w:val="00960962"/>
    <w:rsid w:val="00964F93"/>
    <w:rsid w:val="00970A2C"/>
    <w:rsid w:val="00972BD6"/>
    <w:rsid w:val="00972CE0"/>
    <w:rsid w:val="0099419E"/>
    <w:rsid w:val="009A3D30"/>
    <w:rsid w:val="009B0BD8"/>
    <w:rsid w:val="009D6348"/>
    <w:rsid w:val="009D754A"/>
    <w:rsid w:val="009E613F"/>
    <w:rsid w:val="009F042B"/>
    <w:rsid w:val="009F525E"/>
    <w:rsid w:val="009F7BA0"/>
    <w:rsid w:val="00A02AA0"/>
    <w:rsid w:val="00A03FD6"/>
    <w:rsid w:val="00A116A8"/>
    <w:rsid w:val="00A22AE9"/>
    <w:rsid w:val="00A26758"/>
    <w:rsid w:val="00A26D0E"/>
    <w:rsid w:val="00A278E9"/>
    <w:rsid w:val="00A3451F"/>
    <w:rsid w:val="00A36268"/>
    <w:rsid w:val="00A40B2C"/>
    <w:rsid w:val="00A458C9"/>
    <w:rsid w:val="00A527D0"/>
    <w:rsid w:val="00A66D2B"/>
    <w:rsid w:val="00A745C3"/>
    <w:rsid w:val="00A83981"/>
    <w:rsid w:val="00A870AD"/>
    <w:rsid w:val="00A90843"/>
    <w:rsid w:val="00A9645C"/>
    <w:rsid w:val="00A9784A"/>
    <w:rsid w:val="00AB2A33"/>
    <w:rsid w:val="00AC1275"/>
    <w:rsid w:val="00AC7395"/>
    <w:rsid w:val="00AD4267"/>
    <w:rsid w:val="00AD690F"/>
    <w:rsid w:val="00AD69DD"/>
    <w:rsid w:val="00AD706D"/>
    <w:rsid w:val="00AE3870"/>
    <w:rsid w:val="00AF41D1"/>
    <w:rsid w:val="00B01623"/>
    <w:rsid w:val="00B033DF"/>
    <w:rsid w:val="00B07CEE"/>
    <w:rsid w:val="00B12661"/>
    <w:rsid w:val="00B15331"/>
    <w:rsid w:val="00B1714C"/>
    <w:rsid w:val="00B357E9"/>
    <w:rsid w:val="00B4164D"/>
    <w:rsid w:val="00B425C1"/>
    <w:rsid w:val="00B528DF"/>
    <w:rsid w:val="00B538A3"/>
    <w:rsid w:val="00B606BA"/>
    <w:rsid w:val="00B66817"/>
    <w:rsid w:val="00B71E3B"/>
    <w:rsid w:val="00B721D5"/>
    <w:rsid w:val="00B81CB5"/>
    <w:rsid w:val="00B8351F"/>
    <w:rsid w:val="00B86A2B"/>
    <w:rsid w:val="00B86C44"/>
    <w:rsid w:val="00B9727C"/>
    <w:rsid w:val="00BA610A"/>
    <w:rsid w:val="00BA7D44"/>
    <w:rsid w:val="00BD6EF3"/>
    <w:rsid w:val="00BE69C3"/>
    <w:rsid w:val="00C1165E"/>
    <w:rsid w:val="00C22074"/>
    <w:rsid w:val="00C2377B"/>
    <w:rsid w:val="00C25F9B"/>
    <w:rsid w:val="00C3693C"/>
    <w:rsid w:val="00C37636"/>
    <w:rsid w:val="00C42BBD"/>
    <w:rsid w:val="00C53F6F"/>
    <w:rsid w:val="00C5489D"/>
    <w:rsid w:val="00C70F35"/>
    <w:rsid w:val="00C71759"/>
    <w:rsid w:val="00C8199C"/>
    <w:rsid w:val="00C81D0B"/>
    <w:rsid w:val="00C84112"/>
    <w:rsid w:val="00C841EB"/>
    <w:rsid w:val="00C8665F"/>
    <w:rsid w:val="00C917B5"/>
    <w:rsid w:val="00C94DFA"/>
    <w:rsid w:val="00C96548"/>
    <w:rsid w:val="00CA298C"/>
    <w:rsid w:val="00CA4273"/>
    <w:rsid w:val="00CB2BF9"/>
    <w:rsid w:val="00CB4300"/>
    <w:rsid w:val="00CB454E"/>
    <w:rsid w:val="00CC030E"/>
    <w:rsid w:val="00CC57D0"/>
    <w:rsid w:val="00CC68C4"/>
    <w:rsid w:val="00CC79A4"/>
    <w:rsid w:val="00CD0FDE"/>
    <w:rsid w:val="00CD2472"/>
    <w:rsid w:val="00CE0E68"/>
    <w:rsid w:val="00CE5BA4"/>
    <w:rsid w:val="00D06174"/>
    <w:rsid w:val="00D25120"/>
    <w:rsid w:val="00D34B47"/>
    <w:rsid w:val="00D419CB"/>
    <w:rsid w:val="00D44350"/>
    <w:rsid w:val="00D44E3F"/>
    <w:rsid w:val="00D4727B"/>
    <w:rsid w:val="00D525F5"/>
    <w:rsid w:val="00D535D0"/>
    <w:rsid w:val="00D5461E"/>
    <w:rsid w:val="00D62C78"/>
    <w:rsid w:val="00D77C81"/>
    <w:rsid w:val="00D81703"/>
    <w:rsid w:val="00D82929"/>
    <w:rsid w:val="00D84214"/>
    <w:rsid w:val="00D943E5"/>
    <w:rsid w:val="00DA1AE0"/>
    <w:rsid w:val="00DB1925"/>
    <w:rsid w:val="00DB360A"/>
    <w:rsid w:val="00DC29DD"/>
    <w:rsid w:val="00DC7C0E"/>
    <w:rsid w:val="00DD1AAF"/>
    <w:rsid w:val="00DD542C"/>
    <w:rsid w:val="00DE074E"/>
    <w:rsid w:val="00DF2A6A"/>
    <w:rsid w:val="00DF3B72"/>
    <w:rsid w:val="00E10821"/>
    <w:rsid w:val="00E129F6"/>
    <w:rsid w:val="00E165ED"/>
    <w:rsid w:val="00E2489D"/>
    <w:rsid w:val="00E25C06"/>
    <w:rsid w:val="00E26520"/>
    <w:rsid w:val="00E343A3"/>
    <w:rsid w:val="00E51BFA"/>
    <w:rsid w:val="00E5669B"/>
    <w:rsid w:val="00E621A3"/>
    <w:rsid w:val="00E64447"/>
    <w:rsid w:val="00E7595F"/>
    <w:rsid w:val="00E77D29"/>
    <w:rsid w:val="00E833BC"/>
    <w:rsid w:val="00E8580E"/>
    <w:rsid w:val="00EA19BB"/>
    <w:rsid w:val="00EA1B76"/>
    <w:rsid w:val="00EA3157"/>
    <w:rsid w:val="00EA77D7"/>
    <w:rsid w:val="00EC09B9"/>
    <w:rsid w:val="00EC1409"/>
    <w:rsid w:val="00EC3703"/>
    <w:rsid w:val="00EC3943"/>
    <w:rsid w:val="00ED048C"/>
    <w:rsid w:val="00ED0E44"/>
    <w:rsid w:val="00ED2081"/>
    <w:rsid w:val="00ED4B29"/>
    <w:rsid w:val="00EF38AF"/>
    <w:rsid w:val="00F055F8"/>
    <w:rsid w:val="00F10CB4"/>
    <w:rsid w:val="00F11B3D"/>
    <w:rsid w:val="00F12CB1"/>
    <w:rsid w:val="00F14763"/>
    <w:rsid w:val="00F16212"/>
    <w:rsid w:val="00F16602"/>
    <w:rsid w:val="00F25A9D"/>
    <w:rsid w:val="00F25B80"/>
    <w:rsid w:val="00F2685F"/>
    <w:rsid w:val="00F350C8"/>
    <w:rsid w:val="00F566B2"/>
    <w:rsid w:val="00F72ED6"/>
    <w:rsid w:val="00F7403E"/>
    <w:rsid w:val="00F85FB6"/>
    <w:rsid w:val="00F8654D"/>
    <w:rsid w:val="00F900C9"/>
    <w:rsid w:val="00F92C96"/>
    <w:rsid w:val="00F97427"/>
    <w:rsid w:val="00FA0D4E"/>
    <w:rsid w:val="00FB0753"/>
    <w:rsid w:val="00FB5CC8"/>
    <w:rsid w:val="00FC2CD0"/>
    <w:rsid w:val="00FD0594"/>
    <w:rsid w:val="00FD106F"/>
    <w:rsid w:val="00FF2A9A"/>
    <w:rsid w:val="00FF4FFF"/>
    <w:rsid w:val="00FF662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78870FBA-B5D0-4443-A6CF-EC51AA63D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2DD"/>
    <w:pPr>
      <w:tabs>
        <w:tab w:val="left" w:pos="1134"/>
      </w:tabs>
      <w:bidi/>
      <w:spacing w:before="120" w:line="192" w:lineRule="auto"/>
      <w:jc w:val="both"/>
    </w:pPr>
    <w:rPr>
      <w:rFonts w:ascii="Times New Roman" w:hAnsi="Times New Roman" w:cs="Traditional Arabic"/>
      <w:sz w:val="22"/>
      <w:szCs w:val="30"/>
      <w:lang w:eastAsia="en-US"/>
    </w:rPr>
  </w:style>
  <w:style w:type="paragraph" w:styleId="Heading1">
    <w:name w:val="heading 1"/>
    <w:basedOn w:val="Normal"/>
    <w:next w:val="Normal"/>
    <w:qFormat/>
    <w:rsid w:val="00422C04"/>
    <w:pPr>
      <w:keepNext/>
      <w:spacing w:before="280"/>
      <w:ind w:left="1134" w:hanging="1134"/>
      <w:outlineLvl w:val="0"/>
    </w:pPr>
    <w:rPr>
      <w:rFonts w:ascii="Times New Roman Bold" w:hAnsi="Times New Roman Bold"/>
      <w:b/>
      <w:bCs/>
      <w:kern w:val="32"/>
      <w:sz w:val="26"/>
      <w:szCs w:val="36"/>
      <w:lang w:bidi="ar-EG"/>
    </w:rPr>
  </w:style>
  <w:style w:type="paragraph" w:styleId="Heading2">
    <w:name w:val="heading 2"/>
    <w:basedOn w:val="Heading1"/>
    <w:next w:val="Normal"/>
    <w:qFormat/>
    <w:rsid w:val="00422C04"/>
    <w:pPr>
      <w:spacing w:before="200"/>
      <w:outlineLvl w:val="1"/>
    </w:pPr>
    <w:rPr>
      <w:kern w:val="14"/>
      <w:sz w:val="24"/>
      <w:szCs w:val="32"/>
    </w:rPr>
  </w:style>
  <w:style w:type="paragraph" w:styleId="Heading3">
    <w:name w:val="heading 3"/>
    <w:basedOn w:val="Heading1"/>
    <w:next w:val="Normal"/>
    <w:qFormat/>
    <w:rsid w:val="00422C04"/>
    <w:pPr>
      <w:spacing w:before="160"/>
      <w:outlineLvl w:val="2"/>
    </w:pPr>
    <w:rPr>
      <w:b w:val="0"/>
      <w:kern w:val="14"/>
      <w:sz w:val="22"/>
      <w:szCs w:val="30"/>
    </w:rPr>
  </w:style>
  <w:style w:type="paragraph" w:styleId="Heading4">
    <w:name w:val="heading 4"/>
    <w:basedOn w:val="Heading3"/>
    <w:next w:val="Normal"/>
    <w:qFormat/>
    <w:rsid w:val="00422C04"/>
    <w:pPr>
      <w:spacing w:before="120"/>
      <w:outlineLvl w:val="3"/>
    </w:pPr>
  </w:style>
  <w:style w:type="paragraph" w:styleId="Heading5">
    <w:name w:val="heading 5"/>
    <w:basedOn w:val="Heading4"/>
    <w:next w:val="Normal"/>
    <w:qFormat/>
    <w:rsid w:val="006F70BF"/>
    <w:pPr>
      <w:outlineLvl w:val="4"/>
    </w:pPr>
  </w:style>
  <w:style w:type="paragraph" w:styleId="Heading6">
    <w:name w:val="heading 6"/>
    <w:basedOn w:val="Heading4"/>
    <w:next w:val="Normal"/>
    <w:qFormat/>
    <w:rsid w:val="006F70BF"/>
    <w:pPr>
      <w:outlineLvl w:val="5"/>
    </w:pPr>
  </w:style>
  <w:style w:type="paragraph" w:styleId="Heading7">
    <w:name w:val="heading 7"/>
    <w:basedOn w:val="Heading6"/>
    <w:next w:val="Normal"/>
    <w:qFormat/>
    <w:rsid w:val="006F70BF"/>
    <w:pPr>
      <w:outlineLvl w:val="6"/>
    </w:pPr>
  </w:style>
  <w:style w:type="paragraph" w:styleId="Heading8">
    <w:name w:val="heading 8"/>
    <w:basedOn w:val="Heading6"/>
    <w:next w:val="Normal"/>
    <w:qFormat/>
    <w:rsid w:val="006F70BF"/>
    <w:pPr>
      <w:outlineLvl w:val="7"/>
    </w:pPr>
  </w:style>
  <w:style w:type="paragraph" w:styleId="Heading9">
    <w:name w:val="heading 9"/>
    <w:basedOn w:val="Heading6"/>
    <w:next w:val="Normal"/>
    <w:qFormat/>
    <w:rsid w:val="006F70B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6F70BF"/>
  </w:style>
  <w:style w:type="paragraph" w:styleId="TOC4">
    <w:name w:val="toc 4"/>
    <w:basedOn w:val="TOC3"/>
    <w:rsid w:val="006F70BF"/>
    <w:pPr>
      <w:spacing w:before="80"/>
    </w:pPr>
  </w:style>
  <w:style w:type="paragraph" w:styleId="TOC3">
    <w:name w:val="toc 3"/>
    <w:basedOn w:val="Normal"/>
    <w:next w:val="Normal"/>
    <w:rsid w:val="00741855"/>
    <w:pPr>
      <w:tabs>
        <w:tab w:val="clear" w:pos="1134"/>
        <w:tab w:val="left" w:pos="1417"/>
        <w:tab w:val="left" w:pos="2126"/>
        <w:tab w:val="left" w:leader="dot" w:pos="8789"/>
        <w:tab w:val="right" w:pos="9639"/>
      </w:tabs>
      <w:spacing w:before="60"/>
      <w:ind w:left="2127" w:right="851" w:hanging="709"/>
    </w:pPr>
  </w:style>
  <w:style w:type="paragraph" w:styleId="TOC2">
    <w:name w:val="toc 2"/>
    <w:basedOn w:val="Normal"/>
    <w:autoRedefine/>
    <w:rsid w:val="00741855"/>
    <w:pPr>
      <w:keepLines/>
      <w:tabs>
        <w:tab w:val="clear" w:pos="1134"/>
        <w:tab w:val="left" w:pos="680"/>
        <w:tab w:val="left" w:pos="1417"/>
        <w:tab w:val="left" w:leader="dot" w:pos="8788"/>
        <w:tab w:val="right" w:pos="9639"/>
      </w:tabs>
      <w:spacing w:before="80"/>
      <w:ind w:left="1417" w:right="851" w:hanging="737"/>
    </w:pPr>
  </w:style>
  <w:style w:type="paragraph" w:styleId="TOC1">
    <w:name w:val="toc 1"/>
    <w:basedOn w:val="Normal"/>
    <w:rsid w:val="008B4E93"/>
    <w:pPr>
      <w:tabs>
        <w:tab w:val="left" w:pos="964"/>
        <w:tab w:val="left" w:leader="dot" w:pos="8789"/>
        <w:tab w:val="right" w:pos="9639"/>
      </w:tabs>
      <w:spacing w:before="240"/>
      <w:ind w:left="964" w:hanging="964"/>
    </w:pPr>
  </w:style>
  <w:style w:type="paragraph" w:styleId="TOC7">
    <w:name w:val="toc 7"/>
    <w:basedOn w:val="TOC4"/>
    <w:semiHidden/>
    <w:rsid w:val="006F70BF"/>
  </w:style>
  <w:style w:type="paragraph" w:styleId="TOC6">
    <w:name w:val="toc 6"/>
    <w:basedOn w:val="TOC4"/>
    <w:semiHidden/>
    <w:rsid w:val="006F70BF"/>
  </w:style>
  <w:style w:type="paragraph" w:styleId="TOC5">
    <w:name w:val="toc 5"/>
    <w:basedOn w:val="TOC4"/>
    <w:semiHidden/>
    <w:rsid w:val="006F70BF"/>
  </w:style>
  <w:style w:type="paragraph" w:styleId="Index7">
    <w:name w:val="index 7"/>
    <w:basedOn w:val="Normal"/>
    <w:next w:val="Normal"/>
    <w:semiHidden/>
    <w:rsid w:val="006F70BF"/>
    <w:pPr>
      <w:ind w:left="1698" w:right="1698"/>
    </w:pPr>
  </w:style>
  <w:style w:type="paragraph" w:styleId="Index6">
    <w:name w:val="index 6"/>
    <w:basedOn w:val="Normal"/>
    <w:next w:val="Normal"/>
    <w:semiHidden/>
    <w:rsid w:val="006F70BF"/>
    <w:pPr>
      <w:ind w:left="1415" w:right="1415"/>
    </w:pPr>
  </w:style>
  <w:style w:type="paragraph" w:styleId="Index5">
    <w:name w:val="index 5"/>
    <w:basedOn w:val="Normal"/>
    <w:next w:val="Normal"/>
    <w:semiHidden/>
    <w:rsid w:val="006F70BF"/>
    <w:pPr>
      <w:ind w:left="1132" w:right="1132"/>
    </w:pPr>
  </w:style>
  <w:style w:type="paragraph" w:styleId="Index4">
    <w:name w:val="index 4"/>
    <w:basedOn w:val="Normal"/>
    <w:next w:val="Normal"/>
    <w:semiHidden/>
    <w:rsid w:val="006F70BF"/>
    <w:pPr>
      <w:ind w:left="849" w:right="849"/>
    </w:pPr>
  </w:style>
  <w:style w:type="paragraph" w:styleId="Index3">
    <w:name w:val="index 3"/>
    <w:basedOn w:val="Normal"/>
    <w:next w:val="Normal"/>
    <w:semiHidden/>
    <w:rsid w:val="006F70BF"/>
    <w:pPr>
      <w:ind w:left="566" w:right="566"/>
    </w:pPr>
  </w:style>
  <w:style w:type="paragraph" w:styleId="Index2">
    <w:name w:val="index 2"/>
    <w:basedOn w:val="Normal"/>
    <w:next w:val="Normal"/>
    <w:semiHidden/>
    <w:rsid w:val="006F70BF"/>
    <w:pPr>
      <w:ind w:left="283" w:right="283"/>
    </w:pPr>
  </w:style>
  <w:style w:type="paragraph" w:styleId="Index1">
    <w:name w:val="index 1"/>
    <w:basedOn w:val="Normal"/>
    <w:next w:val="Normal"/>
    <w:rsid w:val="006F70BF"/>
  </w:style>
  <w:style w:type="paragraph" w:styleId="IndexHeading">
    <w:name w:val="index heading"/>
    <w:basedOn w:val="Normal"/>
    <w:next w:val="Index1"/>
    <w:semiHidden/>
    <w:rsid w:val="006F70BF"/>
  </w:style>
  <w:style w:type="paragraph" w:styleId="Footer">
    <w:name w:val="footer"/>
    <w:basedOn w:val="Normal"/>
    <w:link w:val="FooterChar"/>
    <w:rsid w:val="00CB4300"/>
    <w:pPr>
      <w:tabs>
        <w:tab w:val="left" w:pos="5812"/>
        <w:tab w:val="right" w:pos="9639"/>
      </w:tabs>
      <w:bidi w:val="0"/>
    </w:pPr>
    <w:rPr>
      <w:sz w:val="16"/>
      <w:szCs w:val="16"/>
    </w:rPr>
  </w:style>
  <w:style w:type="character" w:customStyle="1" w:styleId="FooterChar">
    <w:name w:val="Footer Char"/>
    <w:basedOn w:val="DefaultParagraphFont"/>
    <w:link w:val="Footer"/>
    <w:rsid w:val="00CB4300"/>
    <w:rPr>
      <w:rFonts w:ascii="Times New Roman" w:hAnsi="Times New Roman" w:cs="Traditional Arabic"/>
      <w:sz w:val="16"/>
      <w:szCs w:val="16"/>
      <w:lang w:eastAsia="en-US"/>
    </w:rPr>
  </w:style>
  <w:style w:type="character" w:styleId="FootnoteReference">
    <w:name w:val="footnote reference"/>
    <w:basedOn w:val="DefaultParagraphFont"/>
    <w:rsid w:val="001464F2"/>
    <w:rPr>
      <w:rFonts w:cs="Times New Roman"/>
      <w:position w:val="6"/>
      <w:sz w:val="18"/>
      <w:szCs w:val="18"/>
    </w:rPr>
  </w:style>
  <w:style w:type="paragraph" w:styleId="FootnoteText">
    <w:name w:val="footnote text"/>
    <w:basedOn w:val="Normal"/>
    <w:link w:val="FootnoteTextChar"/>
    <w:rsid w:val="008B4E93"/>
    <w:pPr>
      <w:keepLines/>
      <w:tabs>
        <w:tab w:val="left" w:pos="372"/>
      </w:tabs>
      <w:spacing w:before="60" w:line="180" w:lineRule="auto"/>
      <w:ind w:left="374" w:hanging="374"/>
    </w:pPr>
    <w:rPr>
      <w:sz w:val="20"/>
      <w:szCs w:val="26"/>
      <w:lang w:bidi="ar-EG"/>
    </w:rPr>
  </w:style>
  <w:style w:type="character" w:customStyle="1" w:styleId="FootnoteTextChar">
    <w:name w:val="Footnote Text Char"/>
    <w:basedOn w:val="DefaultParagraphFont"/>
    <w:link w:val="FootnoteText"/>
    <w:rsid w:val="002919E1"/>
    <w:rPr>
      <w:rFonts w:ascii="Times New Roman" w:hAnsi="Times New Roman" w:cs="Traditional Arabic"/>
      <w:szCs w:val="26"/>
      <w:lang w:eastAsia="en-US" w:bidi="ar-EG"/>
    </w:rPr>
  </w:style>
  <w:style w:type="paragraph" w:customStyle="1" w:styleId="Normalaftertitle">
    <w:name w:val="Normal after title"/>
    <w:basedOn w:val="Normal"/>
    <w:next w:val="Normal"/>
    <w:link w:val="NormalaftertitleChar"/>
    <w:rsid w:val="002919E1"/>
    <w:pPr>
      <w:spacing w:before="280"/>
    </w:pPr>
  </w:style>
  <w:style w:type="character" w:customStyle="1" w:styleId="NormalaftertitleChar">
    <w:name w:val="Normal after title Char"/>
    <w:basedOn w:val="DefaultParagraphFont"/>
    <w:link w:val="Normalaftertitle"/>
    <w:rsid w:val="002919E1"/>
    <w:rPr>
      <w:rFonts w:ascii="Times New Roman" w:hAnsi="Times New Roman" w:cs="Traditional Arabic"/>
      <w:sz w:val="22"/>
      <w:szCs w:val="30"/>
      <w:lang w:eastAsia="en-US"/>
    </w:rPr>
  </w:style>
  <w:style w:type="paragraph" w:styleId="Header">
    <w:name w:val="header"/>
    <w:basedOn w:val="Normal"/>
    <w:link w:val="HeaderChar"/>
    <w:rsid w:val="0088384B"/>
    <w:pPr>
      <w:tabs>
        <w:tab w:val="clear" w:pos="1134"/>
        <w:tab w:val="center" w:pos="4680"/>
        <w:tab w:val="right" w:pos="9360"/>
      </w:tabs>
      <w:spacing w:before="0" w:line="240" w:lineRule="auto"/>
    </w:pPr>
  </w:style>
  <w:style w:type="character" w:customStyle="1" w:styleId="HeaderChar">
    <w:name w:val="Header Char"/>
    <w:basedOn w:val="DefaultParagraphFont"/>
    <w:link w:val="Header"/>
    <w:rsid w:val="0088384B"/>
    <w:rPr>
      <w:rFonts w:ascii="Times New Roman" w:hAnsi="Times New Roman" w:cs="Traditional Arabic"/>
      <w:sz w:val="22"/>
      <w:szCs w:val="30"/>
      <w:lang w:eastAsia="en-US"/>
    </w:rPr>
  </w:style>
  <w:style w:type="paragraph" w:customStyle="1" w:styleId="Note">
    <w:name w:val="Note"/>
    <w:basedOn w:val="Normal"/>
    <w:qFormat/>
    <w:rsid w:val="00CD0FDE"/>
    <w:pPr>
      <w:tabs>
        <w:tab w:val="left" w:pos="851"/>
      </w:tabs>
      <w:spacing w:before="80" w:line="180" w:lineRule="auto"/>
    </w:pPr>
    <w:rPr>
      <w:b/>
      <w:bCs/>
      <w:lang w:bidi="ar-EG"/>
    </w:rPr>
  </w:style>
  <w:style w:type="paragraph" w:styleId="TOC9">
    <w:name w:val="toc 9"/>
    <w:basedOn w:val="TOC4"/>
    <w:semiHidden/>
    <w:rsid w:val="006F70BF"/>
  </w:style>
  <w:style w:type="character" w:styleId="EndnoteReference">
    <w:name w:val="endnote reference"/>
    <w:basedOn w:val="DefaultParagraphFont"/>
    <w:rsid w:val="008B4E93"/>
    <w:rPr>
      <w:vertAlign w:val="superscript"/>
    </w:rPr>
  </w:style>
  <w:style w:type="character" w:styleId="PageNumber">
    <w:name w:val="page number"/>
    <w:basedOn w:val="DefaultParagraphFont"/>
    <w:rsid w:val="006F70BF"/>
    <w:rPr>
      <w:rFonts w:ascii="Times New Roman" w:hAnsi="Times New Roman" w:cs="Times New Roman"/>
      <w:color w:val="auto"/>
      <w:sz w:val="20"/>
      <w:szCs w:val="20"/>
      <w:u w:val="none"/>
    </w:rPr>
  </w:style>
  <w:style w:type="paragraph" w:customStyle="1" w:styleId="Reftext">
    <w:name w:val="Ref_text"/>
    <w:basedOn w:val="Normal"/>
    <w:rsid w:val="00F16212"/>
    <w:pPr>
      <w:ind w:left="794" w:right="794" w:hanging="794"/>
    </w:pPr>
  </w:style>
  <w:style w:type="paragraph" w:customStyle="1" w:styleId="SpecialFooter">
    <w:name w:val="Special Footer"/>
    <w:basedOn w:val="Normal"/>
    <w:semiHidden/>
    <w:rsid w:val="0088384B"/>
    <w:pPr>
      <w:tabs>
        <w:tab w:val="left" w:pos="567"/>
        <w:tab w:val="left" w:pos="1701"/>
        <w:tab w:val="left" w:pos="2268"/>
        <w:tab w:val="left" w:pos="2835"/>
        <w:tab w:val="left" w:pos="5954"/>
        <w:tab w:val="right" w:pos="9639"/>
      </w:tabs>
      <w:bidi w:val="0"/>
      <w:spacing w:line="240" w:lineRule="auto"/>
    </w:pPr>
    <w:rPr>
      <w:rFonts w:cs="Times New Roman"/>
      <w:caps/>
      <w:sz w:val="16"/>
      <w:szCs w:val="16"/>
    </w:rPr>
  </w:style>
  <w:style w:type="paragraph" w:styleId="List5">
    <w:name w:val="List 5"/>
    <w:basedOn w:val="Normal"/>
    <w:semiHidden/>
    <w:rsid w:val="005350B0"/>
  </w:style>
  <w:style w:type="paragraph" w:customStyle="1" w:styleId="toc0">
    <w:name w:val="toc 0"/>
    <w:basedOn w:val="Normal"/>
    <w:next w:val="Normal"/>
    <w:rsid w:val="00741855"/>
    <w:pPr>
      <w:tabs>
        <w:tab w:val="clear" w:pos="1134"/>
      </w:tabs>
      <w:spacing w:line="240" w:lineRule="auto"/>
      <w:ind w:right="-142"/>
      <w:jc w:val="right"/>
    </w:pPr>
    <w:rPr>
      <w:rFonts w:ascii="Times New Roman Bold" w:hAnsi="Times New Roman Bold"/>
      <w:b/>
      <w:bCs/>
    </w:rPr>
  </w:style>
  <w:style w:type="paragraph" w:customStyle="1" w:styleId="Styletoc0LinespacingExactly14pt">
    <w:name w:val="Style toc 0 + Line spacing:  Exactly 14 pt"/>
    <w:basedOn w:val="Normal"/>
    <w:semiHidden/>
    <w:rsid w:val="006F70BF"/>
    <w:pPr>
      <w:spacing w:line="280" w:lineRule="exact"/>
    </w:pPr>
    <w:rPr>
      <w:rFonts w:ascii="Times New Roman Bold" w:hAnsi="Times New Roman Bold"/>
      <w:bCs/>
      <w:szCs w:val="32"/>
    </w:rPr>
  </w:style>
  <w:style w:type="paragraph" w:customStyle="1" w:styleId="Title1">
    <w:name w:val="Title 1"/>
    <w:basedOn w:val="Normal"/>
    <w:next w:val="Normal"/>
    <w:rsid w:val="003E02EF"/>
    <w:pPr>
      <w:keepNext/>
      <w:tabs>
        <w:tab w:val="left" w:pos="567"/>
        <w:tab w:val="left" w:pos="1701"/>
        <w:tab w:val="left" w:pos="2268"/>
        <w:tab w:val="left" w:pos="2835"/>
      </w:tabs>
      <w:spacing w:before="480"/>
      <w:jc w:val="center"/>
    </w:pPr>
    <w:rPr>
      <w:w w:val="120"/>
      <w:sz w:val="28"/>
      <w:szCs w:val="40"/>
      <w:lang w:bidi="ar-EG"/>
    </w:rPr>
  </w:style>
  <w:style w:type="paragraph" w:customStyle="1" w:styleId="Title2">
    <w:name w:val="Title 2"/>
    <w:basedOn w:val="Title1"/>
    <w:next w:val="Normal"/>
    <w:rsid w:val="00E51BFA"/>
    <w:rPr>
      <w:w w:val="110"/>
    </w:rPr>
  </w:style>
  <w:style w:type="paragraph" w:customStyle="1" w:styleId="Title3">
    <w:name w:val="Title 3"/>
    <w:basedOn w:val="Title2"/>
    <w:next w:val="Normal"/>
    <w:rsid w:val="003E02EF"/>
    <w:pPr>
      <w:spacing w:before="240"/>
    </w:pPr>
    <w:rPr>
      <w:sz w:val="26"/>
      <w:szCs w:val="36"/>
    </w:rPr>
  </w:style>
  <w:style w:type="paragraph" w:customStyle="1" w:styleId="Call">
    <w:name w:val="Call"/>
    <w:basedOn w:val="Normal"/>
    <w:next w:val="Normal"/>
    <w:link w:val="CallChar"/>
    <w:rsid w:val="001464F2"/>
    <w:pPr>
      <w:keepNext/>
      <w:keepLines/>
      <w:spacing w:before="180"/>
      <w:ind w:firstLine="1134"/>
    </w:pPr>
    <w:rPr>
      <w:i/>
      <w:iCs/>
    </w:rPr>
  </w:style>
  <w:style w:type="character" w:customStyle="1" w:styleId="CallChar">
    <w:name w:val="Call Char"/>
    <w:basedOn w:val="DefaultParagraphFont"/>
    <w:link w:val="Call"/>
    <w:locked/>
    <w:rsid w:val="001464F2"/>
    <w:rPr>
      <w:rFonts w:ascii="Times New Roman" w:hAnsi="Times New Roman" w:cs="Traditional Arabic"/>
      <w:i/>
      <w:iCs/>
      <w:sz w:val="22"/>
      <w:szCs w:val="30"/>
      <w:lang w:eastAsia="en-US"/>
    </w:rPr>
  </w:style>
  <w:style w:type="paragraph" w:customStyle="1" w:styleId="enumlev1">
    <w:name w:val="enumlev1"/>
    <w:basedOn w:val="Normal"/>
    <w:next w:val="Normal"/>
    <w:link w:val="enumlev1Char"/>
    <w:qFormat/>
    <w:rsid w:val="00DF2A6A"/>
    <w:pPr>
      <w:spacing w:before="80"/>
      <w:ind w:left="1134" w:hanging="1134"/>
    </w:pPr>
  </w:style>
  <w:style w:type="character" w:customStyle="1" w:styleId="enumlev1Char">
    <w:name w:val="enumlev1 Char"/>
    <w:basedOn w:val="DefaultParagraphFont"/>
    <w:link w:val="enumlev1"/>
    <w:rsid w:val="00DF2A6A"/>
    <w:rPr>
      <w:rFonts w:ascii="Times New Roman" w:hAnsi="Times New Roman" w:cs="Traditional Arabic"/>
      <w:sz w:val="22"/>
      <w:szCs w:val="30"/>
      <w:lang w:eastAsia="en-US"/>
    </w:rPr>
  </w:style>
  <w:style w:type="paragraph" w:customStyle="1" w:styleId="enumlev2">
    <w:name w:val="enumlev2"/>
    <w:basedOn w:val="enumlev1"/>
    <w:next w:val="Normal"/>
    <w:link w:val="enumlev2Char"/>
    <w:qFormat/>
    <w:rsid w:val="00DF2A6A"/>
    <w:pPr>
      <w:ind w:left="1814" w:hanging="680"/>
    </w:pPr>
  </w:style>
  <w:style w:type="character" w:customStyle="1" w:styleId="enumlev2Char">
    <w:name w:val="enumlev2 Char"/>
    <w:basedOn w:val="enumlev1Char"/>
    <w:link w:val="enumlev2"/>
    <w:rsid w:val="00DF2A6A"/>
    <w:rPr>
      <w:rFonts w:ascii="Times New Roman" w:hAnsi="Times New Roman" w:cs="Traditional Arabic"/>
      <w:sz w:val="22"/>
      <w:szCs w:val="30"/>
      <w:lang w:eastAsia="en-US"/>
    </w:rPr>
  </w:style>
  <w:style w:type="paragraph" w:customStyle="1" w:styleId="enumlev3">
    <w:name w:val="enumlev3"/>
    <w:basedOn w:val="enumlev2"/>
    <w:next w:val="Normal"/>
    <w:link w:val="enumlev3Char"/>
    <w:qFormat/>
    <w:rsid w:val="00DF2A6A"/>
    <w:pPr>
      <w:tabs>
        <w:tab w:val="clear" w:pos="1134"/>
        <w:tab w:val="left" w:pos="2500"/>
      </w:tabs>
      <w:ind w:left="2494"/>
    </w:pPr>
  </w:style>
  <w:style w:type="character" w:customStyle="1" w:styleId="enumlev3Char">
    <w:name w:val="enumlev3 Char"/>
    <w:basedOn w:val="enumlev2Char"/>
    <w:link w:val="enumlev3"/>
    <w:rsid w:val="00DF2A6A"/>
    <w:rPr>
      <w:rFonts w:ascii="Times New Roman" w:hAnsi="Times New Roman" w:cs="Traditional Arabic"/>
      <w:sz w:val="22"/>
      <w:szCs w:val="30"/>
      <w:lang w:eastAsia="en-US"/>
    </w:rPr>
  </w:style>
  <w:style w:type="paragraph" w:customStyle="1" w:styleId="Tablehead">
    <w:name w:val="Table_head"/>
    <w:basedOn w:val="Normal"/>
    <w:link w:val="TableheadChar"/>
    <w:qFormat/>
    <w:rsid w:val="008A4185"/>
    <w:pPr>
      <w:spacing w:before="60" w:after="60" w:line="260" w:lineRule="exact"/>
      <w:jc w:val="center"/>
    </w:pPr>
    <w:rPr>
      <w:rFonts w:ascii="Times New Roman Bold" w:hAnsi="Times New Roman Bold"/>
      <w:b/>
      <w:bCs/>
      <w:sz w:val="20"/>
      <w:szCs w:val="26"/>
      <w:lang w:bidi="ar-EG"/>
    </w:rPr>
  </w:style>
  <w:style w:type="character" w:customStyle="1" w:styleId="Artref">
    <w:name w:val="Art_ref"/>
    <w:rsid w:val="008A4185"/>
    <w:rPr>
      <w:b/>
      <w:bCs/>
    </w:rPr>
  </w:style>
  <w:style w:type="paragraph" w:customStyle="1" w:styleId="Tabletitle">
    <w:name w:val="Table_title"/>
    <w:basedOn w:val="Normal"/>
    <w:next w:val="Normal"/>
    <w:link w:val="TabletitleChar"/>
    <w:rsid w:val="00741855"/>
    <w:pPr>
      <w:keepNext/>
      <w:tabs>
        <w:tab w:val="left" w:pos="2948"/>
        <w:tab w:val="left" w:pos="4082"/>
      </w:tabs>
      <w:spacing w:before="60" w:after="120"/>
      <w:jc w:val="center"/>
    </w:pPr>
    <w:rPr>
      <w:rFonts w:ascii="Times New Roman Bold" w:hAnsi="Times New Roman Bold"/>
      <w:b/>
      <w:bCs/>
    </w:rPr>
  </w:style>
  <w:style w:type="paragraph" w:customStyle="1" w:styleId="Title10">
    <w:name w:val="Title1"/>
    <w:basedOn w:val="Normal"/>
    <w:semiHidden/>
    <w:rsid w:val="008B4E93"/>
    <w:pPr>
      <w:spacing w:before="360" w:after="120"/>
      <w:jc w:val="center"/>
    </w:pPr>
    <w:rPr>
      <w:rFonts w:ascii="Times New Roman Bold" w:hAnsi="Times New Roman Bold"/>
      <w:b/>
      <w:bCs/>
      <w:sz w:val="26"/>
      <w:szCs w:val="36"/>
    </w:rPr>
  </w:style>
  <w:style w:type="paragraph" w:customStyle="1" w:styleId="Source">
    <w:name w:val="Source"/>
    <w:basedOn w:val="Normal"/>
    <w:next w:val="Normal"/>
    <w:rsid w:val="007C2C12"/>
    <w:pPr>
      <w:spacing w:before="840"/>
      <w:jc w:val="center"/>
    </w:pPr>
    <w:rPr>
      <w:rFonts w:ascii="Times New Roman Bold" w:hAnsi="Times New Roman Bold"/>
      <w:b/>
      <w:bCs/>
      <w:snapToGrid w:val="0"/>
      <w:sz w:val="28"/>
      <w:szCs w:val="40"/>
      <w:lang w:bidi="ar-EG"/>
    </w:rPr>
  </w:style>
  <w:style w:type="character" w:customStyle="1" w:styleId="Artdef">
    <w:name w:val="Art_def"/>
    <w:rsid w:val="00A278E9"/>
    <w:rPr>
      <w:rFonts w:ascii="Times New Roman Bold" w:hAnsi="Times New Roman Bold" w:cs="Times New Roman Bold"/>
      <w:b/>
      <w:i w:val="0"/>
      <w:color w:val="auto"/>
      <w:sz w:val="22"/>
      <w:szCs w:val="22"/>
    </w:rPr>
  </w:style>
  <w:style w:type="paragraph" w:customStyle="1" w:styleId="Headingb">
    <w:name w:val="Heading_b"/>
    <w:basedOn w:val="Heading2"/>
    <w:rsid w:val="00422C04"/>
    <w:pPr>
      <w:spacing w:before="180"/>
    </w:pPr>
    <w:rPr>
      <w:b w:val="0"/>
    </w:rPr>
  </w:style>
  <w:style w:type="paragraph" w:customStyle="1" w:styleId="Proposal">
    <w:name w:val="Proposal"/>
    <w:basedOn w:val="Normal"/>
    <w:next w:val="Normal"/>
    <w:qFormat/>
    <w:rsid w:val="005D6D48"/>
    <w:pPr>
      <w:keepNext/>
      <w:spacing w:before="240"/>
      <w:outlineLvl w:val="0"/>
    </w:pPr>
    <w:rPr>
      <w:rFonts w:ascii="Times New Roman Bold" w:hAnsi="Times New Roman Bold"/>
      <w:b/>
      <w:bCs/>
      <w:lang w:bidi="ar-EG"/>
    </w:rPr>
  </w:style>
  <w:style w:type="paragraph" w:customStyle="1" w:styleId="ResNo">
    <w:name w:val="Res_No"/>
    <w:basedOn w:val="Normal"/>
    <w:next w:val="Normal"/>
    <w:link w:val="ResNoChar"/>
    <w:rsid w:val="00C3693C"/>
    <w:pPr>
      <w:keepNext/>
      <w:spacing w:before="480"/>
      <w:jc w:val="center"/>
    </w:pPr>
    <w:rPr>
      <w:sz w:val="28"/>
      <w:szCs w:val="40"/>
      <w:lang w:bidi="ar-EG"/>
    </w:rPr>
  </w:style>
  <w:style w:type="character" w:customStyle="1" w:styleId="ResNoChar">
    <w:name w:val="Res_No Char"/>
    <w:basedOn w:val="DefaultParagraphFont"/>
    <w:link w:val="ResNo"/>
    <w:rsid w:val="00C3693C"/>
    <w:rPr>
      <w:rFonts w:ascii="Times New Roman" w:hAnsi="Times New Roman" w:cs="Traditional Arabic"/>
      <w:sz w:val="28"/>
      <w:szCs w:val="40"/>
      <w:lang w:eastAsia="en-US" w:bidi="ar-EG"/>
    </w:rPr>
  </w:style>
  <w:style w:type="paragraph" w:customStyle="1" w:styleId="HeadingI">
    <w:name w:val="Heading_I"/>
    <w:basedOn w:val="Normal"/>
    <w:next w:val="Normal"/>
    <w:rsid w:val="008B4E93"/>
    <w:pPr>
      <w:keepNext/>
      <w:spacing w:before="180"/>
    </w:pPr>
    <w:rPr>
      <w:i/>
      <w:iCs/>
      <w:sz w:val="24"/>
      <w:szCs w:val="32"/>
    </w:rPr>
  </w:style>
  <w:style w:type="character" w:customStyle="1" w:styleId="Section1Char">
    <w:name w:val="Section_1 Char"/>
    <w:link w:val="Section1"/>
    <w:rsid w:val="000E2AFC"/>
    <w:rPr>
      <w:rFonts w:ascii="Times New Roman Bold" w:hAnsi="Times New Roman Bold" w:cs="Traditional Arabic"/>
      <w:b/>
      <w:bCs/>
      <w:sz w:val="24"/>
      <w:szCs w:val="32"/>
      <w:lang w:eastAsia="en-US" w:bidi="ar-EG"/>
    </w:rPr>
  </w:style>
  <w:style w:type="paragraph" w:customStyle="1" w:styleId="PartNo">
    <w:name w:val="Part_No"/>
    <w:basedOn w:val="Normal"/>
    <w:qFormat/>
    <w:rsid w:val="001464F2"/>
    <w:pPr>
      <w:keepNext/>
      <w:spacing w:before="240"/>
      <w:jc w:val="center"/>
    </w:pPr>
    <w:rPr>
      <w:sz w:val="28"/>
      <w:szCs w:val="40"/>
      <w:lang w:bidi="ar-EG"/>
    </w:rPr>
  </w:style>
  <w:style w:type="paragraph" w:customStyle="1" w:styleId="Reasons">
    <w:name w:val="Reasons"/>
    <w:basedOn w:val="Normal"/>
    <w:next w:val="Normal"/>
    <w:link w:val="ReasonsChar"/>
    <w:rsid w:val="00A278E9"/>
    <w:rPr>
      <w:b/>
      <w:bCs/>
    </w:rPr>
  </w:style>
  <w:style w:type="character" w:customStyle="1" w:styleId="ReasonsChar">
    <w:name w:val="Reasons Char"/>
    <w:basedOn w:val="DefaultParagraphFont"/>
    <w:link w:val="Reasons"/>
    <w:rsid w:val="00A278E9"/>
    <w:rPr>
      <w:rFonts w:ascii="Times New Roman" w:hAnsi="Times New Roman" w:cs="Traditional Arabic"/>
      <w:b/>
      <w:bCs/>
      <w:sz w:val="22"/>
      <w:szCs w:val="30"/>
      <w:lang w:eastAsia="en-US"/>
    </w:rPr>
  </w:style>
  <w:style w:type="paragraph" w:customStyle="1" w:styleId="TableNo">
    <w:name w:val="Table_No"/>
    <w:basedOn w:val="Normal"/>
    <w:next w:val="Normal"/>
    <w:qFormat/>
    <w:rsid w:val="00DF2A6A"/>
    <w:pPr>
      <w:keepNext/>
      <w:spacing w:before="240"/>
      <w:jc w:val="center"/>
    </w:pPr>
  </w:style>
  <w:style w:type="paragraph" w:customStyle="1" w:styleId="Title4">
    <w:name w:val="Title 4"/>
    <w:basedOn w:val="Title3"/>
    <w:next w:val="Heading1"/>
    <w:rsid w:val="00741855"/>
    <w:rPr>
      <w:rFonts w:ascii="Times New Roman Bold" w:hAnsi="Times New Roman Bold"/>
      <w:b/>
      <w:bCs/>
      <w:sz w:val="30"/>
      <w:szCs w:val="44"/>
    </w:rPr>
  </w:style>
  <w:style w:type="paragraph" w:customStyle="1" w:styleId="SectionNo">
    <w:name w:val="Section_No"/>
    <w:basedOn w:val="Normal"/>
    <w:next w:val="Normal"/>
    <w:rsid w:val="00C1165E"/>
    <w:pPr>
      <w:keepNext/>
      <w:keepLines/>
      <w:tabs>
        <w:tab w:val="left" w:pos="567"/>
        <w:tab w:val="left" w:pos="1701"/>
        <w:tab w:val="left" w:pos="2268"/>
        <w:tab w:val="left" w:pos="2835"/>
      </w:tabs>
      <w:overflowPunct w:val="0"/>
      <w:autoSpaceDE w:val="0"/>
      <w:autoSpaceDN w:val="0"/>
      <w:adjustRightInd w:val="0"/>
      <w:spacing w:before="480" w:after="80" w:line="320" w:lineRule="exact"/>
      <w:jc w:val="center"/>
      <w:textAlignment w:val="baseline"/>
    </w:pPr>
    <w:rPr>
      <w:position w:val="2"/>
      <w:sz w:val="28"/>
      <w:szCs w:val="40"/>
      <w:lang w:val="en-GB" w:bidi="ar-EG"/>
    </w:rPr>
  </w:style>
  <w:style w:type="character" w:customStyle="1" w:styleId="Tablefreq">
    <w:name w:val="Table_freq"/>
    <w:rsid w:val="00A03FD6"/>
    <w:rPr>
      <w:rFonts w:ascii="Times New Roman Bold" w:hAnsi="Times New Roman Bold" w:cs="Traditional Arabic"/>
      <w:b/>
      <w:bCs/>
      <w:iCs w:val="0"/>
      <w:color w:val="auto"/>
      <w:sz w:val="20"/>
      <w:szCs w:val="26"/>
    </w:rPr>
  </w:style>
  <w:style w:type="paragraph" w:customStyle="1" w:styleId="RecNo">
    <w:name w:val="Rec_No"/>
    <w:basedOn w:val="Normal"/>
    <w:rsid w:val="008E32DD"/>
    <w:pPr>
      <w:spacing w:before="240"/>
      <w:jc w:val="center"/>
    </w:pPr>
    <w:rPr>
      <w:sz w:val="28"/>
      <w:szCs w:val="40"/>
    </w:rPr>
  </w:style>
  <w:style w:type="table" w:styleId="TableGrid">
    <w:name w:val="Table Grid"/>
    <w:basedOn w:val="TableNormal"/>
    <w:uiPriority w:val="59"/>
    <w:rsid w:val="00F14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584333"/>
    <w:pPr>
      <w:framePr w:hSpace="180" w:wrap="around" w:hAnchor="text" w:xAlign="right" w:y="-394"/>
      <w:bidi/>
      <w:spacing w:before="240" w:line="156" w:lineRule="auto"/>
    </w:pPr>
    <w:rPr>
      <w:rFonts w:ascii="Verdana Bold" w:hAnsi="Verdana Bold" w:cs="Traditional Arabic"/>
      <w:b/>
      <w:bCs/>
      <w:sz w:val="27"/>
      <w:szCs w:val="40"/>
      <w:lang w:eastAsia="en-US" w:bidi="ar-EG"/>
    </w:rPr>
  </w:style>
  <w:style w:type="paragraph" w:customStyle="1" w:styleId="Adress">
    <w:name w:val="Adress"/>
    <w:qFormat/>
    <w:rsid w:val="00BD6EF3"/>
    <w:pPr>
      <w:framePr w:hSpace="180" w:wrap="around" w:hAnchor="text" w:xAlign="right" w:y="-394"/>
      <w:bidi/>
      <w:spacing w:before="60" w:line="168" w:lineRule="auto"/>
    </w:pPr>
    <w:rPr>
      <w:rFonts w:ascii="Verdana Bold" w:hAnsi="Verdana Bold" w:cs="Traditional Arabic"/>
      <w:b/>
      <w:bCs/>
      <w:sz w:val="19"/>
      <w:szCs w:val="30"/>
      <w:lang w:eastAsia="en-US" w:bidi="ar-EG"/>
    </w:rPr>
  </w:style>
  <w:style w:type="paragraph" w:customStyle="1" w:styleId="AnnexNo">
    <w:name w:val="Annex_No"/>
    <w:basedOn w:val="Normal"/>
    <w:qFormat/>
    <w:rsid w:val="00C3693C"/>
    <w:pPr>
      <w:keepNext/>
      <w:tabs>
        <w:tab w:val="left" w:pos="567"/>
        <w:tab w:val="left" w:pos="1701"/>
        <w:tab w:val="left" w:pos="2268"/>
        <w:tab w:val="left" w:pos="2835"/>
      </w:tabs>
      <w:overflowPunct w:val="0"/>
      <w:autoSpaceDE w:val="0"/>
      <w:autoSpaceDN w:val="0"/>
      <w:adjustRightInd w:val="0"/>
      <w:spacing w:before="480"/>
      <w:jc w:val="center"/>
      <w:textAlignment w:val="baseline"/>
    </w:pPr>
    <w:rPr>
      <w:sz w:val="28"/>
      <w:szCs w:val="40"/>
      <w:lang w:val="en-GB" w:bidi="ar-EG"/>
    </w:rPr>
  </w:style>
  <w:style w:type="paragraph" w:customStyle="1" w:styleId="Annextitle">
    <w:name w:val="Annex_title"/>
    <w:basedOn w:val="Normal"/>
    <w:next w:val="Normal"/>
    <w:link w:val="AnnextitleChar"/>
    <w:rsid w:val="001464F2"/>
    <w:pPr>
      <w:keepNext/>
      <w:tabs>
        <w:tab w:val="left" w:pos="567"/>
        <w:tab w:val="left" w:pos="1701"/>
        <w:tab w:val="left" w:pos="2268"/>
        <w:tab w:val="left" w:pos="2835"/>
      </w:tabs>
      <w:overflowPunct w:val="0"/>
      <w:autoSpaceDE w:val="0"/>
      <w:autoSpaceDN w:val="0"/>
      <w:adjustRightInd w:val="0"/>
      <w:spacing w:before="240"/>
      <w:jc w:val="center"/>
      <w:textAlignment w:val="baseline"/>
    </w:pPr>
    <w:rPr>
      <w:b/>
      <w:bCs/>
      <w:sz w:val="28"/>
      <w:szCs w:val="40"/>
    </w:rPr>
  </w:style>
  <w:style w:type="character" w:customStyle="1" w:styleId="AnnextitleChar">
    <w:name w:val="Annex_title Char"/>
    <w:basedOn w:val="DefaultParagraphFont"/>
    <w:link w:val="Annextitle"/>
    <w:rsid w:val="001464F2"/>
    <w:rPr>
      <w:rFonts w:ascii="Times New Roman" w:hAnsi="Times New Roman" w:cs="Traditional Arabic"/>
      <w:b/>
      <w:bCs/>
      <w:sz w:val="28"/>
      <w:szCs w:val="40"/>
      <w:lang w:eastAsia="en-US"/>
    </w:rPr>
  </w:style>
  <w:style w:type="paragraph" w:customStyle="1" w:styleId="Appendixtitle">
    <w:name w:val="Appendix_title"/>
    <w:basedOn w:val="Annextitle"/>
    <w:next w:val="Normal"/>
    <w:rsid w:val="001464F2"/>
  </w:style>
  <w:style w:type="paragraph" w:customStyle="1" w:styleId="Restitle">
    <w:name w:val="Res_title"/>
    <w:basedOn w:val="Annextitle"/>
    <w:next w:val="Normal"/>
    <w:link w:val="RestitleChar"/>
    <w:rsid w:val="001464F2"/>
  </w:style>
  <w:style w:type="character" w:customStyle="1" w:styleId="RestitleChar">
    <w:name w:val="Res_title Char"/>
    <w:basedOn w:val="AnnextitleChar"/>
    <w:link w:val="Restitle"/>
    <w:rsid w:val="001464F2"/>
    <w:rPr>
      <w:rFonts w:ascii="Times New Roman" w:hAnsi="Times New Roman" w:cs="Traditional Arabic"/>
      <w:b/>
      <w:bCs/>
      <w:sz w:val="28"/>
      <w:szCs w:val="40"/>
      <w:lang w:eastAsia="en-US"/>
    </w:rPr>
  </w:style>
  <w:style w:type="paragraph" w:customStyle="1" w:styleId="Headingi0">
    <w:name w:val="Heading_i"/>
    <w:basedOn w:val="Heading3"/>
    <w:next w:val="Normal"/>
    <w:qFormat/>
    <w:rsid w:val="00422C04"/>
    <w:pPr>
      <w:keepLines/>
      <w:tabs>
        <w:tab w:val="left" w:pos="567"/>
        <w:tab w:val="left" w:pos="1701"/>
        <w:tab w:val="left" w:pos="2268"/>
        <w:tab w:val="left" w:pos="2835"/>
      </w:tabs>
      <w:overflowPunct w:val="0"/>
      <w:autoSpaceDE w:val="0"/>
      <w:autoSpaceDN w:val="0"/>
      <w:adjustRightInd w:val="0"/>
      <w:ind w:left="567" w:hanging="567"/>
      <w:textAlignment w:val="baseline"/>
      <w:outlineLvl w:val="0"/>
    </w:pPr>
    <w:rPr>
      <w:rFonts w:ascii="Calibri" w:hAnsi="Calibri"/>
      <w:i/>
      <w:kern w:val="0"/>
      <w:position w:val="2"/>
      <w:lang w:val="en-GB"/>
    </w:rPr>
  </w:style>
  <w:style w:type="paragraph" w:customStyle="1" w:styleId="RepNo">
    <w:name w:val="Rep_No"/>
    <w:basedOn w:val="RecNo"/>
    <w:next w:val="Normal"/>
    <w:rsid w:val="003815E2"/>
    <w:pPr>
      <w:keepNext/>
      <w:tabs>
        <w:tab w:val="left" w:pos="567"/>
        <w:tab w:val="left" w:pos="1701"/>
        <w:tab w:val="left" w:pos="2268"/>
        <w:tab w:val="left" w:pos="2835"/>
      </w:tabs>
      <w:overflowPunct w:val="0"/>
      <w:autoSpaceDE w:val="0"/>
      <w:autoSpaceDN w:val="0"/>
      <w:adjustRightInd w:val="0"/>
      <w:spacing w:before="360"/>
      <w:textAlignment w:val="baseline"/>
    </w:pPr>
    <w:rPr>
      <w:lang w:val="en-GB" w:bidi="ar-EG"/>
    </w:rPr>
  </w:style>
  <w:style w:type="paragraph" w:customStyle="1" w:styleId="Reptitle">
    <w:name w:val="Rep_title"/>
    <w:basedOn w:val="Rectitle"/>
    <w:next w:val="Normal"/>
    <w:rsid w:val="001464F2"/>
    <w:rPr>
      <w:b w:val="0"/>
    </w:rPr>
  </w:style>
  <w:style w:type="paragraph" w:customStyle="1" w:styleId="Rectitle">
    <w:name w:val="Rec_title"/>
    <w:basedOn w:val="Annextitle"/>
    <w:autoRedefine/>
    <w:qFormat/>
    <w:rsid w:val="001464F2"/>
  </w:style>
  <w:style w:type="paragraph" w:customStyle="1" w:styleId="Parttitle">
    <w:name w:val="Part_title"/>
    <w:basedOn w:val="Normal"/>
    <w:qFormat/>
    <w:rsid w:val="001464F2"/>
    <w:pPr>
      <w:tabs>
        <w:tab w:val="clear" w:pos="1134"/>
        <w:tab w:val="left" w:pos="794"/>
        <w:tab w:val="left" w:pos="1191"/>
        <w:tab w:val="left" w:pos="1588"/>
        <w:tab w:val="left" w:pos="1985"/>
      </w:tabs>
      <w:overflowPunct w:val="0"/>
      <w:autoSpaceDE w:val="0"/>
      <w:autoSpaceDN w:val="0"/>
      <w:adjustRightInd w:val="0"/>
      <w:spacing w:before="240"/>
      <w:jc w:val="center"/>
      <w:textAlignment w:val="baseline"/>
    </w:pPr>
    <w:rPr>
      <w:b/>
      <w:bCs/>
      <w:sz w:val="28"/>
      <w:szCs w:val="40"/>
      <w:lang w:val="en-GB" w:bidi="ar-EG"/>
    </w:rPr>
  </w:style>
  <w:style w:type="paragraph" w:customStyle="1" w:styleId="Normalend">
    <w:name w:val="Normal_end"/>
    <w:basedOn w:val="Normal"/>
    <w:qFormat/>
    <w:rsid w:val="00CD0FDE"/>
    <w:pPr>
      <w:spacing w:before="0" w:line="240" w:lineRule="auto"/>
    </w:pPr>
    <w:rPr>
      <w:lang w:bidi="ar-EG"/>
    </w:rPr>
  </w:style>
  <w:style w:type="paragraph" w:customStyle="1" w:styleId="FigureNo">
    <w:name w:val="Figure_No"/>
    <w:basedOn w:val="Normal"/>
    <w:qFormat/>
    <w:rsid w:val="00DF2A6A"/>
    <w:pPr>
      <w:keepNext/>
      <w:keepLines/>
      <w:tabs>
        <w:tab w:val="clear" w:pos="1134"/>
        <w:tab w:val="left" w:pos="794"/>
        <w:tab w:val="left" w:pos="1191"/>
        <w:tab w:val="left" w:pos="1588"/>
        <w:tab w:val="left" w:pos="1985"/>
      </w:tabs>
      <w:overflowPunct w:val="0"/>
      <w:autoSpaceDE w:val="0"/>
      <w:autoSpaceDN w:val="0"/>
      <w:adjustRightInd w:val="0"/>
      <w:spacing w:before="240"/>
      <w:jc w:val="center"/>
      <w:textAlignment w:val="baseline"/>
    </w:pPr>
  </w:style>
  <w:style w:type="paragraph" w:customStyle="1" w:styleId="AppendixNo">
    <w:name w:val="Appendix_No"/>
    <w:basedOn w:val="AnnexNo"/>
    <w:qFormat/>
    <w:rsid w:val="001464F2"/>
  </w:style>
  <w:style w:type="paragraph" w:customStyle="1" w:styleId="Section1">
    <w:name w:val="Section_1"/>
    <w:basedOn w:val="Reptitle"/>
    <w:link w:val="Section1Char"/>
    <w:qFormat/>
    <w:rsid w:val="000E2AFC"/>
    <w:rPr>
      <w:rFonts w:ascii="Times New Roman Bold" w:hAnsi="Times New Roman Bold"/>
      <w:b/>
      <w:sz w:val="24"/>
      <w:szCs w:val="32"/>
      <w:lang w:bidi="ar-EG"/>
    </w:rPr>
  </w:style>
  <w:style w:type="paragraph" w:customStyle="1" w:styleId="DecisionNo">
    <w:name w:val="Decision_No"/>
    <w:basedOn w:val="Normal"/>
    <w:qFormat/>
    <w:rsid w:val="00A26758"/>
    <w:pPr>
      <w:keepNext/>
      <w:tabs>
        <w:tab w:val="left" w:pos="567"/>
        <w:tab w:val="left" w:pos="1701"/>
        <w:tab w:val="left" w:pos="2268"/>
        <w:tab w:val="left" w:pos="2835"/>
      </w:tabs>
      <w:overflowPunct w:val="0"/>
      <w:autoSpaceDE w:val="0"/>
      <w:autoSpaceDN w:val="0"/>
      <w:adjustRightInd w:val="0"/>
      <w:spacing w:before="480"/>
      <w:jc w:val="center"/>
      <w:textAlignment w:val="baseline"/>
    </w:pPr>
    <w:rPr>
      <w:sz w:val="28"/>
      <w:szCs w:val="40"/>
      <w:lang w:val="en-GB" w:bidi="ar-EG"/>
    </w:rPr>
  </w:style>
  <w:style w:type="paragraph" w:customStyle="1" w:styleId="Decisiontitle">
    <w:name w:val="Decision_title"/>
    <w:basedOn w:val="Normal"/>
    <w:qFormat/>
    <w:rsid w:val="00A26758"/>
    <w:pPr>
      <w:keepNext/>
      <w:tabs>
        <w:tab w:val="left" w:pos="567"/>
        <w:tab w:val="left" w:pos="1701"/>
        <w:tab w:val="left" w:pos="2268"/>
        <w:tab w:val="left" w:pos="2835"/>
      </w:tabs>
      <w:overflowPunct w:val="0"/>
      <w:autoSpaceDE w:val="0"/>
      <w:autoSpaceDN w:val="0"/>
      <w:adjustRightInd w:val="0"/>
      <w:spacing w:before="240"/>
      <w:jc w:val="center"/>
      <w:textAlignment w:val="baseline"/>
    </w:pPr>
    <w:rPr>
      <w:b/>
      <w:bCs/>
      <w:sz w:val="28"/>
      <w:szCs w:val="40"/>
    </w:rPr>
  </w:style>
  <w:style w:type="paragraph" w:customStyle="1" w:styleId="AnnexRef">
    <w:name w:val="Annex_Ref"/>
    <w:qFormat/>
    <w:rsid w:val="005210D1"/>
    <w:pPr>
      <w:bidi/>
      <w:spacing w:before="480" w:line="192" w:lineRule="auto"/>
    </w:pPr>
    <w:rPr>
      <w:rFonts w:ascii="Times New Roman" w:hAnsi="Times New Roman" w:cs="Traditional Arabic"/>
      <w:b/>
      <w:bCs/>
      <w:sz w:val="22"/>
      <w:szCs w:val="30"/>
      <w:lang w:eastAsia="en-US" w:bidi="ar-SY"/>
    </w:rPr>
  </w:style>
  <w:style w:type="paragraph" w:customStyle="1" w:styleId="Figuretitle">
    <w:name w:val="Figure_title"/>
    <w:qFormat/>
    <w:rsid w:val="00D34B47"/>
    <w:pPr>
      <w:keepNext/>
      <w:keepLines/>
      <w:bidi/>
      <w:spacing w:before="120" w:after="60" w:line="180" w:lineRule="auto"/>
      <w:jc w:val="center"/>
    </w:pPr>
    <w:rPr>
      <w:rFonts w:ascii="Times New Roman Bold" w:hAnsi="Times New Roman Bold" w:cs="Traditional Arabic"/>
      <w:b/>
      <w:bCs/>
      <w:sz w:val="22"/>
      <w:szCs w:val="30"/>
      <w:lang w:eastAsia="en-US" w:bidi="ar-SY"/>
    </w:rPr>
  </w:style>
  <w:style w:type="paragraph" w:styleId="List">
    <w:name w:val="List"/>
    <w:basedOn w:val="Normal"/>
    <w:semiHidden/>
    <w:rsid w:val="00CB4300"/>
  </w:style>
  <w:style w:type="paragraph" w:styleId="ListBullet5">
    <w:name w:val="List Bullet 5"/>
    <w:basedOn w:val="Normal"/>
    <w:semiHidden/>
    <w:rsid w:val="005350B0"/>
  </w:style>
  <w:style w:type="paragraph" w:styleId="List3">
    <w:name w:val="List 3"/>
    <w:basedOn w:val="Normal"/>
    <w:semiHidden/>
    <w:rsid w:val="00CB4300"/>
  </w:style>
  <w:style w:type="paragraph" w:styleId="ListContinue">
    <w:name w:val="List Continue"/>
    <w:basedOn w:val="ListBullet5"/>
    <w:semiHidden/>
    <w:rsid w:val="00CB4300"/>
  </w:style>
  <w:style w:type="paragraph" w:styleId="ListBullet">
    <w:name w:val="List Bullet"/>
    <w:basedOn w:val="List5"/>
    <w:semiHidden/>
    <w:rsid w:val="005350B0"/>
  </w:style>
  <w:style w:type="paragraph" w:styleId="ListNumber">
    <w:name w:val="List Number"/>
    <w:basedOn w:val="Normal"/>
    <w:semiHidden/>
    <w:rsid w:val="005350B0"/>
  </w:style>
  <w:style w:type="paragraph" w:styleId="ListNumber4">
    <w:name w:val="List Number 4"/>
    <w:basedOn w:val="Normal"/>
    <w:semiHidden/>
    <w:rsid w:val="005350B0"/>
    <w:pPr>
      <w:tabs>
        <w:tab w:val="num" w:pos="1209"/>
      </w:tabs>
      <w:ind w:left="1209" w:hanging="360"/>
      <w:contextualSpacing/>
    </w:pPr>
  </w:style>
  <w:style w:type="paragraph" w:styleId="ListNumber5">
    <w:name w:val="List Number 5"/>
    <w:basedOn w:val="Normal"/>
    <w:semiHidden/>
    <w:rsid w:val="005350B0"/>
    <w:pPr>
      <w:tabs>
        <w:tab w:val="num" w:pos="1492"/>
      </w:tabs>
      <w:ind w:left="1492" w:hanging="360"/>
      <w:contextualSpacing/>
    </w:pPr>
  </w:style>
  <w:style w:type="paragraph" w:styleId="ListParagraph">
    <w:name w:val="List Paragraph"/>
    <w:basedOn w:val="Normal"/>
    <w:uiPriority w:val="34"/>
    <w:semiHidden/>
    <w:qFormat/>
    <w:rsid w:val="005350B0"/>
    <w:pPr>
      <w:ind w:left="720"/>
      <w:contextualSpacing/>
    </w:pPr>
  </w:style>
  <w:style w:type="paragraph" w:customStyle="1" w:styleId="Logo-1">
    <w:name w:val="Logo-1"/>
    <w:basedOn w:val="LOGO"/>
    <w:qFormat/>
    <w:rsid w:val="003E1D90"/>
    <w:pPr>
      <w:framePr w:wrap="around"/>
    </w:pPr>
  </w:style>
  <w:style w:type="paragraph" w:customStyle="1" w:styleId="Dash">
    <w:name w:val="Dash"/>
    <w:basedOn w:val="Normal"/>
    <w:qFormat/>
    <w:rsid w:val="00E8580E"/>
    <w:pPr>
      <w:spacing w:before="600"/>
      <w:jc w:val="center"/>
    </w:pPr>
    <w:rPr>
      <w:bCs/>
      <w:noProof/>
      <w:lang w:bidi="ar-EG"/>
    </w:rPr>
  </w:style>
  <w:style w:type="paragraph" w:customStyle="1" w:styleId="Tablefin">
    <w:name w:val="Table_fin"/>
    <w:basedOn w:val="Normal"/>
    <w:rsid w:val="00A03FD6"/>
    <w:pPr>
      <w:tabs>
        <w:tab w:val="clear" w:pos="1134"/>
        <w:tab w:val="left" w:pos="1871"/>
        <w:tab w:val="left" w:pos="2268"/>
      </w:tabs>
      <w:overflowPunct w:val="0"/>
      <w:autoSpaceDE w:val="0"/>
      <w:autoSpaceDN w:val="0"/>
      <w:bidi w:val="0"/>
      <w:adjustRightInd w:val="0"/>
      <w:spacing w:before="0" w:line="240" w:lineRule="auto"/>
      <w:textAlignment w:val="baseline"/>
    </w:pPr>
    <w:rPr>
      <w:rFonts w:cs="Times New Roman"/>
      <w:sz w:val="12"/>
      <w:szCs w:val="20"/>
      <w:lang w:val="fr-FR"/>
    </w:rPr>
  </w:style>
  <w:style w:type="paragraph" w:customStyle="1" w:styleId="Agendaitem">
    <w:name w:val="Agenda_item"/>
    <w:qFormat/>
    <w:rsid w:val="002D6FBF"/>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3815E2"/>
  </w:style>
  <w:style w:type="paragraph" w:customStyle="1" w:styleId="ArtNo">
    <w:name w:val="Art_No"/>
    <w:qFormat/>
    <w:rsid w:val="00C3693C"/>
    <w:pPr>
      <w:bidi/>
      <w:spacing w:before="480" w:line="192" w:lineRule="auto"/>
      <w:jc w:val="center"/>
    </w:pPr>
    <w:rPr>
      <w:rFonts w:ascii="Times New Roman" w:hAnsi="Times New Roman" w:cs="Traditional Arabic"/>
      <w:sz w:val="28"/>
      <w:szCs w:val="40"/>
      <w:lang w:eastAsia="en-US" w:bidi="ar-EG"/>
    </w:rPr>
  </w:style>
  <w:style w:type="paragraph" w:customStyle="1" w:styleId="Arttitle">
    <w:name w:val="Art_title"/>
    <w:qFormat/>
    <w:rsid w:val="00F8654D"/>
    <w:pPr>
      <w:bidi/>
      <w:spacing w:before="240" w:line="192" w:lineRule="auto"/>
      <w:jc w:val="center"/>
    </w:pPr>
    <w:rPr>
      <w:rFonts w:ascii="Times New Roman" w:hAnsi="Times New Roman" w:cs="Traditional Arabic"/>
      <w:b/>
      <w:bCs/>
      <w:sz w:val="28"/>
      <w:szCs w:val="40"/>
      <w:lang w:eastAsia="en-US" w:bidi="ar-EG"/>
    </w:rPr>
  </w:style>
  <w:style w:type="paragraph" w:customStyle="1" w:styleId="Tablelegend">
    <w:name w:val="Table_legend"/>
    <w:basedOn w:val="Normal"/>
    <w:link w:val="TablelegendChar"/>
    <w:rsid w:val="00D44E3F"/>
    <w:pPr>
      <w:tabs>
        <w:tab w:val="clear" w:pos="1134"/>
        <w:tab w:val="left" w:pos="283"/>
        <w:tab w:val="left" w:pos="1531"/>
        <w:tab w:val="left" w:pos="2041"/>
      </w:tabs>
      <w:overflowPunct w:val="0"/>
      <w:autoSpaceDE w:val="0"/>
      <w:autoSpaceDN w:val="0"/>
      <w:adjustRightInd w:val="0"/>
      <w:spacing w:before="60" w:after="60"/>
      <w:ind w:left="567" w:hanging="567"/>
      <w:textAlignment w:val="baseline"/>
    </w:pPr>
    <w:rPr>
      <w:rFonts w:ascii="Times New Roman italic" w:hAnsi="Times New Roman italic"/>
      <w:i/>
      <w:iCs/>
      <w:lang w:eastAsia="zh-CN" w:bidi="ar-EG"/>
    </w:rPr>
  </w:style>
  <w:style w:type="character" w:customStyle="1" w:styleId="TablelegendChar">
    <w:name w:val="Table_legend Char"/>
    <w:link w:val="Tablelegend"/>
    <w:rsid w:val="00D44E3F"/>
    <w:rPr>
      <w:rFonts w:ascii="Times New Roman italic" w:hAnsi="Times New Roman italic" w:cs="Traditional Arabic"/>
      <w:i/>
      <w:iCs/>
      <w:sz w:val="22"/>
      <w:szCs w:val="30"/>
      <w:lang w:bidi="ar-EG"/>
    </w:rPr>
  </w:style>
  <w:style w:type="paragraph" w:customStyle="1" w:styleId="Section3">
    <w:name w:val="Section_3‎"/>
    <w:qFormat/>
    <w:rsid w:val="00281F5F"/>
    <w:rPr>
      <w:rFonts w:ascii="Times New Roman" w:hAnsi="Times New Roman" w:cs="Traditional Arabic"/>
      <w:sz w:val="24"/>
      <w:szCs w:val="32"/>
      <w:lang w:eastAsia="en-US" w:bidi="ar-EG"/>
    </w:rPr>
  </w:style>
  <w:style w:type="paragraph" w:customStyle="1" w:styleId="Chapno">
    <w:name w:val="Chap_no"/>
    <w:basedOn w:val="Normal"/>
    <w:qFormat/>
    <w:rsid w:val="00EC09B9"/>
    <w:pPr>
      <w:tabs>
        <w:tab w:val="clear" w:pos="1134"/>
      </w:tabs>
      <w:overflowPunct w:val="0"/>
      <w:autoSpaceDE w:val="0"/>
      <w:autoSpaceDN w:val="0"/>
      <w:adjustRightInd w:val="0"/>
      <w:spacing w:before="480"/>
      <w:jc w:val="center"/>
      <w:textAlignment w:val="baseline"/>
    </w:pPr>
    <w:rPr>
      <w:sz w:val="28"/>
      <w:szCs w:val="40"/>
      <w:lang w:val="en-GB" w:bidi="ar-EG"/>
    </w:rPr>
  </w:style>
  <w:style w:type="paragraph" w:customStyle="1" w:styleId="Chaptitle">
    <w:name w:val="Chap_title"/>
    <w:basedOn w:val="Agendaitem"/>
    <w:qFormat/>
    <w:rsid w:val="00EC09B9"/>
    <w:pPr>
      <w:spacing w:before="240" w:line="192" w:lineRule="auto"/>
    </w:pPr>
  </w:style>
  <w:style w:type="paragraph" w:customStyle="1" w:styleId="ApptoAnnex">
    <w:name w:val="App_to_Annex"/>
    <w:basedOn w:val="AppendixNo"/>
    <w:qFormat/>
    <w:rsid w:val="008E32DD"/>
    <w:pPr>
      <w:framePr w:hSpace="180" w:wrap="around" w:vAnchor="page" w:hAnchor="text" w:xAlign="right" w:y="721"/>
    </w:pPr>
  </w:style>
  <w:style w:type="paragraph" w:customStyle="1" w:styleId="AppArttitle">
    <w:name w:val="App_Art_title"/>
    <w:basedOn w:val="Arttitle"/>
    <w:next w:val="Normalaftertitle"/>
    <w:qFormat/>
    <w:rsid w:val="00FB5CC8"/>
  </w:style>
  <w:style w:type="paragraph" w:customStyle="1" w:styleId="AppArtNo">
    <w:name w:val="App_Art_No"/>
    <w:basedOn w:val="ArtNo"/>
    <w:next w:val="AppArttitle"/>
    <w:qFormat/>
    <w:rsid w:val="00FB5CC8"/>
  </w:style>
  <w:style w:type="paragraph" w:customStyle="1" w:styleId="Volumetitle">
    <w:name w:val="Volume_title"/>
    <w:basedOn w:val="ArtNo"/>
    <w:qFormat/>
    <w:rsid w:val="00531DC7"/>
  </w:style>
  <w:style w:type="paragraph" w:customStyle="1" w:styleId="TabletextS5">
    <w:name w:val="Table_textS5"/>
    <w:basedOn w:val="Normal"/>
    <w:rsid w:val="004A7AA0"/>
    <w:pPr>
      <w:tabs>
        <w:tab w:val="clear" w:pos="1134"/>
        <w:tab w:val="left" w:pos="3016"/>
      </w:tabs>
      <w:overflowPunct w:val="0"/>
      <w:autoSpaceDE w:val="0"/>
      <w:autoSpaceDN w:val="0"/>
      <w:adjustRightInd w:val="0"/>
      <w:spacing w:before="0" w:line="300" w:lineRule="exact"/>
      <w:jc w:val="left"/>
      <w:textAlignment w:val="baseline"/>
    </w:pPr>
    <w:rPr>
      <w:sz w:val="20"/>
      <w:szCs w:val="26"/>
      <w:lang w:bidi="ar-EG"/>
    </w:rPr>
  </w:style>
  <w:style w:type="paragraph" w:customStyle="1" w:styleId="Part1">
    <w:name w:val="Part_1"/>
    <w:basedOn w:val="Parttitle"/>
    <w:qFormat/>
    <w:rsid w:val="004A7AA0"/>
    <w:pPr>
      <w:keepNext/>
      <w:tabs>
        <w:tab w:val="clear" w:pos="794"/>
        <w:tab w:val="clear" w:pos="1191"/>
        <w:tab w:val="clear" w:pos="1588"/>
        <w:tab w:val="clear" w:pos="1985"/>
        <w:tab w:val="left" w:pos="1928"/>
        <w:tab w:val="left" w:pos="2495"/>
        <w:tab w:val="center" w:pos="4820"/>
      </w:tabs>
      <w:overflowPunct/>
      <w:autoSpaceDE/>
      <w:autoSpaceDN/>
      <w:adjustRightInd/>
      <w:textAlignment w:val="auto"/>
    </w:pPr>
    <w:rPr>
      <w:rFonts w:ascii="Times New Roman Bold" w:hAnsi="Times New Roman Bold"/>
      <w:sz w:val="24"/>
      <w:szCs w:val="32"/>
      <w:lang w:val="en-US"/>
    </w:rPr>
  </w:style>
  <w:style w:type="paragraph" w:customStyle="1" w:styleId="Section2">
    <w:name w:val="Section_2"/>
    <w:basedOn w:val="Section1"/>
    <w:rsid w:val="00353652"/>
    <w:pPr>
      <w:keepNext w:val="0"/>
      <w:tabs>
        <w:tab w:val="clear" w:pos="567"/>
        <w:tab w:val="clear" w:pos="1134"/>
        <w:tab w:val="clear" w:pos="1701"/>
        <w:tab w:val="clear" w:pos="2268"/>
        <w:tab w:val="clear" w:pos="2835"/>
        <w:tab w:val="center" w:pos="4820"/>
      </w:tabs>
      <w:bidi w:val="0"/>
      <w:spacing w:before="360" w:line="240" w:lineRule="auto"/>
    </w:pPr>
    <w:rPr>
      <w:rFonts w:ascii="Times New Roman" w:hAnsi="Times New Roman" w:cs="Times New Roman"/>
      <w:b w:val="0"/>
      <w:bCs w:val="0"/>
      <w:i/>
      <w:szCs w:val="20"/>
      <w:lang w:val="en-GB" w:bidi="ar-SA"/>
    </w:rPr>
  </w:style>
  <w:style w:type="paragraph" w:customStyle="1" w:styleId="Committee">
    <w:name w:val="Committee"/>
    <w:basedOn w:val="Normal"/>
    <w:qFormat/>
    <w:rsid w:val="00770AA0"/>
    <w:pPr>
      <w:framePr w:hSpace="180" w:wrap="around" w:hAnchor="margin" w:y="-675"/>
      <w:tabs>
        <w:tab w:val="left" w:pos="851"/>
        <w:tab w:val="left" w:pos="1871"/>
        <w:tab w:val="left" w:pos="2268"/>
      </w:tabs>
      <w:overflowPunct w:val="0"/>
      <w:autoSpaceDE w:val="0"/>
      <w:autoSpaceDN w:val="0"/>
      <w:bidi w:val="0"/>
      <w:adjustRightInd w:val="0"/>
      <w:spacing w:before="0" w:line="240" w:lineRule="atLeast"/>
      <w:jc w:val="left"/>
      <w:textAlignment w:val="baseline"/>
    </w:pPr>
    <w:rPr>
      <w:rFonts w:asciiTheme="minorHAnsi" w:hAnsiTheme="minorHAnsi" w:cstheme="minorHAnsi"/>
      <w:b/>
      <w:sz w:val="24"/>
      <w:szCs w:val="24"/>
      <w:lang w:val="en-GB"/>
    </w:rPr>
  </w:style>
  <w:style w:type="character" w:customStyle="1" w:styleId="TableheadChar">
    <w:name w:val="Table_head Char"/>
    <w:basedOn w:val="DefaultParagraphFont"/>
    <w:link w:val="Tablehead"/>
    <w:locked/>
    <w:rsid w:val="00DB1925"/>
    <w:rPr>
      <w:rFonts w:ascii="Times New Roman Bold" w:hAnsi="Times New Roman Bold" w:cs="Traditional Arabic"/>
      <w:b/>
      <w:bCs/>
      <w:szCs w:val="26"/>
      <w:lang w:eastAsia="en-US" w:bidi="ar-EG"/>
    </w:rPr>
  </w:style>
  <w:style w:type="paragraph" w:customStyle="1" w:styleId="Equationlegend">
    <w:name w:val="Equation_legend"/>
    <w:basedOn w:val="NormalIndent"/>
    <w:rsid w:val="001C785E"/>
    <w:pPr>
      <w:tabs>
        <w:tab w:val="clear" w:pos="1134"/>
        <w:tab w:val="right" w:pos="1871"/>
        <w:tab w:val="left" w:pos="2041"/>
      </w:tabs>
      <w:overflowPunct w:val="0"/>
      <w:autoSpaceDE w:val="0"/>
      <w:autoSpaceDN w:val="0"/>
      <w:adjustRightInd w:val="0"/>
      <w:spacing w:before="80"/>
      <w:ind w:left="2041" w:hanging="2041"/>
      <w:jc w:val="left"/>
      <w:textAlignment w:val="baseline"/>
    </w:pPr>
    <w:rPr>
      <w:lang w:val="en-GB"/>
    </w:rPr>
  </w:style>
  <w:style w:type="paragraph" w:styleId="NormalIndent">
    <w:name w:val="Normal Indent"/>
    <w:basedOn w:val="Normal"/>
    <w:semiHidden/>
    <w:unhideWhenUsed/>
    <w:rsid w:val="00ED0E44"/>
    <w:pPr>
      <w:ind w:left="720"/>
    </w:pPr>
  </w:style>
  <w:style w:type="character" w:styleId="Hyperlink">
    <w:name w:val="Hyperlink"/>
    <w:basedOn w:val="DefaultParagraphFont"/>
    <w:unhideWhenUsed/>
    <w:rsid w:val="00644E80"/>
    <w:rPr>
      <w:color w:val="0000FF" w:themeColor="hyperlink"/>
      <w:u w:val="single"/>
    </w:rPr>
  </w:style>
  <w:style w:type="character" w:customStyle="1" w:styleId="TabletitleChar">
    <w:name w:val="Table_title Char"/>
    <w:link w:val="Tabletitle"/>
    <w:locked/>
    <w:rsid w:val="00251942"/>
    <w:rPr>
      <w:rFonts w:ascii="Times New Roman Bold" w:hAnsi="Times New Roman Bold" w:cs="Traditional Arabic"/>
      <w:b/>
      <w:bCs/>
      <w:sz w:val="22"/>
      <w:szCs w:val="30"/>
      <w:lang w:eastAsia="en-US"/>
    </w:rPr>
  </w:style>
  <w:style w:type="character" w:styleId="FollowedHyperlink">
    <w:name w:val="FollowedHyperlink"/>
    <w:basedOn w:val="DefaultParagraphFont"/>
    <w:semiHidden/>
    <w:unhideWhenUsed/>
    <w:rsid w:val="007F6A99"/>
    <w:rPr>
      <w:color w:val="800080" w:themeColor="followedHyperlink"/>
      <w:u w:val="single"/>
    </w:rPr>
  </w:style>
  <w:style w:type="paragraph" w:customStyle="1" w:styleId="Tabletext">
    <w:name w:val="Table_text"/>
    <w:basedOn w:val="Normal"/>
    <w:link w:val="TabletextChar"/>
    <w:rsid w:val="007F6A99"/>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pPr>
    <w:rPr>
      <w:rFonts w:cs="Times New Roman"/>
      <w:sz w:val="20"/>
      <w:szCs w:val="20"/>
      <w:lang w:val="en-GB"/>
    </w:rPr>
  </w:style>
  <w:style w:type="character" w:customStyle="1" w:styleId="TabletextChar">
    <w:name w:val="Table_text Char"/>
    <w:basedOn w:val="DefaultParagraphFont"/>
    <w:link w:val="Tabletext"/>
    <w:locked/>
    <w:rsid w:val="007F6A99"/>
    <w:rPr>
      <w:rFonts w:ascii="Times New Roman" w:hAnsi="Times New Roman"/>
      <w:lang w:val="en-GB" w:eastAsia="en-US"/>
    </w:rPr>
  </w:style>
  <w:style w:type="paragraph" w:customStyle="1" w:styleId="Figurelegend">
    <w:name w:val="Figure_legend"/>
    <w:basedOn w:val="Normal"/>
    <w:rsid w:val="00947C8D"/>
    <w:pPr>
      <w:tabs>
        <w:tab w:val="clear" w:pos="1134"/>
      </w:tabs>
      <w:overflowPunct w:val="0"/>
      <w:autoSpaceDE w:val="0"/>
      <w:autoSpaceDN w:val="0"/>
      <w:adjustRightInd w:val="0"/>
      <w:spacing w:after="20" w:line="180" w:lineRule="auto"/>
      <w:textAlignment w:val="baseline"/>
    </w:pPr>
    <w:rPr>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http://www.flightradar24.com" TargetMode="External"/><Relationship Id="rId26" Type="http://schemas.openxmlformats.org/officeDocument/2006/relationships/hyperlink" Target="http://www.itu.int/md/R12-WP5B-C-0777/en"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0.emf"/><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itu.int/md/R12-WP5B-C-0883/en" TargetMode="External"/><Relationship Id="rId29" Type="http://schemas.openxmlformats.org/officeDocument/2006/relationships/hyperlink" Target="http://www.itu.int/md/R12-WP5B-C-0777/en" TargetMode="Externa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e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www.itu.int/md/R12-WP5B-C-0883/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hyperlink" Target="http://www.itu.int/md/R12-WP5B-C-0883/en" TargetMode="External"/><Relationship Id="rId35" Type="http://schemas.openxmlformats.org/officeDocument/2006/relationships/image" Target="media/image1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R15-WRC15-C-0100!!MSW-A</DPM_x0020_File_x0020_name>
    <DPM_x0020_Author xmlns="32a1a8c5-2265-4ebc-b7a0-2071e2c5c9bb" xsi:nil="false">Documents Proposals Manager (DPM)</DPM_x0020_Author>
    <DPM_x0020_Version xmlns="32a1a8c5-2265-4ebc-b7a0-2071e2c5c9bb" xsi:nil="false">DPM_v5.2015.10.280_prod</DPM_x0020_Version>
    <_dlc_DocId xmlns="996b2e75-67fd-4955-a3b0-5ab9934cb50b">CJDSJNEQ73FR-44-21</_dlc_DocId>
    <_dlc_DocIdUrl xmlns="996b2e75-67fd-4955-a3b0-5ab9934cb50b">
      <Url>http://spdev11/en/gmpcs/_layouts/DocIdRedir.aspx?ID=CJDSJNEQ73FR-44-21</Url>
      <Description>CJDSJNEQ73FR-44-21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5E7FB-30FB-4290-957E-633AD49BFCDF}">
  <ds:schemaRefs>
    <ds:schemaRef ds:uri="http://schemas.microsoft.com/office/2006/metadata/properties"/>
    <ds:schemaRef ds:uri="http://schemas.microsoft.com/office/infopath/2007/PartnerControls"/>
    <ds:schemaRef ds:uri="http://purl.org/dc/elements/1.1/"/>
    <ds:schemaRef ds:uri="http://purl.org/dc/dcmitype/"/>
    <ds:schemaRef ds:uri="http://purl.org/dc/terms/"/>
    <ds:schemaRef ds:uri="http://schemas.microsoft.com/office/2006/documentManagement/types"/>
    <ds:schemaRef ds:uri="32a1a8c5-2265-4ebc-b7a0-2071e2c5c9bb"/>
    <ds:schemaRef ds:uri="http://schemas.openxmlformats.org/package/2006/metadata/core-properties"/>
    <ds:schemaRef ds:uri="996b2e75-67fd-4955-a3b0-5ab9934cb50b"/>
    <ds:schemaRef ds:uri="http://www.w3.org/XML/1998/namespace"/>
  </ds:schemaRefs>
</ds:datastoreItem>
</file>

<file path=customXml/itemProps2.xml><?xml version="1.0" encoding="utf-8"?>
<ds:datastoreItem xmlns:ds="http://schemas.openxmlformats.org/officeDocument/2006/customXml" ds:itemID="{A777C84E-4930-46FD-BC04-07845C361F6D}">
  <ds:schemaRefs>
    <ds:schemaRef ds:uri="http://schemas.microsoft.com/sharepoint/events"/>
  </ds:schemaRefs>
</ds:datastoreItem>
</file>

<file path=customXml/itemProps3.xml><?xml version="1.0" encoding="utf-8"?>
<ds:datastoreItem xmlns:ds="http://schemas.openxmlformats.org/officeDocument/2006/customXml" ds:itemID="{3CBF0B46-A354-4BFF-9D94-58AFD750E94D}">
  <ds:schemaRefs>
    <ds:schemaRef ds:uri="http://schemas.microsoft.com/sharepoint/v3/contenttype/forms"/>
  </ds:schemaRefs>
</ds:datastoreItem>
</file>

<file path=customXml/itemProps4.xml><?xml version="1.0" encoding="utf-8"?>
<ds:datastoreItem xmlns:ds="http://schemas.openxmlformats.org/officeDocument/2006/customXml" ds:itemID="{40F5ACCF-88F5-4934-860F-B6B51C0E7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D14FCD7-976A-44FD-A317-AC4B4FA7B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17</Pages>
  <Words>4158</Words>
  <Characters>20694</Characters>
  <Application>Microsoft Office Word</Application>
  <DocSecurity>0</DocSecurity>
  <Lines>608</Lines>
  <Paragraphs>451</Paragraphs>
  <ScaleCrop>false</ScaleCrop>
  <HeadingPairs>
    <vt:vector size="2" baseType="variant">
      <vt:variant>
        <vt:lpstr>Title</vt:lpstr>
      </vt:variant>
      <vt:variant>
        <vt:i4>1</vt:i4>
      </vt:variant>
    </vt:vector>
  </HeadingPairs>
  <TitlesOfParts>
    <vt:vector size="1" baseType="lpstr">
      <vt:lpstr>R15-WRC15-C-0100!!MSW-A</vt:lpstr>
    </vt:vector>
  </TitlesOfParts>
  <Manager>General Secretariat - Pool</Manager>
  <Company>International Telecommunication Union (ITU)</Company>
  <LinksUpToDate>false</LinksUpToDate>
  <CharactersWithSpaces>24401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R15-WRC15-C-0100!!MSW-A</dc:title>
  <dc:creator>Documents Proposals Manager (DPM)</dc:creator>
  <cp:keywords>DPM_v5.2015.10.280_prod</cp:keywords>
  <cp:lastModifiedBy>Awad, Samy</cp:lastModifiedBy>
  <cp:revision>80</cp:revision>
  <cp:lastPrinted>2011-11-07T13:53:00Z</cp:lastPrinted>
  <dcterms:created xsi:type="dcterms:W3CDTF">2015-11-03T07:29:00Z</dcterms:created>
  <dcterms:modified xsi:type="dcterms:W3CDTF">2015-11-03T15:37:00Z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0x0101003E653A548FCF90468B9840661443DCAF007CA98E47F9E07A4688AB58227F39616D</vt:lpwstr>
  </property>
  <property fmtid="{D5CDD505-2E9C-101B-9397-08002B2CF9AE}" pid="9" name="_dlc_DocIdItemGuid">
    <vt:lpwstr>8e895a51-0127-4b82-941e-db47618fc5d7</vt:lpwstr>
  </property>
</Properties>
</file>