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86176C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55A8377" wp14:editId="0C72572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86176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86176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86176C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765F4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97 (Add.21)</w:t>
            </w:r>
            <w:r w:rsidR="00765F46">
              <w:rPr>
                <w:rFonts w:ascii="Verdana" w:hAnsi="Verdana" w:cs="Traditional Arabic"/>
                <w:b/>
                <w:sz w:val="20"/>
              </w:rPr>
              <w:t>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86176C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86176C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65F46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7(C)</w:t>
            </w:r>
          </w:p>
        </w:tc>
      </w:tr>
    </w:tbl>
    <w:bookmarkEnd w:id="7"/>
    <w:p w:rsidR="008B60D0" w:rsidRPr="007806A0" w:rsidRDefault="00765F46" w:rsidP="00765F46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765F46" w:rsidP="00B422EA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C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问题</w:t>
      </w:r>
      <w:r>
        <w:rPr>
          <w:lang w:eastAsia="zh-CN"/>
        </w:rPr>
        <w:t>C</w:t>
      </w:r>
      <w:r w:rsidRPr="004D0936">
        <w:rPr>
          <w:lang w:eastAsia="zh-CN"/>
        </w:rPr>
        <w:t xml:space="preserve"> – </w:t>
      </w:r>
      <w:r>
        <w:rPr>
          <w:rFonts w:hint="eastAsia"/>
          <w:lang w:eastAsia="zh-CN"/>
        </w:rPr>
        <w:t>审议</w:t>
      </w:r>
      <w:r>
        <w:rPr>
          <w:lang w:eastAsia="zh-CN"/>
        </w:rPr>
        <w:t>或可能取消对须按照《无线电规则》第</w:t>
      </w:r>
      <w:r w:rsidRPr="008B60D0">
        <w:rPr>
          <w:b/>
          <w:bCs/>
          <w:lang w:eastAsia="zh-CN"/>
        </w:rPr>
        <w:t>9</w:t>
      </w:r>
      <w:r>
        <w:rPr>
          <w:rFonts w:hint="eastAsia"/>
          <w:lang w:eastAsia="zh-CN"/>
        </w:rPr>
        <w:t>条</w:t>
      </w:r>
      <w:r>
        <w:rPr>
          <w:lang w:eastAsia="zh-CN"/>
        </w:rPr>
        <w:t>第</w:t>
      </w:r>
      <w:r>
        <w:rPr>
          <w:lang w:eastAsia="zh-CN"/>
        </w:rPr>
        <w:t>II</w:t>
      </w:r>
      <w:r>
        <w:rPr>
          <w:lang w:eastAsia="zh-CN"/>
        </w:rPr>
        <w:t>节协调的卫星网络的提前公布机制</w:t>
      </w:r>
    </w:p>
    <w:p w:rsidR="00622560" w:rsidRDefault="00622560" w:rsidP="0083672D">
      <w:pPr>
        <w:rPr>
          <w:lang w:eastAsia="zh-CN"/>
        </w:rPr>
      </w:pPr>
    </w:p>
    <w:p w:rsidR="00765F46" w:rsidRPr="0086176C" w:rsidRDefault="00765F46" w:rsidP="0086176C">
      <w:pPr>
        <w:pStyle w:val="Headingb"/>
      </w:pPr>
      <w:proofErr w:type="spellStart"/>
      <w:r w:rsidRPr="0086176C">
        <w:rPr>
          <w:rFonts w:hint="eastAsia"/>
        </w:rPr>
        <w:t>引言</w:t>
      </w:r>
      <w:proofErr w:type="spellEnd"/>
    </w:p>
    <w:p w:rsidR="00765F46" w:rsidRDefault="00765F46" w:rsidP="005B46F8">
      <w:pPr>
        <w:ind w:firstLineChars="200" w:firstLine="480"/>
        <w:rPr>
          <w:b/>
          <w:iCs/>
          <w:lang w:eastAsia="zh-CN"/>
        </w:rPr>
      </w:pPr>
      <w:r>
        <w:rPr>
          <w:rFonts w:hint="eastAsia"/>
          <w:lang w:eastAsia="zh-CN"/>
        </w:rPr>
        <w:t>越南</w:t>
      </w:r>
      <w:r w:rsidRPr="00765F46">
        <w:rPr>
          <w:rFonts w:hint="eastAsia"/>
          <w:lang w:eastAsia="zh-CN"/>
        </w:rPr>
        <w:t>支持方法</w:t>
      </w:r>
      <w:r>
        <w:rPr>
          <w:lang w:eastAsia="zh-CN"/>
        </w:rPr>
        <w:t>C3</w:t>
      </w:r>
      <w:r w:rsidRPr="00765F46">
        <w:rPr>
          <w:rFonts w:hint="eastAsia"/>
          <w:lang w:eastAsia="zh-CN"/>
        </w:rPr>
        <w:t>方案</w:t>
      </w:r>
      <w:r w:rsidRPr="00765F46">
        <w:rPr>
          <w:rFonts w:hint="eastAsia"/>
          <w:lang w:eastAsia="zh-CN"/>
        </w:rPr>
        <w:t>A</w:t>
      </w:r>
      <w:r w:rsidR="005B46F8">
        <w:rPr>
          <w:rFonts w:hint="eastAsia"/>
          <w:lang w:eastAsia="zh-CN"/>
        </w:rPr>
        <w:t>及其</w:t>
      </w:r>
      <w:r w:rsidRPr="00765F46">
        <w:rPr>
          <w:rFonts w:hint="eastAsia"/>
          <w:lang w:eastAsia="zh-CN"/>
        </w:rPr>
        <w:t>已纳入</w:t>
      </w:r>
      <w:r w:rsidRPr="00765F46">
        <w:rPr>
          <w:rFonts w:hint="eastAsia"/>
          <w:lang w:eastAsia="zh-CN"/>
        </w:rPr>
        <w:t>CPM</w:t>
      </w:r>
      <w:r w:rsidR="003C14B9">
        <w:rPr>
          <w:lang w:eastAsia="zh-CN"/>
        </w:rPr>
        <w:t>15-2</w:t>
      </w:r>
      <w:r w:rsidRPr="00765F46">
        <w:rPr>
          <w:rFonts w:hint="eastAsia"/>
          <w:lang w:eastAsia="zh-CN"/>
        </w:rPr>
        <w:t>报告</w:t>
      </w:r>
      <w:r w:rsidR="005B46F8">
        <w:rPr>
          <w:rFonts w:hint="eastAsia"/>
          <w:lang w:eastAsia="zh-CN"/>
        </w:rPr>
        <w:t>的</w:t>
      </w:r>
      <w:r w:rsidR="005B46F8" w:rsidRPr="00765F46">
        <w:rPr>
          <w:rFonts w:hint="eastAsia"/>
          <w:lang w:eastAsia="zh-CN"/>
        </w:rPr>
        <w:t>规则案文</w:t>
      </w:r>
      <w:r w:rsidRPr="00765F46">
        <w:rPr>
          <w:rFonts w:hint="eastAsia"/>
          <w:lang w:eastAsia="zh-CN"/>
        </w:rPr>
        <w:t>。</w:t>
      </w:r>
    </w:p>
    <w:p w:rsidR="00765F46" w:rsidRPr="0086176C" w:rsidRDefault="00765F46" w:rsidP="0086176C">
      <w:pPr>
        <w:pStyle w:val="Headingb"/>
      </w:pPr>
      <w:proofErr w:type="spellStart"/>
      <w:r w:rsidRPr="0086176C">
        <w:rPr>
          <w:rFonts w:hint="eastAsia"/>
        </w:rPr>
        <w:t>提案</w:t>
      </w:r>
      <w:proofErr w:type="spellEnd"/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Pr="00AE2760" w:rsidRDefault="00765F46" w:rsidP="001B1D1D">
      <w:pPr>
        <w:pStyle w:val="ArtNo"/>
        <w:rPr>
          <w:lang w:eastAsia="zh-CN"/>
        </w:rPr>
      </w:pPr>
      <w:bookmarkStart w:id="8" w:name="_Toc329768672"/>
      <w:bookmarkStart w:id="9" w:name="_GoBack"/>
      <w:bookmarkEnd w:id="9"/>
      <w:r w:rsidRPr="003E57A5">
        <w:rPr>
          <w:rFonts w:hint="eastAsia"/>
          <w:lang w:eastAsia="zh-CN"/>
        </w:rPr>
        <w:lastRenderedPageBreak/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8"/>
    </w:p>
    <w:p w:rsidR="00DB1CAC" w:rsidRDefault="00765F46" w:rsidP="00D331C9">
      <w:pPr>
        <w:pStyle w:val="Arttitle"/>
        <w:rPr>
          <w:lang w:eastAsia="zh-CN"/>
        </w:rPr>
      </w:pPr>
      <w:bookmarkStart w:id="10" w:name="_Toc329768673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 w:rsidRPr="001B1D1D">
        <w:rPr>
          <w:rStyle w:val="FootnoteReference"/>
          <w:szCs w:val="18"/>
          <w:lang w:eastAsia="zh-CN"/>
        </w:rPr>
        <w:t>1, 2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 w:rsidRPr="001B1D1D">
        <w:rPr>
          <w:rStyle w:val="FootnoteReference"/>
          <w:rFonts w:ascii="Times New Roman italic" w:hAnsi="Times New Roman italic" w:cs="Times New Roman italic" w:hint="eastAsia"/>
          <w:iCs/>
          <w:szCs w:val="18"/>
          <w:lang w:eastAsia="zh-CN"/>
        </w:rPr>
        <w:t>8</w:t>
      </w:r>
      <w:r w:rsidRPr="001B1D1D">
        <w:rPr>
          <w:rStyle w:val="FootnoteReference"/>
          <w:rFonts w:ascii="STKaiti" w:eastAsia="STKaiti" w:hAnsi="STKaiti" w:cs="Times New Roman italic" w:hint="eastAsia"/>
          <w:iCs/>
          <w:szCs w:val="18"/>
          <w:lang w:eastAsia="zh-CN"/>
        </w:rPr>
        <w:t>之二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12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10"/>
    </w:p>
    <w:p w:rsidR="00DB1CAC" w:rsidRDefault="00765F46" w:rsidP="00DB1CAC">
      <w:pPr>
        <w:pStyle w:val="Section1"/>
        <w:rPr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F82FFA">
        <w:rPr>
          <w:rFonts w:hint="eastAsia"/>
          <w:lang w:val="en-US" w:eastAsia="zh-CN"/>
        </w:rPr>
        <w:t>卫星网络或卫星系统资料</w:t>
      </w:r>
      <w:r>
        <w:rPr>
          <w:rFonts w:hint="eastAsia"/>
          <w:lang w:val="en-US" w:eastAsia="zh-CN"/>
        </w:rPr>
        <w:t>的提前公布</w:t>
      </w:r>
    </w:p>
    <w:p w:rsidR="00DB1CAC" w:rsidRPr="00E431E8" w:rsidRDefault="00765F46" w:rsidP="00265A83">
      <w:pPr>
        <w:pStyle w:val="Section2"/>
        <w:rPr>
          <w:rFonts w:ascii="STKaiti" w:eastAsia="STKaiti" w:hAnsi="STKaiti"/>
          <w:i w:val="0"/>
          <w:iCs/>
          <w:lang w:eastAsia="zh-CN"/>
        </w:rPr>
      </w:pPr>
      <w:r w:rsidRPr="00E431E8">
        <w:rPr>
          <w:rFonts w:ascii="STKaiti" w:eastAsia="STKaiti" w:hAnsi="STKaiti" w:hint="eastAsia"/>
          <w:i w:val="0"/>
          <w:iCs/>
          <w:lang w:eastAsia="zh-CN"/>
        </w:rPr>
        <w:t>总则</w:t>
      </w:r>
    </w:p>
    <w:p w:rsidR="005C1847" w:rsidRDefault="00765F4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VTN/97A21A3/1</w:t>
      </w:r>
    </w:p>
    <w:p w:rsidR="00DB1CAC" w:rsidRDefault="00765F46" w:rsidP="00765F46">
      <w:pPr>
        <w:pStyle w:val="Normalaftertitle"/>
        <w:rPr>
          <w:lang w:eastAsia="zh-CN"/>
        </w:rPr>
      </w:pPr>
      <w:r w:rsidRPr="00E431E8">
        <w:rPr>
          <w:rStyle w:val="Artdef"/>
          <w:rFonts w:hint="eastAsia"/>
          <w:lang w:eastAsia="zh-CN"/>
        </w:rPr>
        <w:t>9.1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在按照本条或第</w:t>
      </w:r>
      <w:r w:rsidRPr="0012613C">
        <w:rPr>
          <w:rStyle w:val="Artref"/>
          <w:rFonts w:hint="eastAsia"/>
          <w:b/>
          <w:bCs/>
          <w:lang w:eastAsia="zh-CN"/>
        </w:rPr>
        <w:t>11</w:t>
      </w:r>
      <w:r>
        <w:rPr>
          <w:rFonts w:hint="eastAsia"/>
          <w:lang w:eastAsia="zh-CN"/>
        </w:rPr>
        <w:t>条就某一卫星网络或卫星系统的频率指配采取任何行动之前，一个主管部门或代表一组指名的主管部门行事的主管部门</w:t>
      </w:r>
      <w:r>
        <w:rPr>
          <w:rStyle w:val="FootnoteReference"/>
          <w:lang w:eastAsia="zh-CN"/>
        </w:rPr>
        <w:t>9</w:t>
      </w:r>
      <w:r>
        <w:rPr>
          <w:rFonts w:hint="eastAsia"/>
          <w:lang w:eastAsia="zh-CN"/>
        </w:rPr>
        <w:t>在视情况启动下列第</w:t>
      </w:r>
      <w:r w:rsidRPr="0012613C">
        <w:rPr>
          <w:rStyle w:val="Artref"/>
          <w:rFonts w:hint="eastAsia"/>
          <w:b/>
          <w:bCs/>
          <w:lang w:eastAsia="zh-CN"/>
        </w:rPr>
        <w:t>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节所述协调程序之前，应向无线电通信局送交将在国际频率信息通报（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）内提前公布的网络或系统的一般说明，送交日期不早于该网络或系统的规划启用日期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年之前，并且最好不迟于该日期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年之前（亦见第</w:t>
      </w:r>
      <w:r w:rsidRPr="000F5C00">
        <w:rPr>
          <w:rStyle w:val="Artref"/>
          <w:rFonts w:hint="eastAsia"/>
          <w:b/>
          <w:bCs/>
          <w:lang w:eastAsia="zh-CN"/>
        </w:rPr>
        <w:t>11.44</w:t>
      </w:r>
      <w:r>
        <w:rPr>
          <w:rFonts w:hint="eastAsia"/>
          <w:lang w:eastAsia="zh-CN"/>
        </w:rPr>
        <w:t>款）。为此应提供的特性列示于附录</w:t>
      </w:r>
      <w:r w:rsidRPr="00A874A4">
        <w:rPr>
          <w:rStyle w:val="Appref"/>
          <w:rFonts w:hint="eastAsia"/>
          <w:b/>
          <w:bCs/>
          <w:lang w:eastAsia="zh-CN"/>
        </w:rPr>
        <w:t>4</w:t>
      </w:r>
      <w:r>
        <w:rPr>
          <w:rFonts w:hint="eastAsia"/>
          <w:lang w:eastAsia="zh-CN"/>
        </w:rPr>
        <w:t>内。与此同时亦可将协调或通知资料送交给无线电通信局；在第</w:t>
      </w:r>
      <w:r w:rsidRPr="00E431E8">
        <w:rPr>
          <w:rFonts w:hint="eastAsia"/>
          <w:b/>
          <w:bCs/>
          <w:lang w:eastAsia="zh-CN"/>
        </w:rPr>
        <w:t>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节要求协调的情况下，该资料将被认为在收到提前公布资料的日期后</w:t>
      </w:r>
      <w:del w:id="11" w:author="Liu, Sanping" w:date="2015-10-22T19:14:00Z">
        <w:r w:rsidDel="00765F46">
          <w:rPr>
            <w:rFonts w:hint="eastAsia"/>
            <w:lang w:eastAsia="zh-CN"/>
          </w:rPr>
          <w:delText>不早于</w:delText>
        </w:r>
      </w:del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个月由无线电通信局收妥。在第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节不要求协调的情况下，该通知将被认为在提前公布资料的公布日期后不早于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个月由无线电通信局收妥。</w:t>
      </w:r>
      <w:r w:rsidRPr="00B86A5D">
        <w:rPr>
          <w:rFonts w:hint="eastAsia"/>
          <w:sz w:val="16"/>
          <w:szCs w:val="16"/>
          <w:lang w:eastAsia="zh-CN"/>
        </w:rPr>
        <w:t>（</w:t>
      </w:r>
      <w:r w:rsidRPr="00B86A5D">
        <w:rPr>
          <w:rFonts w:hint="eastAsia"/>
          <w:sz w:val="16"/>
          <w:szCs w:val="16"/>
          <w:lang w:eastAsia="zh-CN"/>
        </w:rPr>
        <w:t>WRC-</w:t>
      </w:r>
      <w:del w:id="12" w:author="Liu, Sanping" w:date="2015-10-22T19:14:00Z">
        <w:r w:rsidRPr="00B86A5D" w:rsidDel="00765F46">
          <w:rPr>
            <w:rFonts w:hint="eastAsia"/>
            <w:sz w:val="16"/>
            <w:szCs w:val="16"/>
            <w:lang w:eastAsia="zh-CN"/>
          </w:rPr>
          <w:delText>03</w:delText>
        </w:r>
      </w:del>
      <w:ins w:id="13" w:author="Liu, Sanping" w:date="2015-10-22T19:14:00Z">
        <w:r>
          <w:rPr>
            <w:sz w:val="16"/>
            <w:szCs w:val="16"/>
            <w:lang w:eastAsia="zh-CN"/>
          </w:rPr>
          <w:t>15</w:t>
        </w:r>
      </w:ins>
      <w:r w:rsidRPr="00B86A5D">
        <w:rPr>
          <w:rFonts w:hint="eastAsia"/>
          <w:sz w:val="16"/>
          <w:szCs w:val="16"/>
          <w:lang w:eastAsia="zh-CN"/>
        </w:rPr>
        <w:t>）</w:t>
      </w:r>
    </w:p>
    <w:p w:rsidR="005C1847" w:rsidRDefault="005C1847">
      <w:pPr>
        <w:pStyle w:val="Reasons"/>
        <w:rPr>
          <w:lang w:eastAsia="zh-CN"/>
        </w:rPr>
      </w:pPr>
    </w:p>
    <w:p w:rsidR="00DB1CAC" w:rsidRDefault="00765F46" w:rsidP="00DB1CAC">
      <w:pPr>
        <w:pStyle w:val="Sub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IB</w:t>
      </w:r>
      <w:r>
        <w:rPr>
          <w:rFonts w:hint="eastAsia"/>
          <w:lang w:eastAsia="zh-CN"/>
        </w:rPr>
        <w:t>分节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提前公布需经第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节协调程序的</w:t>
      </w:r>
      <w:r>
        <w:rPr>
          <w:lang w:eastAsia="zh-CN"/>
        </w:rPr>
        <w:br/>
      </w:r>
      <w:r>
        <w:rPr>
          <w:rFonts w:hint="eastAsia"/>
          <w:lang w:eastAsia="zh-CN"/>
        </w:rPr>
        <w:t>卫星网络或卫星系统的资料</w:t>
      </w:r>
    </w:p>
    <w:p w:rsidR="005C1847" w:rsidRDefault="00765F4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VTN/97A21A3/2</w:t>
      </w:r>
    </w:p>
    <w:p w:rsidR="00DB1CAC" w:rsidRDefault="00765F46">
      <w:pPr>
        <w:rPr>
          <w:sz w:val="16"/>
          <w:szCs w:val="16"/>
          <w:lang w:eastAsia="zh-CN"/>
        </w:rPr>
      </w:pPr>
      <w:r w:rsidRPr="00FB1EA1">
        <w:rPr>
          <w:rStyle w:val="Artdef"/>
          <w:rFonts w:hint="eastAsia"/>
          <w:lang w:eastAsia="zh-CN"/>
        </w:rPr>
        <w:t>9.5D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无线电通信局收到根据第</w:t>
      </w:r>
      <w:r w:rsidRPr="000F5C00">
        <w:rPr>
          <w:rStyle w:val="Artref"/>
          <w:rFonts w:hint="eastAsia"/>
          <w:b/>
          <w:bCs/>
          <w:lang w:eastAsia="zh-CN"/>
        </w:rPr>
        <w:t>9.1</w:t>
      </w:r>
      <w:r>
        <w:rPr>
          <w:rFonts w:hint="eastAsia"/>
          <w:lang w:eastAsia="zh-CN"/>
        </w:rPr>
        <w:t>或</w:t>
      </w:r>
      <w:r w:rsidRPr="000F5C00">
        <w:rPr>
          <w:rStyle w:val="Artref"/>
          <w:rFonts w:hint="eastAsia"/>
          <w:b/>
          <w:bCs/>
          <w:lang w:eastAsia="zh-CN"/>
        </w:rPr>
        <w:t>9.2</w:t>
      </w:r>
      <w:r>
        <w:rPr>
          <w:rFonts w:hint="eastAsia"/>
          <w:lang w:eastAsia="zh-CN"/>
        </w:rPr>
        <w:t>款（视情形而定）的相关完整资料当日以后</w:t>
      </w:r>
      <w:del w:id="14" w:author="Liu, Sanping" w:date="2015-10-22T19:14:00Z">
        <w:r w:rsidDel="00765F46">
          <w:rPr>
            <w:rFonts w:hint="eastAsia"/>
            <w:lang w:eastAsia="zh-CN"/>
          </w:rPr>
          <w:delText>24</w:delText>
        </w:r>
      </w:del>
      <w:ins w:id="15" w:author="Liu, Sanping" w:date="2015-10-22T19:14:00Z">
        <w:r>
          <w:rPr>
            <w:rFonts w:hint="eastAsia"/>
            <w:lang w:eastAsia="zh-CN"/>
          </w:rPr>
          <w:t>六</w:t>
        </w:r>
      </w:ins>
      <w:r>
        <w:rPr>
          <w:rFonts w:hint="eastAsia"/>
          <w:lang w:eastAsia="zh-CN"/>
        </w:rPr>
        <w:t>个月内，如果该局未收到根据第</w:t>
      </w:r>
      <w:r w:rsidRPr="000F5C00">
        <w:rPr>
          <w:rStyle w:val="Artref"/>
          <w:rFonts w:hint="eastAsia"/>
          <w:b/>
          <w:bCs/>
          <w:lang w:eastAsia="zh-CN"/>
        </w:rPr>
        <w:t>9.30</w:t>
      </w:r>
      <w:r>
        <w:rPr>
          <w:rFonts w:hint="eastAsia"/>
          <w:lang w:eastAsia="zh-CN"/>
        </w:rPr>
        <w:t>款的资料，将取消根据第</w:t>
      </w:r>
      <w:r w:rsidRPr="000F5C00">
        <w:rPr>
          <w:rStyle w:val="Artref"/>
          <w:rFonts w:hint="eastAsia"/>
          <w:b/>
          <w:bCs/>
          <w:lang w:eastAsia="zh-CN"/>
        </w:rPr>
        <w:t>9.2B</w:t>
      </w:r>
      <w:r>
        <w:rPr>
          <w:rFonts w:hint="eastAsia"/>
          <w:lang w:eastAsia="zh-CN"/>
        </w:rPr>
        <w:t>款公布的、协调请求未提及的资料</w:t>
      </w:r>
      <w:del w:id="16" w:author="Liu, Sanping" w:date="2015-10-22T19:15:00Z">
        <w:r w:rsidDel="00765F46">
          <w:rPr>
            <w:rFonts w:hint="eastAsia"/>
            <w:lang w:eastAsia="zh-CN"/>
          </w:rPr>
          <w:delText>，但应在距</w:delText>
        </w:r>
        <w:r w:rsidDel="00765F46">
          <w:rPr>
            <w:rFonts w:hint="eastAsia"/>
            <w:lang w:eastAsia="zh-CN"/>
          </w:rPr>
          <w:delText>24</w:delText>
        </w:r>
        <w:r w:rsidDel="00765F46">
          <w:rPr>
            <w:rFonts w:hint="eastAsia"/>
            <w:lang w:eastAsia="zh-CN"/>
          </w:rPr>
          <w:delText>个月结束至少三个月之前通知相关主管部门</w:delText>
        </w:r>
      </w:del>
      <w:r>
        <w:rPr>
          <w:rFonts w:hint="eastAsia"/>
          <w:lang w:eastAsia="zh-CN"/>
        </w:rPr>
        <w:t>。无线电通信局亦</w:t>
      </w:r>
      <w:r w:rsidR="003C14B9">
        <w:rPr>
          <w:rFonts w:hint="eastAsia"/>
          <w:lang w:eastAsia="zh-CN"/>
        </w:rPr>
        <w:t>须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BR IFIC</w:t>
      </w:r>
      <w:r>
        <w:rPr>
          <w:rFonts w:hint="eastAsia"/>
          <w:lang w:eastAsia="zh-CN"/>
        </w:rPr>
        <w:t>上公布取消决定。</w:t>
      </w:r>
      <w:r w:rsidRPr="00FB1EA1">
        <w:rPr>
          <w:rFonts w:hint="eastAsia"/>
          <w:sz w:val="16"/>
          <w:szCs w:val="16"/>
          <w:lang w:eastAsia="zh-CN"/>
        </w:rPr>
        <w:t>（</w:t>
      </w:r>
      <w:r w:rsidRPr="00FB1EA1">
        <w:rPr>
          <w:rFonts w:hint="eastAsia"/>
          <w:sz w:val="16"/>
          <w:szCs w:val="16"/>
          <w:lang w:eastAsia="zh-CN"/>
        </w:rPr>
        <w:t>WRC-</w:t>
      </w:r>
      <w:del w:id="17" w:author="Liu, Sanping" w:date="2015-10-22T19:14:00Z">
        <w:r w:rsidRPr="00FB1EA1" w:rsidDel="00765F46">
          <w:rPr>
            <w:rFonts w:hint="eastAsia"/>
            <w:sz w:val="16"/>
            <w:szCs w:val="16"/>
            <w:lang w:eastAsia="zh-CN"/>
          </w:rPr>
          <w:delText>03</w:delText>
        </w:r>
      </w:del>
      <w:ins w:id="18" w:author="Liu, Sanping" w:date="2015-10-22T19:14:00Z">
        <w:r>
          <w:rPr>
            <w:sz w:val="16"/>
            <w:szCs w:val="16"/>
            <w:lang w:eastAsia="zh-CN"/>
          </w:rPr>
          <w:t>15</w:t>
        </w:r>
      </w:ins>
      <w:r w:rsidRPr="00FB1EA1">
        <w:rPr>
          <w:rFonts w:hint="eastAsia"/>
          <w:sz w:val="16"/>
          <w:szCs w:val="16"/>
          <w:lang w:eastAsia="zh-CN"/>
        </w:rPr>
        <w:t>）</w:t>
      </w:r>
    </w:p>
    <w:p w:rsidR="005C1847" w:rsidRDefault="005C1847">
      <w:pPr>
        <w:pStyle w:val="Reasons"/>
      </w:pPr>
    </w:p>
    <w:p w:rsidR="00765F46" w:rsidRDefault="00765F46" w:rsidP="0032202E">
      <w:pPr>
        <w:pStyle w:val="Reasons"/>
      </w:pPr>
    </w:p>
    <w:p w:rsidR="00765F46" w:rsidRDefault="00765F46">
      <w:pPr>
        <w:jc w:val="center"/>
      </w:pPr>
      <w:r>
        <w:t>______________</w:t>
      </w:r>
    </w:p>
    <w:p w:rsidR="00765F46" w:rsidRDefault="00765F46">
      <w:pPr>
        <w:pStyle w:val="Reasons"/>
      </w:pPr>
    </w:p>
    <w:sectPr w:rsidR="00765F4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230E8">
      <w:rPr>
        <w:lang w:val="en-US"/>
      </w:rPr>
      <w:t>P:\CHI\ITU-R\CONF-R\CMR15\000\097ADD21ADD03C.docx</w:t>
    </w:r>
    <w:r>
      <w:fldChar w:fldCharType="end"/>
    </w:r>
    <w:r w:rsidR="00765F46">
      <w:t xml:space="preserve"> (388715)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30E8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30E8"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230E8">
      <w:rPr>
        <w:lang w:val="en-US"/>
      </w:rPr>
      <w:t>P:\CHI\ITU-R\CONF-R\CMR15\000\097ADD21ADD03C.docx</w:t>
    </w:r>
    <w:r>
      <w:fldChar w:fldCharType="end"/>
    </w:r>
    <w:r w:rsidR="00765F46">
      <w:t xml:space="preserve"> (388715)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30E8">
      <w:t>27.10.15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30E8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0E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97(Add.21)(Add.3)-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14B9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B46F8"/>
    <w:rsid w:val="005C1847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65F46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176C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7018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230E8"/>
    <w:rsid w:val="00E45DBB"/>
    <w:rsid w:val="00E560F1"/>
    <w:rsid w:val="00E92319"/>
    <w:rsid w:val="00F837F4"/>
    <w:rsid w:val="00FC59C4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48FE4F-7E17-494C-84A9-79A12BC0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R15-WRC15-C-0097!A21-A3!MSW-C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59F1E-6C11-4211-B82E-5CE343F5D326}">
  <ds:schemaRefs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778</Words>
  <Characters>938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R15-WRC15-C-0097!A21-A3!MSW-C</vt:lpstr>
    </vt:vector>
  </TitlesOfParts>
  <Manager>General Secretariat - Pool</Manager>
  <Company>International Telecommunication Union (ITU)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R15-WRC15-C-0097!A21-A3!MSW-C</dc:title>
  <dc:subject>World Radiocommunication Conference - 2015</dc:subject>
  <dc:creator>Documents Proposals Manager (DPM)</dc:creator>
  <cp:keywords>DPM_v5.2015.10.220_prod</cp:keywords>
  <dc:description/>
  <cp:lastModifiedBy>Yuan, Tianxiang</cp:lastModifiedBy>
  <cp:revision>5</cp:revision>
  <cp:lastPrinted>2015-10-27T14:45:00Z</cp:lastPrinted>
  <dcterms:created xsi:type="dcterms:W3CDTF">2015-10-27T14:27:00Z</dcterms:created>
  <dcterms:modified xsi:type="dcterms:W3CDTF">2015-10-27T14:45:00Z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