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F78D2" w:rsidTr="001226EC">
        <w:trPr>
          <w:cantSplit/>
        </w:trPr>
        <w:tc>
          <w:tcPr>
            <w:tcW w:w="6771" w:type="dxa"/>
          </w:tcPr>
          <w:p w:rsidR="005651C9" w:rsidRPr="004F78D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F78D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F78D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4F78D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F78D2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F78D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F78D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F78D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F78D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F78D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F78D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F78D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F78D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F78D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F78D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F78D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F78D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4F78D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86(Add.21)</w:t>
            </w:r>
            <w:r w:rsidR="005651C9" w:rsidRPr="004F78D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F78D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F78D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F78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F78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F78D2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4F78D2" w:rsidTr="001226EC">
        <w:trPr>
          <w:cantSplit/>
        </w:trPr>
        <w:tc>
          <w:tcPr>
            <w:tcW w:w="6771" w:type="dxa"/>
          </w:tcPr>
          <w:p w:rsidR="000F33D8" w:rsidRPr="004F78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F78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F78D2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4F78D2" w:rsidTr="009546EA">
        <w:trPr>
          <w:cantSplit/>
        </w:trPr>
        <w:tc>
          <w:tcPr>
            <w:tcW w:w="10031" w:type="dxa"/>
            <w:gridSpan w:val="2"/>
          </w:tcPr>
          <w:p w:rsidR="000F33D8" w:rsidRPr="004F78D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F78D2">
        <w:trPr>
          <w:cantSplit/>
        </w:trPr>
        <w:tc>
          <w:tcPr>
            <w:tcW w:w="10031" w:type="dxa"/>
            <w:gridSpan w:val="2"/>
          </w:tcPr>
          <w:p w:rsidR="000F33D8" w:rsidRPr="004F78D2" w:rsidRDefault="000F33D8" w:rsidP="00B25E09">
            <w:pPr>
              <w:pStyle w:val="Source"/>
            </w:pPr>
            <w:bookmarkStart w:id="4" w:name="dsource" w:colFirst="0" w:colLast="0"/>
            <w:r w:rsidRPr="004F78D2">
              <w:t>Судан (Республика)</w:t>
            </w:r>
          </w:p>
        </w:tc>
      </w:tr>
      <w:tr w:rsidR="000F33D8" w:rsidRPr="004F78D2">
        <w:trPr>
          <w:cantSplit/>
        </w:trPr>
        <w:tc>
          <w:tcPr>
            <w:tcW w:w="10031" w:type="dxa"/>
            <w:gridSpan w:val="2"/>
          </w:tcPr>
          <w:p w:rsidR="000F33D8" w:rsidRPr="004F78D2" w:rsidRDefault="00B25E09" w:rsidP="00B25E09">
            <w:pPr>
              <w:pStyle w:val="Title1"/>
            </w:pPr>
            <w:bookmarkStart w:id="5" w:name="dtitle1" w:colFirst="0" w:colLast="0"/>
            <w:bookmarkEnd w:id="4"/>
            <w:r w:rsidRPr="004F78D2">
              <w:t>ПРЕДЛОЖЕНИЯ ДЛЯ РАБОТЫ КОНФЕРЕНЦИИ</w:t>
            </w:r>
          </w:p>
        </w:tc>
      </w:tr>
      <w:tr w:rsidR="000F33D8" w:rsidRPr="004F78D2">
        <w:trPr>
          <w:cantSplit/>
        </w:trPr>
        <w:tc>
          <w:tcPr>
            <w:tcW w:w="10031" w:type="dxa"/>
            <w:gridSpan w:val="2"/>
          </w:tcPr>
          <w:p w:rsidR="000F33D8" w:rsidRPr="004F78D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F78D2">
        <w:trPr>
          <w:cantSplit/>
        </w:trPr>
        <w:tc>
          <w:tcPr>
            <w:tcW w:w="10031" w:type="dxa"/>
            <w:gridSpan w:val="2"/>
          </w:tcPr>
          <w:p w:rsidR="000F33D8" w:rsidRPr="004F78D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F78D2">
              <w:rPr>
                <w:lang w:val="ru-RU"/>
              </w:rPr>
              <w:t>Пункт 7(I) повестки дня</w:t>
            </w:r>
          </w:p>
        </w:tc>
      </w:tr>
    </w:tbl>
    <w:bookmarkEnd w:id="7"/>
    <w:p w:rsidR="00CA74EE" w:rsidRPr="004F78D2" w:rsidRDefault="000B21F7" w:rsidP="00B25E09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F78D2">
        <w:t>7</w:t>
      </w:r>
      <w:r w:rsidRPr="004F78D2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4F78D2">
        <w:rPr>
          <w:b/>
          <w:bCs/>
        </w:rPr>
        <w:t>86 (Пересм. ВКР-07)</w:t>
      </w:r>
      <w:r w:rsidRPr="004F78D2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4F78D2" w:rsidRDefault="000B21F7" w:rsidP="00DA7DB1">
      <w:r w:rsidRPr="004F78D2">
        <w:t>7(I)</w:t>
      </w:r>
      <w:r w:rsidRPr="004F78D2">
        <w:tab/>
        <w:t>Вопрос I – Возможный метод смягчения проблемы, связанной с излишними заявками на</w:t>
      </w:r>
      <w:r w:rsidR="00DA7DB1" w:rsidRPr="004F78D2">
        <w:t> </w:t>
      </w:r>
      <w:r w:rsidRPr="004F78D2">
        <w:t>регистрацию спутниковых сетей</w:t>
      </w:r>
    </w:p>
    <w:p w:rsidR="0003535B" w:rsidRPr="004F78D2" w:rsidRDefault="00B25E09" w:rsidP="00B25E09">
      <w:pPr>
        <w:pStyle w:val="Headingb"/>
        <w:rPr>
          <w:lang w:val="ru-RU"/>
        </w:rPr>
      </w:pPr>
      <w:r w:rsidRPr="004F78D2">
        <w:rPr>
          <w:lang w:val="ru-RU"/>
        </w:rPr>
        <w:t>Введение</w:t>
      </w:r>
    </w:p>
    <w:p w:rsidR="00B25E09" w:rsidRPr="004F78D2" w:rsidRDefault="00484FD6" w:rsidP="00DA7DB1">
      <w:r w:rsidRPr="004F78D2">
        <w:t>ВКР-12 и предыдущие конференции заметно укрепили действующий в настоящее время регламентарный режим, которым регулируется доступ к таким природным ресурсам. При изучении данного вопроса внимание МСЭ-R было обращено на то, что значительная часть заявок на</w:t>
      </w:r>
      <w:r w:rsidR="00DA7DB1" w:rsidRPr="004F78D2">
        <w:t> </w:t>
      </w:r>
      <w:r w:rsidRPr="004F78D2">
        <w:t>регистрацию спутниковых сетей на этапах предварительной публикации и координации, как правило, исключаются в результате регламентарного предельного срока в семь лет. Признавая неопределенности, связанные со своевременной координацией частотных присвоений в некоторых орбитальных позициях, заявляющие администрации, как правило, представляют различные заявки на</w:t>
      </w:r>
      <w:r w:rsidR="00422331" w:rsidRPr="004F78D2">
        <w:t> </w:t>
      </w:r>
      <w:r w:rsidRPr="004F78D2">
        <w:t>регистрацию сетей, чтобы учесть эти неопределенности и обеспечить наличие таких ограниченных ресурсов. С другой стороны, некоторые из этих заявок на регистрацию остаются на этапе координации и не вводятся в действие, но не исключаются. Следовательно, это может привести к</w:t>
      </w:r>
      <w:r w:rsidR="00422331" w:rsidRPr="004F78D2">
        <w:t> </w:t>
      </w:r>
      <w:r w:rsidRPr="004F78D2">
        <w:t>увеличению потребности в координации и сложностей для заявляемых позднее сетей. В результате может оказаться, что такие заявки на регистрацию превышают потребности заявляющей администрации, несмотря на то что некоторые из этих заявок на регистрацию могут и не быть введены в действие по другим причинам.</w:t>
      </w:r>
      <w:r w:rsidRPr="004F78D2">
        <w:rPr>
          <w:rPrChange w:id="8" w:author="Beliaeva, Oxana" w:date="2015-03-31T21:19:00Z">
            <w:rPr>
              <w:highlight w:val="cyan"/>
              <w:lang w:val="en-US"/>
            </w:rPr>
          </w:rPrChange>
        </w:rPr>
        <w:t xml:space="preserve"> </w:t>
      </w:r>
      <w:r w:rsidRPr="004F78D2">
        <w:t>Поставленный проблемный вопрос, рассматриваемый в</w:t>
      </w:r>
      <w:r w:rsidR="00422331" w:rsidRPr="004F78D2">
        <w:t> </w:t>
      </w:r>
      <w:r w:rsidRPr="004F78D2">
        <w:t>Вопросе </w:t>
      </w:r>
      <w:r w:rsidRPr="004F78D2">
        <w:rPr>
          <w:rPrChange w:id="9" w:author="Brandon Mitchell" w:date="2015-03-30T10:20:00Z">
            <w:rPr>
              <w:lang w:val="en-US"/>
            </w:rPr>
          </w:rPrChange>
        </w:rPr>
        <w:t>I</w:t>
      </w:r>
      <w:r w:rsidRPr="004F78D2">
        <w:t>,</w:t>
      </w:r>
      <w:r w:rsidRPr="004F78D2">
        <w:rPr>
          <w:rPrChange w:id="10" w:author="Beliaeva, Oxana" w:date="2015-03-31T21:28:00Z">
            <w:rPr>
              <w:lang w:val="en-US"/>
            </w:rPr>
          </w:rPrChange>
        </w:rPr>
        <w:t xml:space="preserve"> </w:t>
      </w:r>
      <w:r w:rsidRPr="004F78D2">
        <w:t>создается не администрациями, правильно применяющими РР</w:t>
      </w:r>
      <w:r w:rsidR="00592FC3" w:rsidRPr="004F78D2">
        <w:t>;</w:t>
      </w:r>
      <w:r w:rsidRPr="004F78D2">
        <w:t xml:space="preserve"> это следствие того, что администрации, имеющие заявки на регистрацию, не исключили частотные присвоения, которые не</w:t>
      </w:r>
      <w:r w:rsidR="00DA7DB1" w:rsidRPr="004F78D2">
        <w:t> </w:t>
      </w:r>
      <w:r w:rsidRPr="004F78D2">
        <w:t>предполагается использовать, до истечения семилетнего регламентарного срока</w:t>
      </w:r>
      <w:r w:rsidRPr="004F78D2">
        <w:rPr>
          <w:rPrChange w:id="11" w:author="Beliaeva, Oxana" w:date="2015-03-31T21:28:00Z">
            <w:rPr>
              <w:lang w:val="en-US"/>
            </w:rPr>
          </w:rPrChange>
        </w:rPr>
        <w:t xml:space="preserve">. </w:t>
      </w:r>
      <w:r w:rsidR="00592FC3" w:rsidRPr="004F78D2">
        <w:t>Вместе с тем</w:t>
      </w:r>
      <w:r w:rsidRPr="004F78D2">
        <w:t xml:space="preserve"> в РР отсутствует требование исключать заявку на регистрацию на раннем этапе, даже при том что это может отвечать руководящим принципам МСЭ, установленным в Уставе и Конвенции и многих Резолюциях, в отношении эффективного использования ресурсов спектра</w:t>
      </w:r>
      <w:r w:rsidRPr="004F78D2">
        <w:rPr>
          <w:rPrChange w:id="12" w:author="Beliaeva, Oxana" w:date="2015-03-31T21:33:00Z">
            <w:rPr>
              <w:lang w:val="en-US"/>
            </w:rPr>
          </w:rPrChange>
        </w:rPr>
        <w:t>.</w:t>
      </w:r>
    </w:p>
    <w:p w:rsidR="00484FD6" w:rsidRPr="004F78D2" w:rsidRDefault="00484FD6" w:rsidP="00A61057">
      <w:r w:rsidRPr="004F78D2">
        <w:lastRenderedPageBreak/>
        <w:t>Рассматривались различные формы чрезмерных заявок на регистрацию. Одна из таких форм − представление множества информации для предварительной публикации и затем представление каждые 18 месяцев дополнительной предварительной публикации, что создает неопределенности для последующих заявок на регистрацию. Вторая форма − представление нескольких заявок на регистрацию запросов о координации, в ряде случаев для каждых 1−3 градусов в некоторых частях дуги в одной и той же полосе частот, что приводит к неопределенности на срок до семи лет для последующих заявок на регистрацию. Значительная часть таких заявок на регистрацию исключается по истечении регламентарного предельного срока в семь лет. Это приводит к тому, что большое количество заявок на регистрацию сетей, которые могут не быть введенными в действие, создает дополнительные трудности в процессе координации частот и может привести к неэффективному использованию радиочастотного спектра и ресурсов орбиты.</w:t>
      </w:r>
    </w:p>
    <w:p w:rsidR="00484FD6" w:rsidRPr="004F78D2" w:rsidRDefault="00484FD6" w:rsidP="00DA7DB1">
      <w:pPr>
        <w:rPr>
          <w:rStyle w:val="hps"/>
        </w:rPr>
      </w:pPr>
      <w:r w:rsidRPr="004F78D2">
        <w:rPr>
          <w:lang w:eastAsia="zh-CN"/>
        </w:rPr>
        <w:t xml:space="preserve">Одна из основных причин того, что администрации периодически представляют несколько запросов API на каждые 2−3 градуса вдоль геостационарной орбиты, состоит </w:t>
      </w:r>
      <w:r w:rsidR="00592FC3" w:rsidRPr="004F78D2">
        <w:rPr>
          <w:lang w:eastAsia="zh-CN"/>
        </w:rPr>
        <w:t>именно в стремлении</w:t>
      </w:r>
      <w:r w:rsidRPr="004F78D2">
        <w:rPr>
          <w:lang w:eastAsia="zh-CN"/>
        </w:rPr>
        <w:t xml:space="preserve"> максимально сократить воздействие отсрочки в шесть месяцев между получением БР API и CR/C и</w:t>
      </w:r>
      <w:r w:rsidR="00592FC3" w:rsidRPr="004F78D2">
        <w:rPr>
          <w:lang w:eastAsia="zh-CN"/>
        </w:rPr>
        <w:t> получить как можно скорее точную</w:t>
      </w:r>
      <w:r w:rsidRPr="004F78D2">
        <w:rPr>
          <w:lang w:eastAsia="zh-CN"/>
        </w:rPr>
        <w:t xml:space="preserve"> дат</w:t>
      </w:r>
      <w:r w:rsidR="00592FC3" w:rsidRPr="004F78D2">
        <w:rPr>
          <w:lang w:eastAsia="zh-CN"/>
        </w:rPr>
        <w:t>у</w:t>
      </w:r>
      <w:r w:rsidRPr="004F78D2">
        <w:rPr>
          <w:lang w:eastAsia="zh-CN"/>
        </w:rPr>
        <w:t xml:space="preserve"> приоритета получения. Можно считать, что последующее представление нескольких CR/C, связанных с этими несколькими API, обеспечивает некоторую гибкость и уменьшает </w:t>
      </w:r>
      <w:r w:rsidRPr="004F78D2">
        <w:rPr>
          <w:rStyle w:val="hps"/>
        </w:rPr>
        <w:t>неопределенность, связанную с процессом координации. С другой стороны, эти многие заявки на регистрацию запросов о координации</w:t>
      </w:r>
      <w:r w:rsidRPr="004F78D2">
        <w:t xml:space="preserve"> могут оказать серьезное воздействие на</w:t>
      </w:r>
      <w:r w:rsidR="00DA7DB1" w:rsidRPr="004F78D2">
        <w:t> </w:t>
      </w:r>
      <w:r w:rsidRPr="004F78D2">
        <w:t>заявляемые позднее</w:t>
      </w:r>
      <w:r w:rsidRPr="004F78D2">
        <w:rPr>
          <w:rStyle w:val="hps"/>
        </w:rPr>
        <w:t xml:space="preserve"> сети, которые необходимо координировать с большим количеством сетей, которые могут быть исключены в конце своего регламентарного предельного срока, и в ряде случаев это количество достигает почти</w:t>
      </w:r>
      <w:r w:rsidRPr="004F78D2">
        <w:t xml:space="preserve"> </w:t>
      </w:r>
      <w:r w:rsidRPr="004F78D2">
        <w:rPr>
          <w:rStyle w:val="hps"/>
        </w:rPr>
        <w:t>70% всего перечня потребностей в координации для последующей сети, что приводит к появлению дополнительных затруднений и сложностей для процесса координации, а в результате − к увеличению неопределенностей для своевременной координации этих сетей.</w:t>
      </w:r>
    </w:p>
    <w:p w:rsidR="00484FD6" w:rsidRPr="004F78D2" w:rsidRDefault="00484FD6" w:rsidP="00592FC3">
      <w:r w:rsidRPr="004F78D2">
        <w:t>После того как администрация представила CR</w:t>
      </w:r>
      <w:r w:rsidRPr="004F78D2">
        <w:rPr>
          <w:rPrChange w:id="13" w:author="Beliaeva, Oxana" w:date="2015-03-31T21:38:00Z">
            <w:rPr>
              <w:iCs/>
              <w:highlight w:val="cyan"/>
              <w:lang w:val="en-US"/>
            </w:rPr>
          </w:rPrChange>
        </w:rPr>
        <w:t>/</w:t>
      </w:r>
      <w:r w:rsidRPr="004F78D2">
        <w:t>C</w:t>
      </w:r>
      <w:r w:rsidRPr="004F78D2">
        <w:rPr>
          <w:rPrChange w:id="14" w:author="Beliaeva, Oxana" w:date="2015-03-31T21:38:00Z">
            <w:rPr>
              <w:iCs/>
              <w:highlight w:val="cyan"/>
              <w:lang w:val="en-US"/>
            </w:rPr>
          </w:rPrChange>
        </w:rPr>
        <w:t xml:space="preserve"> </w:t>
      </w:r>
      <w:r w:rsidRPr="004F78D2">
        <w:t>и оплатила сборы в счет возмещения затрат, связанн</w:t>
      </w:r>
      <w:r w:rsidR="00592FC3" w:rsidRPr="004F78D2">
        <w:t>ых</w:t>
      </w:r>
      <w:r w:rsidRPr="004F78D2">
        <w:t xml:space="preserve"> с обработкой этого CR</w:t>
      </w:r>
      <w:r w:rsidRPr="004F78D2">
        <w:rPr>
          <w:rPrChange w:id="15" w:author="Beliaeva, Oxana" w:date="2015-03-31T21:38:00Z">
            <w:rPr>
              <w:iCs/>
              <w:highlight w:val="cyan"/>
              <w:lang w:val="en-US"/>
            </w:rPr>
          </w:rPrChange>
        </w:rPr>
        <w:t>/</w:t>
      </w:r>
      <w:r w:rsidRPr="004F78D2">
        <w:t>C</w:t>
      </w:r>
      <w:r w:rsidRPr="004F78D2">
        <w:rPr>
          <w:rPrChange w:id="16" w:author="Beliaeva, Oxana" w:date="2015-03-31T21:38:00Z">
            <w:rPr>
              <w:iCs/>
              <w:highlight w:val="cyan"/>
              <w:lang w:val="en-US"/>
            </w:rPr>
          </w:rPrChange>
        </w:rPr>
        <w:t xml:space="preserve">, </w:t>
      </w:r>
      <w:r w:rsidRPr="004F78D2">
        <w:t>для этой администрации более не существует финансовых стимулов исключать заявку на регистрацию, даже если ее не предполагается использовать. С другой стороны, сохраняя заявку на регистрацию до истечения семилетнего периода, эта администрация может воспользоваться преимуществом существующей заявки на регистрацию спутниковой сети в</w:t>
      </w:r>
      <w:r w:rsidR="00422331" w:rsidRPr="004F78D2">
        <w:t> </w:t>
      </w:r>
      <w:r w:rsidRPr="004F78D2">
        <w:t>случае изменения архитектуры спутниковой сети или разработки нового бизнес-требования после регистрации CR</w:t>
      </w:r>
      <w:r w:rsidRPr="004F78D2">
        <w:rPr>
          <w:rPrChange w:id="17" w:author="Beliaeva, Oxana" w:date="2015-03-31T21:42:00Z">
            <w:rPr>
              <w:iCs/>
              <w:highlight w:val="cyan"/>
              <w:lang w:val="en-US"/>
            </w:rPr>
          </w:rPrChange>
        </w:rPr>
        <w:t>/</w:t>
      </w:r>
      <w:r w:rsidRPr="004F78D2">
        <w:t>C</w:t>
      </w:r>
      <w:r w:rsidRPr="004F78D2">
        <w:rPr>
          <w:rPrChange w:id="18" w:author="Beliaeva, Oxana" w:date="2015-03-31T21:42:00Z">
            <w:rPr>
              <w:iCs/>
              <w:highlight w:val="cyan"/>
              <w:lang w:val="en-US"/>
            </w:rPr>
          </w:rPrChange>
        </w:rPr>
        <w:t xml:space="preserve">. </w:t>
      </w:r>
      <w:r w:rsidRPr="004F78D2">
        <w:t>Администрации, не имеющие ресурсов, доступных для других более крупных, имеющих налаженную практику и являющихся космическими державами стран, выразили обеспокоенность в связи с текущей административной нагрузкой, связанной с сохранением заявки</w:t>
      </w:r>
      <w:r w:rsidRPr="004F78D2">
        <w:rPr>
          <w:rPrChange w:id="19" w:author="Beliaeva, Oxana" w:date="2015-03-31T21:43:00Z">
            <w:rPr>
              <w:iCs/>
              <w:highlight w:val="cyan"/>
              <w:lang w:val="en-US"/>
            </w:rPr>
          </w:rPrChange>
        </w:rPr>
        <w:t xml:space="preserve">. </w:t>
      </w:r>
      <w:r w:rsidRPr="004F78D2">
        <w:t>При том что исключение нежелательных заявок на CR</w:t>
      </w:r>
      <w:r w:rsidRPr="004F78D2">
        <w:rPr>
          <w:rPrChange w:id="20" w:author="Beliaeva, Oxana" w:date="2015-03-31T21:50:00Z">
            <w:rPr>
              <w:iCs/>
              <w:highlight w:val="cyan"/>
              <w:lang w:val="en-US"/>
            </w:rPr>
          </w:rPrChange>
        </w:rPr>
        <w:t>/</w:t>
      </w:r>
      <w:r w:rsidRPr="004F78D2">
        <w:t>C способствовало бы более эффективному использованию спектра, существуют финансовые и стратегические преимущества сохранения заявок на регистрацию спутниковых сетей, которые администрации могут учитывать на протяжении семилетнего регламентарного периода</w:t>
      </w:r>
      <w:r w:rsidRPr="004F78D2">
        <w:rPr>
          <w:rPrChange w:id="21" w:author="Beliaeva, Oxana" w:date="2015-03-31T21:50:00Z">
            <w:rPr>
              <w:iCs/>
              <w:highlight w:val="cyan"/>
              <w:lang w:val="en-US"/>
            </w:rPr>
          </w:rPrChange>
        </w:rPr>
        <w:t>.</w:t>
      </w:r>
    </w:p>
    <w:p w:rsidR="00484FD6" w:rsidRPr="004F78D2" w:rsidRDefault="00592FC3" w:rsidP="00592FC3">
      <w:r w:rsidRPr="004F78D2">
        <w:t>Администрация Судана</w:t>
      </w:r>
      <w:r w:rsidR="006F6D40" w:rsidRPr="004F78D2">
        <w:t xml:space="preserve"> предлагает внедрить обе процедуры, описанные в методах I1.1 и I1.2, но заявляющая администрация принимает решение о том, будет ли она представлять информацию по первоначальному заявлению с обработкой или без обработки Бюро, и в таком случае </w:t>
      </w:r>
      <w:r w:rsidRPr="004F78D2">
        <w:t>какие-либо</w:t>
      </w:r>
      <w:r w:rsidR="006F6D40" w:rsidRPr="004F78D2">
        <w:t xml:space="preserve"> сборы в счет возмещения затрат не применяются, или же заявляющая администрация считает, что необходимо изменить заявляемые параметры рассматриваемой сети по сравнению с теми, что были первоначально представлены для координации, и может продолжить представление первоначального заявления, подлежащего обработке и рассмотрению Бюро.</w:t>
      </w:r>
    </w:p>
    <w:p w:rsidR="006F6D40" w:rsidRPr="004F78D2" w:rsidRDefault="006F6D40" w:rsidP="006F6D40">
      <w:pPr>
        <w:pStyle w:val="Headingb"/>
        <w:rPr>
          <w:lang w:val="ru-RU"/>
        </w:rPr>
      </w:pPr>
      <w:r w:rsidRPr="004F78D2">
        <w:rPr>
          <w:lang w:val="ru-RU"/>
        </w:rPr>
        <w:t>Предложения</w:t>
      </w:r>
    </w:p>
    <w:p w:rsidR="009B5CC2" w:rsidRPr="004F78D2" w:rsidRDefault="009B5CC2" w:rsidP="006F6D40">
      <w:r w:rsidRPr="004F78D2">
        <w:br w:type="page"/>
      </w:r>
    </w:p>
    <w:p w:rsidR="00830678" w:rsidRPr="004F78D2" w:rsidRDefault="000B21F7">
      <w:pPr>
        <w:pStyle w:val="Proposal"/>
      </w:pPr>
      <w:r w:rsidRPr="004F78D2">
        <w:lastRenderedPageBreak/>
        <w:t>ADD</w:t>
      </w:r>
      <w:r w:rsidRPr="004F78D2">
        <w:tab/>
        <w:t>SDN/86A21A9/1</w:t>
      </w:r>
    </w:p>
    <w:p w:rsidR="00830678" w:rsidRPr="004F78D2" w:rsidRDefault="000B21F7">
      <w:pPr>
        <w:pStyle w:val="ResNo"/>
      </w:pPr>
      <w:r w:rsidRPr="004F78D2">
        <w:t>Проект новой Резолюции [SDN-A</w:t>
      </w:r>
      <w:r w:rsidR="003519AE" w:rsidRPr="004F78D2">
        <w:t>7(I)</w:t>
      </w:r>
      <w:r w:rsidRPr="004F78D2">
        <w:t>]</w:t>
      </w:r>
      <w:r w:rsidR="003519AE" w:rsidRPr="004F78D2">
        <w:t xml:space="preserve"> (ВКР-15)</w:t>
      </w:r>
    </w:p>
    <w:p w:rsidR="00592FC3" w:rsidRPr="004F78D2" w:rsidRDefault="00592FC3" w:rsidP="00592FC3">
      <w:pPr>
        <w:pStyle w:val="Restitle"/>
      </w:pPr>
      <w:r w:rsidRPr="004F78D2">
        <w:t xml:space="preserve">Регламентарные механизмы первоначального заявления для частотных присвоений космическим станциям радиосвязи, которые подлежат </w:t>
      </w:r>
      <w:r w:rsidRPr="004F78D2">
        <w:br/>
        <w:t>процедуре координации согласно разделу II Статьи 9</w:t>
      </w:r>
    </w:p>
    <w:p w:rsidR="003519AE" w:rsidRPr="004F78D2" w:rsidRDefault="003519AE" w:rsidP="003519AE">
      <w:pPr>
        <w:pStyle w:val="Normalaftertitle"/>
      </w:pPr>
      <w:r w:rsidRPr="004F78D2">
        <w:t>Всемирная конференция радиосвязи (Женева, 2015 г.),</w:t>
      </w:r>
    </w:p>
    <w:p w:rsidR="003519AE" w:rsidRPr="004F78D2" w:rsidRDefault="003519AE" w:rsidP="003519AE">
      <w:pPr>
        <w:pStyle w:val="Call"/>
      </w:pPr>
      <w:r w:rsidRPr="004F78D2">
        <w:t>учитывая</w:t>
      </w:r>
      <w:r w:rsidRPr="004F78D2">
        <w:rPr>
          <w:i w:val="0"/>
          <w:iCs/>
        </w:rPr>
        <w:t>,</w:t>
      </w:r>
    </w:p>
    <w:p w:rsidR="003519AE" w:rsidRPr="004F78D2" w:rsidRDefault="003519AE" w:rsidP="000B21F7">
      <w:pPr>
        <w:rPr>
          <w:color w:val="000000"/>
        </w:rPr>
      </w:pPr>
      <w:r w:rsidRPr="004F78D2">
        <w:rPr>
          <w:i/>
          <w:color w:val="000000"/>
        </w:rPr>
        <w:t>a)</w:t>
      </w:r>
      <w:r w:rsidRPr="004F78D2">
        <w:rPr>
          <w:color w:val="000000"/>
        </w:rPr>
        <w:tab/>
      </w:r>
      <w:r w:rsidRPr="004F78D2">
        <w:t>что необходимо рационально и эффективно использовать частотный спектр и</w:t>
      </w:r>
      <w:r w:rsidR="000B21F7" w:rsidRPr="004F78D2">
        <w:t> </w:t>
      </w:r>
      <w:r w:rsidRPr="004F78D2">
        <w:t>геостационарную спутниковую орбиту и что следует принимать во внимание положения Резолюции </w:t>
      </w:r>
      <w:r w:rsidRPr="004F78D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4F78D2">
        <w:t xml:space="preserve"> </w:t>
      </w:r>
      <w:r w:rsidRPr="004F78D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(Пересм. ВКР-03)</w:t>
      </w:r>
      <w:r w:rsidRPr="004F78D2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4F78D2">
        <w:t xml:space="preserve"> касающиеся использования всеми странами на равных правах полос частот и связанных с ними спутниковых орбит, к которым обеспечен справедливый доступ, дл</w:t>
      </w:r>
      <w:r w:rsidR="00161C1E" w:rsidRPr="004F78D2">
        <w:t>я служб космической радиосвязи;</w:t>
      </w:r>
    </w:p>
    <w:p w:rsidR="003519AE" w:rsidRPr="004F78D2" w:rsidRDefault="003519AE" w:rsidP="003519AE">
      <w:r w:rsidRPr="004F78D2">
        <w:rPr>
          <w:i/>
          <w:iCs/>
        </w:rPr>
        <w:t>b)</w:t>
      </w:r>
      <w:r w:rsidRPr="004F78D2">
        <w:tab/>
        <w:t>что в Статье 44 Устава МСЭ устанавливается, что "</w:t>
      </w:r>
      <w:r w:rsidRPr="004F78D2">
        <w:rPr>
          <w:i/>
          <w:iCs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 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4F78D2">
        <w:t>";</w:t>
      </w:r>
    </w:p>
    <w:p w:rsidR="003519AE" w:rsidRPr="004F78D2" w:rsidRDefault="003519AE" w:rsidP="003519AE">
      <w:r w:rsidRPr="004F78D2">
        <w:rPr>
          <w:i/>
          <w:iCs/>
        </w:rPr>
        <w:t>c)</w:t>
      </w:r>
      <w:r w:rsidRPr="004F78D2">
        <w:tab/>
        <w:t xml:space="preserve">что в результате исследований МСЭ-R выявилось, что значительная часть спутниковых сетей, как правило, исключается после истечения регламентарного предельного срока в семь лет, как это установлено в п. </w:t>
      </w:r>
      <w:r w:rsidRPr="004F78D2">
        <w:rPr>
          <w:b/>
          <w:bCs/>
        </w:rPr>
        <w:t>11.44</w:t>
      </w:r>
      <w:r w:rsidRPr="004F78D2">
        <w:t>;</w:t>
      </w:r>
    </w:p>
    <w:p w:rsidR="003519AE" w:rsidRPr="004F78D2" w:rsidRDefault="003519AE" w:rsidP="003519AE">
      <w:r w:rsidRPr="004F78D2">
        <w:rPr>
          <w:i/>
          <w:iCs/>
        </w:rPr>
        <w:t>d)</w:t>
      </w:r>
      <w:r w:rsidRPr="004F78D2">
        <w:tab/>
        <w:t>что при существующих в настоящее время неопределенностях при проведении координации спутниковых сетей может потребоваться гибкость для удовлетворения потребностей в координации, которую могут обеспечить несколько заявок на регистрацию сетей;</w:t>
      </w:r>
    </w:p>
    <w:p w:rsidR="003519AE" w:rsidRPr="004F78D2" w:rsidRDefault="003519AE" w:rsidP="003519AE">
      <w:r w:rsidRPr="004F78D2">
        <w:rPr>
          <w:i/>
          <w:iCs/>
        </w:rPr>
        <w:t>e)</w:t>
      </w:r>
      <w:r w:rsidRPr="004F78D2">
        <w:tab/>
        <w:t xml:space="preserve">что представление нескольких заявок на регистрацию сетей может привести к чрезмерным потребностям в координации для регистрируемых позднее сетей и в результате к тому, что своевременный доступ к орбите </w:t>
      </w:r>
      <w:r w:rsidR="00161C1E" w:rsidRPr="004F78D2">
        <w:t>для этих сетей будет затруднен;</w:t>
      </w:r>
    </w:p>
    <w:p w:rsidR="003519AE" w:rsidRPr="004F78D2" w:rsidRDefault="003519AE" w:rsidP="003519AE">
      <w:pPr>
        <w:keepNext/>
        <w:keepLines/>
      </w:pPr>
      <w:r w:rsidRPr="004F78D2">
        <w:rPr>
          <w:i/>
          <w:iCs/>
        </w:rPr>
        <w:t>f)</w:t>
      </w:r>
      <w:r w:rsidRPr="004F78D2">
        <w:tab/>
        <w:t>что укрепление действующих в настоящее время процедур может облегчить доступ к радиоспектру и связанным с ним ресурсам орбиты при представлении нескольких заявок на регистрацию сетей, уменьшить неопределенности и риски, связанные с проведением координации, и содействовать гибкости для будущего расширения,</w:t>
      </w:r>
    </w:p>
    <w:p w:rsidR="003519AE" w:rsidRPr="004F78D2" w:rsidRDefault="003519AE" w:rsidP="003519AE">
      <w:pPr>
        <w:pStyle w:val="Call"/>
      </w:pPr>
      <w:r w:rsidRPr="004F78D2">
        <w:t>признавая</w:t>
      </w:r>
      <w:r w:rsidRPr="004F78D2">
        <w:rPr>
          <w:i w:val="0"/>
          <w:iCs/>
        </w:rPr>
        <w:t>,</w:t>
      </w:r>
    </w:p>
    <w:p w:rsidR="003519AE" w:rsidRPr="004F78D2" w:rsidRDefault="003519AE" w:rsidP="00DA7DB1">
      <w:r w:rsidRPr="004F78D2">
        <w:rPr>
          <w:i/>
          <w:iCs/>
        </w:rPr>
        <w:t>a)</w:t>
      </w:r>
      <w:r w:rsidRPr="004F78D2">
        <w:tab/>
        <w:t xml:space="preserve">что в Резолюции </w:t>
      </w:r>
      <w:r w:rsidRPr="004F78D2">
        <w:rPr>
          <w:b/>
          <w:bCs/>
        </w:rPr>
        <w:t>807 (ВКР</w:t>
      </w:r>
      <w:r w:rsidRPr="004F78D2">
        <w:rPr>
          <w:b/>
          <w:bCs/>
        </w:rPr>
        <w:noBreakHyphen/>
        <w:t>12)</w:t>
      </w:r>
      <w:r w:rsidRPr="004F78D2">
        <w:t xml:space="preserve"> решается рассмотреть на Всемирной конференции радиосвязи, которая состоится в 2015 году, возможные изменения и другие варианты в связи с</w:t>
      </w:r>
      <w:r w:rsidR="00DA7DB1" w:rsidRPr="004F78D2">
        <w:t> </w:t>
      </w:r>
      <w:r w:rsidRPr="004F78D2">
        <w:t>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4F78D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4F78D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3519AE" w:rsidRPr="004F78D2" w:rsidRDefault="003519AE" w:rsidP="00DA7DB1">
      <w:r w:rsidRPr="004F78D2">
        <w:rPr>
          <w:i/>
          <w:iCs/>
        </w:rPr>
        <w:t>b)</w:t>
      </w:r>
      <w:r w:rsidRPr="004F78D2">
        <w:tab/>
        <w:t xml:space="preserve">что в Резолюции </w:t>
      </w:r>
      <w:r w:rsidRPr="004F78D2">
        <w:rPr>
          <w:b/>
          <w:bCs/>
        </w:rPr>
        <w:t xml:space="preserve">86 </w:t>
      </w:r>
      <w:r w:rsidRPr="004F78D2">
        <w:rPr>
          <w:b/>
          <w:bCs/>
          <w:lang w:eastAsia="ja-JP"/>
        </w:rPr>
        <w:t>(Пересм. ВКР</w:t>
      </w:r>
      <w:r w:rsidRPr="004F78D2">
        <w:rPr>
          <w:b/>
          <w:bCs/>
          <w:lang w:eastAsia="ja-JP"/>
        </w:rPr>
        <w:noBreakHyphen/>
        <w:t>07)</w:t>
      </w:r>
      <w:r w:rsidRPr="004F78D2">
        <w:rPr>
          <w:lang w:eastAsia="ja-JP"/>
        </w:rPr>
        <w:t xml:space="preserve"> </w:t>
      </w:r>
      <w:r w:rsidRPr="004F78D2">
        <w:t>предлагается будущим конференциям радиосвязи рассматривать любые предложения, связанные с недостатками и улучшениями содержащихся в</w:t>
      </w:r>
      <w:r w:rsidR="000B21F7" w:rsidRPr="004F78D2">
        <w:t> </w:t>
      </w:r>
      <w:r w:rsidRPr="004F78D2">
        <w:t>Регламенте радиосвязи процедур предварительной публикации, координации, заявления и</w:t>
      </w:r>
      <w:r w:rsidR="00DA7DB1" w:rsidRPr="004F78D2">
        <w:t> </w:t>
      </w:r>
      <w:r w:rsidRPr="004F78D2">
        <w:t xml:space="preserve">регистрации для частотных присвоений, касающихся космических служб, которые были выявлены </w:t>
      </w:r>
      <w:r w:rsidRPr="004F78D2">
        <w:lastRenderedPageBreak/>
        <w:t>либо Комитетом, включившим их в Правила процедуры, либо администрациями или Бюро радиосвязи, в зависимост</w:t>
      </w:r>
      <w:r w:rsidR="00161C1E" w:rsidRPr="004F78D2">
        <w:t>и от конкретного случая,</w:t>
      </w:r>
    </w:p>
    <w:p w:rsidR="003519AE" w:rsidRPr="004F78D2" w:rsidRDefault="003519AE" w:rsidP="003519AE">
      <w:pPr>
        <w:pStyle w:val="Call"/>
      </w:pPr>
      <w:r w:rsidRPr="004F78D2">
        <w:t>решает</w:t>
      </w:r>
      <w:r w:rsidRPr="004F78D2">
        <w:rPr>
          <w:i w:val="0"/>
          <w:iCs/>
        </w:rPr>
        <w:t>,</w:t>
      </w:r>
    </w:p>
    <w:p w:rsidR="003519AE" w:rsidRPr="004F78D2" w:rsidRDefault="003519AE" w:rsidP="003519AE">
      <w:r w:rsidRPr="004F78D2">
        <w:t>1</w:t>
      </w:r>
      <w:r w:rsidRPr="004F78D2">
        <w:tab/>
        <w:t xml:space="preserve">что заявленная дата ввода в действие любого частотного присвоения космической станции спутниковой сети должна отстоять от даты получения Бюро соответствующей полной информации согласно пп. </w:t>
      </w:r>
      <w:r w:rsidRPr="004F78D2">
        <w:rPr>
          <w:b/>
          <w:bCs/>
        </w:rPr>
        <w:t>9.1</w:t>
      </w:r>
      <w:r w:rsidRPr="004F78D2">
        <w:t xml:space="preserve"> или </w:t>
      </w:r>
      <w:r w:rsidRPr="004F78D2">
        <w:rPr>
          <w:b/>
          <w:bCs/>
        </w:rPr>
        <w:t>9.2</w:t>
      </w:r>
      <w:r w:rsidRPr="004F78D2">
        <w:t>, в зависимости от случая, не более чем на семь лет, если ответственная администрация представит информацию по первоначальному заявлению за [три] года до даты истечения этого периода;</w:t>
      </w:r>
    </w:p>
    <w:p w:rsidR="003519AE" w:rsidRPr="004F78D2" w:rsidRDefault="003519AE" w:rsidP="003519AE">
      <w:r w:rsidRPr="004F78D2">
        <w:t>2</w:t>
      </w:r>
      <w:r w:rsidRPr="004F78D2">
        <w:tab/>
        <w:t xml:space="preserve">если по истечении периода в четыре года после даты получения соответствующей полной информации, указанной в пп. </w:t>
      </w:r>
      <w:r w:rsidRPr="004F78D2">
        <w:rPr>
          <w:b/>
          <w:bCs/>
        </w:rPr>
        <w:t>9.1</w:t>
      </w:r>
      <w:r w:rsidRPr="004F78D2">
        <w:t xml:space="preserve"> или </w:t>
      </w:r>
      <w:r w:rsidRPr="004F78D2">
        <w:rPr>
          <w:b/>
          <w:bCs/>
        </w:rPr>
        <w:t>9.2</w:t>
      </w:r>
      <w:r w:rsidRPr="004F78D2">
        <w:t xml:space="preserve">, в зависимости от случая, администрация, ответственная за проведение координации спутниковой сети, как это требуется в пп. </w:t>
      </w:r>
      <w:r w:rsidRPr="004F78D2">
        <w:rPr>
          <w:b/>
          <w:bCs/>
        </w:rPr>
        <w:t xml:space="preserve">9.6 </w:t>
      </w:r>
      <w:r w:rsidRPr="004F78D2">
        <w:t>или</w:t>
      </w:r>
      <w:r w:rsidRPr="004F78D2">
        <w:rPr>
          <w:b/>
          <w:bCs/>
        </w:rPr>
        <w:t xml:space="preserve"> 9.30</w:t>
      </w:r>
      <w:r w:rsidRPr="004F78D2">
        <w:t>,</w:t>
      </w:r>
      <w:r w:rsidRPr="004F78D2">
        <w:rPr>
          <w:b/>
          <w:bCs/>
        </w:rPr>
        <w:t xml:space="preserve"> </w:t>
      </w:r>
      <w:r w:rsidRPr="004F78D2">
        <w:t>в зависимости от случая, не введет в действие частотные присвоения станциям этой сети или не представит информацию по первоначальному заявлению за шесть месяцев до истечения этого периода и не представит информацию о процедуре надлежащего исполнения согласно Резолюции </w:t>
      </w:r>
      <w:r w:rsidRPr="004F78D2">
        <w:rPr>
          <w:b/>
          <w:bCs/>
        </w:rPr>
        <w:t xml:space="preserve">49 (Пересм. ВКР-12) </w:t>
      </w:r>
      <w:r w:rsidRPr="004F78D2">
        <w:t>за шесть месяцев до истечения этого периода, то соответствующая информация, опубликованная согласно п. </w:t>
      </w:r>
      <w:r w:rsidRPr="004F78D2">
        <w:rPr>
          <w:rStyle w:val="ApprefBold"/>
        </w:rPr>
        <w:t>9.5B</w:t>
      </w:r>
      <w:r w:rsidR="00161C1E" w:rsidRPr="004F78D2">
        <w:t>, должна быть исключена;</w:t>
      </w:r>
    </w:p>
    <w:p w:rsidR="003519AE" w:rsidRPr="004F78D2" w:rsidRDefault="003519AE" w:rsidP="003519AE">
      <w:r w:rsidRPr="004F78D2">
        <w:t>3</w:t>
      </w:r>
      <w:r w:rsidRPr="004F78D2">
        <w:tab/>
        <w:t>следует, чтобы информация по первоначальному заявлению ограничивалась следующими сведениями:</w:t>
      </w:r>
    </w:p>
    <w:p w:rsidR="003519AE" w:rsidRPr="004F78D2" w:rsidRDefault="003519AE" w:rsidP="003519AE">
      <w:r w:rsidRPr="004F78D2">
        <w:t>3.1</w:t>
      </w:r>
      <w:r w:rsidRPr="004F78D2">
        <w:tab/>
        <w:t>изменения в представленной для координации информации о частоте;</w:t>
      </w:r>
    </w:p>
    <w:p w:rsidR="003519AE" w:rsidRPr="004F78D2" w:rsidRDefault="003519AE" w:rsidP="003519AE">
      <w:r w:rsidRPr="004F78D2">
        <w:t>3.2</w:t>
      </w:r>
      <w:r w:rsidRPr="004F78D2">
        <w:tab/>
        <w:t>информация о статусе координации;</w:t>
      </w:r>
    </w:p>
    <w:p w:rsidR="003519AE" w:rsidRPr="004F78D2" w:rsidRDefault="003519AE" w:rsidP="003519AE">
      <w:r w:rsidRPr="004F78D2">
        <w:t>4</w:t>
      </w:r>
      <w:r w:rsidRPr="004F78D2">
        <w:tab/>
        <w:t>по получении информации по первоначальному заявлению Бюро должно опубликовать содержащуюся информацию в специальной секции PARTXS не позднее чем через [2 месяца], а также опубликовать содержащуюся информацию в ИФИК БР в целях информации.</w:t>
      </w:r>
    </w:p>
    <w:p w:rsidR="00830678" w:rsidRPr="004F78D2" w:rsidRDefault="00830678">
      <w:pPr>
        <w:pStyle w:val="Reasons"/>
      </w:pPr>
    </w:p>
    <w:p w:rsidR="00830678" w:rsidRPr="004F78D2" w:rsidRDefault="000B21F7">
      <w:pPr>
        <w:pStyle w:val="Proposal"/>
      </w:pPr>
      <w:r w:rsidRPr="004F78D2">
        <w:t>ADD</w:t>
      </w:r>
      <w:r w:rsidRPr="004F78D2">
        <w:tab/>
        <w:t>SDN/86A21A9/2</w:t>
      </w:r>
    </w:p>
    <w:p w:rsidR="00830678" w:rsidRPr="004F78D2" w:rsidRDefault="000B21F7">
      <w:pPr>
        <w:pStyle w:val="ResNo"/>
      </w:pPr>
      <w:r w:rsidRPr="004F78D2">
        <w:t>Проект новой Резолюции [SDN-B</w:t>
      </w:r>
      <w:r w:rsidR="00263A00" w:rsidRPr="004F78D2">
        <w:t>7(I)</w:t>
      </w:r>
      <w:r w:rsidRPr="004F78D2">
        <w:t>]</w:t>
      </w:r>
      <w:r w:rsidR="00263A00" w:rsidRPr="004F78D2">
        <w:t xml:space="preserve"> (ВКР-15)</w:t>
      </w:r>
    </w:p>
    <w:p w:rsidR="00267DC9" w:rsidRPr="004F78D2" w:rsidRDefault="00267DC9" w:rsidP="00267DC9">
      <w:pPr>
        <w:pStyle w:val="Restitle"/>
      </w:pPr>
      <w:r w:rsidRPr="004F78D2">
        <w:t xml:space="preserve">Регламентарные механизмы первоначального заявления для частотных присвоений космическим станциям радиосвязи, которые подлежат </w:t>
      </w:r>
      <w:r w:rsidRPr="004F78D2">
        <w:br/>
        <w:t>процедуре координации согласно разделу II Статьи 9</w:t>
      </w:r>
    </w:p>
    <w:p w:rsidR="00267DC9" w:rsidRPr="004F78D2" w:rsidRDefault="00267DC9" w:rsidP="00267DC9">
      <w:pPr>
        <w:pStyle w:val="Normalaftertitle"/>
      </w:pPr>
      <w:r w:rsidRPr="004F78D2">
        <w:t>Всемирная конференция радиосвязи (Женева, 2015 г.),</w:t>
      </w:r>
      <w:bookmarkStart w:id="22" w:name="_GoBack"/>
      <w:bookmarkEnd w:id="22"/>
    </w:p>
    <w:p w:rsidR="00267DC9" w:rsidRPr="004F78D2" w:rsidRDefault="00267DC9" w:rsidP="00267DC9">
      <w:pPr>
        <w:pStyle w:val="Call"/>
      </w:pPr>
      <w:r w:rsidRPr="004F78D2">
        <w:t>учитывая</w:t>
      </w:r>
      <w:r w:rsidRPr="004F78D2">
        <w:rPr>
          <w:i w:val="0"/>
          <w:iCs/>
        </w:rPr>
        <w:t>,</w:t>
      </w:r>
    </w:p>
    <w:p w:rsidR="00267DC9" w:rsidRPr="004F78D2" w:rsidRDefault="00267DC9" w:rsidP="000B21F7">
      <w:pPr>
        <w:rPr>
          <w:color w:val="000000"/>
        </w:rPr>
      </w:pPr>
      <w:r w:rsidRPr="004F78D2">
        <w:rPr>
          <w:i/>
          <w:color w:val="000000"/>
        </w:rPr>
        <w:t>a)</w:t>
      </w:r>
      <w:r w:rsidRPr="004F78D2">
        <w:rPr>
          <w:color w:val="000000"/>
        </w:rPr>
        <w:tab/>
      </w:r>
      <w:r w:rsidRPr="004F78D2">
        <w:t>что необходимо рационально и эффективно использовать частотный спектр и</w:t>
      </w:r>
      <w:r w:rsidR="000B21F7" w:rsidRPr="004F78D2">
        <w:t> </w:t>
      </w:r>
      <w:r w:rsidRPr="004F78D2">
        <w:t>геостационарную спутниковую орбиту и что следует принимать во внимание положения Резолюции </w:t>
      </w:r>
      <w:r w:rsidRPr="004F78D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4F78D2">
        <w:t xml:space="preserve"> </w:t>
      </w:r>
      <w:r w:rsidRPr="004F78D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(Пересм. ВКР-03)</w:t>
      </w:r>
      <w:r w:rsidRPr="004F78D2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4F78D2">
        <w:t xml:space="preserve"> касающиеся использования всеми странами на равных правах полос частот и связанных с ними спутниковых орбит, к которым обеспечен справедливый доступ, дл</w:t>
      </w:r>
      <w:r w:rsidR="00486DA8" w:rsidRPr="004F78D2">
        <w:t>я служб космической радиосвязи;</w:t>
      </w:r>
    </w:p>
    <w:p w:rsidR="00267DC9" w:rsidRPr="004F78D2" w:rsidRDefault="00267DC9" w:rsidP="000B21F7">
      <w:r w:rsidRPr="004F78D2">
        <w:rPr>
          <w:i/>
          <w:iCs/>
        </w:rPr>
        <w:t>b)</w:t>
      </w:r>
      <w:r w:rsidRPr="004F78D2">
        <w:tab/>
        <w:t>что в Статье 44 Устава МСЭ устанавливается, что "</w:t>
      </w:r>
      <w:r w:rsidRPr="004F78D2">
        <w:rPr>
          <w:i/>
          <w:iCs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</w:t>
      </w:r>
      <w:r w:rsidR="000B21F7" w:rsidRPr="004F78D2">
        <w:rPr>
          <w:i/>
          <w:iCs/>
        </w:rPr>
        <w:t> </w:t>
      </w:r>
      <w:r w:rsidRPr="004F78D2">
        <w:rPr>
          <w:i/>
          <w:iCs/>
        </w:rPr>
        <w:t>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4F78D2">
        <w:t>"</w:t>
      </w:r>
      <w:r w:rsidR="00486DA8" w:rsidRPr="004F78D2">
        <w:t>;</w:t>
      </w:r>
    </w:p>
    <w:p w:rsidR="00267DC9" w:rsidRPr="004F78D2" w:rsidRDefault="00267DC9" w:rsidP="00267DC9">
      <w:r w:rsidRPr="004F78D2">
        <w:rPr>
          <w:i/>
          <w:iCs/>
        </w:rPr>
        <w:lastRenderedPageBreak/>
        <w:t>c)</w:t>
      </w:r>
      <w:r w:rsidRPr="004F78D2">
        <w:tab/>
        <w:t xml:space="preserve">что в результате исследований МСЭ-R выявилось, что значительная часть спутниковых сетей, как правило, исключается после истечения регламентарного предельного срока в семь лет, как это установлено в п. </w:t>
      </w:r>
      <w:r w:rsidRPr="004F78D2">
        <w:rPr>
          <w:b/>
          <w:bCs/>
        </w:rPr>
        <w:t>11.44</w:t>
      </w:r>
      <w:r w:rsidRPr="004F78D2">
        <w:t>;</w:t>
      </w:r>
    </w:p>
    <w:p w:rsidR="00267DC9" w:rsidRPr="004F78D2" w:rsidRDefault="00267DC9" w:rsidP="00486DA8">
      <w:r w:rsidRPr="004F78D2">
        <w:rPr>
          <w:i/>
          <w:iCs/>
        </w:rPr>
        <w:t>d)</w:t>
      </w:r>
      <w:r w:rsidRPr="004F78D2">
        <w:tab/>
        <w:t>что при существующей в настоящее время неопределенности при проведении координации спутниковых сетей может потребоваться гибкость для удовлетворения потребностей в</w:t>
      </w:r>
      <w:r w:rsidR="00486DA8" w:rsidRPr="004F78D2">
        <w:t> </w:t>
      </w:r>
      <w:r w:rsidRPr="004F78D2">
        <w:t>координации, которую следует связывать с наличием несколько заявок на регистрацию сетей;</w:t>
      </w:r>
    </w:p>
    <w:p w:rsidR="00267DC9" w:rsidRPr="004F78D2" w:rsidRDefault="00267DC9" w:rsidP="00DA7DB1">
      <w:r w:rsidRPr="004F78D2">
        <w:rPr>
          <w:i/>
          <w:iCs/>
        </w:rPr>
        <w:t>e)</w:t>
      </w:r>
      <w:r w:rsidRPr="004F78D2">
        <w:tab/>
        <w:t>что представление нескольких заявок на регистрацию сетей может привести к</w:t>
      </w:r>
      <w:r w:rsidR="00DA7DB1" w:rsidRPr="004F78D2">
        <w:t> </w:t>
      </w:r>
      <w:r w:rsidRPr="004F78D2">
        <w:t xml:space="preserve">чрезмерным потребностям в координации для регистрируемых позднее сетей и в результате к тому, что своевременный доступ к орбите </w:t>
      </w:r>
      <w:r w:rsidR="00486DA8" w:rsidRPr="004F78D2">
        <w:t>для этих сетей будет затруднен;</w:t>
      </w:r>
    </w:p>
    <w:p w:rsidR="00267DC9" w:rsidRPr="004F78D2" w:rsidRDefault="00267DC9" w:rsidP="00DA7DB1">
      <w:r w:rsidRPr="004F78D2">
        <w:rPr>
          <w:i/>
          <w:iCs/>
        </w:rPr>
        <w:t>f)</w:t>
      </w:r>
      <w:r w:rsidRPr="004F78D2">
        <w:tab/>
        <w:t>что укрепление действующих в настоящее время процедур может облегчить доступ к</w:t>
      </w:r>
      <w:r w:rsidR="000B21F7" w:rsidRPr="004F78D2">
        <w:t> </w:t>
      </w:r>
      <w:r w:rsidRPr="004F78D2">
        <w:t>радиоспектру и связанным с ним ресурсам орбиты при представлении нескольких заявок на</w:t>
      </w:r>
      <w:r w:rsidR="00DA7DB1" w:rsidRPr="004F78D2">
        <w:t> </w:t>
      </w:r>
      <w:r w:rsidRPr="004F78D2">
        <w:t>регистрацию сетей, уменьшить неопределенности и риски, связанные с проведением координации, и</w:t>
      </w:r>
      <w:r w:rsidR="000B21F7" w:rsidRPr="004F78D2">
        <w:t> </w:t>
      </w:r>
      <w:r w:rsidRPr="004F78D2">
        <w:t>содействовать гибкости для будущего расширения,</w:t>
      </w:r>
    </w:p>
    <w:p w:rsidR="00267DC9" w:rsidRPr="004F78D2" w:rsidRDefault="00267DC9" w:rsidP="00267DC9">
      <w:pPr>
        <w:pStyle w:val="Call"/>
      </w:pPr>
      <w:r w:rsidRPr="004F78D2">
        <w:t>признавая</w:t>
      </w:r>
      <w:r w:rsidRPr="004F78D2">
        <w:rPr>
          <w:i w:val="0"/>
          <w:iCs/>
        </w:rPr>
        <w:t>,</w:t>
      </w:r>
    </w:p>
    <w:p w:rsidR="00267DC9" w:rsidRPr="004F78D2" w:rsidRDefault="00267DC9" w:rsidP="00486DA8">
      <w:r w:rsidRPr="004F78D2">
        <w:rPr>
          <w:i/>
          <w:iCs/>
        </w:rPr>
        <w:t>a)</w:t>
      </w:r>
      <w:r w:rsidRPr="004F78D2">
        <w:tab/>
        <w:t xml:space="preserve">что в Резолюции </w:t>
      </w:r>
      <w:r w:rsidRPr="004F78D2">
        <w:rPr>
          <w:b/>
          <w:bCs/>
        </w:rPr>
        <w:t>807 (ВКР</w:t>
      </w:r>
      <w:r w:rsidRPr="004F78D2">
        <w:rPr>
          <w:b/>
          <w:bCs/>
        </w:rPr>
        <w:noBreakHyphen/>
        <w:t>12)</w:t>
      </w:r>
      <w:r w:rsidRPr="004F78D2">
        <w:t xml:space="preserve"> решается рассмотреть на Всемирной конференции радиосвязи, которая состоится в 2015 году, возможные изменения и другие варианты в связи с</w:t>
      </w:r>
      <w:r w:rsidR="00486DA8" w:rsidRPr="004F78D2">
        <w:t> </w:t>
      </w:r>
      <w:r w:rsidRPr="004F78D2">
        <w:t>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4F78D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4F78D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267DC9" w:rsidRPr="004F78D2" w:rsidRDefault="00267DC9" w:rsidP="00486DA8">
      <w:r w:rsidRPr="004F78D2">
        <w:rPr>
          <w:i/>
          <w:iCs/>
        </w:rPr>
        <w:t>b)</w:t>
      </w:r>
      <w:r w:rsidRPr="004F78D2">
        <w:tab/>
        <w:t xml:space="preserve">что в Резолюции </w:t>
      </w:r>
      <w:r w:rsidRPr="004F78D2">
        <w:rPr>
          <w:b/>
          <w:bCs/>
        </w:rPr>
        <w:t xml:space="preserve">86 </w:t>
      </w:r>
      <w:r w:rsidRPr="004F78D2">
        <w:rPr>
          <w:b/>
          <w:bCs/>
          <w:lang w:eastAsia="ja-JP"/>
        </w:rPr>
        <w:t>(Пересм. ВКР</w:t>
      </w:r>
      <w:r w:rsidRPr="004F78D2">
        <w:rPr>
          <w:b/>
          <w:bCs/>
          <w:lang w:eastAsia="ja-JP"/>
        </w:rPr>
        <w:noBreakHyphen/>
        <w:t>07)</w:t>
      </w:r>
      <w:r w:rsidRPr="004F78D2">
        <w:rPr>
          <w:lang w:eastAsia="ja-JP"/>
        </w:rPr>
        <w:t xml:space="preserve"> </w:t>
      </w:r>
      <w:r w:rsidRPr="004F78D2">
        <w:t>предлагается будущим конференциям радиосвязи рассматривать любые предложения, связанные с недостатками и улучшениями содержащихся в</w:t>
      </w:r>
      <w:r w:rsidR="00486DA8" w:rsidRPr="004F78D2">
        <w:t> </w:t>
      </w:r>
      <w:r w:rsidRPr="004F78D2">
        <w:t>Регламенте радиосвязи процедур предварительной публикации, координации, заявления и</w:t>
      </w:r>
      <w:r w:rsidR="00486DA8" w:rsidRPr="004F78D2">
        <w:t> </w:t>
      </w:r>
      <w:r w:rsidRPr="004F78D2">
        <w:t>регистрации для частотных присвоений, касающихся космических служб, которые были выявлены либо Комитетом, включившим их в Правила процедуры, либо администрациями или Бюро радиосвязи, в зав</w:t>
      </w:r>
      <w:r w:rsidR="00486DA8" w:rsidRPr="004F78D2">
        <w:t>исимости от конкретного случая,</w:t>
      </w:r>
    </w:p>
    <w:p w:rsidR="00267DC9" w:rsidRPr="004F78D2" w:rsidRDefault="00267DC9" w:rsidP="00267DC9">
      <w:pPr>
        <w:pStyle w:val="Call"/>
        <w:rPr>
          <w:i w:val="0"/>
          <w:iCs/>
        </w:rPr>
      </w:pPr>
      <w:r w:rsidRPr="004F78D2">
        <w:t>решает</w:t>
      </w:r>
      <w:r w:rsidRPr="004F78D2">
        <w:rPr>
          <w:i w:val="0"/>
          <w:iCs/>
        </w:rPr>
        <w:t>,</w:t>
      </w:r>
    </w:p>
    <w:p w:rsidR="00267DC9" w:rsidRPr="004F78D2" w:rsidRDefault="00267DC9" w:rsidP="00267DC9">
      <w:r w:rsidRPr="004F78D2">
        <w:rPr>
          <w:color w:val="000000"/>
        </w:rPr>
        <w:t>1</w:t>
      </w:r>
      <w:r w:rsidRPr="004F78D2">
        <w:rPr>
          <w:color w:val="000000"/>
        </w:rPr>
        <w:tab/>
      </w:r>
      <w:r w:rsidRPr="004F78D2">
        <w:t>что заявленная дата ввода в действие любого частотного присвоения космической станции спутниковой сети должна отстоять от даты получения Бюро соответствующей полной информации согласно пп.</w:t>
      </w:r>
      <w:r w:rsidRPr="004F78D2">
        <w:rPr>
          <w:color w:val="000000"/>
        </w:rPr>
        <w:t xml:space="preserve"> </w:t>
      </w:r>
      <w:r w:rsidRPr="004F78D2">
        <w:rPr>
          <w:b/>
          <w:bCs/>
          <w:color w:val="000000"/>
        </w:rPr>
        <w:t>9.1</w:t>
      </w:r>
      <w:r w:rsidRPr="004F78D2">
        <w:rPr>
          <w:color w:val="000000"/>
        </w:rPr>
        <w:t xml:space="preserve"> или </w:t>
      </w:r>
      <w:r w:rsidRPr="004F78D2">
        <w:rPr>
          <w:b/>
          <w:bCs/>
          <w:color w:val="000000"/>
        </w:rPr>
        <w:t>9.2</w:t>
      </w:r>
      <w:r w:rsidRPr="004F78D2">
        <w:t>, в зависимости от случая, не более чем на семь лет, если ответственная администрация представит информацию по первоначальному заявлению за [три] года до даты истечения этого периода;</w:t>
      </w:r>
    </w:p>
    <w:p w:rsidR="00267DC9" w:rsidRPr="004F78D2" w:rsidRDefault="00267DC9" w:rsidP="00DA7DB1">
      <w:r w:rsidRPr="004F78D2">
        <w:t>2</w:t>
      </w:r>
      <w:r w:rsidRPr="004F78D2">
        <w:tab/>
        <w:t xml:space="preserve">если по истечении периода в четыре года после даты получения соответствующей полной информации, указанной в пп. </w:t>
      </w:r>
      <w:r w:rsidRPr="004F78D2">
        <w:rPr>
          <w:b/>
          <w:bCs/>
        </w:rPr>
        <w:t>9.1</w:t>
      </w:r>
      <w:r w:rsidRPr="004F78D2">
        <w:t xml:space="preserve"> или </w:t>
      </w:r>
      <w:r w:rsidRPr="004F78D2">
        <w:rPr>
          <w:b/>
          <w:bCs/>
        </w:rPr>
        <w:t>9.2</w:t>
      </w:r>
      <w:r w:rsidRPr="004F78D2">
        <w:t>, в зависимости от случая, администрация, ответственная за</w:t>
      </w:r>
      <w:r w:rsidR="00DA7DB1" w:rsidRPr="004F78D2">
        <w:t> </w:t>
      </w:r>
      <w:r w:rsidRPr="004F78D2">
        <w:t xml:space="preserve">проведение координации спутниковой сети, как это требуется в пп. </w:t>
      </w:r>
      <w:r w:rsidRPr="004F78D2">
        <w:rPr>
          <w:b/>
          <w:bCs/>
        </w:rPr>
        <w:t xml:space="preserve">9.6 </w:t>
      </w:r>
      <w:r w:rsidRPr="004F78D2">
        <w:t>или</w:t>
      </w:r>
      <w:r w:rsidRPr="004F78D2">
        <w:rPr>
          <w:b/>
          <w:bCs/>
        </w:rPr>
        <w:t xml:space="preserve"> 9.30</w:t>
      </w:r>
      <w:r w:rsidRPr="004F78D2">
        <w:t>,</w:t>
      </w:r>
      <w:r w:rsidRPr="004F78D2">
        <w:rPr>
          <w:b/>
          <w:bCs/>
        </w:rPr>
        <w:t xml:space="preserve"> </w:t>
      </w:r>
      <w:r w:rsidRPr="004F78D2">
        <w:t>в зависимости от</w:t>
      </w:r>
      <w:r w:rsidR="00DA7DB1" w:rsidRPr="004F78D2">
        <w:t> </w:t>
      </w:r>
      <w:r w:rsidRPr="004F78D2">
        <w:t>случая, не введет в действие частотные присвоения станциям этой сети или не представит информацию по первоначальному заявлению в течение шестого месяца до истечения этого периода и</w:t>
      </w:r>
      <w:r w:rsidR="000B21F7" w:rsidRPr="004F78D2">
        <w:t> </w:t>
      </w:r>
      <w:r w:rsidRPr="004F78D2">
        <w:t>не представит информацию о процедуре надлежащего исполнения согласно Резолюции </w:t>
      </w:r>
      <w:r w:rsidRPr="004F78D2">
        <w:rPr>
          <w:b/>
          <w:bCs/>
        </w:rPr>
        <w:t xml:space="preserve">49 (Пересм. ВКР-12) </w:t>
      </w:r>
      <w:r w:rsidRPr="004F78D2">
        <w:t>в течение шестого месяца до истечения этого периода, то соответствующая информация, опубликованная согласно п. </w:t>
      </w:r>
      <w:r w:rsidRPr="004F78D2">
        <w:rPr>
          <w:rStyle w:val="ApprefBold"/>
        </w:rPr>
        <w:t>9.5B</w:t>
      </w:r>
      <w:r w:rsidR="00486DA8" w:rsidRPr="004F78D2">
        <w:t>, должна быть аннулирована;</w:t>
      </w:r>
    </w:p>
    <w:p w:rsidR="00267DC9" w:rsidRPr="004F78D2" w:rsidRDefault="00267DC9" w:rsidP="00267DC9">
      <w:r w:rsidRPr="004F78D2">
        <w:t>3</w:t>
      </w:r>
      <w:r w:rsidRPr="004F78D2">
        <w:tab/>
        <w:t>следует, чтобы информация по первоначальному заявлению ограничивалась следующими сведениями:</w:t>
      </w:r>
    </w:p>
    <w:p w:rsidR="00267DC9" w:rsidRPr="004F78D2" w:rsidRDefault="00267DC9" w:rsidP="00267DC9">
      <w:r w:rsidRPr="004F78D2">
        <w:t>3.1</w:t>
      </w:r>
      <w:r w:rsidRPr="004F78D2">
        <w:tab/>
        <w:t>изменения в информации о частоте;</w:t>
      </w:r>
    </w:p>
    <w:p w:rsidR="00267DC9" w:rsidRPr="004F78D2" w:rsidRDefault="00267DC9" w:rsidP="00267DC9">
      <w:r w:rsidRPr="004F78D2">
        <w:t>3.2</w:t>
      </w:r>
      <w:r w:rsidRPr="004F78D2">
        <w:tab/>
        <w:t>изменение орбитальной позиции в пределах ± 1 градус;</w:t>
      </w:r>
    </w:p>
    <w:p w:rsidR="00267DC9" w:rsidRPr="004F78D2" w:rsidRDefault="00267DC9" w:rsidP="00267DC9">
      <w:r w:rsidRPr="004F78D2">
        <w:t>3.3</w:t>
      </w:r>
      <w:r w:rsidRPr="004F78D2">
        <w:tab/>
        <w:t>изменения в зоне обслуживания;</w:t>
      </w:r>
    </w:p>
    <w:p w:rsidR="00267DC9" w:rsidRPr="004F78D2" w:rsidRDefault="00267DC9" w:rsidP="00267DC9">
      <w:r w:rsidRPr="004F78D2">
        <w:t>3.4</w:t>
      </w:r>
      <w:r w:rsidRPr="004F78D2">
        <w:tab/>
        <w:t>информация о статусе координации;</w:t>
      </w:r>
    </w:p>
    <w:p w:rsidR="00267DC9" w:rsidRPr="004F78D2" w:rsidRDefault="00267DC9" w:rsidP="00267DC9">
      <w:r w:rsidRPr="004F78D2">
        <w:lastRenderedPageBreak/>
        <w:t>3.5</w:t>
      </w:r>
      <w:r w:rsidRPr="004F78D2">
        <w:tab/>
        <w:t>изменения в технической информации, касающейся лучей;</w:t>
      </w:r>
    </w:p>
    <w:p w:rsidR="00267DC9" w:rsidRPr="004F78D2" w:rsidRDefault="00267DC9" w:rsidP="00267DC9">
      <w:r w:rsidRPr="004F78D2">
        <w:t>4</w:t>
      </w:r>
      <w:r w:rsidRPr="004F78D2">
        <w:tab/>
        <w:t>по получении информации по первоначальному заявлению Бюро должно опубликовать содержащуюся информацию в специальной секции под названием PARTXS не позднее чем через [4 месяца], и содержащуюся информацию следует опубликовать в ИФИК БР через четыре месяца после получения полной информации для представления замечаний затрагиваемыми Государствами-Членами.</w:t>
      </w:r>
    </w:p>
    <w:p w:rsidR="00267DC9" w:rsidRPr="004F78D2" w:rsidRDefault="00267DC9" w:rsidP="00267DC9">
      <w:pPr>
        <w:pStyle w:val="Note"/>
        <w:rPr>
          <w:lang w:val="ru-RU"/>
        </w:rPr>
      </w:pPr>
      <w:r w:rsidRPr="004F78D2">
        <w:rPr>
          <w:lang w:val="ru-RU"/>
        </w:rPr>
        <w:t>ПРИМЕЧАНИЕ. – Если ВКР-15 примет данную Резолюцию, она может пожелать рассмотреть вопрос о целесообразности предложения Совету пересмотреть Решение 482.</w:t>
      </w:r>
    </w:p>
    <w:p w:rsidR="00830678" w:rsidRPr="004F78D2" w:rsidRDefault="00830678">
      <w:pPr>
        <w:pStyle w:val="Reasons"/>
      </w:pPr>
    </w:p>
    <w:p w:rsidR="00486DA8" w:rsidRPr="004F78D2" w:rsidRDefault="00486DA8">
      <w:pPr>
        <w:jc w:val="center"/>
      </w:pPr>
      <w:r w:rsidRPr="004F78D2">
        <w:t>______________</w:t>
      </w:r>
    </w:p>
    <w:sectPr w:rsidR="00486DA8" w:rsidRPr="004F78D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04897" w:rsidRDefault="00567276">
    <w:pPr>
      <w:ind w:right="360"/>
      <w:rPr>
        <w:lang w:val="en-US"/>
      </w:rPr>
    </w:pPr>
    <w:r>
      <w:fldChar w:fldCharType="begin"/>
    </w:r>
    <w:r w:rsidRPr="00204897">
      <w:rPr>
        <w:lang w:val="en-US"/>
      </w:rPr>
      <w:instrText xml:space="preserve"> FILENAME \p  \* MERGEFORMAT </w:instrText>
    </w:r>
    <w:r>
      <w:fldChar w:fldCharType="separate"/>
    </w:r>
    <w:r w:rsidR="00204897" w:rsidRPr="00204897">
      <w:rPr>
        <w:noProof/>
        <w:lang w:val="en-US"/>
      </w:rPr>
      <w:t>P:\RUS\ITU-R\CONF-R\CMR15\000\086ADD21ADD09R.docx</w:t>
    </w:r>
    <w:r>
      <w:fldChar w:fldCharType="end"/>
    </w:r>
    <w:r w:rsidRPr="0020489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4897">
      <w:rPr>
        <w:noProof/>
      </w:rPr>
      <w:t>28.10.15</w:t>
    </w:r>
    <w:r>
      <w:fldChar w:fldCharType="end"/>
    </w:r>
    <w:r w:rsidRPr="0020489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4897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04897">
      <w:rPr>
        <w:lang w:val="en-US"/>
      </w:rPr>
      <w:instrText xml:space="preserve"> FILENAME \p  \* MERGEFORMAT </w:instrText>
    </w:r>
    <w:r>
      <w:fldChar w:fldCharType="separate"/>
    </w:r>
    <w:r w:rsidR="00204897" w:rsidRPr="00204897">
      <w:rPr>
        <w:lang w:val="en-US"/>
      </w:rPr>
      <w:t>P:\RUS\ITU-R\CONF-R\CMR15\000\086ADD21ADD09R.docx</w:t>
    </w:r>
    <w:r>
      <w:fldChar w:fldCharType="end"/>
    </w:r>
    <w:r w:rsidR="00B25E09" w:rsidRPr="00204897">
      <w:rPr>
        <w:lang w:val="en-US"/>
      </w:rPr>
      <w:t xml:space="preserve"> (388651)</w:t>
    </w:r>
    <w:r w:rsidRPr="0020489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4897">
      <w:t>28.10.15</w:t>
    </w:r>
    <w:r>
      <w:fldChar w:fldCharType="end"/>
    </w:r>
    <w:r w:rsidRPr="0020489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4897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04897" w:rsidRDefault="00567276" w:rsidP="00DE2EBA">
    <w:pPr>
      <w:pStyle w:val="Footer"/>
      <w:rPr>
        <w:lang w:val="en-US"/>
      </w:rPr>
    </w:pPr>
    <w:r>
      <w:fldChar w:fldCharType="begin"/>
    </w:r>
    <w:r w:rsidRPr="00204897">
      <w:rPr>
        <w:lang w:val="en-US"/>
      </w:rPr>
      <w:instrText xml:space="preserve"> FILENAME \p  \* MERGEFORMAT </w:instrText>
    </w:r>
    <w:r>
      <w:fldChar w:fldCharType="separate"/>
    </w:r>
    <w:r w:rsidR="00204897" w:rsidRPr="00204897">
      <w:rPr>
        <w:lang w:val="en-US"/>
      </w:rPr>
      <w:t>P:\RUS\ITU-R\CONF-R\CMR15\000\086ADD21ADD09R.docx</w:t>
    </w:r>
    <w:r>
      <w:fldChar w:fldCharType="end"/>
    </w:r>
    <w:r w:rsidR="00B25E09" w:rsidRPr="00204897">
      <w:rPr>
        <w:lang w:val="en-US"/>
      </w:rPr>
      <w:t xml:space="preserve"> (388651)</w:t>
    </w:r>
    <w:r w:rsidRPr="0020489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4897">
      <w:t>28.10.15</w:t>
    </w:r>
    <w:r>
      <w:fldChar w:fldCharType="end"/>
    </w:r>
    <w:r w:rsidRPr="0020489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4897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04897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86(Add.21)(Add.9)-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21F7"/>
    <w:rsid w:val="000F33D8"/>
    <w:rsid w:val="000F39B4"/>
    <w:rsid w:val="00113D0B"/>
    <w:rsid w:val="001226EC"/>
    <w:rsid w:val="00123830"/>
    <w:rsid w:val="00123B68"/>
    <w:rsid w:val="00124C09"/>
    <w:rsid w:val="00126F2E"/>
    <w:rsid w:val="001521AE"/>
    <w:rsid w:val="00161C1E"/>
    <w:rsid w:val="001A5585"/>
    <w:rsid w:val="001C0D92"/>
    <w:rsid w:val="001E5FB4"/>
    <w:rsid w:val="00202CA0"/>
    <w:rsid w:val="00204897"/>
    <w:rsid w:val="00230582"/>
    <w:rsid w:val="002449AA"/>
    <w:rsid w:val="00245A1F"/>
    <w:rsid w:val="00263A00"/>
    <w:rsid w:val="00267DC9"/>
    <w:rsid w:val="00290C74"/>
    <w:rsid w:val="002A2D3F"/>
    <w:rsid w:val="002A4802"/>
    <w:rsid w:val="00300F84"/>
    <w:rsid w:val="00344EB8"/>
    <w:rsid w:val="00346BEC"/>
    <w:rsid w:val="003519AE"/>
    <w:rsid w:val="003C583C"/>
    <w:rsid w:val="003F0078"/>
    <w:rsid w:val="003F4DED"/>
    <w:rsid w:val="00422331"/>
    <w:rsid w:val="00434A7C"/>
    <w:rsid w:val="0045143A"/>
    <w:rsid w:val="00484FD6"/>
    <w:rsid w:val="00486DA8"/>
    <w:rsid w:val="004A58F4"/>
    <w:rsid w:val="004B716F"/>
    <w:rsid w:val="004C47ED"/>
    <w:rsid w:val="004F3312"/>
    <w:rsid w:val="004F3B0D"/>
    <w:rsid w:val="004F78D2"/>
    <w:rsid w:val="0051315E"/>
    <w:rsid w:val="00514E1F"/>
    <w:rsid w:val="005305D5"/>
    <w:rsid w:val="00540D1E"/>
    <w:rsid w:val="005460B7"/>
    <w:rsid w:val="005651C9"/>
    <w:rsid w:val="00567276"/>
    <w:rsid w:val="005755E2"/>
    <w:rsid w:val="00592FC3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7B80"/>
    <w:rsid w:val="006F6D40"/>
    <w:rsid w:val="00763F4F"/>
    <w:rsid w:val="00775720"/>
    <w:rsid w:val="007917AE"/>
    <w:rsid w:val="007A08B5"/>
    <w:rsid w:val="00811633"/>
    <w:rsid w:val="00812452"/>
    <w:rsid w:val="00815749"/>
    <w:rsid w:val="00830678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5E09"/>
    <w:rsid w:val="00B468A6"/>
    <w:rsid w:val="00B75113"/>
    <w:rsid w:val="00BA13A4"/>
    <w:rsid w:val="00BA1AA1"/>
    <w:rsid w:val="00BA35DC"/>
    <w:rsid w:val="00BB6173"/>
    <w:rsid w:val="00BC5313"/>
    <w:rsid w:val="00C024F2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A7DB1"/>
    <w:rsid w:val="00DE2EBA"/>
    <w:rsid w:val="00E2253F"/>
    <w:rsid w:val="00E43E99"/>
    <w:rsid w:val="00E5155F"/>
    <w:rsid w:val="00E54C39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D4601C-462E-429E-A865-65E35281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C3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ps">
    <w:name w:val="hps"/>
    <w:basedOn w:val="DefaultParagraphFont"/>
    <w:rsid w:val="00484FD6"/>
  </w:style>
  <w:style w:type="character" w:customStyle="1" w:styleId="ApprefBold">
    <w:name w:val="App_ref + Bold"/>
    <w:basedOn w:val="Appref"/>
    <w:qFormat/>
    <w:rsid w:val="003519AE"/>
    <w:rPr>
      <w:rFonts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R15-WRC15-C-0086!A21-A9!MSW-R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62A9CF-1BB0-48F1-80F9-3E4A7C69E3A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2126</Words>
  <Characters>14449</Characters>
  <Application>Microsoft Office Word</Application>
  <DocSecurity>0</DocSecurity>
  <Lines>238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R15-WRC15-C-0086!A21-A9!MSW-R</vt:lpstr>
    </vt:vector>
  </TitlesOfParts>
  <Manager>General Secretariat - Pool</Manager>
  <Company>International Telecommunication Union (ITU)</Company>
  <LinksUpToDate>false</LinksUpToDate>
  <CharactersWithSpaces>16513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R15-WRC15-C-0086!A21-A9!MSW-R</dc:title>
  <dc:subject>World Radiocommunication Conference - 2015</dc:subject>
  <dc:creator>Documents Proposals Manager (DPM)</dc:creator>
  <cp:keywords>DPM_v5.2015.10.270_prod</cp:keywords>
  <dc:description/>
  <cp:lastModifiedBy>Berdyeva, Elena</cp:lastModifiedBy>
  <cp:revision>22</cp:revision>
  <cp:lastPrinted>2015-10-28T16:50:00Z</cp:lastPrinted>
  <dcterms:created xsi:type="dcterms:W3CDTF">2015-10-27T21:02:00Z</dcterms:created>
  <dcterms:modified xsi:type="dcterms:W3CDTF">2015-10-28T16:51:00Z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