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A54107" w:rsidTr="00E832BD">
        <w:trPr>
          <w:cantSplit/>
        </w:trPr>
        <w:tc>
          <w:tcPr>
            <w:tcW w:w="6521" w:type="dxa"/>
          </w:tcPr>
          <w:p w:rsidR="005651C9" w:rsidRPr="00A54107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A54107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A54107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510" w:type="dxa"/>
          </w:tcPr>
          <w:p w:rsidR="005651C9" w:rsidRPr="00A54107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A54107">
              <w:rPr>
                <w:lang w:eastAsia="zh-CN"/>
              </w:rPr>
              <w:drawing>
                <wp:inline distT="0" distB="0" distL="0" distR="0" wp14:anchorId="3EE79580" wp14:editId="555F3387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A54107" w:rsidTr="00E832BD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:rsidR="005651C9" w:rsidRPr="00A54107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A54107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:rsidR="005651C9" w:rsidRPr="00A54107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A54107" w:rsidTr="00E832BD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:rsidR="005651C9" w:rsidRPr="00A54107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5651C9" w:rsidRPr="00A54107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A54107" w:rsidTr="00E832BD">
        <w:trPr>
          <w:cantSplit/>
        </w:trPr>
        <w:tc>
          <w:tcPr>
            <w:tcW w:w="6521" w:type="dxa"/>
            <w:shd w:val="clear" w:color="auto" w:fill="auto"/>
          </w:tcPr>
          <w:p w:rsidR="005651C9" w:rsidRPr="00A54107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A54107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510" w:type="dxa"/>
            <w:shd w:val="clear" w:color="auto" w:fill="auto"/>
          </w:tcPr>
          <w:p w:rsidR="005651C9" w:rsidRPr="00A54107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A541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Пересмотр 1</w:t>
            </w:r>
            <w:r w:rsidRPr="00A54107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Документа 86(Add.1)(Add.4)</w:t>
            </w:r>
            <w:r w:rsidR="005651C9" w:rsidRPr="00A54107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A54107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A54107" w:rsidTr="00E832BD">
        <w:trPr>
          <w:cantSplit/>
        </w:trPr>
        <w:tc>
          <w:tcPr>
            <w:tcW w:w="6521" w:type="dxa"/>
            <w:shd w:val="clear" w:color="auto" w:fill="auto"/>
          </w:tcPr>
          <w:p w:rsidR="000F33D8" w:rsidRPr="00A541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  <w:shd w:val="clear" w:color="auto" w:fill="auto"/>
          </w:tcPr>
          <w:p w:rsidR="000F33D8" w:rsidRPr="00A541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4107">
              <w:rPr>
                <w:rFonts w:ascii="Verdana" w:hAnsi="Verdana"/>
                <w:b/>
                <w:bCs/>
                <w:sz w:val="18"/>
                <w:szCs w:val="18"/>
              </w:rPr>
              <w:t>30 октября 2015 года</w:t>
            </w:r>
          </w:p>
        </w:tc>
      </w:tr>
      <w:tr w:rsidR="000F33D8" w:rsidRPr="00A54107" w:rsidTr="00E832BD">
        <w:trPr>
          <w:cantSplit/>
        </w:trPr>
        <w:tc>
          <w:tcPr>
            <w:tcW w:w="6521" w:type="dxa"/>
          </w:tcPr>
          <w:p w:rsidR="000F33D8" w:rsidRPr="00A54107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:rsidR="000F33D8" w:rsidRPr="00A54107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A54107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A54107" w:rsidTr="009546EA">
        <w:trPr>
          <w:cantSplit/>
        </w:trPr>
        <w:tc>
          <w:tcPr>
            <w:tcW w:w="10031" w:type="dxa"/>
            <w:gridSpan w:val="2"/>
          </w:tcPr>
          <w:p w:rsidR="000F33D8" w:rsidRPr="00A54107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A54107">
        <w:trPr>
          <w:cantSplit/>
        </w:trPr>
        <w:tc>
          <w:tcPr>
            <w:tcW w:w="10031" w:type="dxa"/>
            <w:gridSpan w:val="2"/>
          </w:tcPr>
          <w:p w:rsidR="000F33D8" w:rsidRPr="00A54107" w:rsidRDefault="000F33D8" w:rsidP="00E832BD">
            <w:pPr>
              <w:pStyle w:val="Source"/>
            </w:pPr>
            <w:bookmarkStart w:id="4" w:name="dsource" w:colFirst="0" w:colLast="0"/>
            <w:r w:rsidRPr="00A54107">
              <w:t>Судан (Республика)</w:t>
            </w:r>
          </w:p>
        </w:tc>
      </w:tr>
      <w:tr w:rsidR="000F33D8" w:rsidRPr="00A54107">
        <w:trPr>
          <w:cantSplit/>
        </w:trPr>
        <w:tc>
          <w:tcPr>
            <w:tcW w:w="10031" w:type="dxa"/>
            <w:gridSpan w:val="2"/>
          </w:tcPr>
          <w:p w:rsidR="000F33D8" w:rsidRPr="00A54107" w:rsidRDefault="00E832BD" w:rsidP="00E832BD">
            <w:pPr>
              <w:pStyle w:val="Title1"/>
            </w:pPr>
            <w:bookmarkStart w:id="5" w:name="dtitle1" w:colFirst="0" w:colLast="0"/>
            <w:bookmarkEnd w:id="4"/>
            <w:r w:rsidRPr="00A54107">
              <w:t>ПРЕДЛОЖЕНИЯ ДЛЯ РАБОТЫ КОНФЕРЕНЦИИ</w:t>
            </w:r>
          </w:p>
        </w:tc>
      </w:tr>
      <w:tr w:rsidR="000F33D8" w:rsidRPr="00A54107">
        <w:trPr>
          <w:cantSplit/>
        </w:trPr>
        <w:tc>
          <w:tcPr>
            <w:tcW w:w="10031" w:type="dxa"/>
            <w:gridSpan w:val="2"/>
          </w:tcPr>
          <w:p w:rsidR="000F33D8" w:rsidRPr="00A54107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A54107">
        <w:trPr>
          <w:cantSplit/>
        </w:trPr>
        <w:tc>
          <w:tcPr>
            <w:tcW w:w="10031" w:type="dxa"/>
            <w:gridSpan w:val="2"/>
          </w:tcPr>
          <w:p w:rsidR="000F33D8" w:rsidRPr="00A54107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A54107">
              <w:rPr>
                <w:lang w:val="ru-RU"/>
              </w:rPr>
              <w:t>Пункт 1.1 повестки дня</w:t>
            </w:r>
          </w:p>
        </w:tc>
      </w:tr>
    </w:tbl>
    <w:bookmarkEnd w:id="7"/>
    <w:p w:rsidR="00D51940" w:rsidRPr="00A54107" w:rsidRDefault="001D0032" w:rsidP="00E832BD">
      <w:pPr>
        <w:pStyle w:val="Normalaftertitle"/>
      </w:pPr>
      <w:r w:rsidRPr="00A54107">
        <w:t>1.1</w:t>
      </w:r>
      <w:r w:rsidRPr="00A54107">
        <w:tab/>
        <w:t xml:space="preserve">рассмотреть дополнительные распределения спектра подвижной службе на первичной основе и определение дополнительных полос частот для Международной подвижной электросвязи (IMT), а также соответствующие </w:t>
      </w:r>
      <w:proofErr w:type="spellStart"/>
      <w:r w:rsidRPr="00A54107">
        <w:t>регламентарные</w:t>
      </w:r>
      <w:proofErr w:type="spellEnd"/>
      <w:r w:rsidRPr="00A54107">
        <w:t xml:space="preserve"> положения в целях содействия развитию применений наземной подвижной широкополосной связи в соответствии с Резолюцией </w:t>
      </w:r>
      <w:r w:rsidRPr="00A54107">
        <w:rPr>
          <w:b/>
          <w:bCs/>
        </w:rPr>
        <w:t>233 (ВКР-12)</w:t>
      </w:r>
      <w:r w:rsidRPr="00A54107">
        <w:t>;</w:t>
      </w:r>
    </w:p>
    <w:p w:rsidR="00E832BD" w:rsidRPr="00A54107" w:rsidRDefault="00E832BD" w:rsidP="00E832BD">
      <w:pPr>
        <w:pStyle w:val="Annextitle"/>
      </w:pPr>
      <w:r w:rsidRPr="00A54107">
        <w:t>3300−3400 МГц</w:t>
      </w:r>
    </w:p>
    <w:p w:rsidR="00E832BD" w:rsidRPr="00A54107" w:rsidRDefault="00E832BD" w:rsidP="00E832BD">
      <w:pPr>
        <w:pStyle w:val="Headingb"/>
        <w:rPr>
          <w:lang w:val="ru-RU"/>
        </w:rPr>
      </w:pPr>
      <w:r w:rsidRPr="00A54107">
        <w:rPr>
          <w:lang w:val="ru-RU"/>
        </w:rPr>
        <w:t>Введение</w:t>
      </w:r>
    </w:p>
    <w:p w:rsidR="00E832BD" w:rsidRPr="00A54107" w:rsidRDefault="00E832BD" w:rsidP="00E832BD">
      <w:pPr>
        <w:rPr>
          <w:lang w:eastAsia="ja-JP"/>
        </w:rPr>
      </w:pPr>
      <w:r w:rsidRPr="00A54107">
        <w:t xml:space="preserve">В Резолюции 233 (ВКР-12) предлагается провести исследования будущих потребностей в спектре и потенциальных </w:t>
      </w:r>
      <w:proofErr w:type="spellStart"/>
      <w:r w:rsidRPr="00A54107">
        <w:t>кандидатных</w:t>
      </w:r>
      <w:proofErr w:type="spellEnd"/>
      <w:r w:rsidRPr="00A54107">
        <w:t xml:space="preserve"> полос IMT, а также других применений наземной подвижной широкополосной связи с учетом значительного роста во всем мире спроса на IMT, включая широкополосную подвижную электросвязь, и того, что такая электросвязь вносит позитивный вклад в экономическое и социальное развитие как развивающихся, так и развитых стран. В Отчетах МСЭ</w:t>
      </w:r>
      <w:r w:rsidRPr="00A54107">
        <w:rPr>
          <w:lang w:eastAsia="ja-JP"/>
        </w:rPr>
        <w:t xml:space="preserve">-R M.2290 и МСЭ-R M.2243 приведены </w:t>
      </w:r>
      <w:r w:rsidRPr="00A54107">
        <w:t xml:space="preserve">результаты этих исследований, которые содержат оценку общих глобальных потребностей в спектре для IMT к 2020 году в размере от 1340 (для условий с более низкой плотностью пользователей) до 1960 МГц (для условий с более высокой плотностью пользователей). Исследования показали, что </w:t>
      </w:r>
      <w:proofErr w:type="spellStart"/>
      <w:r w:rsidRPr="00A54107">
        <w:t>кандидатными</w:t>
      </w:r>
      <w:proofErr w:type="spellEnd"/>
      <w:r w:rsidRPr="00A54107">
        <w:t xml:space="preserve"> полосами для IMT</w:t>
      </w:r>
      <w:r w:rsidRPr="00A54107">
        <w:rPr>
          <w:lang w:eastAsia="ja-JP"/>
        </w:rPr>
        <w:t xml:space="preserve"> и других широкополосных применений являются следующие полосы частот:</w:t>
      </w:r>
    </w:p>
    <w:p w:rsidR="00E832BD" w:rsidRPr="00A54107" w:rsidRDefault="00E832BD" w:rsidP="00E832BD">
      <w:r w:rsidRPr="00A54107">
        <w:t>470−694/698 МГц, 1350−1400 МГц, 1427−1452 МГц, 1425−1492 МГц, 1492−1518 МГц, 1518−1525 МГц, 1695−1710 МГц, 2700−2900 МГц, 3300−3400 МГц, 3400−3600 МГц, 3600−3700 МГц, 3700−3800 МГц, 3800−4200 МГц, 4500−4800 МГц, 4800−4990 МГц, 5350−5470 МГц, 5725−5850 МГц и 5925−6425 МГц.</w:t>
      </w:r>
    </w:p>
    <w:p w:rsidR="00E832BD" w:rsidRPr="00A54107" w:rsidRDefault="00E832BD" w:rsidP="00E832BD">
      <w:r w:rsidRPr="00A54107">
        <w:t>МСЭ-R было предложено провести исследования совместного использования частот и совместимости со службами, имеющими распределения в этих полосах частот.</w:t>
      </w:r>
    </w:p>
    <w:p w:rsidR="00E832BD" w:rsidRPr="00A54107" w:rsidRDefault="00E832BD" w:rsidP="00E832BD">
      <w:r w:rsidRPr="00A54107">
        <w:t>Полоса 3300–3400 МГц распределена радиолокационной службе (РЛС), но используется неактивно. Администрация Судана поддерживает распределение этой полосы подвижной службе и Международной подвижной электросвязи (IMT) путем добавления к Статье 5 РР примечания, согласно которому станции ПС, работающие в полосе частот 3300−3400 МГц, не должны создавать вредных помех системам РЛС или требовать защиты от них, а также добавления к Статье 5 РР еще одного примечания, согласно которому станции IMT в ПС, работающие в полосе частот 3300−3400 МГц, не должны создавать вредных помех системам РЛС или требовать защиты от них.</w:t>
      </w:r>
    </w:p>
    <w:p w:rsidR="00E832BD" w:rsidRPr="00A54107" w:rsidRDefault="00E832BD" w:rsidP="00E832BD">
      <w:pPr>
        <w:pStyle w:val="Headingb"/>
        <w:rPr>
          <w:lang w:val="ru-RU"/>
        </w:rPr>
      </w:pPr>
      <w:r w:rsidRPr="00A54107">
        <w:rPr>
          <w:lang w:val="ru-RU"/>
        </w:rPr>
        <w:lastRenderedPageBreak/>
        <w:t>Предложения</w:t>
      </w:r>
    </w:p>
    <w:p w:rsidR="008E2497" w:rsidRPr="00A54107" w:rsidRDefault="001D0032" w:rsidP="00B25C66">
      <w:pPr>
        <w:pStyle w:val="ArtNo"/>
      </w:pPr>
      <w:bookmarkStart w:id="8" w:name="_Toc331607681"/>
      <w:r w:rsidRPr="00A54107">
        <w:t xml:space="preserve">СТАТЬЯ </w:t>
      </w:r>
      <w:r w:rsidRPr="00A54107">
        <w:rPr>
          <w:rStyle w:val="href"/>
        </w:rPr>
        <w:t>5</w:t>
      </w:r>
      <w:bookmarkEnd w:id="8"/>
    </w:p>
    <w:p w:rsidR="008E2497" w:rsidRPr="00A54107" w:rsidRDefault="001D0032" w:rsidP="008E2497">
      <w:pPr>
        <w:pStyle w:val="Arttitle"/>
      </w:pPr>
      <w:bookmarkStart w:id="9" w:name="_Toc331607682"/>
      <w:r w:rsidRPr="00A54107">
        <w:t>Распределение частот</w:t>
      </w:r>
      <w:bookmarkEnd w:id="9"/>
    </w:p>
    <w:p w:rsidR="008E2497" w:rsidRPr="00A54107" w:rsidRDefault="001D0032" w:rsidP="00E170AA">
      <w:pPr>
        <w:pStyle w:val="Section1"/>
      </w:pPr>
      <w:bookmarkStart w:id="10" w:name="_Toc331607687"/>
      <w:r w:rsidRPr="00A54107">
        <w:t>Раздел IV  –  Таблица распределения частот</w:t>
      </w:r>
      <w:r w:rsidRPr="00A54107">
        <w:br/>
      </w:r>
      <w:r w:rsidRPr="00A54107">
        <w:rPr>
          <w:b w:val="0"/>
          <w:bCs/>
        </w:rPr>
        <w:t>(См. п.</w:t>
      </w:r>
      <w:r w:rsidRPr="00A54107">
        <w:t xml:space="preserve"> 2.1</w:t>
      </w:r>
      <w:r w:rsidRPr="00A54107">
        <w:rPr>
          <w:b w:val="0"/>
          <w:bCs/>
        </w:rPr>
        <w:t>)</w:t>
      </w:r>
      <w:bookmarkEnd w:id="10"/>
      <w:r w:rsidRPr="00A54107">
        <w:rPr>
          <w:b w:val="0"/>
          <w:bCs/>
        </w:rPr>
        <w:br/>
      </w:r>
      <w:r w:rsidRPr="00A54107">
        <w:br/>
      </w:r>
    </w:p>
    <w:p w:rsidR="005A1E60" w:rsidRPr="00A54107" w:rsidRDefault="001D0032">
      <w:pPr>
        <w:pStyle w:val="Proposal"/>
      </w:pPr>
      <w:r w:rsidRPr="00A54107">
        <w:t>MOD</w:t>
      </w:r>
      <w:r w:rsidRPr="00A54107">
        <w:tab/>
        <w:t>SDN/86A1A4/1</w:t>
      </w:r>
    </w:p>
    <w:p w:rsidR="008E2497" w:rsidRPr="00A54107" w:rsidRDefault="001D0032" w:rsidP="00BF41D3">
      <w:pPr>
        <w:pStyle w:val="Tabletitle"/>
        <w:keepNext w:val="0"/>
        <w:keepLines w:val="0"/>
      </w:pPr>
      <w:r w:rsidRPr="00A54107">
        <w:t>2700–4800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A54107" w:rsidTr="004C5DCC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4107" w:rsidRDefault="001D0032" w:rsidP="004D5216">
            <w:pPr>
              <w:pStyle w:val="Tablehead"/>
              <w:rPr>
                <w:lang w:val="ru-RU"/>
              </w:rPr>
            </w:pPr>
            <w:r w:rsidRPr="00A54107">
              <w:rPr>
                <w:lang w:val="ru-RU"/>
              </w:rPr>
              <w:t>Распределение по службам</w:t>
            </w:r>
          </w:p>
        </w:tc>
      </w:tr>
      <w:tr w:rsidR="008E2497" w:rsidRPr="00A54107" w:rsidTr="00E832BD">
        <w:trPr>
          <w:cantSplit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4107" w:rsidRDefault="001D0032" w:rsidP="004D5216">
            <w:pPr>
              <w:pStyle w:val="Tablehead"/>
              <w:rPr>
                <w:lang w:val="ru-RU"/>
              </w:rPr>
            </w:pPr>
            <w:r w:rsidRPr="00A54107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4107" w:rsidRDefault="001D0032" w:rsidP="004D5216">
            <w:pPr>
              <w:pStyle w:val="Tablehead"/>
              <w:rPr>
                <w:lang w:val="ru-RU"/>
              </w:rPr>
            </w:pPr>
            <w:r w:rsidRPr="00A54107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A54107" w:rsidRDefault="001D0032" w:rsidP="004D5216">
            <w:pPr>
              <w:pStyle w:val="Tablehead"/>
              <w:rPr>
                <w:lang w:val="ru-RU"/>
              </w:rPr>
            </w:pPr>
            <w:r w:rsidRPr="00A54107">
              <w:rPr>
                <w:lang w:val="ru-RU"/>
              </w:rPr>
              <w:t>Район 3</w:t>
            </w:r>
          </w:p>
        </w:tc>
      </w:tr>
      <w:tr w:rsidR="008E2497" w:rsidRPr="00A54107" w:rsidTr="00E832BD">
        <w:trPr>
          <w:cantSplit/>
        </w:trPr>
        <w:tc>
          <w:tcPr>
            <w:tcW w:w="1667" w:type="pct"/>
            <w:tcBorders>
              <w:bottom w:val="nil"/>
            </w:tcBorders>
          </w:tcPr>
          <w:p w:rsidR="008E2497" w:rsidRPr="00A54107" w:rsidRDefault="001D0032" w:rsidP="004D5216">
            <w:pPr>
              <w:spacing w:before="20" w:after="20"/>
              <w:rPr>
                <w:rStyle w:val="Tablefreq"/>
                <w:szCs w:val="18"/>
              </w:rPr>
            </w:pPr>
            <w:r w:rsidRPr="00A54107">
              <w:rPr>
                <w:rStyle w:val="Tablefreq"/>
                <w:szCs w:val="18"/>
              </w:rPr>
              <w:t>3 300–3 400</w:t>
            </w:r>
          </w:p>
          <w:p w:rsidR="008E2497" w:rsidRPr="00A54107" w:rsidRDefault="001D0032" w:rsidP="00E832BD">
            <w:pPr>
              <w:pStyle w:val="TableTextS5"/>
              <w:spacing w:before="20" w:after="20"/>
              <w:rPr>
                <w:ins w:id="11" w:author="Maloletkova, Svetlana" w:date="2015-11-01T20:19:00Z"/>
                <w:lang w:val="ru-RU"/>
              </w:rPr>
            </w:pPr>
            <w:r w:rsidRPr="00A54107">
              <w:rPr>
                <w:lang w:val="ru-RU"/>
              </w:rPr>
              <w:t>РАДИОЛОКАЦИОННАЯ</w:t>
            </w:r>
          </w:p>
          <w:p w:rsidR="00E832BD" w:rsidRPr="00A54107" w:rsidRDefault="00E832BD">
            <w:pPr>
              <w:pStyle w:val="TableTextS5"/>
              <w:rPr>
                <w:rStyle w:val="Artref"/>
                <w:rFonts w:ascii="Times New Roman Bold" w:hAnsi="Times New Roman Bold"/>
                <w:b/>
                <w:lang w:val="ru-RU"/>
              </w:rPr>
              <w:pPrChange w:id="12" w:author="Maloletkova, Svetlana" w:date="2015-11-01T20:19:00Z">
                <w:pPr>
                  <w:pStyle w:val="TableTextS5"/>
                  <w:spacing w:before="20" w:after="20"/>
                </w:pPr>
              </w:pPrChange>
            </w:pPr>
            <w:ins w:id="13" w:author="Maloletkova, Svetlana" w:date="2015-11-01T20:19:00Z">
              <w:r w:rsidRPr="00A54107">
                <w:rPr>
                  <w:lang w:val="ru-RU"/>
                </w:rPr>
                <w:t>ПОДВИЖНАЯ, за исключением</w:t>
              </w:r>
              <w:r w:rsidRPr="00A54107">
                <w:rPr>
                  <w:lang w:val="ru-RU"/>
                </w:rPr>
                <w:br/>
                <w:t xml:space="preserve">воздушной подвижной  </w:t>
              </w:r>
              <w:r w:rsidRPr="00A54107">
                <w:rPr>
                  <w:rStyle w:val="Artref"/>
                  <w:lang w:val="ru-RU"/>
                </w:rPr>
                <w:t>ADD 5.V11  ADD 5.W1</w:t>
              </w:r>
              <w:bookmarkStart w:id="14" w:name="_GoBack"/>
              <w:bookmarkEnd w:id="14"/>
              <w:r w:rsidRPr="00A54107">
                <w:rPr>
                  <w:rStyle w:val="Artref"/>
                  <w:lang w:val="ru-RU"/>
                </w:rPr>
                <w:t>1</w:t>
              </w:r>
            </w:ins>
          </w:p>
        </w:tc>
        <w:tc>
          <w:tcPr>
            <w:tcW w:w="1667" w:type="pct"/>
            <w:tcBorders>
              <w:bottom w:val="nil"/>
            </w:tcBorders>
          </w:tcPr>
          <w:p w:rsidR="008E2497" w:rsidRPr="00A54107" w:rsidRDefault="001D0032" w:rsidP="004D5216">
            <w:pPr>
              <w:spacing w:before="20" w:after="20"/>
              <w:rPr>
                <w:rStyle w:val="Tablefreq"/>
                <w:szCs w:val="18"/>
              </w:rPr>
            </w:pPr>
            <w:r w:rsidRPr="00A54107">
              <w:rPr>
                <w:rStyle w:val="Tablefreq"/>
                <w:szCs w:val="18"/>
              </w:rPr>
              <w:t>3 300–3 400</w:t>
            </w:r>
          </w:p>
          <w:p w:rsidR="008E2497" w:rsidRPr="00A54107" w:rsidRDefault="001D0032" w:rsidP="004D5216">
            <w:pPr>
              <w:pStyle w:val="TableTextS5"/>
              <w:spacing w:before="20" w:after="20"/>
              <w:rPr>
                <w:lang w:val="ru-RU"/>
              </w:rPr>
            </w:pPr>
            <w:r w:rsidRPr="00A54107">
              <w:rPr>
                <w:lang w:val="ru-RU"/>
              </w:rPr>
              <w:t>РАДИОЛОКАЦИОННАЯ</w:t>
            </w:r>
          </w:p>
          <w:p w:rsidR="008E2497" w:rsidRPr="00A54107" w:rsidRDefault="001D0032" w:rsidP="004D5216">
            <w:pPr>
              <w:pStyle w:val="TableTextS5"/>
              <w:spacing w:before="20" w:after="20"/>
              <w:rPr>
                <w:lang w:val="ru-RU"/>
              </w:rPr>
            </w:pPr>
            <w:r w:rsidRPr="00A54107">
              <w:rPr>
                <w:lang w:val="ru-RU"/>
              </w:rPr>
              <w:t>Любительская</w:t>
            </w:r>
          </w:p>
          <w:p w:rsidR="008E2497" w:rsidRPr="00A54107" w:rsidRDefault="001D0032" w:rsidP="004D5216">
            <w:pPr>
              <w:pStyle w:val="TableTextS5"/>
              <w:spacing w:before="20" w:after="20"/>
              <w:rPr>
                <w:lang w:val="ru-RU"/>
              </w:rPr>
            </w:pPr>
            <w:r w:rsidRPr="00A54107">
              <w:rPr>
                <w:lang w:val="ru-RU"/>
              </w:rPr>
              <w:t>Фиксированная</w:t>
            </w:r>
          </w:p>
          <w:p w:rsidR="008E2497" w:rsidRPr="00A54107" w:rsidRDefault="001D0032" w:rsidP="00E832BD">
            <w:pPr>
              <w:pStyle w:val="TableTextS5"/>
              <w:spacing w:before="20" w:after="20"/>
              <w:rPr>
                <w:rStyle w:val="Artref"/>
                <w:b/>
                <w:szCs w:val="18"/>
                <w:lang w:val="ru-RU" w:eastAsia="zh-CN"/>
              </w:rPr>
            </w:pPr>
            <w:r w:rsidRPr="00A54107">
              <w:rPr>
                <w:lang w:val="ru-RU"/>
              </w:rPr>
              <w:t>Подвижная</w:t>
            </w:r>
          </w:p>
        </w:tc>
        <w:tc>
          <w:tcPr>
            <w:tcW w:w="1666" w:type="pct"/>
            <w:tcBorders>
              <w:bottom w:val="nil"/>
            </w:tcBorders>
          </w:tcPr>
          <w:p w:rsidR="008E2497" w:rsidRPr="00A54107" w:rsidRDefault="001D0032" w:rsidP="004D5216">
            <w:pPr>
              <w:spacing w:before="20" w:after="20"/>
              <w:rPr>
                <w:rStyle w:val="Tablefreq"/>
                <w:szCs w:val="18"/>
              </w:rPr>
            </w:pPr>
            <w:r w:rsidRPr="00A54107">
              <w:rPr>
                <w:rStyle w:val="Tablefreq"/>
                <w:szCs w:val="18"/>
              </w:rPr>
              <w:t>3 300–3 400</w:t>
            </w:r>
          </w:p>
          <w:p w:rsidR="008E2497" w:rsidRPr="00A54107" w:rsidRDefault="001D0032" w:rsidP="004D5216">
            <w:pPr>
              <w:pStyle w:val="TableTextS5"/>
              <w:spacing w:before="20" w:after="20"/>
              <w:rPr>
                <w:lang w:val="ru-RU"/>
              </w:rPr>
            </w:pPr>
            <w:r w:rsidRPr="00A54107">
              <w:rPr>
                <w:lang w:val="ru-RU"/>
              </w:rPr>
              <w:t>РАДИОЛОКАЦИОННАЯ</w:t>
            </w:r>
          </w:p>
          <w:p w:rsidR="008E2497" w:rsidRPr="00A54107" w:rsidRDefault="001D0032" w:rsidP="00E832BD">
            <w:pPr>
              <w:pStyle w:val="TableTextS5"/>
              <w:spacing w:before="20" w:after="20"/>
              <w:rPr>
                <w:b/>
                <w:bCs/>
                <w:szCs w:val="18"/>
                <w:lang w:val="ru-RU"/>
              </w:rPr>
            </w:pPr>
            <w:r w:rsidRPr="00A54107">
              <w:rPr>
                <w:lang w:val="ru-RU"/>
              </w:rPr>
              <w:t>Любительская</w:t>
            </w:r>
          </w:p>
        </w:tc>
      </w:tr>
      <w:tr w:rsidR="00E832BD" w:rsidRPr="00A54107" w:rsidTr="00E832BD">
        <w:trPr>
          <w:cantSplit/>
        </w:trPr>
        <w:tc>
          <w:tcPr>
            <w:tcW w:w="1667" w:type="pct"/>
            <w:tcBorders>
              <w:top w:val="nil"/>
            </w:tcBorders>
          </w:tcPr>
          <w:p w:rsidR="00E832BD" w:rsidRPr="00A54107" w:rsidRDefault="00E832BD" w:rsidP="004D5216">
            <w:pPr>
              <w:spacing w:before="20" w:after="20"/>
              <w:rPr>
                <w:rStyle w:val="Artref"/>
                <w:lang w:val="ru-RU"/>
              </w:rPr>
            </w:pPr>
            <w:r w:rsidRPr="00A54107">
              <w:rPr>
                <w:rStyle w:val="Artref"/>
                <w:lang w:val="ru-RU"/>
              </w:rPr>
              <w:t>5.149  5.429  5.430</w:t>
            </w:r>
          </w:p>
        </w:tc>
        <w:tc>
          <w:tcPr>
            <w:tcW w:w="1667" w:type="pct"/>
            <w:tcBorders>
              <w:top w:val="nil"/>
            </w:tcBorders>
          </w:tcPr>
          <w:p w:rsidR="00E832BD" w:rsidRPr="00A54107" w:rsidRDefault="00E832BD" w:rsidP="004D5216">
            <w:pPr>
              <w:spacing w:before="20" w:after="20"/>
              <w:rPr>
                <w:rStyle w:val="Artref"/>
                <w:lang w:val="ru-RU"/>
              </w:rPr>
            </w:pPr>
            <w:r w:rsidRPr="00A54107">
              <w:rPr>
                <w:rStyle w:val="Artref"/>
                <w:lang w:val="ru-RU"/>
              </w:rPr>
              <w:t>5.149</w:t>
            </w:r>
          </w:p>
        </w:tc>
        <w:tc>
          <w:tcPr>
            <w:tcW w:w="1666" w:type="pct"/>
            <w:tcBorders>
              <w:top w:val="nil"/>
            </w:tcBorders>
          </w:tcPr>
          <w:p w:rsidR="00E832BD" w:rsidRPr="00A54107" w:rsidRDefault="00E832BD" w:rsidP="004D5216">
            <w:pPr>
              <w:spacing w:before="20" w:after="20"/>
              <w:rPr>
                <w:rStyle w:val="Artref"/>
                <w:lang w:val="ru-RU"/>
              </w:rPr>
            </w:pPr>
            <w:r w:rsidRPr="00A54107">
              <w:rPr>
                <w:rStyle w:val="Artref"/>
                <w:lang w:val="ru-RU"/>
              </w:rPr>
              <w:t>5.149  5.429</w:t>
            </w:r>
          </w:p>
        </w:tc>
      </w:tr>
    </w:tbl>
    <w:p w:rsidR="005A1E60" w:rsidRPr="00A54107" w:rsidRDefault="005A1E60">
      <w:pPr>
        <w:pStyle w:val="Reasons"/>
      </w:pPr>
    </w:p>
    <w:p w:rsidR="005A1E60" w:rsidRPr="00A54107" w:rsidRDefault="001D0032">
      <w:pPr>
        <w:pStyle w:val="Proposal"/>
      </w:pPr>
      <w:r w:rsidRPr="00A54107">
        <w:t>ADD</w:t>
      </w:r>
      <w:r w:rsidRPr="00A54107">
        <w:tab/>
        <w:t>SDN/86A1A4/2</w:t>
      </w:r>
    </w:p>
    <w:p w:rsidR="005A1E60" w:rsidRPr="00A54107" w:rsidRDefault="001D0032" w:rsidP="00E832BD">
      <w:pPr>
        <w:rPr>
          <w:rStyle w:val="NoteChar"/>
          <w:lang w:val="ru-RU"/>
        </w:rPr>
      </w:pPr>
      <w:r w:rsidRPr="00A54107">
        <w:rPr>
          <w:rStyle w:val="Artdef"/>
        </w:rPr>
        <w:t>5.V11</w:t>
      </w:r>
      <w:r w:rsidRPr="00A54107">
        <w:rPr>
          <w:rStyle w:val="NoteChar"/>
          <w:lang w:val="ru-RU"/>
        </w:rPr>
        <w:tab/>
      </w:r>
      <w:r w:rsidR="00E832BD" w:rsidRPr="00A54107">
        <w:rPr>
          <w:rStyle w:val="NoteChar"/>
          <w:lang w:val="ru-RU"/>
        </w:rPr>
        <w:t>Станции подвижной службы, работающие в полосе частот 3300−3400 МГц, не должны создавать вредных помех системам радиолокационной службы или требовать защиты от них</w:t>
      </w:r>
      <w:r w:rsidR="00E832BD" w:rsidRPr="00A54107">
        <w:rPr>
          <w:rStyle w:val="NoteChar"/>
          <w:sz w:val="16"/>
          <w:szCs w:val="16"/>
          <w:lang w:val="ru-RU"/>
        </w:rPr>
        <w:t>.     (ВКР</w:t>
      </w:r>
      <w:r w:rsidR="00E832BD" w:rsidRPr="00A54107">
        <w:rPr>
          <w:rStyle w:val="NoteChar"/>
          <w:sz w:val="16"/>
          <w:szCs w:val="16"/>
          <w:lang w:val="ru-RU"/>
        </w:rPr>
        <w:noBreakHyphen/>
        <w:t>15)</w:t>
      </w:r>
    </w:p>
    <w:p w:rsidR="005A1E60" w:rsidRPr="00A54107" w:rsidRDefault="005A1E60">
      <w:pPr>
        <w:pStyle w:val="Reasons"/>
      </w:pPr>
    </w:p>
    <w:p w:rsidR="005A1E60" w:rsidRPr="00A54107" w:rsidRDefault="001D0032">
      <w:pPr>
        <w:pStyle w:val="Proposal"/>
      </w:pPr>
      <w:r w:rsidRPr="00A54107">
        <w:t>ADD</w:t>
      </w:r>
      <w:r w:rsidRPr="00A54107">
        <w:tab/>
        <w:t>SDN/86A1A4/3</w:t>
      </w:r>
    </w:p>
    <w:p w:rsidR="005A1E60" w:rsidRPr="00A54107" w:rsidRDefault="001D0032" w:rsidP="00E832BD">
      <w:r w:rsidRPr="00A54107">
        <w:rPr>
          <w:rStyle w:val="Artdef"/>
        </w:rPr>
        <w:t>5.W11</w:t>
      </w:r>
      <w:r w:rsidRPr="00A54107">
        <w:tab/>
      </w:r>
      <w:r w:rsidR="00E832BD" w:rsidRPr="00A54107">
        <w:rPr>
          <w:rStyle w:val="NoteChar"/>
          <w:lang w:val="ru-RU"/>
        </w:rPr>
        <w:t>Станции IMT подвижной службы, работающие в полосе частот 3300−3400 МГц, не должны создавать вредных помех системам радиолокационной службы или требовать защиты от них.</w:t>
      </w:r>
      <w:r w:rsidR="00E832BD" w:rsidRPr="00A54107">
        <w:rPr>
          <w:rStyle w:val="NoteChar"/>
          <w:sz w:val="16"/>
          <w:szCs w:val="16"/>
          <w:lang w:val="ru-RU"/>
        </w:rPr>
        <w:t>     (ВКР</w:t>
      </w:r>
      <w:r w:rsidR="00E832BD" w:rsidRPr="00A54107">
        <w:rPr>
          <w:rStyle w:val="NoteChar"/>
          <w:sz w:val="16"/>
          <w:szCs w:val="16"/>
          <w:lang w:val="ru-RU"/>
        </w:rPr>
        <w:noBreakHyphen/>
        <w:t>15)</w:t>
      </w:r>
    </w:p>
    <w:p w:rsidR="00E832BD" w:rsidRPr="00A54107" w:rsidRDefault="00E832BD" w:rsidP="0032202E">
      <w:pPr>
        <w:pStyle w:val="Reasons"/>
      </w:pPr>
    </w:p>
    <w:p w:rsidR="00E832BD" w:rsidRPr="00A54107" w:rsidRDefault="00E832BD">
      <w:pPr>
        <w:jc w:val="center"/>
      </w:pPr>
      <w:r w:rsidRPr="00A54107">
        <w:t>______________</w:t>
      </w:r>
    </w:p>
    <w:sectPr w:rsidR="00E832BD" w:rsidRPr="00A54107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032B">
      <w:rPr>
        <w:noProof/>
        <w:lang w:val="fr-FR"/>
      </w:rPr>
      <w:t>P:\RUS\ITU-R\CONF-R\CMR15\000\086ADD01ADD04REV1R.docx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32B">
      <w:rPr>
        <w:noProof/>
      </w:rPr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032B">
      <w:rPr>
        <w:noProof/>
      </w:rPr>
      <w:t>01.11.15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032B">
      <w:rPr>
        <w:lang w:val="fr-FR"/>
      </w:rPr>
      <w:t>P:\RUS\ITU-R\CONF-R\CMR15\000\086ADD01ADD04REV1R.docx</w:t>
    </w:r>
    <w:r>
      <w:fldChar w:fldCharType="end"/>
    </w:r>
    <w:r w:rsidR="00E832BD">
      <w:rPr>
        <w:lang w:val="ru-RU"/>
      </w:rPr>
      <w:t xml:space="preserve"> (389485)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32B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032B">
      <w:t>01.11.15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0E032B">
      <w:rPr>
        <w:lang w:val="fr-FR"/>
      </w:rPr>
      <w:t>P:\RUS\ITU-R\CONF-R\CMR15\000\086ADD01ADD04REV1R.docx</w:t>
    </w:r>
    <w:r>
      <w:fldChar w:fldCharType="end"/>
    </w:r>
    <w:r w:rsidR="00E832BD">
      <w:rPr>
        <w:lang w:val="ru-RU"/>
      </w:rPr>
      <w:t xml:space="preserve"> (389485)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E032B">
      <w:t>01.11.15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E032B">
      <w:t>01.11.15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0E032B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86(Add.1)(Add.4)(Rev.1)-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loletkova, Svetlana">
    <w15:presenceInfo w15:providerId="AD" w15:userId="S-1-5-21-8740799-900759487-1415713722-143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E032B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D0032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1E60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4107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832BD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DB23D719-142B-464C-821E-54234878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2B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R15-WRC15-C-0086!A1-A4-R1!MSW-R</DPM_x0020_File_x0020_name>
    <DPM_x0020_Author xmlns="32a1a8c5-2265-4ebc-b7a0-2071e2c5c9bb" xsi:nil="false">Documents Proposals Manager (DPM)</DPM_x0020_Author>
    <DPM_x0020_Version xmlns="32a1a8c5-2265-4ebc-b7a0-2071e2c5c9bb" xsi:nil="false">DPM_v5.2015.10.280_prod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A6CB2-6D4E-4E55-9CD5-A70195406A0D}">
  <ds:schemaRefs>
    <ds:schemaRef ds:uri="http://www.w3.org/XML/1998/namespace"/>
    <ds:schemaRef ds:uri="32a1a8c5-2265-4ebc-b7a0-2071e2c5c9b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2938</Characters>
  <Application>Microsoft Office Word</Application>
  <DocSecurity>0</DocSecurity>
  <Lines>88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R15-WRC15-C-0086!A1-A4-R1!MSW-R</vt:lpstr>
    </vt:vector>
  </TitlesOfParts>
  <Manager>General Secretariat - Pool</Manager>
  <Company>International Telecommunication Union (ITU)</Company>
  <LinksUpToDate>false</LinksUpToDate>
  <CharactersWithSpaces>3357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R15-WRC15-C-0086!A1-A4-R1!MSW-R</dc:title>
  <dc:subject>World Radiocommunication Conference - 2015</dc:subject>
  <dc:creator>Documents Proposals Manager (DPM)</dc:creator>
  <cp:keywords>DPM_v5.2015.10.280_prod</cp:keywords>
  <dc:description/>
  <cp:lastModifiedBy>Tsarapkina, Yulia</cp:lastModifiedBy>
  <cp:revision>5</cp:revision>
  <cp:lastPrinted>2015-11-01T19:26:00Z</cp:lastPrinted>
  <dcterms:created xsi:type="dcterms:W3CDTF">2015-11-01T18:54:00Z</dcterms:created>
  <dcterms:modified xsi:type="dcterms:W3CDTF">2015-11-01T19:26:00Z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