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490" w:type="dxa"/>
        <w:tblLayout w:type="fixed"/>
        <w:tblLook w:val="0000" w:firstRow="0" w:lastRow="0" w:firstColumn="0" w:lastColumn="0" w:noHBand="0" w:noVBand="0"/>
      </w:tblPr>
      <w:tblGrid>
        <w:gridCol w:w="6804"/>
        <w:gridCol w:w="107"/>
        <w:gridCol w:w="3120"/>
        <w:gridCol w:w="459"/>
      </w:tblGrid>
      <w:tr w:rsidR="00BB1D82" w:rsidRPr="002A6F8F" w:rsidTr="00030AE1">
        <w:trPr>
          <w:gridAfter w:val="1"/>
          <w:wAfter w:w="459" w:type="dxa"/>
          <w:cantSplit/>
        </w:trPr>
        <w:tc>
          <w:tcPr>
            <w:tcW w:w="6911" w:type="dxa"/>
            <w:gridSpan w:val="2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9E7F2B" wp14:editId="3181749B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030AE1">
        <w:trPr>
          <w:gridAfter w:val="1"/>
          <w:wAfter w:w="459" w:type="dxa"/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030AE1">
        <w:trPr>
          <w:gridAfter w:val="1"/>
          <w:wAfter w:w="459" w:type="dxa"/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030AE1">
        <w:trPr>
          <w:cantSplit/>
        </w:trPr>
        <w:tc>
          <w:tcPr>
            <w:tcW w:w="6804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BB1D82" w:rsidRPr="00361D6F" w:rsidRDefault="00361D6F" w:rsidP="00030AE1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fr-CH"/>
              </w:rPr>
              <w:t xml:space="preserve">Révision 1 </w:t>
            </w:r>
            <w:r w:rsidR="00030AE1">
              <w:rPr>
                <w:rFonts w:ascii="Verdana" w:eastAsia="SimSun" w:hAnsi="Verdana" w:cs="Traditional Arabic"/>
                <w:b/>
                <w:sz w:val="20"/>
                <w:lang w:val="fr-CH"/>
              </w:rPr>
              <w:t>a</w:t>
            </w:r>
            <w:r w:rsidR="006D4724" w:rsidRPr="00361D6F">
              <w:rPr>
                <w:rFonts w:ascii="Verdana" w:eastAsia="SimSun" w:hAnsi="Verdana" w:cs="Traditional Arabic"/>
                <w:b/>
                <w:sz w:val="20"/>
                <w:lang w:val="fr-CH"/>
              </w:rPr>
              <w:t>u</w:t>
            </w:r>
            <w:r w:rsidR="006D4724" w:rsidRPr="00361D6F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86(Add.1)(Add.1)</w:t>
            </w:r>
            <w:r w:rsidR="00BB1D82" w:rsidRPr="00361D6F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="006D4724" w:rsidRPr="00361D6F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030AE1">
        <w:trPr>
          <w:gridAfter w:val="1"/>
          <w:wAfter w:w="459" w:type="dxa"/>
          <w:cantSplit/>
        </w:trPr>
        <w:tc>
          <w:tcPr>
            <w:tcW w:w="6911" w:type="dxa"/>
            <w:gridSpan w:val="2"/>
            <w:shd w:val="clear" w:color="auto" w:fill="auto"/>
          </w:tcPr>
          <w:p w:rsidR="00690C7B" w:rsidRPr="00361D6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30 octobre 2015</w:t>
            </w:r>
          </w:p>
        </w:tc>
      </w:tr>
      <w:tr w:rsidR="00690C7B" w:rsidRPr="002A6F8F" w:rsidTr="00030AE1">
        <w:trPr>
          <w:gridAfter w:val="1"/>
          <w:wAfter w:w="459" w:type="dxa"/>
          <w:cantSplit/>
        </w:trPr>
        <w:tc>
          <w:tcPr>
            <w:tcW w:w="6911" w:type="dxa"/>
            <w:gridSpan w:val="2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030AE1">
        <w:trPr>
          <w:gridAfter w:val="1"/>
          <w:wAfter w:w="459" w:type="dxa"/>
          <w:cantSplit/>
        </w:trPr>
        <w:tc>
          <w:tcPr>
            <w:tcW w:w="10031" w:type="dxa"/>
            <w:gridSpan w:val="3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030AE1">
        <w:trPr>
          <w:gridAfter w:val="1"/>
          <w:wAfter w:w="459" w:type="dxa"/>
          <w:cantSplit/>
        </w:trPr>
        <w:tc>
          <w:tcPr>
            <w:tcW w:w="10031" w:type="dxa"/>
            <w:gridSpan w:val="3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Soudan (République du)</w:t>
            </w:r>
          </w:p>
        </w:tc>
      </w:tr>
      <w:tr w:rsidR="00690C7B" w:rsidRPr="002A6F8F" w:rsidTr="00030AE1">
        <w:trPr>
          <w:gridAfter w:val="1"/>
          <w:wAfter w:w="459" w:type="dxa"/>
          <w:cantSplit/>
        </w:trPr>
        <w:tc>
          <w:tcPr>
            <w:tcW w:w="10031" w:type="dxa"/>
            <w:gridSpan w:val="3"/>
          </w:tcPr>
          <w:p w:rsidR="00690C7B" w:rsidRPr="00361D6F" w:rsidRDefault="00690C7B" w:rsidP="00361D6F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361D6F">
              <w:rPr>
                <w:lang w:val="fr-CH"/>
              </w:rPr>
              <w:t>Propos</w:t>
            </w:r>
            <w:r w:rsidR="00361D6F" w:rsidRPr="00361D6F">
              <w:rPr>
                <w:lang w:val="fr-CH"/>
              </w:rPr>
              <w:t>ITIONS POUR LES TRAVAUX DE LA confÉ</w:t>
            </w:r>
            <w:r w:rsidRPr="00361D6F">
              <w:rPr>
                <w:lang w:val="fr-CH"/>
              </w:rPr>
              <w:t>rence</w:t>
            </w:r>
          </w:p>
        </w:tc>
      </w:tr>
      <w:tr w:rsidR="00690C7B" w:rsidRPr="002A6F8F" w:rsidTr="00030AE1">
        <w:trPr>
          <w:gridAfter w:val="1"/>
          <w:wAfter w:w="459" w:type="dxa"/>
          <w:cantSplit/>
        </w:trPr>
        <w:tc>
          <w:tcPr>
            <w:tcW w:w="10031" w:type="dxa"/>
            <w:gridSpan w:val="3"/>
          </w:tcPr>
          <w:p w:rsidR="00690C7B" w:rsidRPr="00361D6F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030AE1">
        <w:trPr>
          <w:gridAfter w:val="1"/>
          <w:wAfter w:w="459" w:type="dxa"/>
          <w:cantSplit/>
        </w:trPr>
        <w:tc>
          <w:tcPr>
            <w:tcW w:w="10031" w:type="dxa"/>
            <w:gridSpan w:val="3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 de l'ordre du jour</w:t>
            </w:r>
          </w:p>
        </w:tc>
      </w:tr>
    </w:tbl>
    <w:bookmarkEnd w:id="5"/>
    <w:p w:rsidR="001C0E40" w:rsidRPr="0000257F" w:rsidRDefault="00153C0B" w:rsidP="0000257F">
      <w:pPr>
        <w:rPr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Pr="00645CBD">
        <w:rPr>
          <w:b/>
          <w:bCs/>
          <w:lang w:val="fr-CA"/>
        </w:rPr>
        <w:t>233 (CMR</w:t>
      </w:r>
      <w:r w:rsidRPr="00645CBD">
        <w:rPr>
          <w:b/>
          <w:bCs/>
          <w:lang w:val="fr-CA"/>
        </w:rPr>
        <w:noBreakHyphen/>
        <w:t>12)</w:t>
      </w:r>
      <w:r w:rsidRPr="0000257F">
        <w:rPr>
          <w:lang w:val="fr-CA"/>
        </w:rPr>
        <w:t>;</w:t>
      </w:r>
    </w:p>
    <w:p w:rsidR="00361D6F" w:rsidRPr="003B75DC" w:rsidRDefault="00361D6F" w:rsidP="00361D6F">
      <w:pPr>
        <w:overflowPunct/>
        <w:autoSpaceDE/>
        <w:autoSpaceDN/>
        <w:adjustRightInd/>
        <w:jc w:val="center"/>
        <w:textAlignment w:val="auto"/>
        <w:rPr>
          <w:b/>
          <w:bCs/>
          <w:lang w:val="fr-CH"/>
        </w:rPr>
      </w:pPr>
      <w:r w:rsidRPr="003B75DC">
        <w:rPr>
          <w:b/>
          <w:bCs/>
          <w:lang w:val="fr-CH"/>
        </w:rPr>
        <w:t>1 350-1 400 MHz</w:t>
      </w:r>
    </w:p>
    <w:p w:rsidR="00361D6F" w:rsidRPr="003B75DC" w:rsidRDefault="00361D6F" w:rsidP="00361D6F">
      <w:pPr>
        <w:pStyle w:val="Headingb"/>
        <w:rPr>
          <w:lang w:val="fr-CH"/>
        </w:rPr>
      </w:pPr>
      <w:r w:rsidRPr="003B75DC">
        <w:rPr>
          <w:lang w:val="fr-CH"/>
        </w:rPr>
        <w:t>Introduction</w:t>
      </w:r>
    </w:p>
    <w:p w:rsidR="00361D6F" w:rsidRPr="001045D6" w:rsidRDefault="00361D6F" w:rsidP="00361D6F">
      <w:pPr>
        <w:rPr>
          <w:lang w:val="fr-CH" w:eastAsia="ja-JP"/>
        </w:rPr>
      </w:pPr>
      <w:r w:rsidRPr="001045D6">
        <w:rPr>
          <w:lang w:val="fr-CH"/>
        </w:rPr>
        <w:t>Dans la Résolution 233, la CMR-12 a invité l'UIT-R à mener des études sur les besoins de spectre futurs et sur les bandes qui pourraient être envisagées pour les IMT, ainsi que sur d'autres applications mobiles à large bande de Terre, compte tenu de l'augmentation considérable de la demande mondiale en matière d'IMT, y compris les télécommunications mobiles à large bande, et étant donné que ces télécommunications contribuent au développement économique et social des pays développés et des pays en développement. D'après l</w:t>
      </w:r>
      <w:r w:rsidRPr="001045D6">
        <w:rPr>
          <w:lang w:eastAsia="ja-JP"/>
        </w:rPr>
        <w:t>es estimations des Rapports UIT-R M.2290 et UIT-</w:t>
      </w:r>
      <w:r w:rsidRPr="001045D6">
        <w:rPr>
          <w:lang w:val="fr-CH" w:eastAsia="ja-JP"/>
        </w:rPr>
        <w:t xml:space="preserve">R M.2243, qui découlent de </w:t>
      </w:r>
      <w:r w:rsidRPr="001045D6">
        <w:rPr>
          <w:lang w:eastAsia="ja-JP"/>
        </w:rPr>
        <w:t xml:space="preserve">ces études, </w:t>
      </w:r>
      <w:r w:rsidRPr="001045D6">
        <w:t xml:space="preserve">la quantité totale de spectre nécessaire aux IMT en 2020 à l'échelle mondiale devrait être comprise entre 1 340 MHz (dans un scénario prévoyant une faible densité d'utilisateurs) et 1 960 MHz (dans un scénario prévoyant une forte densité d'utilisateurs). </w:t>
      </w:r>
      <w:r w:rsidRPr="001045D6">
        <w:rPr>
          <w:lang w:val="fr-CH"/>
        </w:rPr>
        <w:t>Les études ont conclu que les bandes de fréquences ci-après pouvaient être envisagées pour les IMT et d'autres applications large bande</w:t>
      </w:r>
      <w:r w:rsidRPr="001045D6">
        <w:rPr>
          <w:lang w:val="fr-CH" w:eastAsia="ja-JP"/>
        </w:rPr>
        <w:t>:</w:t>
      </w:r>
    </w:p>
    <w:p w:rsidR="00361D6F" w:rsidRPr="001045D6" w:rsidRDefault="00361D6F" w:rsidP="00361D6F">
      <w:pPr>
        <w:rPr>
          <w:lang w:val="fr-CH"/>
        </w:rPr>
      </w:pPr>
      <w:r w:rsidRPr="001045D6">
        <w:rPr>
          <w:lang w:val="fr-CH"/>
        </w:rPr>
        <w:t>470-694/698 MHz, 1 350-1 400 MHz, 1 427-1 452 MHz, 1 425-1 492 MHz, 1 492-1 518 MHz, 1 518-1 525 MHz, 1 695-1 710 MHz, 2 700-2 900 MHz, 3 300-3 400 MHz, 3 400-3 600 MHz, 3 600-3 700 MHz, 3 700-3 800 MHz, 3 800-4 200 MHz, 4 400-4 500 MHz, 4 500-4 800 MHz, 4 800-4 990 MHz, 5 350-5 470 MHz, 5 725-5 850 MHz et 5 925-6 425 MHz.</w:t>
      </w:r>
    </w:p>
    <w:p w:rsidR="00361D6F" w:rsidRPr="001045D6" w:rsidRDefault="00361D6F" w:rsidP="00361D6F">
      <w:pPr>
        <w:rPr>
          <w:lang w:val="fr-CH"/>
        </w:rPr>
      </w:pPr>
      <w:r w:rsidRPr="001045D6">
        <w:rPr>
          <w:lang w:val="fr-CH"/>
        </w:rPr>
        <w:t>L'UIT-R a été invité à mener des études de partage et de compatibilité avec les services bénéficiant d'attributions dans ces bandes.</w:t>
      </w:r>
    </w:p>
    <w:p w:rsidR="00361D6F" w:rsidRPr="001045D6" w:rsidRDefault="00361D6F" w:rsidP="00030AE1">
      <w:pPr>
        <w:keepNext/>
        <w:keepLines/>
        <w:rPr>
          <w:lang w:val="fr-CH"/>
        </w:rPr>
      </w:pPr>
      <w:r w:rsidRPr="001045D6">
        <w:rPr>
          <w:iCs/>
          <w:szCs w:val="24"/>
        </w:rPr>
        <w:lastRenderedPageBreak/>
        <w:t>La bande 1 350-1 400 MHz est attribuée au service de radiolocalisation (SRL) et certains radars sont exploités</w:t>
      </w:r>
      <w:r>
        <w:rPr>
          <w:iCs/>
          <w:szCs w:val="24"/>
        </w:rPr>
        <w:t xml:space="preserve"> à des fins civiles</w:t>
      </w:r>
      <w:r w:rsidRPr="001045D6">
        <w:rPr>
          <w:iCs/>
          <w:szCs w:val="24"/>
        </w:rPr>
        <w:t xml:space="preserve"> dans la partie 1 375-1 400 MHz de cette bande. L'administration du Soudan est donc favorable à l'attribution de cette bande au service mobile et aux télécommunication</w:t>
      </w:r>
      <w:r w:rsidR="003B75DC">
        <w:rPr>
          <w:iCs/>
          <w:szCs w:val="24"/>
        </w:rPr>
        <w:t>s</w:t>
      </w:r>
      <w:r w:rsidRPr="001045D6">
        <w:rPr>
          <w:iCs/>
          <w:szCs w:val="24"/>
        </w:rPr>
        <w:t xml:space="preserve"> mobiles internationales (IMT), moyennant l'ajout d'un renvoi dans l'Article 5 du RR indiquant que les stations du service mobile fonctionnant dans la bande de fréquences 1 350-1 400 MHz ne doivent pas causer de brouillages préjudiciables aux systèmes du SRL, ni prétendre à une protection vis-à-vis de ces systèmes. En outre, </w:t>
      </w:r>
      <w:r w:rsidRPr="001045D6">
        <w:rPr>
          <w:color w:val="000000"/>
        </w:rPr>
        <w:t>les niveaux obligatoires de rayonnements non désirés décrits dans la Résolution 750 (Rév.CMR-12) pour</w:t>
      </w:r>
      <w:r w:rsidR="002C6C3B">
        <w:rPr>
          <w:color w:val="000000"/>
        </w:rPr>
        <w:t xml:space="preserve"> la bande de fréquences 1 400-1 </w:t>
      </w:r>
      <w:r w:rsidRPr="001045D6">
        <w:rPr>
          <w:color w:val="000000"/>
        </w:rPr>
        <w:t>4</w:t>
      </w:r>
      <w:r w:rsidR="002C6C3B">
        <w:rPr>
          <w:color w:val="000000"/>
        </w:rPr>
        <w:t>27 </w:t>
      </w:r>
      <w:r w:rsidRPr="001045D6">
        <w:rPr>
          <w:color w:val="000000"/>
        </w:rPr>
        <w:t xml:space="preserve">MHz, conformément au Rapport </w:t>
      </w:r>
      <w:r>
        <w:rPr>
          <w:color w:val="000000"/>
        </w:rPr>
        <w:t xml:space="preserve">UIT-R </w:t>
      </w:r>
      <w:r w:rsidRPr="001045D6">
        <w:rPr>
          <w:color w:val="000000"/>
        </w:rPr>
        <w:t>RS.2336, devront être intégrés dans le Règlement des radiocommunications afin d’assurer la protection du service d’exploration de la Terre par satellite (SETS)</w:t>
      </w:r>
      <w:r w:rsidR="002C6C3B">
        <w:rPr>
          <w:color w:val="000000"/>
        </w:rPr>
        <w:t xml:space="preserve"> </w:t>
      </w:r>
      <w:r w:rsidRPr="001045D6">
        <w:rPr>
          <w:color w:val="000000"/>
        </w:rPr>
        <w:t>(passive).</w:t>
      </w:r>
    </w:p>
    <w:p w:rsidR="00361D6F" w:rsidRPr="00361D6F" w:rsidRDefault="00361D6F" w:rsidP="00361D6F">
      <w:pPr>
        <w:pStyle w:val="Headingb"/>
        <w:rPr>
          <w:lang w:val="fr-CH"/>
        </w:rPr>
      </w:pPr>
      <w:r>
        <w:rPr>
          <w:lang w:val="fr-CH"/>
        </w:rPr>
        <w:t>Propositions</w:t>
      </w:r>
    </w:p>
    <w:p w:rsidR="004A6A8C" w:rsidRDefault="00153C0B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153C0B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153C0B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030AE1">
        <w:rPr>
          <w:b w:val="0"/>
          <w:bCs/>
        </w:rPr>
        <w:t xml:space="preserve">(Voir le numéro </w:t>
      </w:r>
      <w:r w:rsidRPr="00030AE1">
        <w:t>2.1</w:t>
      </w:r>
      <w:r w:rsidRPr="00030AE1">
        <w:rPr>
          <w:b w:val="0"/>
          <w:bCs/>
        </w:rPr>
        <w:t>)</w:t>
      </w:r>
      <w:r w:rsidRPr="00030AE1">
        <w:rPr>
          <w:b w:val="0"/>
          <w:bCs/>
          <w:color w:val="000000"/>
        </w:rPr>
        <w:br/>
      </w:r>
      <w:r>
        <w:rPr>
          <w:b w:val="0"/>
          <w:color w:val="000000"/>
        </w:rPr>
        <w:br/>
      </w:r>
    </w:p>
    <w:p w:rsidR="00CC577C" w:rsidRDefault="00153C0B">
      <w:pPr>
        <w:pStyle w:val="Proposal"/>
      </w:pPr>
      <w:r>
        <w:t>MOD</w:t>
      </w:r>
      <w:r>
        <w:tab/>
        <w:t>S</w:t>
      </w:r>
      <w:bookmarkStart w:id="6" w:name="_GoBack"/>
      <w:bookmarkEnd w:id="6"/>
      <w:r>
        <w:t>DN/86A1A1/1</w:t>
      </w:r>
    </w:p>
    <w:p w:rsidR="004A6A8C" w:rsidRDefault="00153C0B" w:rsidP="00D94B99">
      <w:pPr>
        <w:pStyle w:val="Tabletitle"/>
        <w:rPr>
          <w:color w:val="000000"/>
          <w:lang w:val="fr-CH"/>
        </w:rPr>
      </w:pPr>
      <w:r>
        <w:rPr>
          <w:color w:val="000000"/>
          <w:lang w:val="fr-CH"/>
        </w:rPr>
        <w:t>1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300-1</w:t>
      </w:r>
      <w:r>
        <w:rPr>
          <w:rFonts w:ascii="Tms Rmn" w:hAnsi="Tms Rmn"/>
          <w:color w:val="000000"/>
          <w:sz w:val="12"/>
          <w:lang w:val="fr-CH"/>
        </w:rPr>
        <w:t> </w:t>
      </w:r>
      <w:r>
        <w:rPr>
          <w:color w:val="000000"/>
          <w:lang w:val="fr-CH"/>
        </w:rPr>
        <w:t>525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4A6A8C" w:rsidRPr="0079631D" w:rsidTr="00D94B9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79631D" w:rsidRDefault="00153C0B" w:rsidP="00D94B99">
            <w:pPr>
              <w:pStyle w:val="Tablehead"/>
            </w:pPr>
            <w:r w:rsidRPr="0079631D"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153C0B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153C0B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153C0B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82A99" w:rsidRDefault="00153C0B" w:rsidP="00D94B99">
            <w:pPr>
              <w:pStyle w:val="TableTextS5"/>
              <w:rPr>
                <w:rStyle w:val="Tablefreq"/>
              </w:rPr>
            </w:pPr>
            <w:r w:rsidRPr="00282A99">
              <w:rPr>
                <w:rStyle w:val="Tablefreq"/>
              </w:rPr>
              <w:t>1 350-1 400</w:t>
            </w:r>
          </w:p>
          <w:p w:rsidR="004A6A8C" w:rsidRDefault="00153C0B" w:rsidP="00D94B99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FIXE</w:t>
            </w:r>
          </w:p>
          <w:p w:rsidR="004A6A8C" w:rsidRDefault="00153C0B" w:rsidP="00D94B99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MOBILE</w:t>
            </w:r>
            <w:ins w:id="7" w:author="Cusimano, Floriana" w:date="2015-11-02T08:23:00Z">
              <w:r w:rsidR="00361D6F">
                <w:rPr>
                  <w:color w:val="000000"/>
                  <w:lang w:val="fr-CH"/>
                </w:rPr>
                <w:t xml:space="preserve"> </w:t>
              </w:r>
            </w:ins>
            <w:ins w:id="8" w:author="Bonnici, Adrienne" w:date="2015-10-30T21:46:00Z">
              <w:r w:rsidR="00361D6F">
                <w:rPr>
                  <w:color w:val="000000"/>
                </w:rPr>
                <w:t>ADD 5.F11</w:t>
              </w:r>
            </w:ins>
          </w:p>
          <w:p w:rsidR="004A6A8C" w:rsidRDefault="00153C0B" w:rsidP="00D94B99">
            <w:pPr>
              <w:pStyle w:val="TableTextS5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Default="00153C0B" w:rsidP="00D94B99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color w:val="000000"/>
              </w:rPr>
            </w:pPr>
            <w:r w:rsidRPr="0046453D">
              <w:rPr>
                <w:rStyle w:val="Tablefreq"/>
              </w:rPr>
              <w:t>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350-1</w:t>
            </w:r>
            <w:r>
              <w:rPr>
                <w:rStyle w:val="Tablefreq"/>
              </w:rPr>
              <w:t> </w:t>
            </w:r>
            <w:r w:rsidRPr="0046453D">
              <w:rPr>
                <w:rStyle w:val="Tablefreq"/>
              </w:rPr>
              <w:t>400</w:t>
            </w:r>
          </w:p>
          <w:p w:rsidR="004A6A8C" w:rsidRDefault="00153C0B" w:rsidP="00D94B99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RADIOLOCALISATION  5.338A</w:t>
            </w:r>
          </w:p>
        </w:tc>
      </w:tr>
      <w:tr w:rsidR="004A6A8C" w:rsidTr="00D94B99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153C0B" w:rsidP="00D94B99">
            <w:pPr>
              <w:pStyle w:val="TableTextS5"/>
              <w:rPr>
                <w:rStyle w:val="Tablefreq"/>
                <w:color w:val="000000"/>
                <w:lang w:val="fr-CH"/>
              </w:rPr>
            </w:pPr>
            <w:r w:rsidRPr="00880E98">
              <w:t>5.149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5.338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5.338A</w:t>
            </w:r>
            <w:r>
              <w:rPr>
                <w:color w:val="000000"/>
              </w:rPr>
              <w:t xml:space="preserve">  </w:t>
            </w:r>
            <w:r w:rsidRPr="00880E98">
              <w:t>5.339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153C0B" w:rsidP="00D94B99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rPr>
                <w:rStyle w:val="Tablefreq"/>
                <w:color w:val="000000"/>
                <w:lang w:val="fr-CH"/>
              </w:rPr>
            </w:pPr>
            <w:r w:rsidRPr="00880E98">
              <w:tab/>
              <w:t>5.149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5.334</w:t>
            </w:r>
            <w:r>
              <w:rPr>
                <w:color w:val="000000"/>
                <w:lang w:val="fr-CH"/>
              </w:rPr>
              <w:t xml:space="preserve">  </w:t>
            </w:r>
            <w:r w:rsidRPr="00880E98">
              <w:t>5.339</w:t>
            </w:r>
          </w:p>
        </w:tc>
      </w:tr>
      <w:tr w:rsidR="004A6A8C" w:rsidTr="00D94B99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153C0B" w:rsidP="00D94B99">
            <w:pPr>
              <w:pStyle w:val="TableTextS5"/>
              <w:rPr>
                <w:color w:val="000000"/>
              </w:rPr>
            </w:pPr>
            <w:r w:rsidRPr="0046453D">
              <w:rPr>
                <w:rStyle w:val="Tablefreq"/>
              </w:rPr>
              <w:t>1 400-1 427</w:t>
            </w:r>
            <w:r>
              <w:rPr>
                <w:color w:val="000000"/>
              </w:rPr>
              <w:tab/>
              <w:t>EXPLORATION DE LA TERRE PAR SATELLITE (passive)</w:t>
            </w:r>
          </w:p>
          <w:p w:rsidR="004A6A8C" w:rsidRDefault="00153C0B" w:rsidP="00D94B99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RADIOASTRONOMIE</w:t>
            </w:r>
          </w:p>
          <w:p w:rsidR="004A6A8C" w:rsidRDefault="00153C0B" w:rsidP="00D94B99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RECHERCHE SPATIALE (passive)</w:t>
            </w:r>
          </w:p>
          <w:p w:rsidR="004A6A8C" w:rsidRDefault="00153C0B" w:rsidP="00D94B99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line="220" w:lineRule="exact"/>
              <w:rPr>
                <w:rStyle w:val="Artref"/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  <w:lang w:val="fr-CH"/>
              </w:rPr>
              <w:t>5.340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5.341</w:t>
            </w:r>
          </w:p>
        </w:tc>
      </w:tr>
    </w:tbl>
    <w:p w:rsidR="00CC577C" w:rsidRDefault="00CC577C">
      <w:pPr>
        <w:pStyle w:val="Reasons"/>
      </w:pPr>
    </w:p>
    <w:p w:rsidR="00CC577C" w:rsidRDefault="00153C0B">
      <w:pPr>
        <w:pStyle w:val="Proposal"/>
      </w:pPr>
      <w:r>
        <w:t>ADD</w:t>
      </w:r>
      <w:r>
        <w:tab/>
        <w:t>SDN/86A1A1/2</w:t>
      </w:r>
    </w:p>
    <w:p w:rsidR="00361D6F" w:rsidRPr="001045D6" w:rsidRDefault="00361D6F" w:rsidP="00361D6F">
      <w:pPr>
        <w:pStyle w:val="Note"/>
        <w:rPr>
          <w:sz w:val="16"/>
          <w:szCs w:val="16"/>
          <w:lang w:val="fr-CH"/>
        </w:rPr>
      </w:pPr>
      <w:r w:rsidRPr="001045D6">
        <w:rPr>
          <w:rStyle w:val="Artdef"/>
          <w:lang w:val="fr-CH"/>
        </w:rPr>
        <w:t>5.F11</w:t>
      </w:r>
      <w:r w:rsidRPr="001045D6">
        <w:rPr>
          <w:b/>
          <w:lang w:val="fr-CH"/>
        </w:rPr>
        <w:tab/>
      </w:r>
      <w:r w:rsidRPr="001045D6">
        <w:rPr>
          <w:i/>
          <w:lang w:val="fr-CH"/>
        </w:rPr>
        <w:t>Attribution additionnelle:</w:t>
      </w:r>
      <w:r w:rsidRPr="001045D6">
        <w:rPr>
          <w:color w:val="000000"/>
          <w:lang w:val="fr-CH"/>
        </w:rPr>
        <w:t xml:space="preserve"> Au Soudan</w:t>
      </w:r>
      <w:r w:rsidRPr="001045D6">
        <w:rPr>
          <w:lang w:val="fr-CH"/>
        </w:rPr>
        <w:t xml:space="preserve">, </w:t>
      </w:r>
      <w:r w:rsidRPr="001045D6">
        <w:rPr>
          <w:color w:val="000000"/>
          <w:lang w:val="fr-CH"/>
        </w:rPr>
        <w:t>la bande de fréquences</w:t>
      </w:r>
      <w:r w:rsidRPr="001045D6">
        <w:rPr>
          <w:lang w:val="fr-CH"/>
        </w:rPr>
        <w:t xml:space="preserve"> 1 350</w:t>
      </w:r>
      <w:r w:rsidRPr="001045D6">
        <w:rPr>
          <w:lang w:val="fr-CH"/>
        </w:rPr>
        <w:noBreakHyphen/>
        <w:t xml:space="preserve">1 400 MHz </w:t>
      </w:r>
      <w:r w:rsidRPr="001045D6">
        <w:rPr>
          <w:color w:val="000000"/>
          <w:lang w:val="fr-CH"/>
        </w:rPr>
        <w:t xml:space="preserve">est attribuée à titre primaire au service mobile, sauf mobile aéronautique, </w:t>
      </w:r>
      <w:r w:rsidRPr="001045D6">
        <w:rPr>
          <w:lang w:val="fr-CH"/>
        </w:rPr>
        <w:t xml:space="preserve">et est, de plus, </w:t>
      </w:r>
      <w:r w:rsidRPr="001045D6">
        <w:rPr>
          <w:color w:val="000000"/>
          <w:lang w:val="fr-CH"/>
        </w:rPr>
        <w:t>identifiée pour les Télécommunications mobiles internationales (IMT).</w:t>
      </w:r>
      <w:r w:rsidRPr="001045D6">
        <w:rPr>
          <w:lang w:val="fr-CH"/>
        </w:rPr>
        <w:t xml:space="preserve"> </w:t>
      </w:r>
      <w:r w:rsidRPr="001045D6">
        <w:rPr>
          <w:color w:val="000000"/>
          <w:lang w:val="fr-CH"/>
        </w:rPr>
        <w:t>Cette identification n'exclut pas l'utilisation de cette bande par toute application des services auxquels elle est attribuée et n'établit pas de priorité dans le Règlement des radiocommunications</w:t>
      </w:r>
      <w:r w:rsidRPr="001045D6">
        <w:rPr>
          <w:lang w:val="fr-CH"/>
        </w:rPr>
        <w:t xml:space="preserve">. Cette utilisation </w:t>
      </w:r>
      <w:r w:rsidRPr="001045D6">
        <w:rPr>
          <w:color w:val="000000"/>
          <w:lang w:val="fr-CH"/>
        </w:rPr>
        <w:t xml:space="preserve">est assujettie à l'application des dispositions de la </w:t>
      </w:r>
      <w:r w:rsidRPr="001045D6">
        <w:rPr>
          <w:lang w:val="fr-CH"/>
        </w:rPr>
        <w:t>Résolution </w:t>
      </w:r>
      <w:r w:rsidRPr="001045D6">
        <w:rPr>
          <w:b/>
          <w:lang w:val="fr-CH"/>
        </w:rPr>
        <w:t>750 (Rév.CMR</w:t>
      </w:r>
      <w:r w:rsidRPr="001045D6">
        <w:rPr>
          <w:b/>
          <w:lang w:val="fr-CH"/>
        </w:rPr>
        <w:noBreakHyphen/>
        <w:t>15)</w:t>
      </w:r>
      <w:r w:rsidRPr="001045D6">
        <w:rPr>
          <w:bCs/>
          <w:lang w:val="fr-CH"/>
        </w:rPr>
        <w:t>.</w:t>
      </w:r>
      <w:r w:rsidRPr="001045D6">
        <w:rPr>
          <w:sz w:val="16"/>
          <w:szCs w:val="16"/>
          <w:lang w:val="fr-CH"/>
        </w:rPr>
        <w:t>     (CMR</w:t>
      </w:r>
      <w:r w:rsidRPr="001045D6">
        <w:rPr>
          <w:sz w:val="16"/>
          <w:szCs w:val="16"/>
          <w:lang w:val="fr-CH"/>
        </w:rPr>
        <w:noBreakHyphen/>
        <w:t>15)</w:t>
      </w:r>
    </w:p>
    <w:p w:rsidR="00361D6F" w:rsidRDefault="00361D6F" w:rsidP="0032202E">
      <w:pPr>
        <w:pStyle w:val="Reasons"/>
      </w:pPr>
    </w:p>
    <w:p w:rsidR="00361D6F" w:rsidRPr="00153C0B" w:rsidRDefault="00361D6F" w:rsidP="00153C0B">
      <w:pPr>
        <w:jc w:val="center"/>
      </w:pPr>
      <w:r>
        <w:t>______________</w:t>
      </w:r>
    </w:p>
    <w:sectPr w:rsidR="00361D6F" w:rsidRPr="00153C0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139F7">
      <w:rPr>
        <w:noProof/>
        <w:lang w:val="en-US"/>
      </w:rPr>
      <w:t>P:\FRA\ITU-R\CONF-R\CMR15\000\086ADD01ADD01REV01F.docx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39F7">
      <w:rPr>
        <w:noProof/>
      </w:rPr>
      <w:t>02.11.15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39F7">
      <w:rPr>
        <w:noProof/>
      </w:rPr>
      <w:t>02.11.15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139F7">
      <w:rPr>
        <w:lang w:val="en-US"/>
      </w:rPr>
      <w:t>P:\FRA\ITU-R\CONF-R\CMR15\000\086ADD01ADD01REV01F.docx</w:t>
    </w:r>
    <w:r>
      <w:fldChar w:fldCharType="end"/>
    </w:r>
    <w:r w:rsidR="00361D6F" w:rsidRPr="00361D6F">
      <w:rPr>
        <w:lang w:val="en-US"/>
      </w:rPr>
      <w:t xml:space="preserve"> (389484)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39F7">
      <w:t>02.11.15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39F7">
      <w:t>02.11.15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139F7">
      <w:rPr>
        <w:lang w:val="en-US"/>
      </w:rPr>
      <w:t>P:\FRA\ITU-R\CONF-R\CMR15\000\086ADD01ADD01REV01F.docx</w:t>
    </w:r>
    <w:r>
      <w:fldChar w:fldCharType="end"/>
    </w:r>
    <w:r w:rsidR="00361D6F" w:rsidRPr="00361D6F">
      <w:rPr>
        <w:lang w:val="en-US"/>
      </w:rPr>
      <w:t xml:space="preserve"> (389484)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39F7">
      <w:t>02.11.15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39F7">
      <w:t>02.11.15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139F7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361D6F">
      <w:t>86(Add.1)(Add.1)(Ré</w:t>
    </w:r>
    <w:r w:rsidR="006A4B45">
      <w:t>v.1)-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simano, Floriana">
    <w15:presenceInfo w15:providerId="AD" w15:userId="S-1-5-21-8740799-900759487-1415713722-52175"/>
  </w15:person>
  <w15:person w15:author="Bonnici, Adrienne">
    <w15:presenceInfo w15:providerId="AD" w15:userId="S-1-5-21-8740799-900759487-1415713722-6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0AE1"/>
    <w:rsid w:val="0003522F"/>
    <w:rsid w:val="00080E2C"/>
    <w:rsid w:val="000A4755"/>
    <w:rsid w:val="000B2E0C"/>
    <w:rsid w:val="000B3D0C"/>
    <w:rsid w:val="001167B9"/>
    <w:rsid w:val="001267A0"/>
    <w:rsid w:val="0015203F"/>
    <w:rsid w:val="00153C0B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C6C3B"/>
    <w:rsid w:val="00315AFE"/>
    <w:rsid w:val="003606A6"/>
    <w:rsid w:val="00361D6F"/>
    <w:rsid w:val="0036650C"/>
    <w:rsid w:val="00393ACD"/>
    <w:rsid w:val="003A583E"/>
    <w:rsid w:val="003B75DC"/>
    <w:rsid w:val="003E112B"/>
    <w:rsid w:val="003E1D1C"/>
    <w:rsid w:val="003E7B05"/>
    <w:rsid w:val="00407EFD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139F7"/>
    <w:rsid w:val="008330C1"/>
    <w:rsid w:val="00851625"/>
    <w:rsid w:val="00863C0A"/>
    <w:rsid w:val="008A3120"/>
    <w:rsid w:val="008D41BE"/>
    <w:rsid w:val="008D58D3"/>
    <w:rsid w:val="00923064"/>
    <w:rsid w:val="00923B2C"/>
    <w:rsid w:val="00930FFD"/>
    <w:rsid w:val="00936D25"/>
    <w:rsid w:val="00941EA5"/>
    <w:rsid w:val="00964700"/>
    <w:rsid w:val="00966719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C303B"/>
    <w:rsid w:val="00CC577C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3A83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CCDCAB4-8707-4FAB-ABE6-3A267DD3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link w:val="ReasonsChar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NoteChar">
    <w:name w:val="Note Char"/>
    <w:basedOn w:val="DefaultParagraphFont"/>
    <w:link w:val="Note"/>
    <w:locked/>
    <w:rsid w:val="00361D6F"/>
    <w:rPr>
      <w:rFonts w:ascii="Times New Roman" w:hAnsi="Times New Roman"/>
      <w:sz w:val="24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61D6F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R15-WRC15-C-0086!A1-A1-R1!MSW-F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6A67D-DABE-402A-865E-BADE477EEE88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32a1a8c5-2265-4ebc-b7a0-2071e2c5c9bb"/>
    <ds:schemaRef ds:uri="http://purl.org/dc/elements/1.1/"/>
    <ds:schemaRef ds:uri="http://schemas.microsoft.com/office/2006/metadata/propertie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649</Words>
  <Characters>3578</Characters>
  <Application>Microsoft Office Word</Application>
  <DocSecurity>0</DocSecurity>
  <Lines>89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R15-WRC15-C-0086!A1-A1-R1!MSW-F</vt:lpstr>
    </vt:vector>
  </TitlesOfParts>
  <Manager>Secrétariat général - Pool</Manager>
  <Company>Union internationale des télécommunications (UIT)</Company>
  <LinksUpToDate>false</LinksUpToDate>
  <CharactersWithSpaces>4211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R15-WRC15-C-0086!A1-A1-R1!MSW-F</dc:title>
  <dc:subject>Conférence mondiale des radiocommunications - 2015</dc:subject>
  <dc:creator>Documents Proposals Manager (DPM)</dc:creator>
  <cp:keywords>DPM_v5.2015.10.290_prod</cp:keywords>
  <dc:description/>
  <cp:lastModifiedBy>Royer, Veronique</cp:lastModifiedBy>
  <cp:revision>6</cp:revision>
  <cp:lastPrinted>2015-11-02T10:30:00Z</cp:lastPrinted>
  <dcterms:created xsi:type="dcterms:W3CDTF">2015-11-02T08:23:00Z</dcterms:created>
  <dcterms:modified xsi:type="dcterms:W3CDTF">2015-11-02T10:30:00Z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