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062"/>
        <w:gridCol w:w="3969"/>
      </w:tblGrid>
      <w:tr w:rsidR="00622560" w:rsidTr="00BB0585">
        <w:trPr>
          <w:cantSplit/>
        </w:trPr>
        <w:tc>
          <w:tcPr>
            <w:tcW w:w="6062" w:type="dxa"/>
          </w:tcPr>
          <w:p w:rsidR="00622560" w:rsidRPr="00566240" w:rsidRDefault="00B711CC" w:rsidP="00A0052C">
            <w:pPr>
              <w:spacing w:before="400" w:after="48" w:line="240" w:lineRule="atLeast"/>
              <w:rPr>
                <w:rFonts w:ascii="Verdana" w:hAnsi="Verdana"/>
                <w:b/>
                <w:bCs/>
                <w:position w:val="6"/>
                <w:lang w:eastAsia="zh-CN"/>
              </w:rPr>
            </w:pPr>
            <w:bookmarkStart w:id="0" w:name="dtemplate"/>
            <w:bookmarkStart w:id="1" w:name="dorlang" w:colFirst="1" w:colLast="1"/>
            <w:bookmarkEnd w:id="0"/>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15</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Pr="00162D00">
              <w:rPr>
                <w:rFonts w:ascii="Verdana" w:hAnsi="Verdana"/>
                <w:b/>
                <w:bCs/>
                <w:smallCaps/>
                <w:sz w:val="20"/>
                <w:lang w:eastAsia="zh-CN"/>
              </w:rPr>
              <w:t>2015</w:t>
            </w:r>
            <w:r w:rsidRPr="00162D00">
              <w:rPr>
                <w:rFonts w:ascii="SimSun" w:hAnsi="SimSun" w:hint="eastAsia"/>
                <w:b/>
                <w:bCs/>
                <w:smallCaps/>
                <w:sz w:val="20"/>
                <w:lang w:eastAsia="zh-CN"/>
              </w:rPr>
              <w:t>年</w:t>
            </w:r>
            <w:r w:rsidRPr="00162D00">
              <w:rPr>
                <w:rFonts w:ascii="Verdana" w:hAnsi="Verdana"/>
                <w:b/>
                <w:bCs/>
                <w:smallCaps/>
                <w:sz w:val="20"/>
                <w:lang w:eastAsia="zh-CN"/>
              </w:rPr>
              <w:t>11</w:t>
            </w:r>
            <w:r w:rsidRPr="00162D00">
              <w:rPr>
                <w:rFonts w:ascii="SimSun" w:hAnsi="SimSun" w:hint="eastAsia"/>
                <w:b/>
                <w:bCs/>
                <w:smallCaps/>
                <w:sz w:val="20"/>
                <w:lang w:eastAsia="zh-CN"/>
              </w:rPr>
              <w:t>月</w:t>
            </w:r>
            <w:r w:rsidRPr="00162D00">
              <w:rPr>
                <w:rFonts w:ascii="Verdana" w:hAnsi="Verdana" w:cstheme="minorHAnsi"/>
                <w:b/>
                <w:bCs/>
                <w:smallCaps/>
                <w:sz w:val="20"/>
                <w:lang w:eastAsia="zh-CN"/>
              </w:rPr>
              <w:t>2-27</w:t>
            </w:r>
            <w:r w:rsidRPr="00162D00">
              <w:rPr>
                <w:rFonts w:ascii="SimSun" w:hAnsi="SimSun" w:hint="eastAsia"/>
                <w:b/>
                <w:bCs/>
                <w:smallCaps/>
                <w:sz w:val="20"/>
                <w:lang w:eastAsia="zh-CN"/>
              </w:rPr>
              <w:t>日</w:t>
            </w:r>
            <w:r w:rsidRPr="00162D00">
              <w:rPr>
                <w:rFonts w:ascii="SimSun" w:hAnsi="SimSun" w:cs="SimSun" w:hint="eastAsia"/>
                <w:b/>
                <w:smallCaps/>
                <w:sz w:val="20"/>
                <w:lang w:eastAsia="zh-CN"/>
              </w:rPr>
              <w:t>，</w:t>
            </w:r>
            <w:r w:rsidRPr="00162D00">
              <w:rPr>
                <w:rFonts w:ascii="SimSun" w:hAnsi="SimSun" w:hint="eastAsia"/>
                <w:b/>
                <w:bCs/>
                <w:sz w:val="20"/>
                <w:lang w:eastAsia="zh-CN"/>
              </w:rPr>
              <w:t>日内瓦</w:t>
            </w:r>
          </w:p>
        </w:tc>
        <w:tc>
          <w:tcPr>
            <w:tcW w:w="3969" w:type="dxa"/>
          </w:tcPr>
          <w:p w:rsidR="00622560" w:rsidRPr="00622560" w:rsidRDefault="00B711CC" w:rsidP="00B711CC">
            <w:pPr>
              <w:spacing w:before="0" w:line="240" w:lineRule="atLeast"/>
              <w:jc w:val="right"/>
              <w:rPr>
                <w:rFonts w:ascii="Verdana" w:hAnsi="Verdana"/>
                <w:sz w:val="20"/>
              </w:rPr>
            </w:pPr>
            <w:bookmarkStart w:id="2" w:name="ditulogo"/>
            <w:bookmarkEnd w:id="2"/>
            <w:r>
              <w:rPr>
                <w:noProof/>
                <w:lang w:val="en-US" w:eastAsia="zh-CN"/>
              </w:rPr>
              <w:drawing>
                <wp:inline distT="0" distB="0" distL="0" distR="0" wp14:anchorId="7E1153A0" wp14:editId="79C224EC">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622560" w:rsidRPr="00617BE4" w:rsidTr="00BB0585">
        <w:trPr>
          <w:cantSplit/>
        </w:trPr>
        <w:tc>
          <w:tcPr>
            <w:tcW w:w="6062" w:type="dxa"/>
            <w:tcBorders>
              <w:bottom w:val="single" w:sz="12" w:space="0" w:color="auto"/>
            </w:tcBorders>
          </w:tcPr>
          <w:p w:rsidR="00622560" w:rsidRPr="00617BE4" w:rsidRDefault="00B711CC">
            <w:pPr>
              <w:spacing w:after="48" w:line="240" w:lineRule="atLeast"/>
              <w:rPr>
                <w:b/>
                <w:smallCaps/>
                <w:szCs w:val="24"/>
              </w:rPr>
            </w:pPr>
            <w:bookmarkStart w:id="3"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969" w:type="dxa"/>
            <w:tcBorders>
              <w:bottom w:val="single" w:sz="12" w:space="0" w:color="auto"/>
            </w:tcBorders>
          </w:tcPr>
          <w:p w:rsidR="00622560" w:rsidRPr="00622560" w:rsidRDefault="00622560" w:rsidP="00622560">
            <w:pPr>
              <w:spacing w:before="0" w:line="240" w:lineRule="atLeast"/>
              <w:rPr>
                <w:rFonts w:ascii="Verdana" w:hAnsi="Verdana"/>
                <w:sz w:val="20"/>
                <w:szCs w:val="24"/>
              </w:rPr>
            </w:pPr>
          </w:p>
        </w:tc>
      </w:tr>
      <w:tr w:rsidR="00622560" w:rsidRPr="00C324A8" w:rsidTr="00BB0585">
        <w:trPr>
          <w:cantSplit/>
        </w:trPr>
        <w:tc>
          <w:tcPr>
            <w:tcW w:w="6062" w:type="dxa"/>
            <w:tcBorders>
              <w:top w:val="single" w:sz="12" w:space="0" w:color="auto"/>
            </w:tcBorders>
          </w:tcPr>
          <w:p w:rsidR="00622560" w:rsidRPr="00CB4E5A" w:rsidRDefault="00622560" w:rsidP="001B6360">
            <w:pPr>
              <w:spacing w:line="240" w:lineRule="atLeast"/>
              <w:rPr>
                <w:rFonts w:ascii="Verdana" w:hAnsi="Verdana"/>
                <w:b/>
                <w:bCs/>
                <w:sz w:val="20"/>
              </w:rPr>
            </w:pPr>
          </w:p>
        </w:tc>
        <w:tc>
          <w:tcPr>
            <w:tcW w:w="3969" w:type="dxa"/>
            <w:tcBorders>
              <w:top w:val="single" w:sz="12" w:space="0" w:color="auto"/>
            </w:tcBorders>
          </w:tcPr>
          <w:p w:rsidR="00622560" w:rsidRPr="00CB4E5A" w:rsidRDefault="00622560" w:rsidP="001B6360">
            <w:pPr>
              <w:spacing w:line="240" w:lineRule="atLeast"/>
              <w:rPr>
                <w:rFonts w:ascii="Verdana" w:hAnsi="Verdana"/>
                <w:b/>
                <w:bCs/>
                <w:sz w:val="20"/>
              </w:rPr>
            </w:pPr>
          </w:p>
        </w:tc>
      </w:tr>
      <w:tr w:rsidR="00622560" w:rsidRPr="00C324A8" w:rsidTr="00BB0585">
        <w:trPr>
          <w:cantSplit/>
          <w:trHeight w:val="23"/>
        </w:trPr>
        <w:tc>
          <w:tcPr>
            <w:tcW w:w="6062" w:type="dxa"/>
            <w:shd w:val="clear" w:color="auto" w:fill="auto"/>
          </w:tcPr>
          <w:p w:rsidR="00622560" w:rsidRPr="00A466E6" w:rsidRDefault="000273B7" w:rsidP="00A466E6">
            <w:pPr>
              <w:spacing w:before="0"/>
              <w:rPr>
                <w:rFonts w:ascii="Verdana" w:hAnsi="Verdana"/>
                <w:b/>
                <w:sz w:val="20"/>
              </w:rPr>
            </w:pPr>
            <w:r w:rsidRPr="00A466E6">
              <w:rPr>
                <w:rFonts w:ascii="Verdana" w:hAnsi="Verdana"/>
                <w:b/>
                <w:sz w:val="20"/>
              </w:rPr>
              <w:t>全体会议</w:t>
            </w:r>
          </w:p>
        </w:tc>
        <w:tc>
          <w:tcPr>
            <w:tcW w:w="3969" w:type="dxa"/>
            <w:shd w:val="clear" w:color="auto" w:fill="auto"/>
          </w:tcPr>
          <w:p w:rsidR="00622560" w:rsidRPr="00622560" w:rsidRDefault="000273B7" w:rsidP="004C4522">
            <w:pPr>
              <w:spacing w:before="0"/>
              <w:rPr>
                <w:rFonts w:ascii="Verdana" w:hAnsi="Verdana"/>
                <w:sz w:val="20"/>
              </w:rPr>
            </w:pPr>
            <w:r>
              <w:rPr>
                <w:rFonts w:ascii="Verdana" w:hAnsi="Verdana" w:cs="Traditional Arabic"/>
                <w:b/>
                <w:sz w:val="20"/>
              </w:rPr>
              <w:t>文件</w:t>
            </w:r>
            <w:r>
              <w:rPr>
                <w:rFonts w:ascii="Verdana" w:hAnsi="Verdana" w:cs="Traditional Arabic"/>
                <w:b/>
                <w:sz w:val="20"/>
              </w:rPr>
              <w:t xml:space="preserve"> 86(Add.1)(Add.1)</w:t>
            </w:r>
            <w:r w:rsidR="00BB0585">
              <w:rPr>
                <w:rFonts w:ascii="Verdana" w:hAnsi="Verdana" w:cs="Traditional Arabic"/>
                <w:b/>
                <w:sz w:val="20"/>
              </w:rPr>
              <w:t>(Rev.1)</w:t>
            </w:r>
            <w:r w:rsidR="00622560" w:rsidRPr="00622560">
              <w:rPr>
                <w:rFonts w:ascii="Verdana" w:hAnsi="Verdana"/>
                <w:b/>
                <w:sz w:val="20"/>
              </w:rPr>
              <w:t>-</w:t>
            </w:r>
            <w:r w:rsidRPr="000273B7">
              <w:rPr>
                <w:rFonts w:ascii="Verdana" w:hAnsi="Verdana"/>
                <w:b/>
                <w:sz w:val="20"/>
              </w:rPr>
              <w:t>C</w:t>
            </w:r>
          </w:p>
        </w:tc>
      </w:tr>
      <w:bookmarkEnd w:id="1"/>
      <w:bookmarkEnd w:id="3"/>
      <w:tr w:rsidR="008221A4" w:rsidRPr="00C324A8" w:rsidTr="00BB0585">
        <w:trPr>
          <w:cantSplit/>
          <w:trHeight w:val="23"/>
        </w:trPr>
        <w:tc>
          <w:tcPr>
            <w:tcW w:w="6062" w:type="dxa"/>
            <w:shd w:val="clear" w:color="auto" w:fill="auto"/>
          </w:tcPr>
          <w:p w:rsidR="008221A4" w:rsidRPr="00C324A8" w:rsidRDefault="008221A4" w:rsidP="00A466E6">
            <w:pPr>
              <w:spacing w:before="0"/>
              <w:rPr>
                <w:rFonts w:ascii="Verdana" w:hAnsi="Verdana"/>
                <w:b/>
                <w:smallCaps/>
                <w:sz w:val="20"/>
              </w:rPr>
            </w:pPr>
          </w:p>
        </w:tc>
        <w:tc>
          <w:tcPr>
            <w:tcW w:w="3969" w:type="dxa"/>
            <w:shd w:val="clear" w:color="auto" w:fill="auto"/>
          </w:tcPr>
          <w:p w:rsidR="008221A4" w:rsidRPr="00622560" w:rsidRDefault="008221A4" w:rsidP="00A466E6">
            <w:pPr>
              <w:spacing w:before="0"/>
              <w:rPr>
                <w:rFonts w:ascii="Verdana" w:hAnsi="Verdana"/>
                <w:sz w:val="20"/>
              </w:rPr>
            </w:pPr>
            <w:r w:rsidRPr="000273B7">
              <w:rPr>
                <w:rFonts w:ascii="Verdana" w:hAnsi="Verdana"/>
                <w:b/>
                <w:bCs/>
                <w:sz w:val="20"/>
              </w:rPr>
              <w:t>2015</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30</w:t>
            </w:r>
            <w:r w:rsidRPr="000273B7">
              <w:rPr>
                <w:rFonts w:ascii="Verdana" w:hAnsi="Verdana"/>
                <w:b/>
                <w:bCs/>
                <w:sz w:val="20"/>
              </w:rPr>
              <w:t>日</w:t>
            </w:r>
          </w:p>
        </w:tc>
      </w:tr>
      <w:tr w:rsidR="008221A4" w:rsidRPr="00C324A8" w:rsidTr="00BB0585">
        <w:trPr>
          <w:cantSplit/>
          <w:trHeight w:val="23"/>
        </w:trPr>
        <w:tc>
          <w:tcPr>
            <w:tcW w:w="6062" w:type="dxa"/>
          </w:tcPr>
          <w:p w:rsidR="008221A4" w:rsidRPr="00CB4E5A" w:rsidRDefault="008221A4" w:rsidP="00A466E6">
            <w:pPr>
              <w:spacing w:before="0"/>
              <w:rPr>
                <w:rFonts w:ascii="Verdana" w:hAnsi="Verdana"/>
                <w:b/>
                <w:bCs/>
                <w:sz w:val="20"/>
              </w:rPr>
            </w:pPr>
          </w:p>
        </w:tc>
        <w:tc>
          <w:tcPr>
            <w:tcW w:w="3969" w:type="dxa"/>
          </w:tcPr>
          <w:p w:rsidR="008221A4" w:rsidRPr="00622560" w:rsidRDefault="008221A4" w:rsidP="00A466E6">
            <w:pPr>
              <w:spacing w:before="0"/>
              <w:rPr>
                <w:rFonts w:ascii="Verdana" w:hAnsi="Verdana"/>
                <w:sz w:val="20"/>
              </w:rPr>
            </w:pPr>
            <w:r w:rsidRPr="000273B7">
              <w:rPr>
                <w:rFonts w:ascii="Verdana" w:hAnsi="Verdana"/>
                <w:b/>
                <w:bCs/>
                <w:sz w:val="20"/>
              </w:rPr>
              <w:t>原文：英文</w:t>
            </w:r>
          </w:p>
        </w:tc>
      </w:tr>
      <w:tr w:rsidR="008221A4" w:rsidRPr="00C324A8" w:rsidTr="00FE20CB">
        <w:trPr>
          <w:cantSplit/>
          <w:trHeight w:val="23"/>
        </w:trPr>
        <w:tc>
          <w:tcPr>
            <w:tcW w:w="10031" w:type="dxa"/>
            <w:gridSpan w:val="2"/>
          </w:tcPr>
          <w:p w:rsidR="008221A4" w:rsidRDefault="008221A4" w:rsidP="008221A4">
            <w:pPr>
              <w:spacing w:before="0" w:line="240" w:lineRule="atLeast"/>
              <w:rPr>
                <w:rFonts w:ascii="Verdana" w:hAnsi="Verdana"/>
                <w:b/>
                <w:bCs/>
                <w:sz w:val="20"/>
              </w:rPr>
            </w:pPr>
          </w:p>
        </w:tc>
      </w:tr>
      <w:tr w:rsidR="008221A4">
        <w:trPr>
          <w:cantSplit/>
        </w:trPr>
        <w:tc>
          <w:tcPr>
            <w:tcW w:w="10031" w:type="dxa"/>
            <w:gridSpan w:val="2"/>
          </w:tcPr>
          <w:p w:rsidR="008221A4" w:rsidRDefault="008221A4" w:rsidP="008221A4">
            <w:pPr>
              <w:pStyle w:val="Source"/>
            </w:pPr>
            <w:bookmarkStart w:id="4" w:name="dsource" w:colFirst="0" w:colLast="0"/>
            <w:r w:rsidRPr="000273B7">
              <w:t>苏丹（共和国）</w:t>
            </w:r>
          </w:p>
        </w:tc>
      </w:tr>
      <w:tr w:rsidR="008221A4">
        <w:trPr>
          <w:cantSplit/>
        </w:trPr>
        <w:tc>
          <w:tcPr>
            <w:tcW w:w="10031" w:type="dxa"/>
            <w:gridSpan w:val="2"/>
          </w:tcPr>
          <w:p w:rsidR="008221A4" w:rsidRDefault="00BB0585" w:rsidP="008221A4">
            <w:pPr>
              <w:pStyle w:val="Title1"/>
              <w:rPr>
                <w:lang w:eastAsia="zh-CN"/>
              </w:rPr>
            </w:pPr>
            <w:bookmarkStart w:id="5" w:name="dtitle1" w:colFirst="0" w:colLast="0"/>
            <w:bookmarkEnd w:id="4"/>
            <w:r>
              <w:rPr>
                <w:rFonts w:hint="eastAsia"/>
                <w:lang w:eastAsia="zh-CN"/>
              </w:rPr>
              <w:t>有关</w:t>
            </w:r>
            <w:r>
              <w:rPr>
                <w:lang w:eastAsia="zh-CN"/>
              </w:rPr>
              <w:t>大会工作的提案</w:t>
            </w:r>
          </w:p>
        </w:tc>
      </w:tr>
      <w:tr w:rsidR="008221A4">
        <w:trPr>
          <w:cantSplit/>
        </w:trPr>
        <w:tc>
          <w:tcPr>
            <w:tcW w:w="10031" w:type="dxa"/>
            <w:gridSpan w:val="2"/>
          </w:tcPr>
          <w:p w:rsidR="008221A4" w:rsidRDefault="008221A4" w:rsidP="008221A4">
            <w:pPr>
              <w:pStyle w:val="Title2"/>
            </w:pPr>
            <w:bookmarkStart w:id="6" w:name="dtitle2" w:colFirst="0" w:colLast="0"/>
            <w:bookmarkEnd w:id="5"/>
          </w:p>
        </w:tc>
      </w:tr>
      <w:tr w:rsidR="008221A4">
        <w:trPr>
          <w:cantSplit/>
        </w:trPr>
        <w:tc>
          <w:tcPr>
            <w:tcW w:w="10031" w:type="dxa"/>
            <w:gridSpan w:val="2"/>
          </w:tcPr>
          <w:p w:rsidR="008221A4" w:rsidRDefault="008221A4" w:rsidP="008221A4">
            <w:pPr>
              <w:pStyle w:val="Agendaitem"/>
            </w:pPr>
            <w:bookmarkStart w:id="7" w:name="dtitle3" w:colFirst="0" w:colLast="0"/>
            <w:bookmarkEnd w:id="6"/>
            <w:r w:rsidRPr="000273B7">
              <w:t>议项</w:t>
            </w:r>
            <w:r w:rsidRPr="000273B7">
              <w:t>1.1</w:t>
            </w:r>
          </w:p>
        </w:tc>
      </w:tr>
    </w:tbl>
    <w:bookmarkEnd w:id="7"/>
    <w:p w:rsidR="008B60D0" w:rsidRPr="00111152" w:rsidRDefault="006F71EA" w:rsidP="004342F3">
      <w:pPr>
        <w:pStyle w:val="Normalaftertitle0"/>
        <w:rPr>
          <w:lang w:eastAsia="zh-CN"/>
        </w:rPr>
      </w:pPr>
      <w:r w:rsidRPr="009C33AA">
        <w:rPr>
          <w:lang w:eastAsia="zh-CN"/>
        </w:rPr>
        <w:t>1.1</w:t>
      </w:r>
      <w:r w:rsidRPr="009C33AA">
        <w:rPr>
          <w:lang w:eastAsia="zh-CN"/>
        </w:rPr>
        <w:tab/>
      </w:r>
      <w:r w:rsidRPr="009C33AA">
        <w:rPr>
          <w:rFonts w:hint="eastAsia"/>
          <w:lang w:eastAsia="zh-CN"/>
        </w:rPr>
        <w:t>根据第</w:t>
      </w:r>
      <w:r w:rsidRPr="009C33AA">
        <w:rPr>
          <w:b/>
          <w:bCs/>
          <w:lang w:eastAsia="zh-CN"/>
        </w:rPr>
        <w:t>233</w:t>
      </w:r>
      <w:r w:rsidRPr="009C33AA">
        <w:rPr>
          <w:rFonts w:hint="eastAsia"/>
          <w:lang w:eastAsia="zh-CN"/>
        </w:rPr>
        <w:t>号决议</w:t>
      </w:r>
      <w:r w:rsidRPr="009C33AA">
        <w:rPr>
          <w:rFonts w:hint="eastAsia"/>
          <w:b/>
          <w:bCs/>
          <w:lang w:eastAsia="zh-CN"/>
        </w:rPr>
        <w:t>（</w:t>
      </w:r>
      <w:r w:rsidRPr="009C33AA">
        <w:rPr>
          <w:b/>
          <w:bCs/>
          <w:lang w:eastAsia="zh-CN"/>
        </w:rPr>
        <w:t>WRC-12</w:t>
      </w:r>
      <w:r w:rsidRPr="009C33AA">
        <w:rPr>
          <w:rFonts w:hint="eastAsia"/>
          <w:b/>
          <w:bCs/>
          <w:lang w:eastAsia="zh-CN"/>
        </w:rPr>
        <w:t>）</w:t>
      </w:r>
      <w:r w:rsidRPr="009C33AA">
        <w:rPr>
          <w:rFonts w:hint="eastAsia"/>
          <w:lang w:eastAsia="zh-CN"/>
        </w:rPr>
        <w:t>，审议为作为主要业务的移动业务做出附加频谱划分，并确定国际移动通信（</w:t>
      </w:r>
      <w:r w:rsidRPr="009C33AA">
        <w:rPr>
          <w:lang w:eastAsia="zh-CN"/>
        </w:rPr>
        <w:t>IMT</w:t>
      </w:r>
      <w:r w:rsidRPr="009C33AA">
        <w:rPr>
          <w:rFonts w:hint="eastAsia"/>
          <w:lang w:eastAsia="zh-CN"/>
        </w:rPr>
        <w:t>）的附加频段及相关规则条款，以促进地面移动宽带应用的发展；</w:t>
      </w:r>
    </w:p>
    <w:p w:rsidR="006F71EA" w:rsidRDefault="006F71EA" w:rsidP="006F71EA">
      <w:pPr>
        <w:overflowPunct/>
        <w:autoSpaceDE/>
        <w:autoSpaceDN/>
        <w:adjustRightInd/>
        <w:jc w:val="center"/>
        <w:textAlignment w:val="auto"/>
        <w:rPr>
          <w:b/>
          <w:bCs/>
          <w:lang w:eastAsia="zh-CN"/>
        </w:rPr>
      </w:pPr>
      <w:r>
        <w:rPr>
          <w:b/>
          <w:bCs/>
          <w:lang w:eastAsia="zh-CN"/>
        </w:rPr>
        <w:t>1 350-1 400 MHz</w:t>
      </w:r>
    </w:p>
    <w:p w:rsidR="004342F3" w:rsidRPr="009E549C" w:rsidRDefault="004342F3" w:rsidP="009E549C">
      <w:pPr>
        <w:rPr>
          <w:lang w:eastAsia="zh-CN"/>
        </w:rPr>
      </w:pPr>
    </w:p>
    <w:p w:rsidR="006F71EA" w:rsidRPr="00140721" w:rsidRDefault="006F71EA" w:rsidP="006F71EA">
      <w:pPr>
        <w:pStyle w:val="Headingb"/>
        <w:rPr>
          <w:lang w:val="en-US" w:eastAsia="zh-CN"/>
        </w:rPr>
      </w:pPr>
      <w:r>
        <w:rPr>
          <w:rFonts w:hint="eastAsia"/>
          <w:lang w:val="en-US" w:eastAsia="zh-CN"/>
        </w:rPr>
        <w:t>引言</w:t>
      </w:r>
    </w:p>
    <w:p w:rsidR="006F71EA" w:rsidRPr="007D6524" w:rsidRDefault="006F71EA" w:rsidP="006F71EA">
      <w:pPr>
        <w:ind w:firstLineChars="200" w:firstLine="480"/>
        <w:rPr>
          <w:lang w:val="en-US" w:eastAsia="ja-JP"/>
        </w:rPr>
      </w:pPr>
      <w:r w:rsidRPr="007D6524">
        <w:rPr>
          <w:lang w:eastAsia="zh-CN"/>
        </w:rPr>
        <w:t>鉴于全球对</w:t>
      </w:r>
      <w:r w:rsidRPr="007D6524">
        <w:rPr>
          <w:lang w:eastAsia="zh-CN"/>
        </w:rPr>
        <w:t>IMT</w:t>
      </w:r>
      <w:r w:rsidRPr="007D6524">
        <w:rPr>
          <w:lang w:eastAsia="zh-CN"/>
        </w:rPr>
        <w:t>需求的迅猛增长以及电信为发达国家和发展中国家的经济和社会发展做出的积极贡献，第</w:t>
      </w:r>
      <w:r w:rsidRPr="007D6524">
        <w:rPr>
          <w:lang w:eastAsia="zh-CN"/>
        </w:rPr>
        <w:t>233</w:t>
      </w:r>
      <w:r w:rsidRPr="007D6524">
        <w:rPr>
          <w:lang w:eastAsia="zh-CN"/>
        </w:rPr>
        <w:t>号决议（</w:t>
      </w:r>
      <w:r w:rsidRPr="007D6524">
        <w:rPr>
          <w:lang w:eastAsia="zh-CN"/>
        </w:rPr>
        <w:t>WRC-12</w:t>
      </w:r>
      <w:r w:rsidRPr="007D6524">
        <w:rPr>
          <w:lang w:eastAsia="zh-CN"/>
        </w:rPr>
        <w:t>）呼吁就未来频谱需求和可能的</w:t>
      </w:r>
      <w:r w:rsidRPr="007D6524">
        <w:rPr>
          <w:lang w:eastAsia="zh-CN"/>
        </w:rPr>
        <w:t>IMT</w:t>
      </w:r>
      <w:r w:rsidRPr="007D6524">
        <w:rPr>
          <w:lang w:eastAsia="zh-CN"/>
        </w:rPr>
        <w:t>候选频段以及其它地面移动宽带应用开展研究。</w:t>
      </w:r>
      <w:r>
        <w:rPr>
          <w:lang w:val="en-US" w:eastAsia="ja-JP"/>
        </w:rPr>
        <w:t>ITU-R M.2290</w:t>
      </w:r>
      <w:r w:rsidRPr="007D6524">
        <w:rPr>
          <w:lang w:val="en-US" w:eastAsia="zh-CN"/>
        </w:rPr>
        <w:t>和</w:t>
      </w:r>
      <w:r w:rsidRPr="007D6524">
        <w:rPr>
          <w:lang w:val="en-US" w:eastAsia="ja-JP"/>
        </w:rPr>
        <w:t>ITU-R M.2243</w:t>
      </w:r>
      <w:r w:rsidRPr="007D6524">
        <w:rPr>
          <w:lang w:val="en-US" w:eastAsia="zh-CN"/>
        </w:rPr>
        <w:t>号报告作为研究结果对</w:t>
      </w:r>
      <w:r w:rsidRPr="007D6524">
        <w:rPr>
          <w:lang w:val="en-US" w:eastAsia="zh-CN"/>
        </w:rPr>
        <w:t>2020</w:t>
      </w:r>
      <w:r w:rsidRPr="007D6524">
        <w:rPr>
          <w:lang w:val="en-US" w:eastAsia="zh-CN"/>
        </w:rPr>
        <w:t>年</w:t>
      </w:r>
      <w:r w:rsidRPr="007D6524">
        <w:rPr>
          <w:lang w:val="en-US" w:eastAsia="zh-CN"/>
        </w:rPr>
        <w:t>IMT</w:t>
      </w:r>
      <w:r w:rsidRPr="007D6524">
        <w:rPr>
          <w:lang w:val="en-US" w:eastAsia="zh-CN"/>
        </w:rPr>
        <w:t>在</w:t>
      </w:r>
      <w:r w:rsidRPr="007D6524">
        <w:rPr>
          <w:lang w:val="en-US" w:eastAsia="ja-JP"/>
        </w:rPr>
        <w:t>1 340</w:t>
      </w:r>
      <w:r w:rsidRPr="007D6524">
        <w:rPr>
          <w:lang w:val="en-US" w:eastAsia="zh-CN"/>
        </w:rPr>
        <w:t>（低用户密度环境）至</w:t>
      </w:r>
      <w:r w:rsidRPr="007D6524">
        <w:rPr>
          <w:lang w:val="en-US" w:eastAsia="ja-JP"/>
        </w:rPr>
        <w:t>1 960 MHz</w:t>
      </w:r>
      <w:r w:rsidRPr="007D6524">
        <w:rPr>
          <w:lang w:val="en-US" w:eastAsia="zh-CN"/>
        </w:rPr>
        <w:t>（高用户密度环境）频段的总体频谱需求做出估计。</w:t>
      </w:r>
      <w:r w:rsidRPr="007D6524">
        <w:rPr>
          <w:lang w:eastAsia="zh-CN"/>
        </w:rPr>
        <w:t>研究得出结论，以下频段为</w:t>
      </w:r>
      <w:r w:rsidRPr="007D6524">
        <w:rPr>
          <w:lang w:eastAsia="zh-CN"/>
        </w:rPr>
        <w:t>IMT</w:t>
      </w:r>
      <w:r w:rsidRPr="007D6524">
        <w:rPr>
          <w:lang w:eastAsia="zh-CN"/>
        </w:rPr>
        <w:t>和其它宽带应用的候选频段：</w:t>
      </w:r>
    </w:p>
    <w:p w:rsidR="006F71EA" w:rsidRPr="006F5648" w:rsidRDefault="006F71EA" w:rsidP="00941F74">
      <w:pPr>
        <w:ind w:firstLineChars="200" w:firstLine="480"/>
        <w:rPr>
          <w:lang w:val="en-US" w:eastAsia="zh-CN"/>
        </w:rPr>
      </w:pPr>
      <w:r w:rsidRPr="007D6524">
        <w:rPr>
          <w:lang w:val="en-US"/>
        </w:rPr>
        <w:t>470-694/698 MHz</w:t>
      </w:r>
      <w:r w:rsidRPr="007D6524">
        <w:rPr>
          <w:lang w:val="en-US"/>
        </w:rPr>
        <w:t>、</w:t>
      </w:r>
      <w:r w:rsidRPr="007D6524">
        <w:rPr>
          <w:lang w:val="en-US"/>
        </w:rPr>
        <w:t>1 350-1 400 MHz</w:t>
      </w:r>
      <w:r w:rsidRPr="007D6524">
        <w:rPr>
          <w:lang w:val="en-US"/>
        </w:rPr>
        <w:t>、</w:t>
      </w:r>
      <w:r w:rsidRPr="007D6524">
        <w:rPr>
          <w:lang w:val="en-US"/>
        </w:rPr>
        <w:t>1 427-1 452 MHz</w:t>
      </w:r>
      <w:r w:rsidRPr="007D6524">
        <w:rPr>
          <w:lang w:val="en-US"/>
        </w:rPr>
        <w:t>、</w:t>
      </w:r>
      <w:r w:rsidRPr="007D6524">
        <w:rPr>
          <w:lang w:val="en-US"/>
        </w:rPr>
        <w:t>1 425-1 492 MHz</w:t>
      </w:r>
      <w:r w:rsidRPr="007D6524">
        <w:rPr>
          <w:lang w:val="en-US"/>
        </w:rPr>
        <w:t>、</w:t>
      </w:r>
      <w:r w:rsidRPr="007D6524">
        <w:rPr>
          <w:lang w:val="en-US"/>
        </w:rPr>
        <w:t>1 492-1 518 MHz</w:t>
      </w:r>
      <w:r w:rsidRPr="007D6524">
        <w:rPr>
          <w:lang w:val="en-US"/>
        </w:rPr>
        <w:t>、</w:t>
      </w:r>
      <w:r w:rsidRPr="007D6524">
        <w:rPr>
          <w:lang w:val="en-US"/>
        </w:rPr>
        <w:t>1 518-1 525 MHz</w:t>
      </w:r>
      <w:r w:rsidRPr="007D6524">
        <w:rPr>
          <w:lang w:val="en-US"/>
        </w:rPr>
        <w:t>、</w:t>
      </w:r>
      <w:r w:rsidRPr="007D6524">
        <w:rPr>
          <w:lang w:val="en-US"/>
        </w:rPr>
        <w:t>1 695-1 710 MHz</w:t>
      </w:r>
      <w:r w:rsidRPr="007D6524">
        <w:rPr>
          <w:lang w:val="en-US"/>
        </w:rPr>
        <w:t>、</w:t>
      </w:r>
      <w:r w:rsidRPr="007D6524">
        <w:rPr>
          <w:lang w:val="en-US"/>
        </w:rPr>
        <w:t>2 700-2 900 MHz</w:t>
      </w:r>
      <w:r w:rsidRPr="007D6524">
        <w:rPr>
          <w:lang w:val="en-US"/>
        </w:rPr>
        <w:t>、</w:t>
      </w:r>
      <w:r w:rsidRPr="007D6524">
        <w:rPr>
          <w:lang w:val="en-US"/>
        </w:rPr>
        <w:t>3 300-3 400 MHz</w:t>
      </w:r>
      <w:r w:rsidRPr="007D6524">
        <w:rPr>
          <w:lang w:val="en-US"/>
        </w:rPr>
        <w:t>、</w:t>
      </w:r>
      <w:r w:rsidRPr="007D6524">
        <w:rPr>
          <w:lang w:val="en-US"/>
        </w:rPr>
        <w:t>3 400-3 600 MHz</w:t>
      </w:r>
      <w:r w:rsidRPr="007D6524">
        <w:rPr>
          <w:lang w:val="en-US"/>
        </w:rPr>
        <w:t>、</w:t>
      </w:r>
      <w:r w:rsidRPr="007D6524">
        <w:rPr>
          <w:lang w:val="en-US"/>
        </w:rPr>
        <w:t>3 600-3 700 MHz</w:t>
      </w:r>
      <w:r w:rsidRPr="007D6524">
        <w:rPr>
          <w:lang w:val="en-US"/>
        </w:rPr>
        <w:t>、</w:t>
      </w:r>
      <w:r w:rsidRPr="007D6524">
        <w:rPr>
          <w:lang w:val="en-US"/>
        </w:rPr>
        <w:t>3 700-3 800 MHz</w:t>
      </w:r>
      <w:r w:rsidRPr="007D6524">
        <w:rPr>
          <w:lang w:val="en-US"/>
        </w:rPr>
        <w:t>、</w:t>
      </w:r>
      <w:r w:rsidRPr="007D6524">
        <w:rPr>
          <w:lang w:val="en-US"/>
        </w:rPr>
        <w:t>3 800-4 200 MHz</w:t>
      </w:r>
      <w:r w:rsidRPr="007D6524">
        <w:rPr>
          <w:lang w:val="en-US"/>
        </w:rPr>
        <w:t>、</w:t>
      </w:r>
      <w:r w:rsidRPr="007D6524">
        <w:rPr>
          <w:lang w:val="en-US"/>
        </w:rPr>
        <w:t>4 400-4 500 MHz</w:t>
      </w:r>
      <w:r>
        <w:rPr>
          <w:rFonts w:hint="eastAsia"/>
          <w:lang w:val="en-US" w:eastAsia="zh-CN"/>
        </w:rPr>
        <w:t>、</w:t>
      </w:r>
      <w:r w:rsidRPr="007D6524">
        <w:rPr>
          <w:lang w:val="en-US"/>
        </w:rPr>
        <w:t>4 500-4 800 MHz</w:t>
      </w:r>
      <w:r w:rsidRPr="007D6524">
        <w:rPr>
          <w:lang w:val="en-US"/>
        </w:rPr>
        <w:t>、</w:t>
      </w:r>
      <w:r w:rsidRPr="007D6524">
        <w:rPr>
          <w:lang w:val="en-US"/>
        </w:rPr>
        <w:t>4 800-4 990 MHz</w:t>
      </w:r>
      <w:r w:rsidRPr="007D6524">
        <w:rPr>
          <w:lang w:val="en-US"/>
        </w:rPr>
        <w:t>、</w:t>
      </w:r>
      <w:r w:rsidRPr="007D6524">
        <w:rPr>
          <w:lang w:val="en-US"/>
        </w:rPr>
        <w:t>5 350-5 470 MHz</w:t>
      </w:r>
      <w:r w:rsidRPr="007D6524">
        <w:rPr>
          <w:lang w:val="en-US"/>
        </w:rPr>
        <w:t>、</w:t>
      </w:r>
      <w:r w:rsidRPr="007D6524">
        <w:rPr>
          <w:lang w:val="en-US"/>
        </w:rPr>
        <w:t>5 725-5 850 MHz</w:t>
      </w:r>
      <w:r w:rsidRPr="007D6524">
        <w:rPr>
          <w:lang w:val="en-US" w:eastAsia="zh-CN"/>
        </w:rPr>
        <w:t>和</w:t>
      </w:r>
      <w:r>
        <w:rPr>
          <w:lang w:val="en-US"/>
        </w:rPr>
        <w:t>5 925-6 425 MHz</w:t>
      </w:r>
      <w:r>
        <w:rPr>
          <w:rFonts w:hint="eastAsia"/>
          <w:lang w:val="en-US" w:eastAsia="zh-CN"/>
        </w:rPr>
        <w:t>。</w:t>
      </w:r>
    </w:p>
    <w:p w:rsidR="006F71EA" w:rsidRPr="007D6524" w:rsidRDefault="006F71EA" w:rsidP="006F71EA">
      <w:pPr>
        <w:ind w:firstLineChars="200" w:firstLine="480"/>
        <w:rPr>
          <w:lang w:val="en-US" w:eastAsia="zh-CN"/>
        </w:rPr>
      </w:pPr>
      <w:r w:rsidRPr="007D6524">
        <w:rPr>
          <w:lang w:eastAsia="zh-CN"/>
        </w:rPr>
        <w:t>请</w:t>
      </w:r>
      <w:r w:rsidRPr="007D6524">
        <w:rPr>
          <w:lang w:eastAsia="zh-CN"/>
        </w:rPr>
        <w:t>ITU-R</w:t>
      </w:r>
      <w:r w:rsidRPr="007D6524">
        <w:rPr>
          <w:lang w:eastAsia="zh-CN"/>
        </w:rPr>
        <w:t>就与这些频段中划分的业务的共用和兼容开展研究。</w:t>
      </w:r>
    </w:p>
    <w:p w:rsidR="006F71EA" w:rsidRPr="002713EA" w:rsidRDefault="006F71EA" w:rsidP="003C60EF">
      <w:pPr>
        <w:ind w:firstLineChars="200" w:firstLine="480"/>
        <w:rPr>
          <w:lang w:val="en-US" w:eastAsia="ja-JP"/>
        </w:rPr>
      </w:pPr>
      <w:r w:rsidRPr="007D6524">
        <w:rPr>
          <w:lang w:val="en-US" w:eastAsia="zh-CN"/>
        </w:rPr>
        <w:t>1 350-1 400 MHz</w:t>
      </w:r>
      <w:r w:rsidRPr="007D6524">
        <w:rPr>
          <w:lang w:val="en-US" w:eastAsia="zh-CN"/>
        </w:rPr>
        <w:t>已划分给无线电定位业务（</w:t>
      </w:r>
      <w:r w:rsidRPr="007D6524">
        <w:rPr>
          <w:lang w:val="en-US" w:eastAsia="zh-CN"/>
        </w:rPr>
        <w:t>RLS</w:t>
      </w:r>
      <w:r w:rsidRPr="007D6524">
        <w:rPr>
          <w:lang w:val="en-US" w:eastAsia="zh-CN"/>
        </w:rPr>
        <w:t>），一些民用雷达在</w:t>
      </w:r>
      <w:r w:rsidRPr="007D6524">
        <w:rPr>
          <w:lang w:val="en-US" w:eastAsia="zh-CN"/>
        </w:rPr>
        <w:t>1 375-1 400 MHz</w:t>
      </w:r>
      <w:r w:rsidRPr="007D6524">
        <w:rPr>
          <w:lang w:val="en-US" w:eastAsia="zh-CN"/>
        </w:rPr>
        <w:t>部分频段操作。因此，苏丹主管部门支持通过在《无线电规则》第</w:t>
      </w:r>
      <w:r w:rsidRPr="007D6524">
        <w:rPr>
          <w:lang w:val="en-US" w:eastAsia="zh-CN"/>
        </w:rPr>
        <w:t>5</w:t>
      </w:r>
      <w:r w:rsidRPr="007D6524">
        <w:rPr>
          <w:lang w:val="en-US" w:eastAsia="zh-CN"/>
        </w:rPr>
        <w:t>条中增加脚注将此频段划分给移动业务和国际移动通信</w:t>
      </w:r>
      <w:r>
        <w:rPr>
          <w:lang w:eastAsia="zh-CN"/>
        </w:rPr>
        <w:t>（</w:t>
      </w:r>
      <w:r w:rsidRPr="007D6524">
        <w:rPr>
          <w:lang w:eastAsia="zh-CN"/>
        </w:rPr>
        <w:t>IMT</w:t>
      </w:r>
      <w:r>
        <w:rPr>
          <w:lang w:eastAsia="zh-CN"/>
        </w:rPr>
        <w:t>）</w:t>
      </w:r>
      <w:r w:rsidRPr="007D6524">
        <w:rPr>
          <w:lang w:eastAsia="zh-CN"/>
        </w:rPr>
        <w:t>，规定在</w:t>
      </w:r>
      <w:r w:rsidRPr="007D6524">
        <w:rPr>
          <w:lang w:val="en-US" w:eastAsia="zh-CN"/>
        </w:rPr>
        <w:t>1 350-1 400 MHz</w:t>
      </w:r>
      <w:r w:rsidRPr="007D6524">
        <w:rPr>
          <w:lang w:val="en-US" w:eastAsia="zh-CN"/>
        </w:rPr>
        <w:t>频段工作的</w:t>
      </w:r>
      <w:r w:rsidRPr="007D6524">
        <w:rPr>
          <w:lang w:val="en-US" w:eastAsia="zh-CN"/>
        </w:rPr>
        <w:t>MS</w:t>
      </w:r>
      <w:r w:rsidRPr="007D6524">
        <w:rPr>
          <w:lang w:val="en-US" w:eastAsia="zh-CN"/>
        </w:rPr>
        <w:t>台站不得对</w:t>
      </w:r>
      <w:r w:rsidRPr="007D6524">
        <w:rPr>
          <w:lang w:val="en-US" w:eastAsia="zh-CN"/>
        </w:rPr>
        <w:t>RLS</w:t>
      </w:r>
      <w:r w:rsidRPr="007D6524">
        <w:rPr>
          <w:lang w:val="en-US" w:eastAsia="zh-CN"/>
        </w:rPr>
        <w:t>系统造成有害干扰，或寻求其保护。此外，第</w:t>
      </w:r>
      <w:r w:rsidRPr="007D6524">
        <w:rPr>
          <w:lang w:val="en-US" w:eastAsia="zh-CN"/>
        </w:rPr>
        <w:t>750</w:t>
      </w:r>
      <w:r w:rsidRPr="007D6524">
        <w:rPr>
          <w:lang w:val="en-US" w:eastAsia="zh-CN"/>
        </w:rPr>
        <w:t>号决议（</w:t>
      </w:r>
      <w:r w:rsidRPr="007D6524">
        <w:rPr>
          <w:lang w:val="en-US" w:eastAsia="zh-CN"/>
        </w:rPr>
        <w:t>WRC-12</w:t>
      </w:r>
      <w:r w:rsidRPr="007D6524">
        <w:rPr>
          <w:lang w:val="en-US" w:eastAsia="zh-CN"/>
        </w:rPr>
        <w:t>，修订版）为</w:t>
      </w:r>
      <w:r>
        <w:rPr>
          <w:lang w:eastAsia="zh-CN"/>
        </w:rPr>
        <w:t>1</w:t>
      </w:r>
      <w:r w:rsidR="007148DB">
        <w:rPr>
          <w:lang w:eastAsia="zh-CN"/>
        </w:rPr>
        <w:t> </w:t>
      </w:r>
      <w:r>
        <w:rPr>
          <w:lang w:eastAsia="zh-CN"/>
        </w:rPr>
        <w:t>400-1</w:t>
      </w:r>
      <w:r>
        <w:rPr>
          <w:lang w:val="en-US" w:eastAsia="zh-CN"/>
        </w:rPr>
        <w:t> </w:t>
      </w:r>
      <w:r w:rsidRPr="007D6524">
        <w:rPr>
          <w:lang w:eastAsia="zh-CN"/>
        </w:rPr>
        <w:t>427</w:t>
      </w:r>
      <w:r w:rsidR="003C60EF">
        <w:rPr>
          <w:lang w:eastAsia="zh-CN"/>
        </w:rPr>
        <w:t> </w:t>
      </w:r>
      <w:r w:rsidRPr="007D6524">
        <w:rPr>
          <w:lang w:eastAsia="zh-CN"/>
        </w:rPr>
        <w:t>MHz</w:t>
      </w:r>
      <w:r w:rsidRPr="007D6524">
        <w:rPr>
          <w:lang w:eastAsia="zh-CN"/>
        </w:rPr>
        <w:t>频段规定的、与</w:t>
      </w:r>
      <w:r w:rsidRPr="007D6524">
        <w:rPr>
          <w:lang w:eastAsia="zh-CN"/>
        </w:rPr>
        <w:t>ITU-R RS.2336</w:t>
      </w:r>
      <w:r w:rsidRPr="007D6524">
        <w:rPr>
          <w:lang w:eastAsia="zh-CN"/>
        </w:rPr>
        <w:t>号报告一致的相关强制性无用发射电平必须纳入《无线电规则》，以确保对卫星地球探测业务（</w:t>
      </w:r>
      <w:r w:rsidRPr="007D6524">
        <w:rPr>
          <w:lang w:eastAsia="zh-CN"/>
        </w:rPr>
        <w:t>EESS</w:t>
      </w:r>
      <w:r w:rsidRPr="007D6524">
        <w:rPr>
          <w:lang w:eastAsia="zh-CN"/>
        </w:rPr>
        <w:t>）（无源）的保护。</w:t>
      </w:r>
    </w:p>
    <w:p w:rsidR="00622560" w:rsidRPr="006F71EA" w:rsidRDefault="006F71EA" w:rsidP="006F71EA">
      <w:pPr>
        <w:pStyle w:val="Headingb"/>
        <w:rPr>
          <w:lang w:val="en-US" w:eastAsia="zh-CN"/>
        </w:rPr>
      </w:pPr>
      <w:r>
        <w:rPr>
          <w:rFonts w:hint="eastAsia"/>
          <w:lang w:val="en-US" w:eastAsia="zh-CN"/>
        </w:rPr>
        <w:lastRenderedPageBreak/>
        <w:t>提案</w:t>
      </w:r>
    </w:p>
    <w:p w:rsidR="00DB1CAC" w:rsidRDefault="006F71EA" w:rsidP="004709FF">
      <w:pPr>
        <w:pStyle w:val="ArtNo"/>
        <w:rPr>
          <w:lang w:eastAsia="zh-CN"/>
        </w:rPr>
      </w:pPr>
      <w:bookmarkStart w:id="8" w:name="_Toc329768662"/>
      <w:r>
        <w:rPr>
          <w:rFonts w:hint="eastAsia"/>
          <w:lang w:eastAsia="zh-CN"/>
        </w:rPr>
        <w:t>第</w:t>
      </w:r>
      <w:r w:rsidRPr="001F276D">
        <w:rPr>
          <w:rStyle w:val="href"/>
          <w:rFonts w:hint="eastAsia"/>
          <w:lang w:eastAsia="zh-CN"/>
        </w:rPr>
        <w:t>5</w:t>
      </w:r>
      <w:r>
        <w:rPr>
          <w:rFonts w:hint="eastAsia"/>
          <w:lang w:eastAsia="zh-CN"/>
        </w:rPr>
        <w:t>条</w:t>
      </w:r>
      <w:bookmarkEnd w:id="8"/>
    </w:p>
    <w:p w:rsidR="00DB1CAC" w:rsidRDefault="006F71EA" w:rsidP="00DB1CAC">
      <w:pPr>
        <w:pStyle w:val="Arttitle"/>
        <w:rPr>
          <w:lang w:eastAsia="zh-CN"/>
        </w:rPr>
      </w:pPr>
      <w:bookmarkStart w:id="9" w:name="_Toc329768663"/>
      <w:r>
        <w:rPr>
          <w:rFonts w:hint="eastAsia"/>
          <w:lang w:eastAsia="zh-CN"/>
        </w:rPr>
        <w:t>频率划分</w:t>
      </w:r>
      <w:bookmarkEnd w:id="9"/>
    </w:p>
    <w:p w:rsidR="00DB1CAC" w:rsidRDefault="006F71EA" w:rsidP="00CA1202">
      <w:pPr>
        <w:pStyle w:val="Section1"/>
        <w:rPr>
          <w:rFonts w:ascii="Times New Roman Bold" w:hAnsi="Times New Roman Bold"/>
          <w:b w:val="0"/>
          <w:sz w:val="20"/>
          <w:lang w:eastAsia="zh-CN"/>
        </w:rPr>
      </w:pPr>
      <w:r>
        <w:rPr>
          <w:rFonts w:hint="eastAsia"/>
          <w:lang w:eastAsia="zh-CN"/>
        </w:rPr>
        <w:t>第</w:t>
      </w:r>
      <w:r>
        <w:rPr>
          <w:rFonts w:hint="eastAsia"/>
          <w:lang w:eastAsia="zh-CN"/>
        </w:rPr>
        <w:t>IV</w:t>
      </w:r>
      <w:r>
        <w:rPr>
          <w:rFonts w:hint="eastAsia"/>
          <w:lang w:eastAsia="zh-CN"/>
        </w:rPr>
        <w:t>节</w:t>
      </w:r>
      <w:r>
        <w:rPr>
          <w:rFonts w:hint="eastAsia"/>
          <w:lang w:eastAsia="zh-CN"/>
        </w:rPr>
        <w:t xml:space="preserve"> </w:t>
      </w:r>
      <w:r>
        <w:rPr>
          <w:lang w:eastAsia="zh-CN"/>
        </w:rPr>
        <w:t>–</w:t>
      </w:r>
      <w:r>
        <w:rPr>
          <w:rFonts w:hint="eastAsia"/>
          <w:lang w:eastAsia="zh-CN"/>
        </w:rPr>
        <w:t xml:space="preserve"> </w:t>
      </w:r>
      <w:r>
        <w:rPr>
          <w:rFonts w:hint="eastAsia"/>
          <w:lang w:eastAsia="zh-CN"/>
        </w:rPr>
        <w:t>频率划分表</w:t>
      </w:r>
      <w:r>
        <w:rPr>
          <w:lang w:eastAsia="zh-CN"/>
        </w:rPr>
        <w:br/>
      </w:r>
      <w:r w:rsidRPr="00CD7DD8">
        <w:rPr>
          <w:rFonts w:hint="eastAsia"/>
          <w:b w:val="0"/>
          <w:lang w:eastAsia="zh-CN"/>
        </w:rPr>
        <w:t>（见第</w:t>
      </w:r>
      <w:r w:rsidRPr="002D3686">
        <w:rPr>
          <w:rFonts w:hint="eastAsia"/>
          <w:bCs/>
          <w:lang w:eastAsia="zh-CN"/>
        </w:rPr>
        <w:t>2.1</w:t>
      </w:r>
      <w:r w:rsidRPr="00CD7DD8">
        <w:rPr>
          <w:rFonts w:hint="eastAsia"/>
          <w:b w:val="0"/>
          <w:lang w:eastAsia="zh-CN"/>
        </w:rPr>
        <w:t>款）</w:t>
      </w:r>
      <w:r>
        <w:rPr>
          <w:lang w:eastAsia="zh-CN"/>
        </w:rPr>
        <w:br/>
      </w:r>
    </w:p>
    <w:p w:rsidR="00F240E1" w:rsidRDefault="006F71EA">
      <w:pPr>
        <w:pStyle w:val="Proposal"/>
      </w:pPr>
      <w:r>
        <w:t>MOD</w:t>
      </w:r>
      <w:r>
        <w:tab/>
        <w:t>SDN/86A1A1/1</w:t>
      </w:r>
    </w:p>
    <w:p w:rsidR="00DB1CAC" w:rsidRDefault="006F71EA" w:rsidP="00DB1CAC">
      <w:pPr>
        <w:pStyle w:val="Tabletitle"/>
        <w:rPr>
          <w:lang w:eastAsia="zh-CN"/>
        </w:rPr>
      </w:pPr>
      <w:r>
        <w:rPr>
          <w:lang w:eastAsia="zh-CN"/>
        </w:rPr>
        <w:t>1 300-1 525 MHz</w:t>
      </w:r>
    </w:p>
    <w:tbl>
      <w:tblPr>
        <w:tblW w:w="9354" w:type="dxa"/>
        <w:tblLayout w:type="fixed"/>
        <w:tblCellMar>
          <w:left w:w="107" w:type="dxa"/>
          <w:right w:w="107" w:type="dxa"/>
        </w:tblCellMar>
        <w:tblLook w:val="0000" w:firstRow="0" w:lastRow="0" w:firstColumn="0" w:lastColumn="0" w:noHBand="0" w:noVBand="0"/>
      </w:tblPr>
      <w:tblGrid>
        <w:gridCol w:w="3118"/>
        <w:gridCol w:w="3118"/>
        <w:gridCol w:w="3118"/>
      </w:tblGrid>
      <w:tr w:rsidR="00DB1CAC" w:rsidTr="00070083">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Default="006F71EA" w:rsidP="00DE3DED">
            <w:pPr>
              <w:pStyle w:val="Tablehead"/>
              <w:rPr>
                <w:lang w:eastAsia="zh-CN"/>
              </w:rPr>
            </w:pPr>
            <w:r>
              <w:rPr>
                <w:lang w:eastAsia="zh-CN"/>
              </w:rPr>
              <w:t>划分给以下业务</w:t>
            </w:r>
          </w:p>
        </w:tc>
      </w:tr>
      <w:tr w:rsidR="00DB1CAC" w:rsidTr="00070083">
        <w:trPr>
          <w:cantSplit/>
        </w:trPr>
        <w:tc>
          <w:tcPr>
            <w:tcW w:w="3118" w:type="dxa"/>
            <w:tcBorders>
              <w:top w:val="single" w:sz="4" w:space="0" w:color="auto"/>
              <w:left w:val="single" w:sz="4" w:space="0" w:color="auto"/>
              <w:bottom w:val="single" w:sz="4" w:space="0" w:color="auto"/>
              <w:right w:val="single" w:sz="4" w:space="0" w:color="auto"/>
            </w:tcBorders>
          </w:tcPr>
          <w:p w:rsidR="00DB1CAC" w:rsidRDefault="006F71EA" w:rsidP="00DE3DED">
            <w:pPr>
              <w:pStyle w:val="Tablehead"/>
              <w:rPr>
                <w:lang w:eastAsia="zh-CN"/>
              </w:rPr>
            </w:pPr>
            <w:r>
              <w:rPr>
                <w:lang w:eastAsia="zh-CN"/>
              </w:rPr>
              <w:t>1</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DB1CAC" w:rsidRDefault="006F71EA" w:rsidP="00DE3DED">
            <w:pPr>
              <w:pStyle w:val="Tablehead"/>
              <w:rPr>
                <w:lang w:eastAsia="zh-CN"/>
              </w:rPr>
            </w:pPr>
            <w:r>
              <w:rPr>
                <w:lang w:eastAsia="zh-CN"/>
              </w:rPr>
              <w:t>2</w:t>
            </w:r>
            <w:r>
              <w:rPr>
                <w:lang w:eastAsia="zh-CN"/>
              </w:rPr>
              <w:t>区</w:t>
            </w:r>
          </w:p>
        </w:tc>
        <w:tc>
          <w:tcPr>
            <w:tcW w:w="3118" w:type="dxa"/>
            <w:tcBorders>
              <w:top w:val="single" w:sz="4" w:space="0" w:color="auto"/>
              <w:left w:val="single" w:sz="4" w:space="0" w:color="auto"/>
              <w:bottom w:val="single" w:sz="4" w:space="0" w:color="auto"/>
              <w:right w:val="single" w:sz="4" w:space="0" w:color="auto"/>
            </w:tcBorders>
          </w:tcPr>
          <w:p w:rsidR="00DB1CAC" w:rsidRDefault="006F71EA" w:rsidP="00DE3DED">
            <w:pPr>
              <w:pStyle w:val="Tablehead"/>
              <w:rPr>
                <w:lang w:eastAsia="zh-CN"/>
              </w:rPr>
            </w:pPr>
            <w:r>
              <w:rPr>
                <w:lang w:eastAsia="zh-CN"/>
              </w:rPr>
              <w:t>3</w:t>
            </w:r>
            <w:r>
              <w:rPr>
                <w:lang w:eastAsia="zh-CN"/>
              </w:rPr>
              <w:t>区</w:t>
            </w:r>
          </w:p>
        </w:tc>
      </w:tr>
      <w:tr w:rsidR="00DB1CAC" w:rsidTr="00070083">
        <w:trPr>
          <w:cantSplit/>
        </w:trPr>
        <w:tc>
          <w:tcPr>
            <w:tcW w:w="3118" w:type="dxa"/>
            <w:tcBorders>
              <w:top w:val="single" w:sz="4" w:space="0" w:color="auto"/>
              <w:left w:val="single" w:sz="4" w:space="0" w:color="auto"/>
              <w:right w:val="single" w:sz="4" w:space="0" w:color="auto"/>
            </w:tcBorders>
          </w:tcPr>
          <w:p w:rsidR="00DB1CAC" w:rsidRPr="008F6361" w:rsidRDefault="006F71EA" w:rsidP="00DE3DED">
            <w:pPr>
              <w:pStyle w:val="TableTextS5"/>
              <w:rPr>
                <w:rStyle w:val="Tablefreq"/>
                <w:lang w:eastAsia="zh-CN"/>
              </w:rPr>
            </w:pPr>
            <w:r w:rsidRPr="008F6361">
              <w:rPr>
                <w:rStyle w:val="Tablefreq"/>
                <w:lang w:eastAsia="zh-CN"/>
              </w:rPr>
              <w:t>1 350-1 400</w:t>
            </w:r>
          </w:p>
          <w:p w:rsidR="00DB1CAC" w:rsidRPr="004C4412" w:rsidRDefault="006F71EA" w:rsidP="00DE3DED">
            <w:pPr>
              <w:pStyle w:val="TableTextS5"/>
              <w:rPr>
                <w:rStyle w:val="capS5"/>
              </w:rPr>
            </w:pPr>
            <w:r w:rsidRPr="004C4412">
              <w:rPr>
                <w:rStyle w:val="capS5"/>
                <w:rFonts w:hint="eastAsia"/>
              </w:rPr>
              <w:t>固定</w:t>
            </w:r>
          </w:p>
          <w:p w:rsidR="00DB1CAC" w:rsidRPr="004C4412" w:rsidRDefault="006F71EA" w:rsidP="00DE3DED">
            <w:pPr>
              <w:pStyle w:val="TableTextS5"/>
              <w:rPr>
                <w:rStyle w:val="capS5"/>
              </w:rPr>
            </w:pPr>
            <w:r w:rsidRPr="004C4412">
              <w:rPr>
                <w:rStyle w:val="capS5"/>
                <w:rFonts w:hint="eastAsia"/>
              </w:rPr>
              <w:t>移动</w:t>
            </w:r>
            <w:ins w:id="10" w:author="Bonnici, Adrienne" w:date="2015-10-30T21:46:00Z">
              <w:r>
                <w:rPr>
                  <w:color w:val="000000"/>
                  <w:lang w:eastAsia="zh-CN"/>
                </w:rPr>
                <w:t xml:space="preserve">  ADD 5.F11</w:t>
              </w:r>
            </w:ins>
          </w:p>
          <w:p w:rsidR="00DB1CAC" w:rsidRPr="004C4412" w:rsidRDefault="006F71EA" w:rsidP="00DE3DED">
            <w:pPr>
              <w:pStyle w:val="TableTextS5"/>
              <w:rPr>
                <w:rStyle w:val="capS5"/>
              </w:rPr>
            </w:pPr>
            <w:r w:rsidRPr="004C4412">
              <w:rPr>
                <w:rStyle w:val="capS5"/>
                <w:rFonts w:hint="eastAsia"/>
              </w:rPr>
              <w:t>无线电定位</w:t>
            </w:r>
          </w:p>
        </w:tc>
        <w:tc>
          <w:tcPr>
            <w:tcW w:w="6236" w:type="dxa"/>
            <w:gridSpan w:val="2"/>
            <w:tcBorders>
              <w:top w:val="single" w:sz="4" w:space="0" w:color="auto"/>
              <w:left w:val="single" w:sz="4" w:space="0" w:color="auto"/>
              <w:right w:val="single" w:sz="4" w:space="0" w:color="auto"/>
            </w:tcBorders>
          </w:tcPr>
          <w:p w:rsidR="00DB1CAC" w:rsidRPr="008F6361" w:rsidRDefault="006F71EA" w:rsidP="00DE3DED">
            <w:pPr>
              <w:pStyle w:val="TableTextS5"/>
              <w:rPr>
                <w:rStyle w:val="Tablefreq"/>
              </w:rPr>
            </w:pPr>
            <w:r w:rsidRPr="008F6361">
              <w:rPr>
                <w:rStyle w:val="Tablefreq"/>
              </w:rPr>
              <w:t>1 350-1 400</w:t>
            </w:r>
          </w:p>
          <w:p w:rsidR="00DB1CAC" w:rsidRPr="008F6361" w:rsidRDefault="006F71EA" w:rsidP="00DE3DED">
            <w:pPr>
              <w:pStyle w:val="TableTextS5"/>
            </w:pPr>
            <w:r w:rsidRPr="008F6361">
              <w:tab/>
            </w:r>
            <w:r w:rsidRPr="004C4412">
              <w:rPr>
                <w:rStyle w:val="capS5"/>
                <w:rFonts w:hint="eastAsia"/>
              </w:rPr>
              <w:t>无线电定位</w:t>
            </w:r>
            <w:r w:rsidRPr="008F6361">
              <w:t xml:space="preserve">  5.338A</w:t>
            </w:r>
          </w:p>
        </w:tc>
      </w:tr>
      <w:tr w:rsidR="00DB1CAC" w:rsidTr="00070083">
        <w:trPr>
          <w:cantSplit/>
        </w:trPr>
        <w:tc>
          <w:tcPr>
            <w:tcW w:w="3118" w:type="dxa"/>
            <w:tcBorders>
              <w:left w:val="single" w:sz="4" w:space="0" w:color="auto"/>
              <w:bottom w:val="single" w:sz="4" w:space="0" w:color="auto"/>
              <w:right w:val="single" w:sz="4" w:space="0" w:color="auto"/>
            </w:tcBorders>
          </w:tcPr>
          <w:p w:rsidR="00DB1CAC" w:rsidRPr="008F6361" w:rsidRDefault="006F71EA" w:rsidP="00DE3DED">
            <w:pPr>
              <w:pStyle w:val="TableTextS5"/>
            </w:pPr>
            <w:r w:rsidRPr="008F6361">
              <w:t>5.149  5.338  5.33</w:t>
            </w:r>
            <w:r w:rsidRPr="008F6361">
              <w:rPr>
                <w:rFonts w:hint="eastAsia"/>
              </w:rPr>
              <w:t>8A</w:t>
            </w:r>
            <w:r w:rsidRPr="008F6361">
              <w:t xml:space="preserve">  5.339</w:t>
            </w:r>
          </w:p>
        </w:tc>
        <w:tc>
          <w:tcPr>
            <w:tcW w:w="6236" w:type="dxa"/>
            <w:gridSpan w:val="2"/>
            <w:tcBorders>
              <w:left w:val="single" w:sz="4" w:space="0" w:color="auto"/>
              <w:bottom w:val="single" w:sz="4" w:space="0" w:color="auto"/>
              <w:right w:val="single" w:sz="4" w:space="0" w:color="auto"/>
            </w:tcBorders>
          </w:tcPr>
          <w:p w:rsidR="00DB1CAC" w:rsidRPr="008F6361" w:rsidRDefault="006F71EA" w:rsidP="00DE3DED">
            <w:pPr>
              <w:pStyle w:val="TableTextS5"/>
            </w:pPr>
            <w:r w:rsidRPr="008F6361">
              <w:tab/>
              <w:t>5.149  5.334  5.339</w:t>
            </w:r>
          </w:p>
        </w:tc>
      </w:tr>
      <w:tr w:rsidR="00DB1CAC" w:rsidTr="00070083">
        <w:trPr>
          <w:cantSplit/>
        </w:trPr>
        <w:tc>
          <w:tcPr>
            <w:tcW w:w="9354" w:type="dxa"/>
            <w:gridSpan w:val="3"/>
            <w:tcBorders>
              <w:top w:val="single" w:sz="4" w:space="0" w:color="auto"/>
              <w:left w:val="single" w:sz="4" w:space="0" w:color="auto"/>
              <w:bottom w:val="single" w:sz="4" w:space="0" w:color="auto"/>
              <w:right w:val="single" w:sz="4" w:space="0" w:color="auto"/>
            </w:tcBorders>
          </w:tcPr>
          <w:p w:rsidR="00DB1CAC" w:rsidRPr="008F6361" w:rsidRDefault="006F71EA" w:rsidP="00DE3DED">
            <w:pPr>
              <w:pStyle w:val="TableTextS5"/>
              <w:tabs>
                <w:tab w:val="left" w:pos="2977"/>
              </w:tabs>
              <w:rPr>
                <w:lang w:eastAsia="zh-CN"/>
              </w:rPr>
            </w:pPr>
            <w:r w:rsidRPr="008F6361">
              <w:rPr>
                <w:rStyle w:val="Tablefreq"/>
                <w:lang w:eastAsia="zh-CN"/>
              </w:rPr>
              <w:t>1 400-1 427</w:t>
            </w:r>
            <w:r w:rsidRPr="008F6361">
              <w:rPr>
                <w:lang w:eastAsia="zh-CN"/>
              </w:rPr>
              <w:tab/>
            </w:r>
            <w:r w:rsidRPr="004C4412">
              <w:rPr>
                <w:rStyle w:val="capS5"/>
              </w:rPr>
              <w:t>卫星地球探测</w:t>
            </w:r>
            <w:r w:rsidRPr="008F6361">
              <w:rPr>
                <w:lang w:eastAsia="zh-CN"/>
              </w:rPr>
              <w:t>（无源）</w:t>
            </w:r>
          </w:p>
          <w:p w:rsidR="00DB1CAC" w:rsidRPr="004C4412" w:rsidRDefault="006F71EA" w:rsidP="00DE3DED">
            <w:pPr>
              <w:pStyle w:val="TableTextS5"/>
              <w:tabs>
                <w:tab w:val="left" w:pos="2977"/>
              </w:tabs>
              <w:rPr>
                <w:rStyle w:val="capS5"/>
              </w:rPr>
            </w:pPr>
            <w:r w:rsidRPr="008F6361">
              <w:rPr>
                <w:lang w:eastAsia="zh-CN"/>
              </w:rPr>
              <w:tab/>
            </w:r>
            <w:r w:rsidRPr="008F6361">
              <w:rPr>
                <w:rFonts w:hint="eastAsia"/>
                <w:lang w:eastAsia="zh-CN"/>
              </w:rPr>
              <w:tab/>
            </w:r>
            <w:r w:rsidRPr="004C4412">
              <w:rPr>
                <w:rStyle w:val="capS5"/>
              </w:rPr>
              <w:t>射电天文</w:t>
            </w:r>
          </w:p>
          <w:p w:rsidR="00DB1CAC" w:rsidRPr="008F6361" w:rsidRDefault="006F71EA" w:rsidP="00DE3DED">
            <w:pPr>
              <w:pStyle w:val="TableTextS5"/>
              <w:tabs>
                <w:tab w:val="left" w:pos="2977"/>
              </w:tabs>
            </w:pPr>
            <w:r w:rsidRPr="008F6361">
              <w:rPr>
                <w:lang w:eastAsia="zh-CN"/>
              </w:rPr>
              <w:tab/>
            </w:r>
            <w:r w:rsidRPr="008F6361">
              <w:rPr>
                <w:rFonts w:hint="eastAsia"/>
                <w:lang w:eastAsia="zh-CN"/>
              </w:rPr>
              <w:tab/>
            </w:r>
            <w:r w:rsidRPr="004C4412">
              <w:rPr>
                <w:rStyle w:val="capS5"/>
              </w:rPr>
              <w:t>空间研究</w:t>
            </w:r>
            <w:r w:rsidRPr="008F6361">
              <w:t>（无源）</w:t>
            </w:r>
          </w:p>
          <w:p w:rsidR="00DB1CAC" w:rsidRPr="008F6361" w:rsidRDefault="006F71EA" w:rsidP="00DE3DED">
            <w:pPr>
              <w:pStyle w:val="TableTextS5"/>
              <w:tabs>
                <w:tab w:val="left" w:pos="2977"/>
              </w:tabs>
            </w:pPr>
            <w:r w:rsidRPr="008F6361">
              <w:tab/>
            </w:r>
            <w:r w:rsidRPr="008F6361">
              <w:rPr>
                <w:rFonts w:hint="eastAsia"/>
              </w:rPr>
              <w:tab/>
            </w:r>
            <w:r w:rsidRPr="008F6361">
              <w:t>5.340  5.341</w:t>
            </w:r>
          </w:p>
        </w:tc>
      </w:tr>
    </w:tbl>
    <w:p w:rsidR="00F240E1" w:rsidRDefault="00F240E1">
      <w:pPr>
        <w:pStyle w:val="Reasons"/>
      </w:pPr>
    </w:p>
    <w:p w:rsidR="00F240E1" w:rsidRDefault="006F71EA">
      <w:pPr>
        <w:pStyle w:val="Proposal"/>
      </w:pPr>
      <w:r>
        <w:t>ADD</w:t>
      </w:r>
      <w:r>
        <w:tab/>
        <w:t>SDN/86A1A1/2</w:t>
      </w:r>
    </w:p>
    <w:p w:rsidR="00F240E1" w:rsidRDefault="006F71EA">
      <w:r w:rsidRPr="00653C05">
        <w:rPr>
          <w:rStyle w:val="Artdef"/>
          <w:lang w:eastAsia="zh-CN"/>
        </w:rPr>
        <w:t>5.F11</w:t>
      </w:r>
      <w:r w:rsidRPr="00653C05">
        <w:rPr>
          <w:b/>
          <w:lang w:eastAsia="zh-CN"/>
        </w:rPr>
        <w:tab/>
      </w:r>
      <w:r w:rsidRPr="00653C05">
        <w:rPr>
          <w:rFonts w:ascii="STKaiti" w:eastAsia="STKaiti" w:hAnsi="STKaiti" w:hint="eastAsia"/>
          <w:bCs/>
          <w:lang w:eastAsia="zh-CN"/>
        </w:rPr>
        <w:t>附加划分</w:t>
      </w:r>
      <w:r w:rsidRPr="00653C05">
        <w:rPr>
          <w:rFonts w:hint="eastAsia"/>
          <w:bCs/>
          <w:lang w:eastAsia="zh-CN"/>
        </w:rPr>
        <w:t>：</w:t>
      </w:r>
      <w:r>
        <w:rPr>
          <w:rFonts w:hint="eastAsia"/>
          <w:lang w:eastAsia="zh-CN"/>
        </w:rPr>
        <w:t>在</w:t>
      </w:r>
      <w:r>
        <w:rPr>
          <w:lang w:eastAsia="zh-CN"/>
        </w:rPr>
        <w:t>苏丹</w:t>
      </w:r>
      <w:r>
        <w:rPr>
          <w:rFonts w:hint="eastAsia"/>
          <w:lang w:eastAsia="zh-CN"/>
        </w:rPr>
        <w:t>，</w:t>
      </w:r>
      <w:r w:rsidRPr="00653C05">
        <w:rPr>
          <w:rFonts w:hint="eastAsia"/>
          <w:lang w:eastAsia="zh-CN"/>
        </w:rPr>
        <w:t>将</w:t>
      </w:r>
      <w:r w:rsidRPr="00653C05">
        <w:rPr>
          <w:lang w:eastAsia="zh-CN"/>
        </w:rPr>
        <w:t>1 350-1 400 MHz</w:t>
      </w:r>
      <w:r>
        <w:rPr>
          <w:rFonts w:hint="eastAsia"/>
          <w:lang w:eastAsia="zh-CN"/>
        </w:rPr>
        <w:t>频段划分给作为主要业务的</w:t>
      </w:r>
      <w:r w:rsidRPr="00653C05">
        <w:rPr>
          <w:rFonts w:hint="eastAsia"/>
          <w:lang w:eastAsia="zh-CN"/>
        </w:rPr>
        <w:t>移动业务</w:t>
      </w:r>
      <w:r>
        <w:rPr>
          <w:rFonts w:hint="eastAsia"/>
          <w:lang w:eastAsia="zh-CN"/>
        </w:rPr>
        <w:t>（</w:t>
      </w:r>
      <w:r w:rsidRPr="00653C05">
        <w:rPr>
          <w:rFonts w:hint="eastAsia"/>
          <w:lang w:eastAsia="zh-CN"/>
        </w:rPr>
        <w:t>航空移动业务</w:t>
      </w:r>
      <w:r>
        <w:rPr>
          <w:rFonts w:hint="eastAsia"/>
          <w:lang w:eastAsia="zh-CN"/>
        </w:rPr>
        <w:t>除</w:t>
      </w:r>
      <w:r w:rsidRPr="00653C05">
        <w:rPr>
          <w:rFonts w:hint="eastAsia"/>
          <w:lang w:eastAsia="zh-CN"/>
        </w:rPr>
        <w:t>外</w:t>
      </w:r>
      <w:r>
        <w:rPr>
          <w:rFonts w:hint="eastAsia"/>
          <w:lang w:eastAsia="zh-CN"/>
        </w:rPr>
        <w:t>）</w:t>
      </w:r>
      <w:r w:rsidRPr="00653C05">
        <w:rPr>
          <w:rFonts w:hint="eastAsia"/>
          <w:lang w:eastAsia="zh-CN"/>
        </w:rPr>
        <w:t>，并确定用于</w:t>
      </w:r>
      <w:r w:rsidRPr="00653C05">
        <w:rPr>
          <w:lang w:eastAsia="zh-CN"/>
        </w:rPr>
        <w:t>国际</w:t>
      </w:r>
      <w:r w:rsidRPr="00653C05">
        <w:rPr>
          <w:rFonts w:hint="eastAsia"/>
          <w:lang w:eastAsia="zh-CN"/>
        </w:rPr>
        <w:t>移动通信</w:t>
      </w:r>
      <w:r w:rsidRPr="00653C05">
        <w:rPr>
          <w:rFonts w:ascii="SimSun" w:hAnsi="SimSun" w:cs="SimSun" w:hint="eastAsia"/>
          <w:lang w:eastAsia="zh-CN"/>
        </w:rPr>
        <w:t>（</w:t>
      </w:r>
      <w:r w:rsidRPr="00653C05">
        <w:rPr>
          <w:lang w:eastAsia="zh-CN"/>
        </w:rPr>
        <w:t>IMT</w:t>
      </w:r>
      <w:r w:rsidRPr="00653C05">
        <w:rPr>
          <w:rFonts w:ascii="SimSun" w:hAnsi="SimSun" w:cs="SimSun" w:hint="eastAsia"/>
          <w:lang w:eastAsia="zh-CN"/>
        </w:rPr>
        <w:t>）。</w:t>
      </w:r>
      <w:r w:rsidRPr="00653C05">
        <w:rPr>
          <w:rFonts w:hint="eastAsia"/>
          <w:lang w:eastAsia="zh-CN"/>
        </w:rPr>
        <w:t>这种确定不妨碍已在该频段内获得划分的业务使用该频段，</w:t>
      </w:r>
      <w:r>
        <w:rPr>
          <w:rFonts w:hint="eastAsia"/>
          <w:lang w:eastAsia="zh-CN"/>
        </w:rPr>
        <w:t>亦不</w:t>
      </w:r>
      <w:r w:rsidRPr="00653C05">
        <w:rPr>
          <w:rFonts w:hint="eastAsia"/>
          <w:lang w:eastAsia="zh-CN"/>
        </w:rPr>
        <w:t>在《无线电规则》中确定优先权。这类使用须</w:t>
      </w:r>
      <w:r>
        <w:rPr>
          <w:rFonts w:hint="eastAsia"/>
          <w:lang w:eastAsia="zh-CN"/>
        </w:rPr>
        <w:t>应用</w:t>
      </w:r>
      <w:r w:rsidRPr="00653C05">
        <w:rPr>
          <w:rFonts w:hint="eastAsia"/>
          <w:lang w:eastAsia="zh-CN"/>
        </w:rPr>
        <w:t>第</w:t>
      </w:r>
      <w:r w:rsidRPr="00653C05">
        <w:rPr>
          <w:b/>
          <w:lang w:eastAsia="zh-CN"/>
        </w:rPr>
        <w:t>750</w:t>
      </w:r>
      <w:r w:rsidRPr="00653C05">
        <w:rPr>
          <w:rFonts w:hint="eastAsia"/>
          <w:lang w:eastAsia="zh-CN"/>
        </w:rPr>
        <w:t>号决议</w:t>
      </w:r>
      <w:r w:rsidRPr="00653C05">
        <w:rPr>
          <w:b/>
          <w:lang w:eastAsia="zh-CN"/>
        </w:rPr>
        <w:t>（</w:t>
      </w:r>
      <w:r w:rsidRPr="00653C05">
        <w:rPr>
          <w:b/>
          <w:lang w:eastAsia="zh-CN"/>
        </w:rPr>
        <w:t>WRC</w:t>
      </w:r>
      <w:r w:rsidRPr="00653C05">
        <w:rPr>
          <w:b/>
          <w:lang w:eastAsia="zh-CN"/>
        </w:rPr>
        <w:noBreakHyphen/>
        <w:t>15</w:t>
      </w:r>
      <w:r w:rsidRPr="00653C05">
        <w:rPr>
          <w:rFonts w:hint="eastAsia"/>
          <w:b/>
          <w:lang w:eastAsia="zh-CN"/>
        </w:rPr>
        <w:t>，修订版</w:t>
      </w:r>
      <w:r w:rsidRPr="00653C05">
        <w:rPr>
          <w:b/>
          <w:lang w:eastAsia="zh-CN"/>
        </w:rPr>
        <w:t>）</w:t>
      </w:r>
      <w:r w:rsidRPr="00653C05">
        <w:rPr>
          <w:rFonts w:hint="eastAsia"/>
          <w:bCs/>
          <w:lang w:eastAsia="zh-CN"/>
        </w:rPr>
        <w:t>。</w:t>
      </w:r>
      <w:r w:rsidRPr="00653C05">
        <w:rPr>
          <w:sz w:val="16"/>
          <w:szCs w:val="16"/>
          <w:lang w:eastAsia="zh-CN"/>
        </w:rPr>
        <w:t>（</w:t>
      </w:r>
      <w:r w:rsidRPr="00653C05">
        <w:rPr>
          <w:sz w:val="16"/>
          <w:szCs w:val="16"/>
          <w:lang w:eastAsia="zh-CN"/>
        </w:rPr>
        <w:t>W</w:t>
      </w:r>
      <w:bookmarkStart w:id="11" w:name="_GoBack"/>
      <w:bookmarkEnd w:id="11"/>
      <w:r w:rsidRPr="00653C05">
        <w:rPr>
          <w:sz w:val="16"/>
          <w:szCs w:val="16"/>
          <w:lang w:eastAsia="zh-CN"/>
        </w:rPr>
        <w:t>RC</w:t>
      </w:r>
      <w:r w:rsidRPr="00653C05">
        <w:rPr>
          <w:sz w:val="16"/>
          <w:szCs w:val="16"/>
          <w:lang w:eastAsia="zh-CN"/>
        </w:rPr>
        <w:noBreakHyphen/>
        <w:t>15</w:t>
      </w:r>
      <w:r w:rsidRPr="00653C05">
        <w:rPr>
          <w:sz w:val="16"/>
          <w:szCs w:val="16"/>
          <w:lang w:eastAsia="zh-CN"/>
        </w:rPr>
        <w:t>）</w:t>
      </w:r>
    </w:p>
    <w:p w:rsidR="00D12926" w:rsidRDefault="00D12926" w:rsidP="0032202E">
      <w:pPr>
        <w:pStyle w:val="Reasons"/>
      </w:pPr>
    </w:p>
    <w:p w:rsidR="00D12926" w:rsidRDefault="00D12926">
      <w:pPr>
        <w:jc w:val="center"/>
      </w:pPr>
      <w:r>
        <w:t>______________</w:t>
      </w:r>
    </w:p>
    <w:sectPr w:rsidR="00D12926">
      <w:headerReference w:type="default" r:id="rId11"/>
      <w:footerReference w:type="default" r:id="rId12"/>
      <w:footerReference w:type="first" r:id="rId13"/>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0A6" w:rsidRDefault="002260A6">
      <w:r>
        <w:separator/>
      </w:r>
    </w:p>
  </w:endnote>
  <w:endnote w:type="continuationSeparator" w:id="0">
    <w:p w:rsidR="002260A6" w:rsidRDefault="0022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1EA" w:rsidRPr="00DA0469" w:rsidRDefault="006F71EA" w:rsidP="006F71EA">
    <w:pPr>
      <w:pStyle w:val="Footer"/>
      <w:rPr>
        <w:lang w:val="en-US"/>
      </w:rPr>
    </w:pPr>
    <w:r>
      <w:fldChar w:fldCharType="begin"/>
    </w:r>
    <w:r w:rsidRPr="00DA0469">
      <w:rPr>
        <w:lang w:val="en-US"/>
      </w:rPr>
      <w:instrText xml:space="preserve"> FILENAME \p \* MERGEFORMAT </w:instrText>
    </w:r>
    <w:r>
      <w:fldChar w:fldCharType="separate"/>
    </w:r>
    <w:r w:rsidR="001930FE">
      <w:rPr>
        <w:lang w:val="en-US"/>
      </w:rPr>
      <w:t>P:\CHI\ITU-R\CONF-R\CMR15\000\086ADD01ADD01REV1C.docx</w:t>
    </w:r>
    <w:r>
      <w:fldChar w:fldCharType="end"/>
    </w:r>
    <w:r>
      <w:t xml:space="preserve"> </w:t>
    </w:r>
    <w:r>
      <w:rPr>
        <w:rFonts w:hint="eastAsia"/>
        <w:lang w:eastAsia="zh-CN"/>
      </w:rPr>
      <w:t>(</w:t>
    </w:r>
    <w:r>
      <w:rPr>
        <w:lang w:eastAsia="zh-CN"/>
      </w:rPr>
      <w:t>389484</w:t>
    </w:r>
    <w:r>
      <w:rPr>
        <w:rFonts w:hint="eastAsia"/>
        <w:lang w:eastAsia="zh-CN"/>
      </w:rPr>
      <w:t>)</w:t>
    </w:r>
    <w:r w:rsidRPr="00DA0469">
      <w:rPr>
        <w:lang w:val="en-US"/>
      </w:rPr>
      <w:tab/>
    </w:r>
    <w:r>
      <w:fldChar w:fldCharType="begin"/>
    </w:r>
    <w:r>
      <w:instrText xml:space="preserve"> savedate \@ dd.MM.yy </w:instrText>
    </w:r>
    <w:r>
      <w:fldChar w:fldCharType="separate"/>
    </w:r>
    <w:r w:rsidR="001930FE">
      <w:t>02.11.15</w:t>
    </w:r>
    <w:r>
      <w:fldChar w:fldCharType="end"/>
    </w:r>
    <w:r w:rsidRPr="00DA0469">
      <w:rPr>
        <w:lang w:val="en-US"/>
      </w:rPr>
      <w:tab/>
    </w:r>
    <w:r>
      <w:fldChar w:fldCharType="begin"/>
    </w:r>
    <w:r>
      <w:instrText xml:space="preserve"> printdate \@ dd.MM.yy </w:instrText>
    </w:r>
    <w:r>
      <w:fldChar w:fldCharType="separate"/>
    </w:r>
    <w:r w:rsidR="001930FE">
      <w:t>02.11.15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Pr="00DA0469" w:rsidRDefault="00B851D4">
    <w:pPr>
      <w:pStyle w:val="Footer"/>
      <w:rPr>
        <w:lang w:val="en-US"/>
      </w:rPr>
    </w:pPr>
    <w:r>
      <w:fldChar w:fldCharType="begin"/>
    </w:r>
    <w:r w:rsidRPr="00DA0469">
      <w:rPr>
        <w:lang w:val="en-US"/>
      </w:rPr>
      <w:instrText xml:space="preserve"> FILENAME \p \* MERGEFORMAT </w:instrText>
    </w:r>
    <w:r>
      <w:fldChar w:fldCharType="separate"/>
    </w:r>
    <w:r w:rsidR="001930FE">
      <w:rPr>
        <w:lang w:val="en-US"/>
      </w:rPr>
      <w:t>P:\CHI\ITU-R\CONF-R\CMR15\000\086ADD01ADD01REV1C.docx</w:t>
    </w:r>
    <w:r>
      <w:fldChar w:fldCharType="end"/>
    </w:r>
    <w:r w:rsidR="006F71EA">
      <w:t xml:space="preserve"> </w:t>
    </w:r>
    <w:r w:rsidR="006F71EA">
      <w:rPr>
        <w:rFonts w:hint="eastAsia"/>
        <w:lang w:eastAsia="zh-CN"/>
      </w:rPr>
      <w:t>(</w:t>
    </w:r>
    <w:r w:rsidR="006F71EA">
      <w:rPr>
        <w:lang w:eastAsia="zh-CN"/>
      </w:rPr>
      <w:t>389484</w:t>
    </w:r>
    <w:r w:rsidR="006F71EA">
      <w:rPr>
        <w:rFonts w:hint="eastAsia"/>
        <w:lang w:eastAsia="zh-CN"/>
      </w:rPr>
      <w:t>)</w:t>
    </w:r>
    <w:r w:rsidRPr="00DA0469">
      <w:rPr>
        <w:lang w:val="en-US"/>
      </w:rPr>
      <w:tab/>
    </w:r>
    <w:r>
      <w:fldChar w:fldCharType="begin"/>
    </w:r>
    <w:r>
      <w:instrText xml:space="preserve"> savedate \@ dd.MM.yy </w:instrText>
    </w:r>
    <w:r>
      <w:fldChar w:fldCharType="separate"/>
    </w:r>
    <w:r w:rsidR="001930FE">
      <w:t>02.11.15</w:t>
    </w:r>
    <w:r>
      <w:fldChar w:fldCharType="end"/>
    </w:r>
    <w:r w:rsidRPr="00DA0469">
      <w:rPr>
        <w:lang w:val="en-US"/>
      </w:rPr>
      <w:tab/>
    </w:r>
    <w:r>
      <w:fldChar w:fldCharType="begin"/>
    </w:r>
    <w:r>
      <w:instrText xml:space="preserve"> printdate \@ dd.MM.yy </w:instrText>
    </w:r>
    <w:r>
      <w:fldChar w:fldCharType="separate"/>
    </w:r>
    <w:r w:rsidR="001930FE">
      <w:t>02.11.15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0A6" w:rsidRDefault="002260A6">
      <w:r>
        <w:t>____________________</w:t>
      </w:r>
    </w:p>
  </w:footnote>
  <w:footnote w:type="continuationSeparator" w:id="0">
    <w:p w:rsidR="002260A6" w:rsidRDefault="002260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1930FE">
      <w:rPr>
        <w:rStyle w:val="PageNumber"/>
        <w:noProof/>
      </w:rPr>
      <w:t>2</w:t>
    </w:r>
    <w:r>
      <w:rPr>
        <w:rStyle w:val="PageNumber"/>
      </w:rPr>
      <w:fldChar w:fldCharType="end"/>
    </w:r>
  </w:p>
  <w:p w:rsidR="00B851D4" w:rsidRDefault="00B851D4" w:rsidP="00B711CC">
    <w:pPr>
      <w:pStyle w:val="Header"/>
      <w:rPr>
        <w:lang w:val="en-US"/>
      </w:rPr>
    </w:pPr>
    <w:r>
      <w:rPr>
        <w:rStyle w:val="PageNumber"/>
      </w:rPr>
      <w:t>CMR1</w:t>
    </w:r>
    <w:r w:rsidR="00B711CC">
      <w:rPr>
        <w:rStyle w:val="PageNumber"/>
      </w:rPr>
      <w:t>5</w:t>
    </w:r>
    <w:r>
      <w:rPr>
        <w:rStyle w:val="PageNumber"/>
      </w:rPr>
      <w:t>/</w:t>
    </w:r>
    <w:r w:rsidR="00C929E0">
      <w:t>86(Add.1)(Add.1)(Rev.1)-</w:t>
    </w:r>
    <w:r w:rsidR="00C929E0" w:rsidRPr="00C929E0">
      <w:t>C</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nnici, Adrienne">
    <w15:presenceInfo w15:providerId="AD" w15:userId="S-1-5-21-8740799-900759487-1415713722-6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560"/>
    <w:rsid w:val="000264C2"/>
    <w:rsid w:val="000273B7"/>
    <w:rsid w:val="00037C90"/>
    <w:rsid w:val="000C09BA"/>
    <w:rsid w:val="000C1F1E"/>
    <w:rsid w:val="000C6AA7"/>
    <w:rsid w:val="000E26F6"/>
    <w:rsid w:val="00123C07"/>
    <w:rsid w:val="00166859"/>
    <w:rsid w:val="001765EC"/>
    <w:rsid w:val="001853E8"/>
    <w:rsid w:val="001930FE"/>
    <w:rsid w:val="001B6360"/>
    <w:rsid w:val="001F4EA6"/>
    <w:rsid w:val="00214959"/>
    <w:rsid w:val="002260A6"/>
    <w:rsid w:val="002742B3"/>
    <w:rsid w:val="002A4C9C"/>
    <w:rsid w:val="002B509B"/>
    <w:rsid w:val="002E2A59"/>
    <w:rsid w:val="002E4507"/>
    <w:rsid w:val="00305254"/>
    <w:rsid w:val="003169D2"/>
    <w:rsid w:val="003B4BEF"/>
    <w:rsid w:val="003C60EF"/>
    <w:rsid w:val="003C6B45"/>
    <w:rsid w:val="0041282E"/>
    <w:rsid w:val="004342F3"/>
    <w:rsid w:val="00437869"/>
    <w:rsid w:val="00465A34"/>
    <w:rsid w:val="004C4522"/>
    <w:rsid w:val="004C4554"/>
    <w:rsid w:val="004D2DEC"/>
    <w:rsid w:val="004F2BE6"/>
    <w:rsid w:val="00527E8A"/>
    <w:rsid w:val="00542E85"/>
    <w:rsid w:val="00562479"/>
    <w:rsid w:val="00576849"/>
    <w:rsid w:val="005A0ACB"/>
    <w:rsid w:val="005E08D2"/>
    <w:rsid w:val="005E7FD8"/>
    <w:rsid w:val="00622560"/>
    <w:rsid w:val="00644391"/>
    <w:rsid w:val="00647712"/>
    <w:rsid w:val="00662E12"/>
    <w:rsid w:val="00691142"/>
    <w:rsid w:val="006B67CE"/>
    <w:rsid w:val="006C38ED"/>
    <w:rsid w:val="006E6182"/>
    <w:rsid w:val="006F3C60"/>
    <w:rsid w:val="006F71EA"/>
    <w:rsid w:val="007148DB"/>
    <w:rsid w:val="00736415"/>
    <w:rsid w:val="00770D2A"/>
    <w:rsid w:val="007864F6"/>
    <w:rsid w:val="007B7C4B"/>
    <w:rsid w:val="007F0FC5"/>
    <w:rsid w:val="007F5C36"/>
    <w:rsid w:val="008047DB"/>
    <w:rsid w:val="008129A9"/>
    <w:rsid w:val="008221A4"/>
    <w:rsid w:val="00824BD6"/>
    <w:rsid w:val="0083672D"/>
    <w:rsid w:val="00844734"/>
    <w:rsid w:val="00865DFB"/>
    <w:rsid w:val="008A7416"/>
    <w:rsid w:val="008B6852"/>
    <w:rsid w:val="008C26FF"/>
    <w:rsid w:val="008D1D14"/>
    <w:rsid w:val="008E1785"/>
    <w:rsid w:val="008E7127"/>
    <w:rsid w:val="008E7C8E"/>
    <w:rsid w:val="00912959"/>
    <w:rsid w:val="00941F74"/>
    <w:rsid w:val="009657F9"/>
    <w:rsid w:val="0099525B"/>
    <w:rsid w:val="009C72B7"/>
    <w:rsid w:val="009E549C"/>
    <w:rsid w:val="00A0052C"/>
    <w:rsid w:val="00A31B14"/>
    <w:rsid w:val="00A323DC"/>
    <w:rsid w:val="00A466E6"/>
    <w:rsid w:val="00A815BE"/>
    <w:rsid w:val="00AA5DA1"/>
    <w:rsid w:val="00AE369F"/>
    <w:rsid w:val="00B026CB"/>
    <w:rsid w:val="00B711CC"/>
    <w:rsid w:val="00B851D4"/>
    <w:rsid w:val="00B868FC"/>
    <w:rsid w:val="00B95072"/>
    <w:rsid w:val="00BB0585"/>
    <w:rsid w:val="00BB26CD"/>
    <w:rsid w:val="00C07239"/>
    <w:rsid w:val="00C364B1"/>
    <w:rsid w:val="00C47D87"/>
    <w:rsid w:val="00C627F9"/>
    <w:rsid w:val="00C6584D"/>
    <w:rsid w:val="00C929E0"/>
    <w:rsid w:val="00CB4E5A"/>
    <w:rsid w:val="00CC73D7"/>
    <w:rsid w:val="00CF0AD7"/>
    <w:rsid w:val="00CF0BE1"/>
    <w:rsid w:val="00D12926"/>
    <w:rsid w:val="00D52A14"/>
    <w:rsid w:val="00D6206A"/>
    <w:rsid w:val="00D74599"/>
    <w:rsid w:val="00DA0469"/>
    <w:rsid w:val="00DD13B7"/>
    <w:rsid w:val="00DF3B0C"/>
    <w:rsid w:val="00E14984"/>
    <w:rsid w:val="00E22A25"/>
    <w:rsid w:val="00E560F1"/>
    <w:rsid w:val="00E92319"/>
    <w:rsid w:val="00F240E1"/>
    <w:rsid w:val="00F837F4"/>
    <w:rsid w:val="00F931ED"/>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4C0F039-5070-45FC-AD19-CC1B2B691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026CB"/>
    <w:rPr>
      <w:position w:val="6"/>
      <w:sz w:val="18"/>
    </w:rPr>
  </w:style>
  <w:style w:type="paragraph" w:styleId="FootnoteText">
    <w:name w:val="footnote text"/>
    <w:basedOn w:val="Normal"/>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6F3C60"/>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character" w:customStyle="1" w:styleId="href">
    <w:name w:val="href"/>
    <w:basedOn w:val="DefaultParagraphFont"/>
    <w:rsid w:val="001F276D"/>
  </w:style>
  <w:style w:type="character" w:customStyle="1" w:styleId="capS5">
    <w:name w:val="cap_S5"/>
    <w:basedOn w:val="DefaultParagraphFont"/>
    <w:uiPriority w:val="1"/>
    <w:qFormat/>
    <w:rsid w:val="003A5D41"/>
    <w:rPr>
      <w:rFonts w:eastAsia="SimHei"/>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R15-WRC15-C-0086!A1-A1-R1!MSW-C</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CJDSJNEQ73FR-44-22</_dlc_DocId>
    <_dlc_DocIdUrl xmlns="996b2e75-67fd-4955-a3b0-5ab9934cb50b">
      <Url>http://spdev11/en/gmpcs/_layouts/DocIdRedir.aspx?ID=CJDSJNEQ73FR-44-22</Url>
      <Description>CJDSJNEQ73FR-44-22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2D95AA-44C4-429F-9461-993B685EBC21}">
  <ds:schemaRefs>
    <ds:schemaRef ds:uri="32a1a8c5-2265-4ebc-b7a0-2071e2c5c9bb"/>
    <ds:schemaRef ds:uri="996b2e75-67fd-4955-a3b0-5ab9934cb50b"/>
    <ds:schemaRef ds:uri="http://purl.org/dc/dcmitype/"/>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1052476-CCF6-4C16-B840-3C8B504ACFD4}">
  <ds:schemaRefs>
    <ds:schemaRef ds:uri="http://schemas.microsoft.com/sharepoint/events"/>
  </ds:schemaRefs>
</ds:datastoreItem>
</file>

<file path=customXml/itemProps3.xml><?xml version="1.0" encoding="utf-8"?>
<ds:datastoreItem xmlns:ds="http://schemas.openxmlformats.org/officeDocument/2006/customXml" ds:itemID="{2F0EFE08-A921-4788-A55E-85460929E2B2}">
  <ds:schemaRefs>
    <ds:schemaRef ds:uri="http://schemas.microsoft.com/sharepoint/v3/contenttype/forms"/>
  </ds:schemaRefs>
</ds:datastoreItem>
</file>

<file path=customXml/itemProps4.xml><?xml version="1.0" encoding="utf-8"?>
<ds:datastoreItem xmlns:ds="http://schemas.openxmlformats.org/officeDocument/2006/customXml" ds:itemID="{F1DB5639-95A1-486E-AF44-812A10F0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863</Words>
  <Characters>1329</Characters>
  <Application>Microsoft Office Word</Application>
  <DocSecurity>0</DocSecurity>
  <Lines>73</Lines>
  <Paragraphs>41</Paragraphs>
  <ScaleCrop>false</ScaleCrop>
  <HeadingPairs>
    <vt:vector size="2" baseType="variant">
      <vt:variant>
        <vt:lpstr>Title</vt:lpstr>
      </vt:variant>
      <vt:variant>
        <vt:i4>1</vt:i4>
      </vt:variant>
    </vt:vector>
  </HeadingPairs>
  <TitlesOfParts>
    <vt:vector size="1" baseType="lpstr">
      <vt:lpstr>R15-WRC15-C-0086!A1-A1-R1!MSW-C</vt:lpstr>
    </vt:vector>
  </TitlesOfParts>
  <Manager>General Secretariat - Pool</Manager>
  <Company>International Telecommunication Union (ITU)</Company>
  <LinksUpToDate>false</LinksUpToDate>
  <CharactersWithSpaces>1458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R15-WRC15-C-0086!A1-A1-R1!MSW-C</dc:title>
  <dc:subject>World Radiocommunication Conference - 2015</dc:subject>
  <dc:creator>Documents Proposals Manager (DPM)</dc:creator>
  <cp:keywords>DPM_v5.2015.10.290_prod</cp:keywords>
  <dc:description/>
  <cp:lastModifiedBy>Cong, Cong</cp:lastModifiedBy>
  <cp:revision>13</cp:revision>
  <cp:lastPrinted>2015-11-02T08:52:00Z</cp:lastPrinted>
  <dcterms:created xsi:type="dcterms:W3CDTF">2015-11-01T19:10:00Z</dcterms:created>
  <dcterms:modified xsi:type="dcterms:W3CDTF">2015-11-02T08:52:00Z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0x0101003E653A548FCF90468B9840661443DCAF007CA98E47F9E07A4688AB58227F39616D</vt:lpwstr>
  </property>
  <property fmtid="{D5CDD505-2E9C-101B-9397-08002B2CF9AE}" pid="9" name="_dlc_DocIdItemGuid">
    <vt:lpwstr>bb2bbcd3-07ed-421b-bb82-f974840f0391</vt:lpwstr>
  </property>
</Properties>
</file>