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46"/>
        <w:gridCol w:w="3085"/>
      </w:tblGrid>
      <w:tr w:rsidR="00622560" w:rsidTr="00EF2E20">
        <w:trPr>
          <w:cantSplit/>
        </w:trPr>
        <w:tc>
          <w:tcPr>
            <w:tcW w:w="6946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085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2F0B36F" wp14:editId="47209F9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EF2E20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085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EF2E20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EF2E20">
        <w:trPr>
          <w:cantSplit/>
          <w:trHeight w:val="23"/>
        </w:trPr>
        <w:tc>
          <w:tcPr>
            <w:tcW w:w="6946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:rsidR="00622560" w:rsidRPr="00EF2E20" w:rsidRDefault="000273B7" w:rsidP="00EF2E20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9C6B33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1F680D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EF2E20">
        <w:trPr>
          <w:cantSplit/>
          <w:trHeight w:val="23"/>
        </w:trPr>
        <w:tc>
          <w:tcPr>
            <w:tcW w:w="6946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EF2E20">
        <w:trPr>
          <w:cantSplit/>
          <w:trHeight w:val="23"/>
        </w:trPr>
        <w:tc>
          <w:tcPr>
            <w:tcW w:w="6946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085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EF2E20" w:rsidRPr="00EF2E20" w:rsidRDefault="008221A4" w:rsidP="002870AB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="002870AB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="002870AB">
              <w:rPr>
                <w:rFonts w:hint="eastAsia"/>
                <w:lang w:eastAsia="zh-CN"/>
              </w:rPr>
              <w:t>/</w:t>
            </w:r>
            <w:r w:rsidR="002870AB" w:rsidRPr="000273B7">
              <w:rPr>
                <w:lang w:eastAsia="zh-CN"/>
              </w:rPr>
              <w:t>乌干达（共和国）</w:t>
            </w:r>
            <w:r w:rsidR="002870AB">
              <w:rPr>
                <w:rFonts w:hint="eastAsia"/>
                <w:lang w:eastAsia="zh-CN"/>
              </w:rPr>
              <w:t>/</w:t>
            </w:r>
            <w:r w:rsidR="002870AB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="002870AB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F2E2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8"/>
    <w:p w:rsidR="008B60D0" w:rsidRPr="004E5576" w:rsidRDefault="00E37614" w:rsidP="004E5576">
      <w:pPr>
        <w:rPr>
          <w:b/>
          <w:szCs w:val="24"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758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szCs w:val="24"/>
          <w:lang w:eastAsia="zh-CN"/>
        </w:rPr>
        <w:t>（</w:t>
      </w:r>
      <w:r w:rsidRPr="009C33AA">
        <w:rPr>
          <w:b/>
          <w:szCs w:val="24"/>
          <w:lang w:eastAsia="zh-CN"/>
        </w:rPr>
        <w:t>WRC-12</w:t>
      </w:r>
      <w:r w:rsidRPr="009C33AA">
        <w:rPr>
          <w:rFonts w:hint="eastAsia"/>
          <w:b/>
          <w:szCs w:val="24"/>
          <w:lang w:eastAsia="zh-CN"/>
        </w:rPr>
        <w:t>）</w:t>
      </w:r>
      <w:r w:rsidRPr="009C33AA">
        <w:rPr>
          <w:rFonts w:hint="eastAsia"/>
          <w:bCs/>
          <w:szCs w:val="24"/>
          <w:lang w:eastAsia="zh-CN"/>
        </w:rPr>
        <w:t>考虑：</w:t>
      </w:r>
    </w:p>
    <w:p w:rsidR="008B60D0" w:rsidRDefault="00E37614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8B26C1" w:rsidRPr="00847275" w:rsidRDefault="008B26C1" w:rsidP="00A81E82">
      <w:pPr>
        <w:rPr>
          <w:rFonts w:hint="eastAsia"/>
          <w:lang w:val="en-US" w:eastAsia="zh-CN"/>
        </w:rPr>
      </w:pPr>
    </w:p>
    <w:p w:rsidR="00985098" w:rsidRPr="00D05849" w:rsidRDefault="00561ABB" w:rsidP="0098509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85098" w:rsidRDefault="00561ABB" w:rsidP="0061610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本议项要求为</w:t>
      </w:r>
      <w:r>
        <w:rPr>
          <w:rFonts w:hint="eastAsia"/>
          <w:lang w:val="en-US" w:eastAsia="zh-CN"/>
        </w:rPr>
        <w:t>MMSS</w:t>
      </w:r>
      <w:r>
        <w:rPr>
          <w:rFonts w:hint="eastAsia"/>
          <w:lang w:val="en-US" w:eastAsia="zh-CN"/>
        </w:rPr>
        <w:t>在</w:t>
      </w:r>
      <w:r w:rsidRPr="0049333A">
        <w:rPr>
          <w:lang w:val="en-US" w:eastAsia="zh-CN"/>
        </w:rPr>
        <w:t>7 375-7 750 MH</w:t>
      </w:r>
      <w:r>
        <w:rPr>
          <w:lang w:val="en-US" w:eastAsia="zh-CN"/>
        </w:rPr>
        <w:t>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8 025</w:t>
      </w:r>
      <w:r>
        <w:rPr>
          <w:lang w:val="en-US" w:eastAsia="zh-CN"/>
        </w:rPr>
        <w:noBreakHyphen/>
        <w:t>8 </w:t>
      </w:r>
      <w:r w:rsidRPr="0049333A">
        <w:rPr>
          <w:lang w:val="en-US" w:eastAsia="zh-CN"/>
        </w:rPr>
        <w:t>400 MHz</w:t>
      </w:r>
      <w:r>
        <w:rPr>
          <w:rFonts w:hint="eastAsia"/>
          <w:lang w:val="en-US" w:eastAsia="zh-CN"/>
        </w:rPr>
        <w:t>频段做出划分。这些频段在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成员国（</w:t>
      </w:r>
      <w:r w:rsidRPr="000273B7">
        <w:rPr>
          <w:lang w:eastAsia="zh-CN"/>
        </w:rPr>
        <w:t>布隆迪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肯尼亚</w:t>
      </w:r>
      <w:r>
        <w:rPr>
          <w:rFonts w:hint="eastAsia"/>
          <w:lang w:eastAsia="zh-CN"/>
        </w:rPr>
        <w:t>/</w:t>
      </w:r>
      <w:r w:rsidR="00616104" w:rsidRPr="000273B7">
        <w:rPr>
          <w:lang w:eastAsia="zh-CN"/>
        </w:rPr>
        <w:t>乌干达</w:t>
      </w:r>
      <w:r w:rsidR="00616104">
        <w:rPr>
          <w:rFonts w:hint="eastAsia"/>
          <w:lang w:eastAsia="zh-CN"/>
        </w:rPr>
        <w:t>/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坦桑尼亚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被大量用于固定业务。为</w:t>
      </w:r>
      <w:r>
        <w:rPr>
          <w:rFonts w:hint="eastAsia"/>
          <w:lang w:val="en-US" w:eastAsia="zh-CN"/>
        </w:rPr>
        <w:t>MMSS</w:t>
      </w:r>
      <w:r>
        <w:rPr>
          <w:rFonts w:hint="eastAsia"/>
          <w:lang w:val="en-US" w:eastAsia="zh-CN"/>
        </w:rPr>
        <w:t>在这些频段内做出划分将影响在此频段的固定业务。支持拟议中的</w:t>
      </w:r>
      <w:r w:rsidRPr="00561ABB">
        <w:rPr>
          <w:rFonts w:hint="eastAsia"/>
          <w:b/>
          <w:bCs/>
          <w:lang w:val="en-US" w:eastAsia="zh-CN"/>
        </w:rPr>
        <w:t>方法</w:t>
      </w:r>
      <w:r w:rsidRPr="00561ABB">
        <w:rPr>
          <w:rFonts w:hint="eastAsia"/>
          <w:b/>
          <w:bCs/>
          <w:lang w:val="en-US" w:eastAsia="zh-CN"/>
        </w:rPr>
        <w:t>A</w:t>
      </w:r>
      <w:r>
        <w:rPr>
          <w:rFonts w:hint="eastAsia"/>
          <w:lang w:val="en-US" w:eastAsia="zh-CN"/>
        </w:rPr>
        <w:t>。</w:t>
      </w:r>
    </w:p>
    <w:p w:rsidR="00985098" w:rsidRPr="00D05849" w:rsidRDefault="00561ABB" w:rsidP="0098509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Pr="002870AB" w:rsidRDefault="00561ABB" w:rsidP="00616104">
      <w:pPr>
        <w:ind w:firstLineChars="200" w:firstLine="480"/>
        <w:rPr>
          <w:lang w:val="en-US" w:eastAsia="zh-CN"/>
        </w:rPr>
      </w:pPr>
      <w:r w:rsidRPr="000273B7">
        <w:rPr>
          <w:lang w:eastAsia="zh-CN"/>
        </w:rPr>
        <w:t>布隆迪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肯尼亚</w:t>
      </w:r>
      <w:r w:rsidR="00616104">
        <w:rPr>
          <w:rFonts w:hint="eastAsia"/>
          <w:lang w:eastAsia="zh-CN"/>
        </w:rPr>
        <w:t>/</w:t>
      </w:r>
      <w:r w:rsidR="00616104" w:rsidRPr="000273B7">
        <w:rPr>
          <w:lang w:eastAsia="zh-CN"/>
        </w:rPr>
        <w:t>乌干达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卢旺达</w:t>
      </w:r>
      <w:r>
        <w:rPr>
          <w:rFonts w:hint="eastAsia"/>
          <w:lang w:eastAsia="zh-CN"/>
        </w:rPr>
        <w:t>/</w:t>
      </w:r>
      <w:r w:rsidRPr="000273B7">
        <w:rPr>
          <w:lang w:eastAsia="zh-CN"/>
        </w:rPr>
        <w:t>坦桑尼亚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</w:t>
      </w:r>
      <w:r>
        <w:rPr>
          <w:rFonts w:hint="eastAsia"/>
          <w:lang w:eastAsia="zh-CN"/>
        </w:rPr>
        <w:t>）</w:t>
      </w:r>
      <w:r w:rsidR="00B640AF">
        <w:rPr>
          <w:rFonts w:hint="eastAsia"/>
          <w:lang w:eastAsia="zh-CN"/>
        </w:rPr>
        <w:t>谨提出</w:t>
      </w:r>
      <w:r>
        <w:rPr>
          <w:rFonts w:hint="eastAsia"/>
          <w:lang w:eastAsia="zh-CN"/>
        </w:rPr>
        <w:t>以下提案：</w:t>
      </w:r>
      <w:r>
        <w:rPr>
          <w:lang w:val="en-US" w:eastAsia="zh-CN"/>
        </w:rPr>
        <w:t xml:space="preserve"> 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E37614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E37614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E37614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A14BC2" w:rsidRPr="00985098" w:rsidRDefault="00E37614" w:rsidP="00616104">
      <w:pPr>
        <w:pStyle w:val="Proposal"/>
        <w:rPr>
          <w:lang w:val="es-ES_tradnl"/>
        </w:rPr>
      </w:pPr>
      <w:r w:rsidRPr="00985098">
        <w:rPr>
          <w:u w:val="single"/>
          <w:lang w:val="es-ES_tradnl"/>
        </w:rPr>
        <w:t>NOC</w:t>
      </w:r>
      <w:r w:rsidRPr="00985098">
        <w:rPr>
          <w:lang w:val="es-ES_tradnl"/>
        </w:rPr>
        <w:tab/>
      </w:r>
      <w:r w:rsidR="00616104" w:rsidRPr="00EE5585">
        <w:rPr>
          <w:lang w:val="es-ES_tradnl"/>
        </w:rPr>
        <w:t>BDI/KEN/UGA/RRW/TZA/85A9A2/1</w:t>
      </w:r>
    </w:p>
    <w:p w:rsidR="00DB1CAC" w:rsidRDefault="00E37614" w:rsidP="00847275">
      <w:pPr>
        <w:pStyle w:val="Tabletitle"/>
        <w:spacing w:before="120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E37614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E37614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E37614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E37614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7 450-7 550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5.461A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7 550-7 750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</w:tc>
      </w:tr>
    </w:tbl>
    <w:p w:rsidR="00A14BC2" w:rsidRDefault="00E37614" w:rsidP="006537A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537AE">
        <w:rPr>
          <w:lang w:eastAsia="zh-CN"/>
        </w:rPr>
        <w:t>MMSS</w:t>
      </w:r>
      <w:r w:rsidR="006537AE">
        <w:rPr>
          <w:rFonts w:hint="eastAsia"/>
          <w:lang w:eastAsia="zh-CN"/>
        </w:rPr>
        <w:t>在本</w:t>
      </w:r>
      <w:r w:rsidR="006537AE">
        <w:rPr>
          <w:lang w:eastAsia="zh-CN"/>
        </w:rPr>
        <w:t>频段的划分将影响固定业务。</w:t>
      </w:r>
    </w:p>
    <w:p w:rsidR="00A14BC2" w:rsidRPr="009C6B33" w:rsidRDefault="00E37614" w:rsidP="00616104">
      <w:pPr>
        <w:pStyle w:val="Proposal"/>
        <w:rPr>
          <w:lang w:val="es-ES"/>
        </w:rPr>
      </w:pPr>
      <w:r w:rsidRPr="009C6B33">
        <w:rPr>
          <w:u w:val="single"/>
          <w:lang w:val="es-ES"/>
        </w:rPr>
        <w:t>NOC</w:t>
      </w:r>
      <w:r w:rsidRPr="009C6B33">
        <w:rPr>
          <w:lang w:val="es-ES"/>
        </w:rPr>
        <w:tab/>
      </w:r>
      <w:r w:rsidR="00616104" w:rsidRPr="00EE5585">
        <w:rPr>
          <w:lang w:val="es-ES_tradnl"/>
        </w:rPr>
        <w:t>BDI/KEN/UGA/RRW/TZA/85A9A2/2</w:t>
      </w:r>
    </w:p>
    <w:p w:rsidR="00DB1CAC" w:rsidRDefault="00E37614" w:rsidP="00847275">
      <w:pPr>
        <w:pStyle w:val="Tabletitle"/>
        <w:spacing w:before="120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E37614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E37614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E37614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E37614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地）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E3761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616104" w:rsidRDefault="00616104" w:rsidP="00616104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  <w:t>MMSS</w:t>
      </w:r>
      <w:r>
        <w:rPr>
          <w:rFonts w:hint="eastAsia"/>
          <w:lang w:eastAsia="zh-CN"/>
        </w:rPr>
        <w:t>在本</w:t>
      </w:r>
      <w:r>
        <w:rPr>
          <w:lang w:eastAsia="zh-CN"/>
        </w:rPr>
        <w:t>频段的划分将影响固定业务。</w:t>
      </w:r>
    </w:p>
    <w:p w:rsidR="00A14BC2" w:rsidRDefault="00E37614" w:rsidP="00616104">
      <w:pPr>
        <w:pStyle w:val="Proposal"/>
      </w:pPr>
      <w:r>
        <w:t>SUP</w:t>
      </w:r>
      <w:r>
        <w:tab/>
      </w:r>
      <w:r w:rsidR="00616104" w:rsidRPr="00E71F36">
        <w:t>BDI/KEN/UGA/RRW/TZA</w:t>
      </w:r>
      <w:r w:rsidR="00616104">
        <w:t>/85A9A2/3</w:t>
      </w:r>
    </w:p>
    <w:p w:rsidR="007B4F46" w:rsidRDefault="00E37614" w:rsidP="00616104">
      <w:pPr>
        <w:pStyle w:val="ResNo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D70895" w:rsidRDefault="00E37614" w:rsidP="007B4F46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A14BC2" w:rsidRDefault="00E37614" w:rsidP="006C578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A6A61">
        <w:rPr>
          <w:rFonts w:hint="eastAsia"/>
          <w:lang w:eastAsia="zh-CN"/>
        </w:rPr>
        <w:t>本决议</w:t>
      </w:r>
      <w:r w:rsidR="006C5788">
        <w:rPr>
          <w:rFonts w:hint="eastAsia"/>
          <w:lang w:eastAsia="zh-CN"/>
        </w:rPr>
        <w:t>随之</w:t>
      </w:r>
      <w:r w:rsidR="009A6A61">
        <w:rPr>
          <w:rFonts w:hint="eastAsia"/>
          <w:lang w:val="en-US" w:eastAsia="zh-CN"/>
        </w:rPr>
        <w:t>应</w:t>
      </w:r>
      <w:r w:rsidR="006C5788">
        <w:rPr>
          <w:rFonts w:hint="eastAsia"/>
          <w:lang w:eastAsia="zh-CN"/>
        </w:rPr>
        <w:t>被取消。</w:t>
      </w:r>
    </w:p>
    <w:p w:rsidR="00E37614" w:rsidRDefault="00E37614" w:rsidP="0032202E">
      <w:pPr>
        <w:pStyle w:val="Reasons"/>
        <w:rPr>
          <w:lang w:eastAsia="zh-CN"/>
        </w:rPr>
      </w:pPr>
    </w:p>
    <w:p w:rsidR="00E37614" w:rsidRDefault="00E37614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E37614" w:rsidRDefault="00E37614">
      <w:pPr>
        <w:pStyle w:val="Reasons"/>
        <w:rPr>
          <w:lang w:eastAsia="zh-CN"/>
        </w:rPr>
      </w:pPr>
    </w:p>
    <w:sectPr w:rsidR="00E3761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16104" w:rsidRDefault="00616104" w:rsidP="0061610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B0742">
      <w:rPr>
        <w:lang w:val="en-US"/>
      </w:rPr>
      <w:t>P:\CHI\ITU-R\CONF-R\CMR15\000\085ADD09ADD02C.docx</w:t>
    </w:r>
    <w:r>
      <w:fldChar w:fldCharType="end"/>
    </w:r>
    <w:r>
      <w:rPr>
        <w:rFonts w:hint="eastAsia"/>
        <w:lang w:eastAsia="zh-CN"/>
      </w:rPr>
      <w:t xml:space="preserve"> (388600)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742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742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B0742">
      <w:rPr>
        <w:lang w:val="en-US"/>
      </w:rPr>
      <w:t>P:\CHI\ITU-R\CONF-R\CMR15\000\085ADD09ADD02C.docx</w:t>
    </w:r>
    <w:r>
      <w:fldChar w:fldCharType="end"/>
    </w:r>
    <w:r w:rsidR="00616104">
      <w:rPr>
        <w:rFonts w:hint="eastAsia"/>
        <w:lang w:eastAsia="zh-CN"/>
      </w:rPr>
      <w:t xml:space="preserve"> (</w:t>
    </w:r>
    <w:r w:rsidR="00E37614">
      <w:rPr>
        <w:rFonts w:hint="eastAsia"/>
        <w:lang w:eastAsia="zh-CN"/>
      </w:rPr>
      <w:t>388600</w:t>
    </w:r>
    <w:r w:rsidR="00616104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742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742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742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1F680D"/>
    <w:rsid w:val="00214959"/>
    <w:rsid w:val="002260A6"/>
    <w:rsid w:val="002478BE"/>
    <w:rsid w:val="002742B3"/>
    <w:rsid w:val="002870AB"/>
    <w:rsid w:val="002A4C9C"/>
    <w:rsid w:val="002B509B"/>
    <w:rsid w:val="002E2A59"/>
    <w:rsid w:val="002E4507"/>
    <w:rsid w:val="00305254"/>
    <w:rsid w:val="003169D2"/>
    <w:rsid w:val="003B074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1ABB"/>
    <w:rsid w:val="00562479"/>
    <w:rsid w:val="00576849"/>
    <w:rsid w:val="005A0ACB"/>
    <w:rsid w:val="005E08D2"/>
    <w:rsid w:val="005E2BCA"/>
    <w:rsid w:val="005E7FD8"/>
    <w:rsid w:val="00616104"/>
    <w:rsid w:val="00622560"/>
    <w:rsid w:val="00644391"/>
    <w:rsid w:val="00647712"/>
    <w:rsid w:val="006537AE"/>
    <w:rsid w:val="00662E12"/>
    <w:rsid w:val="00691142"/>
    <w:rsid w:val="006B67CE"/>
    <w:rsid w:val="006C38ED"/>
    <w:rsid w:val="006C5788"/>
    <w:rsid w:val="006E6182"/>
    <w:rsid w:val="006F3C60"/>
    <w:rsid w:val="00736415"/>
    <w:rsid w:val="00770D2A"/>
    <w:rsid w:val="007864F6"/>
    <w:rsid w:val="007A6EF4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47275"/>
    <w:rsid w:val="00865DFB"/>
    <w:rsid w:val="008A7416"/>
    <w:rsid w:val="008B26C1"/>
    <w:rsid w:val="008B6852"/>
    <w:rsid w:val="008C26FF"/>
    <w:rsid w:val="008D1D14"/>
    <w:rsid w:val="008E1785"/>
    <w:rsid w:val="008E7127"/>
    <w:rsid w:val="008E7C8E"/>
    <w:rsid w:val="00912959"/>
    <w:rsid w:val="009657F9"/>
    <w:rsid w:val="00985098"/>
    <w:rsid w:val="0099525B"/>
    <w:rsid w:val="009A6A61"/>
    <w:rsid w:val="009C6B33"/>
    <w:rsid w:val="009C72B7"/>
    <w:rsid w:val="009E1E79"/>
    <w:rsid w:val="00A0052C"/>
    <w:rsid w:val="00A14BC2"/>
    <w:rsid w:val="00A31B14"/>
    <w:rsid w:val="00A323DC"/>
    <w:rsid w:val="00A466E6"/>
    <w:rsid w:val="00A815BE"/>
    <w:rsid w:val="00AA5DA1"/>
    <w:rsid w:val="00AE369F"/>
    <w:rsid w:val="00B026CB"/>
    <w:rsid w:val="00B640AF"/>
    <w:rsid w:val="00B711CC"/>
    <w:rsid w:val="00B851D4"/>
    <w:rsid w:val="00B868FC"/>
    <w:rsid w:val="00B95072"/>
    <w:rsid w:val="00BA087D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41BDD"/>
    <w:rsid w:val="00D52A14"/>
    <w:rsid w:val="00D6206A"/>
    <w:rsid w:val="00D74599"/>
    <w:rsid w:val="00DA0469"/>
    <w:rsid w:val="00DD13B7"/>
    <w:rsid w:val="00DF3B0C"/>
    <w:rsid w:val="00DF4F2E"/>
    <w:rsid w:val="00E14984"/>
    <w:rsid w:val="00E22A25"/>
    <w:rsid w:val="00E37614"/>
    <w:rsid w:val="00E560F1"/>
    <w:rsid w:val="00E92319"/>
    <w:rsid w:val="00EF2E20"/>
    <w:rsid w:val="00F837F4"/>
    <w:rsid w:val="00FC59C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8DAEB1-3353-425E-A17A-DA54E682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R15-WRC15-C-0085!A9-A2!MSW-C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EB34C-37B2-412C-B396-F456FF100F40}">
  <ds:schemaRefs>
    <ds:schemaRef ds:uri="http://schemas.microsoft.com/office/2006/metadata/properties"/>
    <ds:schemaRef ds:uri="32a1a8c5-2265-4ebc-b7a0-2071e2c5c9bb"/>
    <ds:schemaRef ds:uri="http://purl.org/dc/elements/1.1/"/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609</Words>
  <Characters>903</Characters>
  <Application>Microsoft Office Word</Application>
  <DocSecurity>0</DocSecurity>
  <Lines>80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R15-WRC15-C-0085!A9-A2!MSW-C</vt:lpstr>
    </vt:vector>
  </TitlesOfParts>
  <Manager>General Secretariat - Pool</Manager>
  <Company>International Telecommunication Union (ITU)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R15-WRC15-C-0085!A9-A2!MSW-C</dc:title>
  <dc:subject>World Radiocommunication Conference - 2015</dc:subject>
  <dc:creator>Documents Proposals Manager (DPM)</dc:creator>
  <cp:keywords>DPM_v5.2015.10.22_prod</cp:keywords>
  <dc:description/>
  <cp:lastModifiedBy>Zhang, Lan'ou</cp:lastModifiedBy>
  <cp:revision>14</cp:revision>
  <cp:lastPrinted>2015-10-29T10:41:00Z</cp:lastPrinted>
  <dcterms:created xsi:type="dcterms:W3CDTF">2015-10-23T13:13:00Z</dcterms:created>
  <dcterms:modified xsi:type="dcterms:W3CDTF">2015-10-29T10:41:00Z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