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E288C" w:rsidP="00E60455">
            <w:pPr>
              <w:pStyle w:val="Source"/>
            </w:pPr>
            <w:r>
              <w:t>Burundi (Republic of)</w:t>
            </w:r>
            <w:r w:rsidR="00E60455">
              <w:t>/</w:t>
            </w:r>
            <w:r>
              <w:t>Kenya (Republic of)</w:t>
            </w:r>
            <w:r w:rsidR="00E60455">
              <w:t>/</w:t>
            </w:r>
            <w:r>
              <w:t>Uganda (Republic of)</w:t>
            </w:r>
            <w:r w:rsidR="00E60455">
              <w:t>/</w:t>
            </w:r>
            <w:r>
              <w:t>Rwanda (Republic of)</w:t>
            </w:r>
            <w:r w:rsidR="00E60455">
              <w:t>/</w:t>
            </w:r>
            <w:bookmarkStart w:id="8" w:name="_GoBack"/>
            <w:bookmarkEnd w:id="8"/>
            <w:r w:rsidR="00884D60">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1.3</w:t>
            </w:r>
          </w:p>
        </w:tc>
      </w:tr>
    </w:tbl>
    <w:bookmarkEnd w:id="6"/>
    <w:bookmarkEnd w:id="7"/>
    <w:p w:rsidR="002A483D" w:rsidRPr="009A2B70" w:rsidRDefault="00CB7944" w:rsidP="002A483D">
      <w:pPr>
        <w:overflowPunct/>
        <w:autoSpaceDE/>
        <w:autoSpaceDN/>
        <w:adjustRightInd/>
        <w:textAlignment w:val="auto"/>
      </w:pPr>
      <w:r w:rsidRPr="009A2B70">
        <w:t>1.3</w:t>
      </w:r>
      <w:r w:rsidRPr="009A2B70">
        <w:tab/>
        <w:t xml:space="preserve">to review and revise Resolution </w:t>
      </w:r>
      <w:r w:rsidRPr="009A2B70">
        <w:rPr>
          <w:b/>
        </w:rPr>
        <w:t>646</w:t>
      </w:r>
      <w:r w:rsidRPr="009A2B70">
        <w:t xml:space="preserve"> </w:t>
      </w:r>
      <w:r w:rsidRPr="009A2B70">
        <w:rPr>
          <w:b/>
        </w:rPr>
        <w:t>(</w:t>
      </w:r>
      <w:r w:rsidRPr="009A2B70">
        <w:rPr>
          <w:b/>
          <w:bCs/>
        </w:rPr>
        <w:t>Rev.WRC</w:t>
      </w:r>
      <w:r w:rsidRPr="009A2B70">
        <w:rPr>
          <w:b/>
          <w:bCs/>
        </w:rPr>
        <w:noBreakHyphen/>
        <w:t>12</w:t>
      </w:r>
      <w:r w:rsidRPr="009A2B70">
        <w:rPr>
          <w:b/>
        </w:rPr>
        <w:t>)</w:t>
      </w:r>
      <w:r w:rsidRPr="009A2B70">
        <w:t xml:space="preserve"> for broadband public protection and disaster relief (PPDR), in accordance with Resolution </w:t>
      </w:r>
      <w:r w:rsidRPr="009A2B70">
        <w:rPr>
          <w:b/>
          <w:bCs/>
        </w:rPr>
        <w:t>648 (WRC</w:t>
      </w:r>
      <w:r w:rsidRPr="009A2B70">
        <w:rPr>
          <w:b/>
          <w:bCs/>
        </w:rPr>
        <w:noBreakHyphen/>
        <w:t>12)</w:t>
      </w:r>
      <w:r w:rsidRPr="009A2B70">
        <w:t>;</w:t>
      </w:r>
    </w:p>
    <w:p w:rsidR="00241FA2" w:rsidRPr="00EE288C" w:rsidRDefault="00241FA2" w:rsidP="00EE288C">
      <w:pPr>
        <w:rPr>
          <w:lang w:val="en-US"/>
        </w:rPr>
      </w:pPr>
    </w:p>
    <w:p w:rsidR="00EE288C" w:rsidRPr="00C71806" w:rsidRDefault="00EE288C" w:rsidP="00EE288C">
      <w:pPr>
        <w:pStyle w:val="Headingb"/>
        <w:rPr>
          <w:lang w:val="en-US"/>
          <w:rPrChange w:id="9" w:author="Capdessus, Isabelle" w:date="2015-10-21T08:36:00Z">
            <w:rPr/>
          </w:rPrChange>
        </w:rPr>
      </w:pPr>
      <w:r w:rsidRPr="00C71806">
        <w:rPr>
          <w:lang w:val="en-US"/>
          <w:rPrChange w:id="10" w:author="Capdessus, Isabelle" w:date="2015-10-21T08:36:00Z">
            <w:rPr/>
          </w:rPrChange>
        </w:rPr>
        <w:t>Introduction</w:t>
      </w:r>
    </w:p>
    <w:p w:rsidR="00EE288C" w:rsidRDefault="00EE288C" w:rsidP="004506A4">
      <w:pPr>
        <w:rPr>
          <w:lang w:val="en-US"/>
        </w:rPr>
      </w:pPr>
      <w:r w:rsidRPr="00370252">
        <w:rPr>
          <w:lang w:val="en-US"/>
        </w:rPr>
        <w:t>EACO member countries</w:t>
      </w:r>
      <w:r>
        <w:rPr>
          <w:lang w:val="en-US"/>
        </w:rPr>
        <w:t xml:space="preserve"> (BDI/KEN</w:t>
      </w:r>
      <w:r w:rsidR="004506A4">
        <w:rPr>
          <w:lang w:val="en-US"/>
        </w:rPr>
        <w:t>/UGA</w:t>
      </w:r>
      <w:r>
        <w:rPr>
          <w:lang w:val="en-US"/>
        </w:rPr>
        <w:t>/RRW/TZA)</w:t>
      </w:r>
      <w:r w:rsidRPr="00370252">
        <w:rPr>
          <w:lang w:val="en-US"/>
        </w:rPr>
        <w:t xml:space="preserve"> believe that there is a need</w:t>
      </w:r>
      <w:r>
        <w:rPr>
          <w:lang w:val="en-US"/>
        </w:rPr>
        <w:t xml:space="preserve"> for regional harmonization of frequencies bands/ranges for broadband PPDR. This will help developing countries to benefit from economies of scale on Broadband PPDR equipment.</w:t>
      </w:r>
    </w:p>
    <w:p w:rsidR="00EE288C" w:rsidRDefault="00EE288C" w:rsidP="00EE288C">
      <w:pPr>
        <w:rPr>
          <w:lang w:val="en-US"/>
        </w:rPr>
      </w:pPr>
      <w:r>
        <w:rPr>
          <w:lang w:val="en-US"/>
        </w:rPr>
        <w:t xml:space="preserve">EACO member countries support the proposed </w:t>
      </w:r>
      <w:r w:rsidRPr="00EE288C">
        <w:rPr>
          <w:bCs/>
          <w:lang w:val="en-US"/>
        </w:rPr>
        <w:t xml:space="preserve">Method D </w:t>
      </w:r>
      <w:r>
        <w:rPr>
          <w:lang w:val="en-US"/>
        </w:rPr>
        <w:t>proposed in the CPM Report.</w:t>
      </w:r>
    </w:p>
    <w:p w:rsidR="00EE288C" w:rsidRPr="00EE288C" w:rsidRDefault="00EE288C" w:rsidP="00EE288C">
      <w:pPr>
        <w:pStyle w:val="Headingb"/>
        <w:rPr>
          <w:lang w:val="en-US"/>
        </w:rPr>
      </w:pPr>
      <w:r w:rsidRPr="00EE288C">
        <w:rPr>
          <w:lang w:val="en-US"/>
        </w:rPr>
        <w:t>Proposal</w:t>
      </w:r>
    </w:p>
    <w:p w:rsidR="00EE288C" w:rsidRDefault="00EE288C" w:rsidP="004506A4">
      <w:pPr>
        <w:rPr>
          <w:lang w:val="en-US"/>
        </w:rPr>
      </w:pPr>
      <w:r>
        <w:rPr>
          <w:lang w:val="en-US"/>
        </w:rPr>
        <w:t>The proposal of BDI/KEN</w:t>
      </w:r>
      <w:r w:rsidR="004506A4">
        <w:rPr>
          <w:lang w:val="en-US"/>
        </w:rPr>
        <w:t>/UGA</w:t>
      </w:r>
      <w:r>
        <w:rPr>
          <w:lang w:val="en-US"/>
        </w:rPr>
        <w:t>/RRW/TZA (</w:t>
      </w:r>
      <w:r w:rsidRPr="00E56EAF">
        <w:rPr>
          <w:lang w:val="en-US"/>
        </w:rPr>
        <w:t xml:space="preserve">EACO </w:t>
      </w:r>
      <w:r>
        <w:rPr>
          <w:lang w:val="en-US"/>
        </w:rPr>
        <w:t xml:space="preserve">member countries) on </w:t>
      </w:r>
      <w:r w:rsidRPr="00E56EAF">
        <w:rPr>
          <w:lang w:val="en-US"/>
        </w:rPr>
        <w:t>agenda item 1.3</w:t>
      </w:r>
      <w:r>
        <w:rPr>
          <w:lang w:val="en-US"/>
        </w:rPr>
        <w:t xml:space="preserve"> is as shown below.</w:t>
      </w:r>
    </w:p>
    <w:p w:rsidR="00187BD9" w:rsidRPr="00EE288C" w:rsidRDefault="00187BD9" w:rsidP="00EE288C">
      <w:pPr>
        <w:rPr>
          <w:lang w:val="en-US"/>
        </w:rPr>
      </w:pPr>
      <w:r w:rsidRPr="00EE288C">
        <w:rPr>
          <w:lang w:val="en-US"/>
        </w:rPr>
        <w:br w:type="page"/>
      </w:r>
    </w:p>
    <w:p w:rsidR="00061F07" w:rsidRDefault="00CB7944">
      <w:pPr>
        <w:pStyle w:val="Proposal"/>
      </w:pPr>
      <w:r>
        <w:lastRenderedPageBreak/>
        <w:t>MOD</w:t>
      </w:r>
      <w:r>
        <w:tab/>
        <w:t>BDI/KEN/UGA/RRW/TZA/85A3/1</w:t>
      </w:r>
    </w:p>
    <w:p w:rsidR="004415B9" w:rsidRPr="006905BC" w:rsidRDefault="00CB7944" w:rsidP="00EE288C">
      <w:pPr>
        <w:pStyle w:val="ResNo"/>
      </w:pPr>
      <w:r w:rsidRPr="006905BC">
        <w:t xml:space="preserve">RESOLUTION </w:t>
      </w:r>
      <w:r w:rsidRPr="006905BC">
        <w:rPr>
          <w:rStyle w:val="href"/>
        </w:rPr>
        <w:t>646</w:t>
      </w:r>
      <w:r w:rsidRPr="006905BC">
        <w:t xml:space="preserve"> (Rev.WRC</w:t>
      </w:r>
      <w:r w:rsidRPr="006905BC">
        <w:noBreakHyphen/>
      </w:r>
      <w:del w:id="11" w:author="Capdessus, Isabelle" w:date="2015-10-19T11:09:00Z">
        <w:r w:rsidRPr="006905BC" w:rsidDel="00EE288C">
          <w:delText>12</w:delText>
        </w:r>
      </w:del>
      <w:ins w:id="12" w:author="Capdessus, Isabelle" w:date="2015-10-19T11:09:00Z">
        <w:r w:rsidR="00EE288C">
          <w:t>15</w:t>
        </w:r>
      </w:ins>
      <w:r w:rsidRPr="006905BC">
        <w:t>)</w:t>
      </w:r>
    </w:p>
    <w:p w:rsidR="004415B9" w:rsidRPr="006905BC" w:rsidRDefault="00CB7944" w:rsidP="00114582">
      <w:pPr>
        <w:pStyle w:val="Restitle"/>
      </w:pPr>
      <w:bookmarkStart w:id="13" w:name="_Toc327364523"/>
      <w:r w:rsidRPr="006905BC">
        <w:t>Public protection and disaster relief</w:t>
      </w:r>
      <w:bookmarkEnd w:id="13"/>
    </w:p>
    <w:p w:rsidR="004415B9" w:rsidRPr="006905BC" w:rsidRDefault="00CB7944" w:rsidP="00EE288C">
      <w:pPr>
        <w:pStyle w:val="Normalaftertitle"/>
      </w:pPr>
      <w:r w:rsidRPr="006905BC">
        <w:t xml:space="preserve">The World </w:t>
      </w:r>
      <w:r w:rsidRPr="004F288C">
        <w:t>Radiocommunication</w:t>
      </w:r>
      <w:r w:rsidRPr="006905BC">
        <w:t xml:space="preserve"> Conference (Geneva, </w:t>
      </w:r>
      <w:del w:id="14" w:author="Capdessus, Isabelle" w:date="2015-10-19T11:09:00Z">
        <w:r w:rsidRPr="006905BC" w:rsidDel="00EE288C">
          <w:delText>2012</w:delText>
        </w:r>
      </w:del>
      <w:ins w:id="15" w:author="Capdessus, Isabelle" w:date="2015-10-19T11:09:00Z">
        <w:r w:rsidR="00EE288C">
          <w:t>2015</w:t>
        </w:r>
      </w:ins>
      <w:r w:rsidRPr="006905BC">
        <w:t>),</w:t>
      </w:r>
    </w:p>
    <w:p w:rsidR="004415B9" w:rsidRPr="006905BC" w:rsidRDefault="00CB7944" w:rsidP="004415B9">
      <w:pPr>
        <w:pStyle w:val="Call"/>
      </w:pPr>
      <w:r w:rsidRPr="006905BC">
        <w:t>considering</w:t>
      </w:r>
    </w:p>
    <w:p w:rsidR="00EE288C" w:rsidRPr="00034A30" w:rsidRDefault="00EE288C" w:rsidP="00EE288C">
      <w:pPr>
        <w:rPr>
          <w:ins w:id="16" w:author="Method D CEPT-US-SNG" w:date="2015-03-26T22:05:00Z"/>
        </w:rPr>
      </w:pPr>
      <w:ins w:id="17" w:author="Method D CEPT-US-SNG" w:date="2015-03-26T22:05:00Z">
        <w:r w:rsidRPr="00034A30">
          <w:rPr>
            <w:i/>
            <w:iCs/>
          </w:rPr>
          <w:t>a)</w:t>
        </w:r>
        <w:r w:rsidRPr="00034A30">
          <w:tab/>
          <w:t>that Report ITU-R M.[PPDR] provides comprehensive details of systems and applications supporting PPDR operations in narrow-, wide- and broadband use, including but not limited to:</w:t>
        </w:r>
      </w:ins>
    </w:p>
    <w:p w:rsidR="00EE288C" w:rsidRPr="00034A30" w:rsidRDefault="00EE288C" w:rsidP="00EE288C">
      <w:pPr>
        <w:pStyle w:val="enumlev1"/>
        <w:rPr>
          <w:ins w:id="18" w:author="Method D CEPT-US-SNG" w:date="2015-03-26T22:05:00Z"/>
        </w:rPr>
      </w:pPr>
      <w:ins w:id="19" w:author="Method D CEPT-US-SNG" w:date="2015-03-26T22:05:00Z">
        <w:r w:rsidRPr="00034A30">
          <w:t>–</w:t>
        </w:r>
        <w:r w:rsidRPr="00034A30">
          <w:tab/>
          <w:t>the generic technical and operational requirements relating to PPDR;</w:t>
        </w:r>
      </w:ins>
    </w:p>
    <w:p w:rsidR="00EE288C" w:rsidRPr="00034A30" w:rsidRDefault="00EE288C" w:rsidP="00EE288C">
      <w:pPr>
        <w:pStyle w:val="enumlev1"/>
        <w:rPr>
          <w:ins w:id="20" w:author="Method D CEPT-US-SNG" w:date="2015-03-26T22:05:00Z"/>
        </w:rPr>
      </w:pPr>
      <w:ins w:id="21" w:author="Method D CEPT-US-SNG" w:date="2015-03-26T22:05:00Z">
        <w:r w:rsidRPr="00034A30">
          <w:t>–</w:t>
        </w:r>
        <w:r w:rsidRPr="00034A30">
          <w:tab/>
          <w:t xml:space="preserve">spectrum needs; </w:t>
        </w:r>
      </w:ins>
    </w:p>
    <w:p w:rsidR="00EE288C" w:rsidRPr="00034A30" w:rsidRDefault="00EE288C" w:rsidP="00EE288C">
      <w:pPr>
        <w:pStyle w:val="enumlev1"/>
        <w:rPr>
          <w:ins w:id="22" w:author="Method D CEPT-US-SNG" w:date="2015-03-26T22:05:00Z"/>
        </w:rPr>
      </w:pPr>
      <w:ins w:id="23" w:author="Method D CEPT-US-SNG" w:date="2015-03-26T22:05:00Z">
        <w:r w:rsidRPr="00034A30">
          <w:t>–</w:t>
        </w:r>
        <w:r w:rsidRPr="00034A30">
          <w:tab/>
          <w:t>mobile broadband PPDR services and applications including further developments and the evolution of PPDR through advances in technology;</w:t>
        </w:r>
      </w:ins>
    </w:p>
    <w:p w:rsidR="00EE288C" w:rsidRPr="00034A30" w:rsidRDefault="00EE288C" w:rsidP="00EE288C">
      <w:pPr>
        <w:pStyle w:val="enumlev1"/>
        <w:rPr>
          <w:ins w:id="24" w:author="Method D CEPT-US-SNG" w:date="2015-03-26T22:05:00Z"/>
        </w:rPr>
      </w:pPr>
      <w:ins w:id="25" w:author="Method D CEPT-US-SNG" w:date="2015-03-26T22:05:00Z">
        <w:r w:rsidRPr="00034A30">
          <w:t>–</w:t>
        </w:r>
        <w:r w:rsidRPr="00034A30">
          <w:tab/>
          <w:t>terms and definitions;</w:t>
        </w:r>
      </w:ins>
    </w:p>
    <w:p w:rsidR="00EE288C" w:rsidRPr="00034A30" w:rsidRDefault="00EE288C" w:rsidP="00EE288C">
      <w:pPr>
        <w:pStyle w:val="enumlev1"/>
        <w:rPr>
          <w:ins w:id="26" w:author="Method D CEPT-US-SNG" w:date="2015-03-26T22:05:00Z"/>
        </w:rPr>
      </w:pPr>
      <w:ins w:id="27" w:author="Method D CEPT-US-SNG" w:date="2015-03-26T22:05:00Z">
        <w:r w:rsidRPr="00034A30">
          <w:t>–</w:t>
        </w:r>
        <w:r w:rsidRPr="00034A30">
          <w:tab/>
          <w:t>promotion of interoperability and interworking; and</w:t>
        </w:r>
      </w:ins>
    </w:p>
    <w:p w:rsidR="00EE288C" w:rsidRPr="00034A30" w:rsidRDefault="00EE288C" w:rsidP="00EE288C">
      <w:pPr>
        <w:pStyle w:val="enumlev1"/>
        <w:rPr>
          <w:ins w:id="28" w:author="Method D CEPT-US-SNG" w:date="2015-03-26T22:05:00Z"/>
        </w:rPr>
      </w:pPr>
      <w:ins w:id="29" w:author="Method D CEPT-US-SNG" w:date="2015-03-26T22:05:00Z">
        <w:r w:rsidRPr="00034A30">
          <w:t>–</w:t>
        </w:r>
        <w:r w:rsidRPr="00034A30">
          <w:tab/>
          <w:t>the needs of developing countries;</w:t>
        </w:r>
      </w:ins>
    </w:p>
    <w:p w:rsidR="00EE288C" w:rsidRPr="00034A30" w:rsidRDefault="00EE288C" w:rsidP="00EE288C">
      <w:pPr>
        <w:rPr>
          <w:ins w:id="30" w:author="Method D CEPT-US-SNG" w:date="2015-03-26T22:05:00Z"/>
        </w:rPr>
      </w:pPr>
      <w:ins w:id="31" w:author="Method D CEPT-US-SNG" w:date="2015-03-26T22:05:00Z">
        <w:r w:rsidRPr="00034A30">
          <w:rPr>
            <w:i/>
            <w:iCs/>
          </w:rPr>
          <w:t>b)</w:t>
        </w:r>
        <w:r w:rsidRPr="00034A30">
          <w:tab/>
          <w:t>that Report ITU-R M.2291 provides details of the capabilities of IMT technologies to meet the requirements of applications supporting broadband PPDR operations;</w:t>
        </w:r>
      </w:ins>
    </w:p>
    <w:p w:rsidR="004415B9" w:rsidRPr="006905BC" w:rsidRDefault="00CB7944" w:rsidP="004F288C">
      <w:del w:id="32" w:author="Capdessus, Isabelle" w:date="2015-10-19T11:11:00Z">
        <w:r w:rsidRPr="006905BC" w:rsidDel="00EE288C">
          <w:rPr>
            <w:i/>
            <w:iCs/>
            <w:color w:val="000000"/>
          </w:rPr>
          <w:delText>a</w:delText>
        </w:r>
      </w:del>
      <w:ins w:id="33" w:author="Capdessus, Isabelle" w:date="2015-10-19T11:11:00Z">
        <w:r w:rsidR="00EE288C">
          <w:rPr>
            <w:i/>
            <w:iCs/>
            <w:color w:val="000000"/>
          </w:rPr>
          <w:t>c</w:t>
        </w:r>
      </w:ins>
      <w:r w:rsidRPr="006905BC">
        <w:rPr>
          <w:i/>
          <w:iCs/>
          <w:color w:val="000000"/>
        </w:rPr>
        <w:t>)</w:t>
      </w:r>
      <w:r w:rsidRPr="006905BC">
        <w:tab/>
        <w:t>that the term “public protection radiocommunication” refers to radiocommunications used by responsible agencies and organizations dealing with maintenance of law and order, protection of life and property and emergency situations;</w:t>
      </w:r>
    </w:p>
    <w:p w:rsidR="004415B9" w:rsidRPr="006905BC" w:rsidRDefault="00CB7944" w:rsidP="004415B9">
      <w:del w:id="34" w:author="Capdessus, Isabelle" w:date="2015-10-19T11:11:00Z">
        <w:r w:rsidRPr="006905BC" w:rsidDel="00EE288C">
          <w:rPr>
            <w:i/>
            <w:iCs/>
          </w:rPr>
          <w:delText>b</w:delText>
        </w:r>
      </w:del>
      <w:ins w:id="35" w:author="Capdessus, Isabelle" w:date="2015-10-19T11:11:00Z">
        <w:r w:rsidR="00EE288C">
          <w:rPr>
            <w:i/>
            <w:iCs/>
          </w:rPr>
          <w:t>d</w:t>
        </w:r>
      </w:ins>
      <w:r w:rsidRPr="006905BC">
        <w:rPr>
          <w:i/>
          <w:iCs/>
        </w:rPr>
        <w:t>)</w:t>
      </w:r>
      <w:r w:rsidRPr="006905BC">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4415B9" w:rsidRPr="006905BC" w:rsidRDefault="00CB7944" w:rsidP="004415B9">
      <w:del w:id="36" w:author="Capdessus, Isabelle" w:date="2015-10-19T11:11:00Z">
        <w:r w:rsidRPr="006905BC" w:rsidDel="00EE288C">
          <w:rPr>
            <w:i/>
            <w:iCs/>
          </w:rPr>
          <w:delText>c</w:delText>
        </w:r>
      </w:del>
      <w:ins w:id="37" w:author="Capdessus, Isabelle" w:date="2015-10-19T11:11:00Z">
        <w:r w:rsidR="00EE288C">
          <w:rPr>
            <w:i/>
            <w:iCs/>
          </w:rPr>
          <w:t>e</w:t>
        </w:r>
      </w:ins>
      <w:r w:rsidRPr="006905BC">
        <w:rPr>
          <w:i/>
          <w:iCs/>
        </w:rPr>
        <w:t>)</w:t>
      </w:r>
      <w:r w:rsidRPr="006905BC">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4415B9" w:rsidRPr="006905BC" w:rsidDel="00EE288C" w:rsidRDefault="00CB7944" w:rsidP="004415B9">
      <w:pPr>
        <w:rPr>
          <w:del w:id="38" w:author="Capdessus, Isabelle" w:date="2015-10-19T11:12:00Z"/>
        </w:rPr>
      </w:pPr>
      <w:del w:id="39" w:author="Capdessus, Isabelle" w:date="2015-10-19T11:12:00Z">
        <w:r w:rsidRPr="006905BC" w:rsidDel="00EE288C">
          <w:rPr>
            <w:i/>
            <w:iCs/>
          </w:rPr>
          <w:delText>d)</w:delText>
        </w:r>
        <w:r w:rsidRPr="006905BC" w:rsidDel="00EE288C">
          <w:tab/>
          <w:delText>that many administrations wish to promote interoperability and interworking between systems used for public protection and disaster relief, both nationally and for cross-border operations in emergency situations and for disaster relief;</w:delText>
        </w:r>
      </w:del>
    </w:p>
    <w:p w:rsidR="004415B9" w:rsidRPr="006905BC" w:rsidRDefault="00CB7944" w:rsidP="00EE288C">
      <w:del w:id="40" w:author="Capdessus, Isabelle" w:date="2015-10-19T11:12:00Z">
        <w:r w:rsidRPr="006905BC" w:rsidDel="00EE288C">
          <w:rPr>
            <w:i/>
            <w:iCs/>
          </w:rPr>
          <w:delText>e</w:delText>
        </w:r>
      </w:del>
      <w:ins w:id="41" w:author="Capdessus, Isabelle" w:date="2015-10-19T11:12:00Z">
        <w:r w:rsidR="00EE288C">
          <w:rPr>
            <w:i/>
            <w:iCs/>
          </w:rPr>
          <w:t>f</w:t>
        </w:r>
      </w:ins>
      <w:r w:rsidRPr="006905BC">
        <w:rPr>
          <w:i/>
          <w:iCs/>
        </w:rPr>
        <w:t>)</w:t>
      </w:r>
      <w:r w:rsidRPr="006905BC">
        <w:rPr>
          <w:i/>
          <w:iCs/>
        </w:rPr>
        <w:tab/>
      </w:r>
      <w:r w:rsidRPr="006905BC">
        <w:t xml:space="preserve">that </w:t>
      </w:r>
      <w:del w:id="42" w:author="Capdessus, Isabelle" w:date="2015-10-19T11:12:00Z">
        <w:r w:rsidRPr="006905BC" w:rsidDel="00EE288C">
          <w:delText xml:space="preserve">current </w:delText>
        </w:r>
      </w:del>
      <w:ins w:id="43" w:author="Capdessus, Isabelle" w:date="2015-10-19T11:12:00Z">
        <w:r w:rsidR="00EE288C">
          <w:t xml:space="preserve">existing </w:t>
        </w:r>
      </w:ins>
      <w:r w:rsidRPr="006905BC">
        <w:t xml:space="preserve">public protection and disaster relief applications are mostly narrow-band supporting voice and low data-rate applications, </w:t>
      </w:r>
      <w:del w:id="44" w:author="Capdessus, Isabelle" w:date="2015-10-19T11:13:00Z">
        <w:r w:rsidRPr="006905BC" w:rsidDel="00EE288C">
          <w:delText>typically in channel bandwidths of 25 kHz or less</w:delText>
        </w:r>
      </w:del>
      <w:ins w:id="45" w:author="SWG-Fri" w:date="2015-03-27T04:19:00Z">
        <w:r w:rsidR="00EE288C" w:rsidRPr="00034A30">
          <w:t xml:space="preserve">which </w:t>
        </w:r>
      </w:ins>
      <w:ins w:id="46" w:author="SWG-Fri" w:date="2015-03-27T04:20:00Z">
        <w:r w:rsidR="00EE288C" w:rsidRPr="00034A30">
          <w:t>may</w:t>
        </w:r>
      </w:ins>
      <w:ins w:id="47" w:author="SWG-Fri" w:date="2015-03-27T04:19:00Z">
        <w:r w:rsidR="00EE288C" w:rsidRPr="00034A30">
          <w:t xml:space="preserve"> continue to be </w:t>
        </w:r>
      </w:ins>
      <w:ins w:id="48" w:author="SWG-Fri" w:date="2015-03-27T04:20:00Z">
        <w:r w:rsidR="00EE288C" w:rsidRPr="00034A30">
          <w:t>available</w:t>
        </w:r>
      </w:ins>
      <w:r w:rsidRPr="006905BC">
        <w:t>;</w:t>
      </w:r>
    </w:p>
    <w:p w:rsidR="004415B9" w:rsidRPr="006905BC" w:rsidDel="00EE288C" w:rsidRDefault="00CB7944" w:rsidP="004415B9">
      <w:pPr>
        <w:rPr>
          <w:del w:id="49" w:author="Capdessus, Isabelle" w:date="2015-10-19T11:13:00Z"/>
        </w:rPr>
      </w:pPr>
      <w:del w:id="50" w:author="Capdessus, Isabelle" w:date="2015-10-19T11:13:00Z">
        <w:r w:rsidRPr="006905BC" w:rsidDel="00EE288C">
          <w:rPr>
            <w:i/>
            <w:iCs/>
          </w:rPr>
          <w:delText>f)</w:delText>
        </w:r>
        <w:r w:rsidRPr="006905BC" w:rsidDel="00EE288C">
          <w:rPr>
            <w:i/>
            <w:iCs/>
          </w:rPr>
          <w:tab/>
        </w:r>
        <w:r w:rsidRPr="006905BC" w:rsidDel="00EE288C">
          <w:delText>that, although there will continue to be narrow-band requirements, many future applications will be wideband (indicative data rates in the order of 384-500 kbit/s) and/or broadband (indicative data rates in the order of 1</w:delText>
        </w:r>
        <w:r w:rsidRPr="006905BC" w:rsidDel="00EE288C">
          <w:noBreakHyphen/>
          <w:delText>100 Mbit/s) with channel bandwidths dependent on the use of spectrally efficient technologies;</w:delText>
        </w:r>
      </w:del>
    </w:p>
    <w:p w:rsidR="004415B9" w:rsidRPr="006905BC" w:rsidRDefault="00CB7944" w:rsidP="00BE4307">
      <w:r w:rsidRPr="006905BC">
        <w:rPr>
          <w:i/>
          <w:iCs/>
        </w:rPr>
        <w:lastRenderedPageBreak/>
        <w:t>g)</w:t>
      </w:r>
      <w:r w:rsidRPr="006905BC">
        <w:rPr>
          <w:i/>
          <w:iCs/>
        </w:rPr>
        <w:tab/>
      </w:r>
      <w:r w:rsidRPr="006905BC">
        <w:t>that new technologies for wideband and broadband public protection and disaster relief applications are being developed in various standards organizations</w:t>
      </w:r>
      <w:del w:id="51" w:author="Capdessus, Isabelle" w:date="2015-10-19T11:14:00Z">
        <w:r w:rsidRPr="006905BC" w:rsidDel="00EE288C">
          <w:rPr>
            <w:rStyle w:val="FootnoteReference"/>
          </w:rPr>
          <w:footnoteReference w:customMarkFollows="1" w:id="1"/>
          <w:delText>1</w:delText>
        </w:r>
      </w:del>
      <w:ins w:id="54" w:author="Method D CEPT-US-SNG" w:date="2015-03-26T22:18:00Z">
        <w:r w:rsidR="00EE288C" w:rsidRPr="00034A30">
          <w:t xml:space="preserve">, e.g. IMT </w:t>
        </w:r>
      </w:ins>
      <w:ins w:id="55" w:author="SWG-Fri" w:date="2015-03-27T04:50:00Z">
        <w:r w:rsidR="00EE288C" w:rsidRPr="00034A30">
          <w:t>systems</w:t>
        </w:r>
      </w:ins>
      <w:ins w:id="56" w:author="Method D CEPT-US-SNG" w:date="2015-03-26T22:18:00Z">
        <w:r w:rsidR="00EE288C" w:rsidRPr="00034A30">
          <w:t xml:space="preserve"> supporting higher data rates and higher capacity </w:t>
        </w:r>
      </w:ins>
      <w:ins w:id="57" w:author="SWG-Fri" w:date="2015-03-27T04:51:00Z">
        <w:r w:rsidR="00EE288C" w:rsidRPr="00034A30">
          <w:t xml:space="preserve">for </w:t>
        </w:r>
      </w:ins>
      <w:ins w:id="58" w:author="Method D CEPT-US-SNG" w:date="2015-03-26T22:18:00Z">
        <w:r w:rsidR="00EE288C" w:rsidRPr="00034A30">
          <w:t xml:space="preserve">PPDR </w:t>
        </w:r>
      </w:ins>
      <w:ins w:id="59" w:author="SWG-Fri" w:date="2015-03-27T04:51:00Z">
        <w:r w:rsidR="00EE288C" w:rsidRPr="00034A30">
          <w:t>applications</w:t>
        </w:r>
      </w:ins>
      <w:r w:rsidRPr="006905BC">
        <w:t>;</w:t>
      </w:r>
    </w:p>
    <w:p w:rsidR="004415B9" w:rsidRPr="006905BC" w:rsidRDefault="00CB7944">
      <w:r w:rsidRPr="006905BC">
        <w:rPr>
          <w:i/>
          <w:iCs/>
        </w:rPr>
        <w:t>h)</w:t>
      </w:r>
      <w:r w:rsidRPr="006905BC">
        <w:tab/>
        <w:t xml:space="preserve">that continuing development of new technologies </w:t>
      </w:r>
      <w:ins w:id="60" w:author="Capdessus, Isabelle" w:date="2015-10-19T11:15:00Z">
        <w:r w:rsidR="00B00DC1">
          <w:t xml:space="preserve">and systems, </w:t>
        </w:r>
      </w:ins>
      <w:r w:rsidRPr="006905BC">
        <w:t>such as International Mobile Telecommunications (IMT) and Intelligent Transportation Systems (ITS)</w:t>
      </w:r>
      <w:ins w:id="61" w:author="Capdessus, Isabelle" w:date="2015-10-19T11:15:00Z">
        <w:r w:rsidR="00B00DC1">
          <w:t>,</w:t>
        </w:r>
      </w:ins>
      <w:r w:rsidRPr="006905BC">
        <w:t xml:space="preserve"> may be able to </w:t>
      </w:r>
      <w:ins w:id="62" w:author="Capdessus, Isabelle" w:date="2015-10-19T11:15:00Z">
        <w:r w:rsidR="00B00DC1">
          <w:t xml:space="preserve">further </w:t>
        </w:r>
      </w:ins>
      <w:r w:rsidRPr="006905BC">
        <w:t>support or supplement advanced public protection and disaster relief applications;</w:t>
      </w:r>
    </w:p>
    <w:p w:rsidR="004415B9" w:rsidRPr="006905BC" w:rsidRDefault="00CB7944" w:rsidP="00F056C2">
      <w:r w:rsidRPr="006905BC">
        <w:rPr>
          <w:i/>
          <w:iCs/>
        </w:rPr>
        <w:t>i)</w:t>
      </w:r>
      <w:r w:rsidRPr="006905BC">
        <w:tab/>
        <w:t>that some commercial terrestrial and satellite systems are complementing the dedicated systems in support of public protection and disaster relief, that the use of commercial solutions will be in response to technology development and market demands</w:t>
      </w:r>
      <w:del w:id="63" w:author="Capdessus, Isabelle" w:date="2015-10-19T11:16:00Z">
        <w:r w:rsidRPr="006905BC" w:rsidDel="00B00DC1">
          <w:delText xml:space="preserve"> and that this may affect the spectrum required for those applications and for commercial networks</w:delText>
        </w:r>
      </w:del>
      <w:r w:rsidRPr="006905BC">
        <w:t>;</w:t>
      </w:r>
    </w:p>
    <w:p w:rsidR="004415B9" w:rsidRPr="006905BC" w:rsidRDefault="00CB7944" w:rsidP="004415B9">
      <w:r w:rsidRPr="006905BC">
        <w:rPr>
          <w:i/>
          <w:iCs/>
        </w:rPr>
        <w:t>j)</w:t>
      </w:r>
      <w:r w:rsidRPr="006905BC">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4415B9" w:rsidRPr="006905BC" w:rsidRDefault="00CB7944" w:rsidP="004415B9">
      <w:r w:rsidRPr="006905BC">
        <w:rPr>
          <w:i/>
          <w:iCs/>
        </w:rPr>
        <w:t>k)</w:t>
      </w:r>
      <w:r w:rsidRPr="006905BC">
        <w:rPr>
          <w:i/>
          <w:iCs/>
        </w:rPr>
        <w:tab/>
      </w:r>
      <w:r w:rsidRPr="006905BC">
        <w:t>that Recommendation ITU</w:t>
      </w:r>
      <w:r w:rsidRPr="006905BC">
        <w:noBreakHyphen/>
        <w:t>R M.1637 offers guidance to facilitate the global circulation of radiocommunication equipment in emergency and disaster relief situations;</w:t>
      </w:r>
    </w:p>
    <w:p w:rsidR="00B00DC1" w:rsidRDefault="00F056C2" w:rsidP="004415B9">
      <w:pPr>
        <w:rPr>
          <w:i/>
          <w:iCs/>
        </w:rPr>
      </w:pPr>
      <w:ins w:id="64" w:author="Capdessus, Isabelle" w:date="2015-10-19T11:26:00Z">
        <w:r>
          <w:rPr>
            <w:i/>
          </w:rPr>
          <w:t>l</w:t>
        </w:r>
      </w:ins>
      <w:ins w:id="65" w:author="Method D CEPT-US-SNG" w:date="2015-03-26T22:33:00Z">
        <w:r w:rsidR="00B00DC1" w:rsidRPr="00034A30">
          <w:rPr>
            <w:i/>
          </w:rPr>
          <w:t>)</w:t>
        </w:r>
        <w:r w:rsidR="00B00DC1" w:rsidRPr="00034A30">
          <w:tab/>
          <w:t>that Report ITU</w:t>
        </w:r>
        <w:r w:rsidR="00B00DC1" w:rsidRPr="00034A30">
          <w:noBreakHyphen/>
          <w:t>R BT.2299 provides a compilation of supporting evidence that terrestrial broadcasting plays a</w:t>
        </w:r>
      </w:ins>
      <w:ins w:id="66" w:author="SWG-Fri" w:date="2015-03-27T04:56:00Z">
        <w:r w:rsidR="00B00DC1" w:rsidRPr="00034A30">
          <w:t>n</w:t>
        </w:r>
      </w:ins>
      <w:ins w:id="67" w:author="Method D CEPT-US-SNG" w:date="2015-03-26T22:33:00Z">
        <w:r w:rsidR="00B00DC1" w:rsidRPr="00034A30">
          <w:t xml:space="preserve"> important role in disseminating information to the public in times of emergencies;</w:t>
        </w:r>
      </w:ins>
    </w:p>
    <w:p w:rsidR="004415B9" w:rsidRPr="006905BC" w:rsidRDefault="00CB7944" w:rsidP="004415B9">
      <w:del w:id="68" w:author="Capdessus, Isabelle" w:date="2015-10-19T11:17:00Z">
        <w:r w:rsidRPr="006905BC" w:rsidDel="00B00DC1">
          <w:rPr>
            <w:i/>
            <w:iCs/>
          </w:rPr>
          <w:delText>l</w:delText>
        </w:r>
      </w:del>
      <w:ins w:id="69" w:author="Capdessus, Isabelle" w:date="2015-10-19T11:27:00Z">
        <w:r w:rsidR="00F056C2">
          <w:rPr>
            <w:i/>
            <w:iCs/>
          </w:rPr>
          <w:t>m</w:t>
        </w:r>
      </w:ins>
      <w:r w:rsidRPr="006905BC">
        <w:rPr>
          <w:i/>
          <w:iCs/>
        </w:rPr>
        <w:t>)</w:t>
      </w:r>
      <w:r w:rsidRPr="006905BC">
        <w:tab/>
        <w:t>that some administrations may have different operational needs and spectrum requirements for public protection and disaster relief applications depending on the circumstances;</w:t>
      </w:r>
    </w:p>
    <w:p w:rsidR="004415B9" w:rsidRPr="006905BC" w:rsidRDefault="00CB7944">
      <w:del w:id="70" w:author="Capdessus, Isabelle" w:date="2015-10-19T11:19:00Z">
        <w:r w:rsidRPr="006905BC" w:rsidDel="00B00DC1">
          <w:rPr>
            <w:i/>
            <w:iCs/>
          </w:rPr>
          <w:delText>m</w:delText>
        </w:r>
      </w:del>
      <w:ins w:id="71" w:author="Capdessus, Isabelle" w:date="2015-10-19T11:27:00Z">
        <w:r w:rsidR="00F056C2">
          <w:rPr>
            <w:i/>
            <w:iCs/>
          </w:rPr>
          <w:t>n</w:t>
        </w:r>
      </w:ins>
      <w:r w:rsidRPr="006905BC">
        <w:rPr>
          <w:i/>
          <w:iCs/>
        </w:rPr>
        <w:t>)</w:t>
      </w:r>
      <w:r w:rsidRPr="006905BC">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4415B9" w:rsidRPr="006905BC" w:rsidRDefault="00CB7944" w:rsidP="004415B9">
      <w:pPr>
        <w:pStyle w:val="Call"/>
      </w:pPr>
      <w:r w:rsidRPr="006905BC">
        <w:t>recognizing</w:t>
      </w:r>
    </w:p>
    <w:p w:rsidR="004415B9" w:rsidRPr="006905BC" w:rsidRDefault="00CB7944" w:rsidP="004F288C">
      <w:r w:rsidRPr="006905BC">
        <w:rPr>
          <w:i/>
          <w:iCs/>
          <w:color w:val="000000"/>
        </w:rPr>
        <w:t>a)</w:t>
      </w:r>
      <w:r w:rsidRPr="006905BC">
        <w:rPr>
          <w:i/>
          <w:iCs/>
          <w:color w:val="000000"/>
        </w:rPr>
        <w:tab/>
      </w:r>
      <w:r w:rsidRPr="006905BC">
        <w:t>the benefits of spectrum harmonization such as:</w:t>
      </w:r>
    </w:p>
    <w:p w:rsidR="004415B9" w:rsidRPr="006905BC" w:rsidRDefault="00CB7944" w:rsidP="004415B9">
      <w:pPr>
        <w:pStyle w:val="enumlev1"/>
      </w:pPr>
      <w:r w:rsidRPr="006905BC">
        <w:t>–</w:t>
      </w:r>
      <w:r w:rsidRPr="006905BC">
        <w:tab/>
        <w:t>increased potential for interoperability;</w:t>
      </w:r>
    </w:p>
    <w:p w:rsidR="004415B9" w:rsidRPr="006905BC" w:rsidRDefault="00CB7944" w:rsidP="004415B9">
      <w:pPr>
        <w:pStyle w:val="enumlev1"/>
      </w:pPr>
      <w:r w:rsidRPr="006905BC">
        <w:t>–</w:t>
      </w:r>
      <w:r w:rsidRPr="006905BC">
        <w:tab/>
        <w:t>a broader manufacturing base and increased volume of equipment resulting in economies of scale and expanded equipment availability;</w:t>
      </w:r>
    </w:p>
    <w:p w:rsidR="004415B9" w:rsidRPr="006905BC" w:rsidRDefault="00CB7944" w:rsidP="004415B9">
      <w:pPr>
        <w:pStyle w:val="enumlev1"/>
      </w:pPr>
      <w:r w:rsidRPr="006905BC">
        <w:lastRenderedPageBreak/>
        <w:t>–</w:t>
      </w:r>
      <w:r w:rsidRPr="006905BC">
        <w:tab/>
        <w:t>improved spectrum management and planning; and</w:t>
      </w:r>
    </w:p>
    <w:p w:rsidR="004415B9" w:rsidRPr="006905BC" w:rsidRDefault="00CB7944" w:rsidP="004415B9">
      <w:pPr>
        <w:pStyle w:val="enumlev1"/>
      </w:pPr>
      <w:r w:rsidRPr="006905BC">
        <w:t>–</w:t>
      </w:r>
      <w:r w:rsidRPr="006905BC">
        <w:tab/>
        <w:t>enhanced cross-border coordination and circulation of equipment;</w:t>
      </w:r>
    </w:p>
    <w:p w:rsidR="004415B9" w:rsidRPr="006905BC" w:rsidRDefault="00CB7944" w:rsidP="004415B9">
      <w:r w:rsidRPr="006905BC">
        <w:rPr>
          <w:i/>
          <w:iCs/>
          <w:color w:val="000000"/>
        </w:rPr>
        <w:t>b)</w:t>
      </w:r>
      <w:r w:rsidRPr="006905BC">
        <w:tab/>
        <w:t>that the organizational distinction between public protection activities and disaster relief activities are matters for administrations to determine at the national level;</w:t>
      </w:r>
    </w:p>
    <w:p w:rsidR="004415B9" w:rsidRPr="006905BC" w:rsidRDefault="00CB7944" w:rsidP="004415B9">
      <w:r w:rsidRPr="006905BC">
        <w:rPr>
          <w:i/>
          <w:iCs/>
        </w:rPr>
        <w:t>c)</w:t>
      </w:r>
      <w:r w:rsidRPr="006905BC">
        <w:tab/>
        <w:t>that national spectrum planning for public protection and disaster relief needs to have regard to cooperation and bilateral consultation with other concerned administrations, which should be facilitated by greater levels of spectrum harmonization;</w:t>
      </w:r>
    </w:p>
    <w:p w:rsidR="004415B9" w:rsidRPr="006905BC" w:rsidRDefault="00CB7944" w:rsidP="004415B9">
      <w:r w:rsidRPr="006905BC">
        <w:rPr>
          <w:i/>
          <w:iCs/>
        </w:rPr>
        <w:t>d)</w:t>
      </w:r>
      <w:r w:rsidRPr="006905BC">
        <w:tab/>
        <w:t>the benefits of cooperation between countries for the provision of effective and appropriate humanitarian assistance in case of disasters, particularly in view of the special operational requirements of such activities involving multinational response;</w:t>
      </w:r>
    </w:p>
    <w:p w:rsidR="004415B9" w:rsidRPr="006905BC" w:rsidRDefault="00CB7944">
      <w:r w:rsidRPr="006905BC">
        <w:rPr>
          <w:i/>
          <w:iCs/>
        </w:rPr>
        <w:t>e)</w:t>
      </w:r>
      <w:r w:rsidRPr="006905BC">
        <w:tab/>
        <w:t>the needs of countries, particularly the developing countries</w:t>
      </w:r>
      <w:del w:id="72" w:author="Capdessus, Isabelle" w:date="2015-10-19T11:20:00Z">
        <w:r w:rsidRPr="006905BC" w:rsidDel="00B00DC1">
          <w:rPr>
            <w:rStyle w:val="FootnoteReference"/>
          </w:rPr>
          <w:footnoteReference w:customMarkFollows="1" w:id="2"/>
          <w:delText>2</w:delText>
        </w:r>
      </w:del>
      <w:ins w:id="85" w:author="Capdessus, Isabelle" w:date="2015-10-19T11:20:00Z">
        <w:r w:rsidR="00B00DC1" w:rsidRPr="00B00DC1">
          <w:rPr>
            <w:vertAlign w:val="superscript"/>
            <w:rPrChange w:id="86" w:author="Capdessus, Isabelle" w:date="2015-10-19T11:20:00Z">
              <w:rPr/>
            </w:rPrChange>
          </w:rPr>
          <w:t>1</w:t>
        </w:r>
      </w:ins>
      <w:r w:rsidRPr="006905BC">
        <w:t xml:space="preserve">, for </w:t>
      </w:r>
      <w:del w:id="87" w:author="Capdessus, Isabelle" w:date="2015-10-19T11:20:00Z">
        <w:r w:rsidRPr="006905BC" w:rsidDel="00B00DC1">
          <w:delText>low-</w:delText>
        </w:r>
      </w:del>
      <w:r w:rsidRPr="006905BC">
        <w:t>cost</w:t>
      </w:r>
      <w:ins w:id="88" w:author="Capdessus, Isabelle" w:date="2015-10-19T11:20:00Z">
        <w:r w:rsidR="00B00DC1">
          <w:t>-efficient</w:t>
        </w:r>
      </w:ins>
      <w:r w:rsidRPr="006905BC">
        <w:t xml:space="preserve"> communication equipment;</w:t>
      </w:r>
    </w:p>
    <w:p w:rsidR="004415B9" w:rsidRPr="006905BC" w:rsidRDefault="00CB7944" w:rsidP="00B00DC1">
      <w:r w:rsidRPr="006905BC">
        <w:rPr>
          <w:i/>
          <w:iCs/>
        </w:rPr>
        <w:t>f)</w:t>
      </w:r>
      <w:r w:rsidRPr="006905BC">
        <w:tab/>
        <w:t xml:space="preserve">that the </w:t>
      </w:r>
      <w:del w:id="89" w:author="Capdessus, Isabelle" w:date="2015-10-19T11:21:00Z">
        <w:r w:rsidRPr="006905BC" w:rsidDel="00B00DC1">
          <w:delText>trend is to increase the use of technologies based on Internet Protocols</w:delText>
        </w:r>
      </w:del>
      <w:ins w:id="90" w:author="Method D CEPT-US-SNG" w:date="2015-03-26T22:38:00Z">
        <w:r w:rsidR="00B00DC1" w:rsidRPr="00034A30">
          <w:t xml:space="preserve">adoption of IMT for broadband PPDR </w:t>
        </w:r>
      </w:ins>
      <w:ins w:id="91" w:author="SWG-Fri" w:date="2015-03-27T05:13:00Z">
        <w:r w:rsidR="00B00DC1" w:rsidRPr="00034A30">
          <w:t xml:space="preserve">has </w:t>
        </w:r>
      </w:ins>
      <w:ins w:id="92" w:author="Method D CEPT-US-SNG" w:date="2015-03-26T22:38:00Z">
        <w:r w:rsidR="00B00DC1" w:rsidRPr="00034A30">
          <w:t xml:space="preserve">the advantages and efficiencies that </w:t>
        </w:r>
      </w:ins>
      <w:ins w:id="93" w:author="SWG-Fri" w:date="2015-03-27T05:09:00Z">
        <w:r w:rsidR="00B00DC1" w:rsidRPr="00034A30">
          <w:t>are</w:t>
        </w:r>
      </w:ins>
      <w:ins w:id="94" w:author="SWG-Fri" w:date="2015-03-27T05:07:00Z">
        <w:r w:rsidR="00B00DC1" w:rsidRPr="00034A30">
          <w:t xml:space="preserve"> achieved </w:t>
        </w:r>
      </w:ins>
      <w:ins w:id="95" w:author="Method D CEPT-US-SNG" w:date="2015-03-26T22:38:00Z">
        <w:r w:rsidR="00B00DC1" w:rsidRPr="00034A30">
          <w:t>th</w:t>
        </w:r>
      </w:ins>
      <w:ins w:id="96" w:author="SWG-Fri" w:date="2015-03-27T05:07:00Z">
        <w:r w:rsidR="00B00DC1" w:rsidRPr="00034A30">
          <w:t>rough</w:t>
        </w:r>
      </w:ins>
      <w:ins w:id="97" w:author="Method D CEPT-US-SNG" w:date="2015-03-26T22:38:00Z">
        <w:r w:rsidR="00B00DC1" w:rsidRPr="00034A30">
          <w:t xml:space="preserve"> standardization</w:t>
        </w:r>
      </w:ins>
      <w:r w:rsidRPr="006905BC">
        <w:t>;</w:t>
      </w:r>
    </w:p>
    <w:p w:rsidR="004415B9" w:rsidRPr="006905BC" w:rsidRDefault="00CB7944" w:rsidP="00BE4307">
      <w:pPr>
        <w:widowControl w:val="0"/>
      </w:pPr>
      <w:r w:rsidRPr="006905BC">
        <w:rPr>
          <w:i/>
          <w:iCs/>
        </w:rPr>
        <w:t>g)</w:t>
      </w:r>
      <w:r w:rsidRPr="006905BC">
        <w:tab/>
        <w:t xml:space="preserve">that </w:t>
      </w:r>
      <w:del w:id="98" w:author="Capdessus, Isabelle" w:date="2015-10-19T11:28:00Z">
        <w:r w:rsidRPr="006905BC" w:rsidDel="00F056C2">
          <w:delText>currently some bands or parts thereof have been designated for existing public protection and disaster relief operations, as documented in Report ITU</w:delText>
        </w:r>
        <w:r w:rsidRPr="006905BC" w:rsidDel="00F056C2">
          <w:noBreakHyphen/>
          <w:delText>R M.2033</w:delText>
        </w:r>
        <w:r w:rsidRPr="006905BC" w:rsidDel="00F056C2">
          <w:rPr>
            <w:rStyle w:val="FootnoteReference"/>
          </w:rPr>
          <w:footnoteReference w:customMarkFollows="1" w:id="3"/>
          <w:delText>3</w:delText>
        </w:r>
      </w:del>
      <w:r w:rsidR="00F056C2">
        <w:rPr>
          <w:rStyle w:val="FootnoteReference"/>
        </w:rPr>
        <w:t xml:space="preserve"> </w:t>
      </w:r>
      <w:ins w:id="101" w:author="ALS" w:date="2015-03-27T06:20:00Z">
        <w:r w:rsidR="00F056C2" w:rsidRPr="00034A30">
          <w:t>Recommendation ITU-R M.2015 contains regionally harmonized frequency arrangements, as well as frequency arrangements in certain countries, for public protection and disaster relief</w:t>
        </w:r>
      </w:ins>
      <w:r w:rsidR="00F056C2">
        <w:t>;</w:t>
      </w:r>
    </w:p>
    <w:p w:rsidR="004415B9" w:rsidRPr="006905BC" w:rsidRDefault="00CB7944">
      <w:r w:rsidRPr="006905BC">
        <w:rPr>
          <w:i/>
          <w:iCs/>
        </w:rPr>
        <w:t>h)</w:t>
      </w:r>
      <w:r w:rsidRPr="006905BC">
        <w:tab/>
        <w:t xml:space="preserve">that </w:t>
      </w:r>
      <w:ins w:id="102" w:author="Method D CEPT-US-SNG" w:date="2015-03-26T22:43:00Z">
        <w:r w:rsidR="00F056C2" w:rsidRPr="00F056C2">
          <w:t>in order to achieve spectrum harmonization, an approach based on regional frequency ranges</w:t>
        </w:r>
      </w:ins>
      <w:ins w:id="103" w:author="Turnbull, Karen" w:date="2015-03-30T17:38:00Z">
        <w:r w:rsidR="00F056C2" w:rsidRPr="00F056C2">
          <w:rPr>
            <w:position w:val="6"/>
            <w:sz w:val="18"/>
          </w:rPr>
          <w:footnoteReference w:customMarkFollows="1" w:id="4"/>
          <w:t>2</w:t>
        </w:r>
      </w:ins>
      <w:ins w:id="107" w:author="Method D CEPT-US-SNG" w:date="2015-03-26T22:43:00Z">
        <w:r w:rsidR="00F056C2" w:rsidRPr="00F056C2">
          <w:t xml:space="preserve"> may enable administrations to benefit from harmonization while continuing to meet national planning requirements</w:t>
        </w:r>
      </w:ins>
      <w:del w:id="108" w:author="Capdessus, Isabelle" w:date="2015-10-19T11:31:00Z">
        <w:r w:rsidRPr="006905BC" w:rsidDel="00F056C2">
          <w:delText>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r w:rsidRPr="006905BC">
        <w:t>;</w:t>
      </w:r>
    </w:p>
    <w:p w:rsidR="004415B9" w:rsidRPr="006905BC" w:rsidRDefault="00CB7944" w:rsidP="004415B9">
      <w:r w:rsidRPr="006905BC">
        <w:rPr>
          <w:i/>
          <w:iCs/>
        </w:rPr>
        <w:t>i)</w:t>
      </w:r>
      <w:r w:rsidRPr="006905BC">
        <w:tab/>
        <w:t>that in times of disasters, if most terrestrial-based networks are destroyed or impaired, amateur, satellite and other non</w:t>
      </w:r>
      <w:r w:rsidRPr="006905BC">
        <w:noBreakHyphen/>
        <w:t>ground-based networks may be available to provide communication services to assist in public protection and disaster relief efforts;</w:t>
      </w:r>
    </w:p>
    <w:p w:rsidR="004415B9" w:rsidRPr="006905BC" w:rsidRDefault="00CB7944">
      <w:r w:rsidRPr="006905BC">
        <w:rPr>
          <w:i/>
          <w:iCs/>
        </w:rPr>
        <w:t>j)</w:t>
      </w:r>
      <w:r w:rsidRPr="006905BC">
        <w:tab/>
        <w:t xml:space="preserve">that the amount of spectrum needed for public protection on a daily basis </w:t>
      </w:r>
      <w:del w:id="109" w:author="Capdessus, Isabelle" w:date="2015-10-19T11:33:00Z">
        <w:r w:rsidRPr="006905BC" w:rsidDel="00F056C2">
          <w:delText xml:space="preserve">can </w:delText>
        </w:r>
      </w:del>
      <w:r w:rsidRPr="006905BC">
        <w:t>differ</w:t>
      </w:r>
      <w:ins w:id="110" w:author="Capdessus, Isabelle" w:date="2015-10-19T11:33:00Z">
        <w:r w:rsidR="00F056C2">
          <w:t>s</w:t>
        </w:r>
      </w:ins>
      <w:r w:rsidRPr="006905BC">
        <w:t xml:space="preserve"> significantly between countries, that certain amounts of spectrum are already in use in various countries</w:t>
      </w:r>
      <w:del w:id="111" w:author="Capdessus, Isabelle" w:date="2015-10-19T11:33:00Z">
        <w:r w:rsidRPr="006905BC" w:rsidDel="00F056C2">
          <w:delText xml:space="preserve"> for narrow-band applications</w:delText>
        </w:r>
      </w:del>
      <w:r w:rsidRPr="006905BC">
        <w:t>, and that in response to a disaster, access to additional spectrum on a temporary basis may be required;</w:t>
      </w:r>
    </w:p>
    <w:p w:rsidR="004415B9" w:rsidRPr="006905BC" w:rsidDel="002F609E" w:rsidRDefault="00CB7944" w:rsidP="004415B9">
      <w:pPr>
        <w:rPr>
          <w:del w:id="112" w:author="Capdessus, Isabelle" w:date="2015-10-19T11:36:00Z"/>
        </w:rPr>
      </w:pPr>
      <w:del w:id="113" w:author="Capdessus, Isabelle" w:date="2015-10-19T11:36:00Z">
        <w:r w:rsidRPr="006905BC" w:rsidDel="002F609E">
          <w:rPr>
            <w:i/>
            <w:iCs/>
          </w:rPr>
          <w:lastRenderedPageBreak/>
          <w:delText>k)</w:delText>
        </w:r>
        <w:r w:rsidRPr="006905BC" w:rsidDel="002F609E">
          <w:tab/>
          <w:delText>that in order to achieve spectrum harmonization, a solution based on regional frequency ranges</w:delText>
        </w:r>
        <w:r w:rsidRPr="006905BC" w:rsidDel="002F609E">
          <w:rPr>
            <w:rStyle w:val="FootnoteReference"/>
          </w:rPr>
          <w:footnoteReference w:customMarkFollows="1" w:id="5"/>
          <w:delText>4</w:delText>
        </w:r>
        <w:r w:rsidRPr="006905BC" w:rsidDel="002F609E">
          <w:delText xml:space="preserve"> may enable administrations to benefit from harmonization while continuing to meet national planning requirements;</w:delText>
        </w:r>
      </w:del>
    </w:p>
    <w:p w:rsidR="004415B9" w:rsidRPr="006905BC" w:rsidRDefault="00CB7944" w:rsidP="004415B9">
      <w:del w:id="116" w:author="Capdessus, Isabelle" w:date="2015-10-19T11:36:00Z">
        <w:r w:rsidRPr="006905BC" w:rsidDel="002F609E">
          <w:rPr>
            <w:i/>
            <w:iCs/>
          </w:rPr>
          <w:delText>l</w:delText>
        </w:r>
      </w:del>
      <w:ins w:id="117" w:author="Capdessus, Isabelle" w:date="2015-10-19T11:36:00Z">
        <w:r w:rsidR="002F609E">
          <w:rPr>
            <w:i/>
            <w:iCs/>
          </w:rPr>
          <w:t>k</w:t>
        </w:r>
      </w:ins>
      <w:r w:rsidRPr="006905BC">
        <w:rPr>
          <w:i/>
          <w:iCs/>
        </w:rPr>
        <w:t>)</w:t>
      </w:r>
      <w:r w:rsidRPr="006905BC">
        <w:rPr>
          <w:i/>
          <w:iCs/>
        </w:rPr>
        <w:tab/>
      </w:r>
      <w:r w:rsidRPr="006905BC">
        <w:t>that not all frequencies within an identified common frequency range will be available within each country;</w:t>
      </w:r>
    </w:p>
    <w:p w:rsidR="004415B9" w:rsidRPr="006905BC" w:rsidRDefault="00CB7944">
      <w:del w:id="118" w:author="Capdessus, Isabelle" w:date="2015-10-19T11:36:00Z">
        <w:r w:rsidRPr="006905BC" w:rsidDel="002F609E">
          <w:rPr>
            <w:i/>
            <w:iCs/>
          </w:rPr>
          <w:delText>m</w:delText>
        </w:r>
      </w:del>
      <w:ins w:id="119" w:author="Capdessus, Isabelle" w:date="2015-10-19T11:36:00Z">
        <w:r w:rsidR="002F609E">
          <w:rPr>
            <w:i/>
            <w:iCs/>
          </w:rPr>
          <w:t>l</w:t>
        </w:r>
      </w:ins>
      <w:r w:rsidRPr="006905BC">
        <w:rPr>
          <w:i/>
          <w:iCs/>
        </w:rPr>
        <w:t>)</w:t>
      </w:r>
      <w:r w:rsidRPr="006905BC">
        <w:rPr>
          <w:i/>
          <w:iCs/>
        </w:rPr>
        <w:tab/>
      </w:r>
      <w:r w:rsidRPr="006905BC">
        <w:t>that the identification of a common frequency range within which equipment could</w:t>
      </w:r>
      <w:r w:rsidRPr="006905BC">
        <w:rPr>
          <w:b/>
        </w:rPr>
        <w:t xml:space="preserve"> </w:t>
      </w:r>
      <w:r w:rsidRPr="006905BC">
        <w:t>operate may ease the interoperability and/or inter-working, with mutual cooperation and consultation, especially in national, regional and cross-border emergency situations and disaster relief activities</w:t>
      </w:r>
      <w:del w:id="120" w:author="Capdessus, Isabelle" w:date="2015-10-19T11:37:00Z">
        <w:r w:rsidRPr="006905BC" w:rsidDel="002F609E">
          <w:delText>;</w:delText>
        </w:r>
      </w:del>
      <w:ins w:id="121" w:author="Capdessus, Isabelle" w:date="2015-10-19T11:37:00Z">
        <w:r w:rsidR="002F609E">
          <w:t>,</w:t>
        </w:r>
      </w:ins>
    </w:p>
    <w:p w:rsidR="004415B9" w:rsidRPr="006905BC" w:rsidDel="002F609E" w:rsidRDefault="00CB7944" w:rsidP="004415B9">
      <w:pPr>
        <w:rPr>
          <w:del w:id="122" w:author="Capdessus, Isabelle" w:date="2015-10-19T11:37:00Z"/>
        </w:rPr>
      </w:pPr>
      <w:del w:id="123" w:author="Capdessus, Isabelle" w:date="2015-10-19T11:37:00Z">
        <w:r w:rsidRPr="006905BC" w:rsidDel="002F609E">
          <w:rPr>
            <w:i/>
            <w:iCs/>
          </w:rPr>
          <w:delText>n)</w:delText>
        </w:r>
        <w:r w:rsidRPr="006905BC" w:rsidDel="002F609E">
          <w:rPr>
            <w:i/>
            <w:iCs/>
          </w:rPr>
          <w:tab/>
        </w:r>
        <w:r w:rsidRPr="006905BC" w:rsidDel="002F609E">
          <w:delText>that when a disaster occurs, the public protection and disaster relief agencies are usually the first on the scene using their day-to-day communication systems, but that in most cases other agencies and organizations may also be involved in disaster relief operations,</w:delText>
        </w:r>
      </w:del>
    </w:p>
    <w:p w:rsidR="004415B9" w:rsidRPr="006905BC" w:rsidRDefault="00CB7944" w:rsidP="004415B9">
      <w:pPr>
        <w:pStyle w:val="Call"/>
      </w:pPr>
      <w:r w:rsidRPr="006905BC">
        <w:t>noting</w:t>
      </w:r>
    </w:p>
    <w:p w:rsidR="004415B9" w:rsidRPr="006905BC" w:rsidRDefault="00CB7944" w:rsidP="002F609E">
      <w:r w:rsidRPr="006905BC">
        <w:rPr>
          <w:i/>
          <w:iCs/>
          <w:color w:val="000000"/>
        </w:rPr>
        <w:t>a)</w:t>
      </w:r>
      <w:r w:rsidRPr="006905BC">
        <w:tab/>
        <w:t xml:space="preserve">that many administrations </w:t>
      </w:r>
      <w:ins w:id="124" w:author="Capdessus, Isabelle" w:date="2015-10-19T11:37:00Z">
        <w:r w:rsidR="002F609E">
          <w:t xml:space="preserve">will continue </w:t>
        </w:r>
      </w:ins>
      <w:del w:id="125" w:author="Capdessus, Isabelle" w:date="2015-10-19T11:38:00Z">
        <w:r w:rsidRPr="006905BC" w:rsidDel="002F609E">
          <w:delText xml:space="preserve">use </w:delText>
        </w:r>
      </w:del>
      <w:ins w:id="126" w:author="Capdessus, Isabelle" w:date="2015-10-19T11:38:00Z">
        <w:r w:rsidR="002F609E">
          <w:t xml:space="preserve">using </w:t>
        </w:r>
      </w:ins>
      <w:r w:rsidRPr="006905BC">
        <w:t xml:space="preserve">frequency bands below 1 GHz for narrow-band </w:t>
      </w:r>
      <w:del w:id="127" w:author="Capdessus, Isabelle" w:date="2015-10-19T11:38:00Z">
        <w:r w:rsidRPr="006905BC" w:rsidDel="002F609E">
          <w:delText xml:space="preserve">public protection and disaster relief </w:delText>
        </w:r>
      </w:del>
      <w:ins w:id="128" w:author="Capdessus, Isabelle" w:date="2015-10-19T11:38:00Z">
        <w:r w:rsidR="002F609E">
          <w:t xml:space="preserve">systems and </w:t>
        </w:r>
      </w:ins>
      <w:r w:rsidRPr="006905BC">
        <w:t>applications</w:t>
      </w:r>
      <w:ins w:id="129" w:author="Capdessus, Isabelle" w:date="2015-10-19T11:39:00Z">
        <w:r w:rsidR="002F609E" w:rsidRPr="00034A30">
          <w:t xml:space="preserve"> supporting PPDR and may decide to use the same range for future PPDR systems taking account of the impact of such a new system on existing applications operating in, and adjacent to, the range</w:t>
        </w:r>
      </w:ins>
      <w:r w:rsidRPr="006905BC">
        <w:t>;</w:t>
      </w:r>
    </w:p>
    <w:p w:rsidR="004415B9" w:rsidRPr="006905BC" w:rsidDel="002F609E" w:rsidRDefault="00CB7944" w:rsidP="004415B9">
      <w:pPr>
        <w:rPr>
          <w:del w:id="130" w:author="Capdessus, Isabelle" w:date="2015-10-19T11:39:00Z"/>
        </w:rPr>
      </w:pPr>
      <w:del w:id="131" w:author="Capdessus, Isabelle" w:date="2015-10-19T11:39:00Z">
        <w:r w:rsidRPr="006905BC" w:rsidDel="002F609E">
          <w:rPr>
            <w:i/>
            <w:iCs/>
          </w:rPr>
          <w:delText>b)</w:delText>
        </w:r>
        <w:r w:rsidRPr="006905BC" w:rsidDel="002F609E">
          <w:tab/>
          <w:delText>that applications requiring large coverage areas and providing good signal availability would generally be accommodated in lower frequency bands and that applications requiring wider bandwidths would generally be accommodated in progressively higher bands;</w:delText>
        </w:r>
      </w:del>
    </w:p>
    <w:p w:rsidR="004415B9" w:rsidRPr="006905BC" w:rsidRDefault="00CB7944" w:rsidP="00C71806">
      <w:del w:id="132" w:author="Capdessus, Isabelle" w:date="2015-10-19T11:39:00Z">
        <w:r w:rsidRPr="006905BC" w:rsidDel="002F609E">
          <w:rPr>
            <w:i/>
            <w:iCs/>
          </w:rPr>
          <w:delText>c</w:delText>
        </w:r>
      </w:del>
      <w:ins w:id="133" w:author="Capdessus, Isabelle" w:date="2015-10-19T11:39:00Z">
        <w:r w:rsidR="002F609E">
          <w:rPr>
            <w:i/>
            <w:iCs/>
          </w:rPr>
          <w:t>b</w:t>
        </w:r>
      </w:ins>
      <w:r w:rsidRPr="006905BC">
        <w:rPr>
          <w:i/>
          <w:iCs/>
        </w:rPr>
        <w:t>)</w:t>
      </w:r>
      <w:r w:rsidRPr="006905BC">
        <w:rPr>
          <w:i/>
          <w:iCs/>
        </w:rPr>
        <w:tab/>
      </w:r>
      <w:r w:rsidRPr="006905BC">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6905BC">
        <w:noBreakHyphen/>
        <w:t>R M.</w:t>
      </w:r>
      <w:del w:id="134" w:author="Capdessus, Isabelle" w:date="2015-10-19T11:41:00Z">
        <w:r w:rsidRPr="006905BC" w:rsidDel="002F609E">
          <w:delText>2033</w:delText>
        </w:r>
      </w:del>
      <w:ins w:id="135" w:author="Capdessus, Isabelle" w:date="2015-10-21T08:36:00Z">
        <w:r w:rsidR="00C71806">
          <w:t>2377</w:t>
        </w:r>
      </w:ins>
      <w:r w:rsidRPr="006905BC">
        <w:t>;</w:t>
      </w:r>
    </w:p>
    <w:p w:rsidR="004415B9" w:rsidRPr="006905BC" w:rsidRDefault="00CB7944" w:rsidP="004415B9">
      <w:del w:id="136" w:author="Capdessus, Isabelle" w:date="2015-10-19T11:42:00Z">
        <w:r w:rsidRPr="006905BC" w:rsidDel="002F609E">
          <w:rPr>
            <w:i/>
            <w:iCs/>
          </w:rPr>
          <w:delText>d</w:delText>
        </w:r>
      </w:del>
      <w:ins w:id="137" w:author="Capdessus, Isabelle" w:date="2015-10-19T11:42:00Z">
        <w:r w:rsidR="002F609E">
          <w:rPr>
            <w:i/>
            <w:iCs/>
          </w:rPr>
          <w:t>c</w:t>
        </w:r>
      </w:ins>
      <w:r w:rsidRPr="006905BC">
        <w:rPr>
          <w:i/>
          <w:iCs/>
        </w:rPr>
        <w:t>)</w:t>
      </w:r>
      <w:r w:rsidRPr="006905BC">
        <w:tab/>
        <w:t>that, while harmonization may be one method of realizing the desired benefits, in some countries, the use of multiple frequency bands can contribute to meeting the communication needs in disaster situations;</w:t>
      </w:r>
    </w:p>
    <w:p w:rsidR="004415B9" w:rsidRPr="006905BC" w:rsidRDefault="00CB7944" w:rsidP="004415B9">
      <w:del w:id="138" w:author="Capdessus, Isabelle" w:date="2015-10-19T11:42:00Z">
        <w:r w:rsidRPr="006905BC" w:rsidDel="002F609E">
          <w:rPr>
            <w:i/>
            <w:iCs/>
          </w:rPr>
          <w:delText>e</w:delText>
        </w:r>
      </w:del>
      <w:ins w:id="139" w:author="Capdessus, Isabelle" w:date="2015-10-19T11:42:00Z">
        <w:r w:rsidR="002F609E">
          <w:rPr>
            <w:i/>
            <w:iCs/>
          </w:rPr>
          <w:t>d</w:t>
        </w:r>
      </w:ins>
      <w:r w:rsidRPr="006905BC">
        <w:rPr>
          <w:i/>
          <w:iCs/>
        </w:rPr>
        <w:t>)</w:t>
      </w:r>
      <w:r w:rsidRPr="006905BC">
        <w:tab/>
        <w:t>that many administrations have made significant investments in public protection and disaster relief systems;</w:t>
      </w:r>
    </w:p>
    <w:p w:rsidR="004415B9" w:rsidRDefault="00CB7944">
      <w:del w:id="140" w:author="Capdessus, Isabelle" w:date="2015-10-19T11:42:00Z">
        <w:r w:rsidRPr="006905BC" w:rsidDel="002F609E">
          <w:rPr>
            <w:i/>
            <w:iCs/>
          </w:rPr>
          <w:delText>f</w:delText>
        </w:r>
      </w:del>
      <w:ins w:id="141" w:author="Capdessus, Isabelle" w:date="2015-10-19T11:42:00Z">
        <w:r w:rsidR="002F609E">
          <w:rPr>
            <w:i/>
            <w:iCs/>
          </w:rPr>
          <w:t>e</w:t>
        </w:r>
      </w:ins>
      <w:r w:rsidRPr="006905BC">
        <w:rPr>
          <w:i/>
          <w:iCs/>
        </w:rPr>
        <w:t>)</w:t>
      </w:r>
      <w:r w:rsidRPr="006905BC">
        <w:tab/>
        <w:t>that flexibility must be afforded to disaster relief agencies and organizations to use current and future radiocommunications, so as to facilitate their humanitarian operations</w:t>
      </w:r>
      <w:del w:id="142" w:author="Capdessus, Isabelle" w:date="2015-10-19T11:42:00Z">
        <w:r w:rsidRPr="006905BC" w:rsidDel="002F609E">
          <w:delText>,</w:delText>
        </w:r>
      </w:del>
      <w:ins w:id="143" w:author="Capdessus, Isabelle" w:date="2015-10-19T11:42:00Z">
        <w:r w:rsidR="002F609E">
          <w:t>;</w:t>
        </w:r>
      </w:ins>
    </w:p>
    <w:p w:rsidR="002F609E" w:rsidRPr="002F609E" w:rsidRDefault="002F609E" w:rsidP="002F609E">
      <w:pPr>
        <w:rPr>
          <w:ins w:id="144" w:author="Method D CEPT-US-SNG" w:date="2015-03-26T23:01:00Z"/>
          <w:i/>
          <w:iCs/>
        </w:rPr>
      </w:pPr>
      <w:ins w:id="145" w:author="Method D CEPT-US-SNG" w:date="2015-03-26T23:01:00Z">
        <w:r w:rsidRPr="002F609E">
          <w:rPr>
            <w:i/>
            <w:iCs/>
          </w:rPr>
          <w:t>f)</w:t>
        </w:r>
      </w:ins>
      <w:ins w:id="146" w:author="Method D CEPT-US-SNG" w:date="2015-03-26T23:00:00Z">
        <w:r w:rsidRPr="002F609E">
          <w:tab/>
          <w:t>that Recommendation ITU-R M.2015 contains specific frequency arrang</w:t>
        </w:r>
      </w:ins>
      <w:ins w:id="147" w:author="Turnbull, Karen" w:date="2015-03-30T17:43:00Z">
        <w:r w:rsidRPr="002F609E">
          <w:t>e</w:t>
        </w:r>
      </w:ins>
      <w:ins w:id="148" w:author="Method D CEPT-US-SNG" w:date="2015-03-26T23:00:00Z">
        <w:r w:rsidRPr="002F609E">
          <w:t>ments to provide for narrow-</w:t>
        </w:r>
      </w:ins>
      <w:ins w:id="149" w:author="ALS" w:date="2015-03-27T06:30:00Z">
        <w:r w:rsidRPr="002F609E">
          <w:t>,</w:t>
        </w:r>
      </w:ins>
      <w:ins w:id="150" w:author="Method D CEPT-US-SNG" w:date="2015-03-26T23:00:00Z">
        <w:r w:rsidRPr="002F609E">
          <w:t xml:space="preserve"> wide-</w:t>
        </w:r>
      </w:ins>
      <w:ins w:id="151" w:author="ALS" w:date="2015-03-27T06:30:00Z">
        <w:r w:rsidRPr="002F609E">
          <w:t>,</w:t>
        </w:r>
      </w:ins>
      <w:ins w:id="152" w:author="Method D CEPT-US-SNG" w:date="2015-03-26T23:00:00Z">
        <w:r w:rsidRPr="002F609E">
          <w:t xml:space="preserve"> and broadband PPDR operations as identified by individual countries as well as by regional organizations;</w:t>
        </w:r>
      </w:ins>
    </w:p>
    <w:p w:rsidR="002F609E" w:rsidRDefault="002F609E" w:rsidP="00C71806">
      <w:ins w:id="153" w:author="Method D CEPT-US-SNG" w:date="2015-03-26T23:01:00Z">
        <w:r w:rsidRPr="002F609E">
          <w:rPr>
            <w:i/>
            <w:iCs/>
          </w:rPr>
          <w:t>g)</w:t>
        </w:r>
        <w:r w:rsidRPr="002F609E">
          <w:tab/>
          <w:t>that IMT offers a high degree of flexibility for supporting broadband PPDR applications and there are a number of different approaches for using and deploying IMT to meet the broadband communications needs of PPDR agencies and organizations, which are outlined in Reports ITU</w:t>
        </w:r>
      </w:ins>
      <w:ins w:id="154" w:author="Turnbull, Karen" w:date="2015-03-30T17:43:00Z">
        <w:r w:rsidRPr="002F609E">
          <w:noBreakHyphen/>
        </w:r>
      </w:ins>
      <w:ins w:id="155" w:author="Method D CEPT-US-SNG" w:date="2015-03-26T23:01:00Z">
        <w:r w:rsidRPr="002F609E">
          <w:t>R</w:t>
        </w:r>
      </w:ins>
      <w:ins w:id="156" w:author="作成者">
        <w:r w:rsidRPr="002F609E">
          <w:t> </w:t>
        </w:r>
      </w:ins>
      <w:ins w:id="157" w:author="Method D CEPT-US-SNG" w:date="2015-03-26T23:01:00Z">
        <w:r w:rsidRPr="002F609E">
          <w:t>M.2291 and ITU</w:t>
        </w:r>
      </w:ins>
      <w:ins w:id="158" w:author="Turnbull, Karen" w:date="2015-03-30T17:43:00Z">
        <w:r w:rsidRPr="002F609E">
          <w:noBreakHyphen/>
        </w:r>
      </w:ins>
      <w:ins w:id="159" w:author="Method D CEPT-US-SNG" w:date="2015-03-26T23:01:00Z">
        <w:r w:rsidRPr="002F609E">
          <w:t>R</w:t>
        </w:r>
      </w:ins>
      <w:ins w:id="160" w:author="作成者">
        <w:r w:rsidRPr="002F609E">
          <w:t> </w:t>
        </w:r>
      </w:ins>
      <w:ins w:id="161" w:author="Method D CEPT-US-SNG" w:date="2015-03-26T23:01:00Z">
        <w:r w:rsidRPr="002F609E">
          <w:t>M.</w:t>
        </w:r>
      </w:ins>
      <w:ins w:id="162" w:author="Capdessus, Isabelle" w:date="2015-10-21T08:36:00Z">
        <w:r w:rsidR="00C71806">
          <w:t>2377</w:t>
        </w:r>
      </w:ins>
      <w:ins w:id="163" w:author="Method D CEPT-US-SNG" w:date="2015-03-26T23:01:00Z">
        <w:r w:rsidRPr="002F609E">
          <w:t>;</w:t>
        </w:r>
      </w:ins>
    </w:p>
    <w:p w:rsidR="002F609E" w:rsidRPr="006905BC" w:rsidRDefault="002F609E" w:rsidP="002F609E">
      <w:ins w:id="164" w:author="Capdessus, Isabelle" w:date="2015-10-19T11:44:00Z">
        <w:r w:rsidRPr="002F609E">
          <w:rPr>
            <w:i/>
            <w:iCs/>
            <w:rPrChange w:id="165" w:author="Capdessus, Isabelle" w:date="2015-10-19T11:44:00Z">
              <w:rPr/>
            </w:rPrChange>
          </w:rPr>
          <w:lastRenderedPageBreak/>
          <w:t>h)</w:t>
        </w:r>
      </w:ins>
      <w:ins w:id="166" w:author="Method D CEPT-US-SNG" w:date="2015-03-26T23:02:00Z">
        <w:r w:rsidRPr="00034A30">
          <w:tab/>
          <w:t>that spectrum identified for IMT may also be considered as a solution for harmonized measures for PPDR operations</w:t>
        </w:r>
      </w:ins>
      <w:ins w:id="167" w:author="SWG1c-1.3 Sat" w:date="2015-03-28T17:58:00Z">
        <w:r w:rsidRPr="00034A30">
          <w:t>,</w:t>
        </w:r>
      </w:ins>
    </w:p>
    <w:p w:rsidR="004415B9" w:rsidRPr="006905BC" w:rsidRDefault="00CB7944" w:rsidP="004415B9">
      <w:pPr>
        <w:pStyle w:val="Call"/>
      </w:pPr>
      <w:r w:rsidRPr="006905BC">
        <w:t>emphasizing</w:t>
      </w:r>
    </w:p>
    <w:p w:rsidR="004415B9" w:rsidRDefault="00CB7944">
      <w:r w:rsidRPr="006905BC">
        <w:rPr>
          <w:i/>
          <w:iCs/>
          <w:color w:val="000000"/>
        </w:rPr>
        <w:t>a)</w:t>
      </w:r>
      <w:r w:rsidRPr="006905BC">
        <w:tab/>
        <w:t xml:space="preserve">that the frequency </w:t>
      </w:r>
      <w:del w:id="168" w:author="Capdessus, Isabelle" w:date="2015-10-19T11:45:00Z">
        <w:r w:rsidRPr="006905BC" w:rsidDel="00CA3349">
          <w:delText xml:space="preserve">bands identified </w:delText>
        </w:r>
      </w:del>
      <w:del w:id="169" w:author="Capdessus, Isabelle" w:date="2015-10-19T11:46:00Z">
        <w:r w:rsidRPr="006905BC" w:rsidDel="00CA3349">
          <w:delText xml:space="preserve">in </w:delText>
        </w:r>
      </w:del>
      <w:ins w:id="170" w:author="Method D CEPT-US-SNG" w:date="2015-03-26T23:07:00Z">
        <w:r w:rsidR="00CA3349" w:rsidRPr="00034A30">
          <w:t xml:space="preserve">ranges that are covered by the </w:t>
        </w:r>
        <w:r w:rsidR="00CA3349" w:rsidRPr="00034A30">
          <w:rPr>
            <w:i/>
            <w:iCs/>
          </w:rPr>
          <w:t>resolves</w:t>
        </w:r>
        <w:r w:rsidR="00CA3349" w:rsidRPr="00034A30">
          <w:t xml:space="preserve"> part of </w:t>
        </w:r>
      </w:ins>
      <w:r w:rsidRPr="006905BC">
        <w:t xml:space="preserve">this Resolution are allocated to a variety of services in accordance with the relevant provisions of the Radio Regulations and are currently used intensively by </w:t>
      </w:r>
      <w:del w:id="171" w:author="Capdessus, Isabelle" w:date="2015-10-19T11:46:00Z">
        <w:r w:rsidRPr="006905BC" w:rsidDel="00CA3349">
          <w:delText xml:space="preserve">the fixed, mobile, mobile satellite and broadcasting </w:delText>
        </w:r>
      </w:del>
      <w:ins w:id="172" w:author="Capdessus, Isabelle" w:date="2015-10-19T11:46:00Z">
        <w:r w:rsidR="00CA3349">
          <w:t xml:space="preserve">several different </w:t>
        </w:r>
      </w:ins>
      <w:r w:rsidRPr="006905BC">
        <w:t>services;</w:t>
      </w:r>
    </w:p>
    <w:p w:rsidR="00CA3349" w:rsidRPr="006905BC" w:rsidRDefault="00CA3349" w:rsidP="00CA3349">
      <w:ins w:id="173" w:author="Method D CEPT-US-SNG" w:date="2015-03-26T23:04:00Z">
        <w:r w:rsidRPr="00034A30">
          <w:rPr>
            <w:i/>
            <w:iCs/>
          </w:rPr>
          <w:t>b)</w:t>
        </w:r>
        <w:r w:rsidRPr="00034A30">
          <w:tab/>
        </w:r>
      </w:ins>
      <w:ins w:id="174" w:author="Sat" w:date="2015-03-28T10:29:00Z">
        <w:r w:rsidRPr="00034A30">
          <w:t xml:space="preserve">that PPDR </w:t>
        </w:r>
      </w:ins>
      <w:ins w:id="175" w:author="Sat" w:date="2015-03-28T10:30:00Z">
        <w:r w:rsidRPr="00034A30">
          <w:t>applications</w:t>
        </w:r>
      </w:ins>
      <w:ins w:id="176" w:author="Sat" w:date="2015-03-28T10:29:00Z">
        <w:r w:rsidRPr="00034A30">
          <w:t xml:space="preserve"> </w:t>
        </w:r>
      </w:ins>
      <w:ins w:id="177" w:author="Sat" w:date="2015-03-28T10:30:00Z">
        <w:r w:rsidRPr="00034A30">
          <w:t xml:space="preserve">in the ranges listed in </w:t>
        </w:r>
        <w:r w:rsidRPr="00034A30">
          <w:rPr>
            <w:i/>
          </w:rPr>
          <w:t>resolves</w:t>
        </w:r>
      </w:ins>
      <w:ins w:id="178" w:author="作成者">
        <w:r w:rsidRPr="00034A30">
          <w:t> </w:t>
        </w:r>
      </w:ins>
      <w:ins w:id="179" w:author="Sat" w:date="2015-03-28T10:30:00Z">
        <w:r w:rsidRPr="00034A30">
          <w:t xml:space="preserve">2 </w:t>
        </w:r>
      </w:ins>
      <w:ins w:id="180" w:author="Sat" w:date="2015-03-28T10:33:00Z">
        <w:r w:rsidRPr="00034A30">
          <w:t xml:space="preserve">are </w:t>
        </w:r>
      </w:ins>
      <w:ins w:id="181" w:author="Sat" w:date="2015-03-28T10:37:00Z">
        <w:r w:rsidRPr="00034A30">
          <w:t>intended</w:t>
        </w:r>
      </w:ins>
      <w:ins w:id="182" w:author="Sat" w:date="2015-03-28T10:35:00Z">
        <w:r w:rsidRPr="00034A30">
          <w:t xml:space="preserve"> to</w:t>
        </w:r>
      </w:ins>
      <w:ins w:id="183" w:author="Sat" w:date="2015-03-28T10:41:00Z">
        <w:r w:rsidRPr="00034A30">
          <w:t xml:space="preserve"> </w:t>
        </w:r>
      </w:ins>
      <w:ins w:id="184" w:author="Sat" w:date="2015-03-28T10:33:00Z">
        <w:r w:rsidRPr="00034A30">
          <w:t>operat</w:t>
        </w:r>
      </w:ins>
      <w:ins w:id="185" w:author="Sat" w:date="2015-03-28T10:35:00Z">
        <w:r w:rsidRPr="00034A30">
          <w:t xml:space="preserve">e </w:t>
        </w:r>
      </w:ins>
      <w:ins w:id="186" w:author="Sat" w:date="2015-03-28T10:33:00Z">
        <w:r w:rsidRPr="00034A30">
          <w:t>in</w:t>
        </w:r>
      </w:ins>
      <w:ins w:id="187" w:author="Sat" w:date="2015-03-28T10:30:00Z">
        <w:r w:rsidRPr="00034A30">
          <w:t xml:space="preserve"> the mobile service</w:t>
        </w:r>
      </w:ins>
      <w:ins w:id="188" w:author="SWG1c-1.3 Sat" w:date="2015-03-28T17:59:00Z">
        <w:r w:rsidRPr="00034A30">
          <w:t>;</w:t>
        </w:r>
      </w:ins>
    </w:p>
    <w:p w:rsidR="004415B9" w:rsidRPr="006905BC" w:rsidRDefault="00CB7944">
      <w:pPr>
        <w:pPrChange w:id="189" w:author="Capdessus, Isabelle" w:date="2015-10-19T11:45:00Z">
          <w:pPr>
            <w:keepNext/>
          </w:pPr>
        </w:pPrChange>
      </w:pPr>
      <w:del w:id="190" w:author="Capdessus, Isabelle" w:date="2015-10-19T11:47:00Z">
        <w:r w:rsidRPr="006905BC" w:rsidDel="00CA3349">
          <w:rPr>
            <w:i/>
            <w:iCs/>
          </w:rPr>
          <w:delText>b</w:delText>
        </w:r>
      </w:del>
      <w:ins w:id="191" w:author="Capdessus, Isabelle" w:date="2015-10-19T11:47:00Z">
        <w:r w:rsidR="00CA3349">
          <w:rPr>
            <w:i/>
            <w:iCs/>
          </w:rPr>
          <w:t>c</w:t>
        </w:r>
      </w:ins>
      <w:r w:rsidRPr="006905BC">
        <w:rPr>
          <w:i/>
          <w:iCs/>
        </w:rPr>
        <w:t>)</w:t>
      </w:r>
      <w:r w:rsidRPr="006905BC">
        <w:tab/>
        <w:t>that flexibility must be afforded to administrations</w:t>
      </w:r>
      <w:ins w:id="192" w:author="Capdessus, Isabelle" w:date="2015-10-19T11:47:00Z">
        <w:r w:rsidR="00CA3349">
          <w:t xml:space="preserve"> to determine</w:t>
        </w:r>
      </w:ins>
      <w:r w:rsidRPr="006905BC">
        <w:t>:</w:t>
      </w:r>
    </w:p>
    <w:p w:rsidR="004415B9" w:rsidRPr="006905BC" w:rsidRDefault="00CB7944" w:rsidP="00CA3349">
      <w:pPr>
        <w:pStyle w:val="enumlev1"/>
      </w:pPr>
      <w:r w:rsidRPr="006905BC">
        <w:t>–</w:t>
      </w:r>
      <w:r w:rsidRPr="006905BC">
        <w:tab/>
      </w:r>
      <w:del w:id="193" w:author="Capdessus, Isabelle" w:date="2015-10-19T11:48:00Z">
        <w:r w:rsidRPr="006905BC" w:rsidDel="00CA3349">
          <w:delText xml:space="preserve">to determine, at national level, </w:delText>
        </w:r>
      </w:del>
      <w:r w:rsidRPr="006905BC">
        <w:t xml:space="preserve">how much spectrum to make available </w:t>
      </w:r>
      <w:ins w:id="194" w:author="Capdessus, Isabelle" w:date="2015-10-19T11:48:00Z">
        <w:r w:rsidR="00CA3349">
          <w:t xml:space="preserve">at a national level </w:t>
        </w:r>
      </w:ins>
      <w:r w:rsidRPr="006905BC">
        <w:t xml:space="preserve">for public protection and disaster relief from the </w:t>
      </w:r>
      <w:del w:id="195" w:author="Capdessus, Isabelle" w:date="2015-10-19T11:48:00Z">
        <w:r w:rsidRPr="006905BC" w:rsidDel="00CA3349">
          <w:delText xml:space="preserve">bands identified in </w:delText>
        </w:r>
      </w:del>
      <w:ins w:id="196" w:author="Capdessus, Isabelle" w:date="2015-10-19T11:48:00Z">
        <w:r w:rsidR="00CA3349" w:rsidRPr="00034A30">
          <w:t xml:space="preserve">ranges that are covered by the </w:t>
        </w:r>
        <w:r w:rsidR="00CA3349" w:rsidRPr="00034A30">
          <w:rPr>
            <w:i/>
            <w:iCs/>
          </w:rPr>
          <w:t>resolves</w:t>
        </w:r>
        <w:r w:rsidR="00CA3349" w:rsidRPr="00034A30">
          <w:t xml:space="preserve"> part of </w:t>
        </w:r>
      </w:ins>
      <w:r w:rsidRPr="006905BC">
        <w:t>this Resolution in order to meet their particular national requirements;</w:t>
      </w:r>
      <w:ins w:id="197" w:author="Capdessus, Isabelle" w:date="2015-10-19T11:49:00Z">
        <w:r w:rsidR="00CA3349">
          <w:t xml:space="preserve"> as well as</w:t>
        </w:r>
      </w:ins>
    </w:p>
    <w:p w:rsidR="004415B9" w:rsidRPr="006905BC" w:rsidDel="00CA3349" w:rsidRDefault="00CB7944" w:rsidP="004415B9">
      <w:pPr>
        <w:pStyle w:val="enumlev1"/>
        <w:rPr>
          <w:del w:id="198" w:author="Capdessus, Isabelle" w:date="2015-10-19T11:49:00Z"/>
        </w:rPr>
      </w:pPr>
      <w:del w:id="199" w:author="Capdessus, Isabelle" w:date="2015-10-19T11:49:00Z">
        <w:r w:rsidRPr="006905BC" w:rsidDel="00CA3349">
          <w:delText>–</w:delText>
        </w:r>
        <w:r w:rsidRPr="006905BC" w:rsidDel="00CA3349">
          <w:tab/>
          <w:delText>to have the ability for bands identified in this Resolution to be used by all services having allocations within those bands according to the provisions of the Radio Regulations, taking into account the existing applications and their evolution;</w:delText>
        </w:r>
      </w:del>
    </w:p>
    <w:p w:rsidR="004415B9" w:rsidRDefault="00CB7944">
      <w:pPr>
        <w:pStyle w:val="enumlev1"/>
      </w:pPr>
      <w:r w:rsidRPr="006905BC">
        <w:t>–</w:t>
      </w:r>
      <w:r w:rsidRPr="006905BC">
        <w:tab/>
      </w:r>
      <w:del w:id="200" w:author="Capdessus, Isabelle" w:date="2015-10-19T11:49:00Z">
        <w:r w:rsidRPr="006905BC" w:rsidDel="00CA3349">
          <w:delText xml:space="preserve">to determine </w:delText>
        </w:r>
      </w:del>
      <w:r w:rsidRPr="006905BC">
        <w:t xml:space="preserve">the need and timing of availability as well as the conditions of usage of the bands identified in </w:t>
      </w:r>
      <w:del w:id="201" w:author="Capdessus, Isabelle" w:date="2015-10-19T11:49:00Z">
        <w:r w:rsidRPr="006905BC" w:rsidDel="00CA3349">
          <w:delText xml:space="preserve">this Resolution </w:delText>
        </w:r>
      </w:del>
      <w:ins w:id="202" w:author="Method D CEPT-US-SNG" w:date="2015-03-26T23:12:00Z">
        <w:r w:rsidR="00CA3349" w:rsidRPr="00034A30">
          <w:t>the most recent version of Recommendation ITU</w:t>
        </w:r>
      </w:ins>
      <w:ins w:id="203" w:author="Turnbull, Karen" w:date="2015-03-30T17:45:00Z">
        <w:r w:rsidR="00CA3349" w:rsidRPr="00034A30">
          <w:noBreakHyphen/>
        </w:r>
      </w:ins>
      <w:ins w:id="204" w:author="Method D CEPT-US-SNG" w:date="2015-03-26T23:12:00Z">
        <w:r w:rsidR="00CA3349" w:rsidRPr="00034A30">
          <w:t>R</w:t>
        </w:r>
      </w:ins>
      <w:ins w:id="205" w:author="作成者">
        <w:r w:rsidR="00CA3349" w:rsidRPr="00034A30">
          <w:t> </w:t>
        </w:r>
      </w:ins>
      <w:ins w:id="206" w:author="Method D CEPT-US-SNG" w:date="2015-03-26T23:12:00Z">
        <w:r w:rsidR="00CA3349" w:rsidRPr="00034A30">
          <w:t>M.</w:t>
        </w:r>
      </w:ins>
      <w:ins w:id="207" w:author="Method D CEPT-US-SNG" w:date="2015-03-26T23:13:00Z">
        <w:r w:rsidR="00CA3349" w:rsidRPr="00034A30">
          <w:t>2015</w:t>
        </w:r>
      </w:ins>
      <w:ins w:id="208" w:author="Turnbull, Karen" w:date="2015-04-09T10:44:00Z">
        <w:r w:rsidR="00CA3349" w:rsidRPr="00034A30">
          <w:t xml:space="preserve"> </w:t>
        </w:r>
      </w:ins>
      <w:r w:rsidRPr="006905BC">
        <w:t xml:space="preserve">for </w:t>
      </w:r>
      <w:del w:id="209" w:author="Capdessus, Isabelle" w:date="2015-10-19T11:50:00Z">
        <w:r w:rsidRPr="006905BC" w:rsidDel="00CA3349">
          <w:delText xml:space="preserve">public protection and disaster relief </w:delText>
        </w:r>
      </w:del>
      <w:ins w:id="210" w:author="Capdessus, Isabelle" w:date="2015-10-19T11:50:00Z">
        <w:r w:rsidR="00CA3349">
          <w:t xml:space="preserve">PPDR </w:t>
        </w:r>
      </w:ins>
      <w:r w:rsidRPr="006905BC">
        <w:t>in order to meet specific national situations</w:t>
      </w:r>
      <w:del w:id="211" w:author="Capdessus, Isabelle" w:date="2015-10-19T11:50:00Z">
        <w:r w:rsidRPr="006905BC" w:rsidDel="00CA3349">
          <w:delText>,</w:delText>
        </w:r>
      </w:del>
      <w:ins w:id="212" w:author="Capdessus, Isabelle" w:date="2015-10-19T11:50:00Z">
        <w:r w:rsidR="00CA3349">
          <w:t>;</w:t>
        </w:r>
      </w:ins>
    </w:p>
    <w:p w:rsidR="00CA3349" w:rsidRPr="00CA3349" w:rsidRDefault="00CA3349" w:rsidP="00CA3349">
      <w:pPr>
        <w:tabs>
          <w:tab w:val="left" w:pos="2608"/>
          <w:tab w:val="left" w:pos="3345"/>
        </w:tabs>
        <w:rPr>
          <w:ins w:id="213" w:author="Method D CEPT-US-SNG" w:date="2015-03-26T23:15:00Z"/>
        </w:rPr>
      </w:pPr>
      <w:ins w:id="214" w:author="Method D CEPT-US-SNG" w:date="2015-03-26T23:15:00Z">
        <w:r w:rsidRPr="00CA3349">
          <w:rPr>
            <w:i/>
            <w:iCs/>
          </w:rPr>
          <w:t>d)</w:t>
        </w:r>
        <w:r w:rsidRPr="00CA3349">
          <w:tab/>
          <w:t xml:space="preserve">that not all of the frequency bands listed in </w:t>
        </w:r>
      </w:ins>
      <w:ins w:id="215" w:author="Buonomo, Sergio" w:date="2015-03-29T19:09:00Z">
        <w:r w:rsidRPr="00CA3349">
          <w:t xml:space="preserve">the most recent version of </w:t>
        </w:r>
      </w:ins>
      <w:ins w:id="216" w:author="Method D CEPT-US-SNG" w:date="2015-03-26T23:15:00Z">
        <w:r w:rsidRPr="00CA3349">
          <w:t>Recommendation ITU</w:t>
        </w:r>
      </w:ins>
      <w:ins w:id="217" w:author="Turnbull, Karen" w:date="2015-03-30T17:45:00Z">
        <w:r w:rsidRPr="00CA3349">
          <w:noBreakHyphen/>
        </w:r>
      </w:ins>
      <w:ins w:id="218" w:author="Method D CEPT-US-SNG" w:date="2015-03-26T23:15:00Z">
        <w:r w:rsidRPr="00CA3349">
          <w:t>R</w:t>
        </w:r>
      </w:ins>
      <w:ins w:id="219" w:author="作成者">
        <w:r w:rsidRPr="00CA3349">
          <w:t> </w:t>
        </w:r>
      </w:ins>
      <w:ins w:id="220" w:author="Method D CEPT-US-SNG" w:date="2015-03-26T23:15:00Z">
        <w:r w:rsidRPr="00CA3349">
          <w:t xml:space="preserve">M.2015 may be suitable for every type of PPDR </w:t>
        </w:r>
      </w:ins>
      <w:ins w:id="221" w:author="Method D CEPT-US-SNG" w:date="2015-03-27T08:58:00Z">
        <w:r w:rsidRPr="00CA3349">
          <w:t>applications</w:t>
        </w:r>
      </w:ins>
      <w:ins w:id="222" w:author="Method D CEPT-US-SNG" w:date="2015-03-26T23:15:00Z">
        <w:r w:rsidRPr="00CA3349">
          <w:t xml:space="preserve"> (narrow</w:t>
        </w:r>
      </w:ins>
      <w:ins w:id="223" w:author="Turnbull, Karen" w:date="2015-03-30T17:45:00Z">
        <w:r w:rsidRPr="00CA3349">
          <w:noBreakHyphen/>
        </w:r>
      </w:ins>
      <w:ins w:id="224" w:author="Method D CEPT-US-SNG" w:date="2015-03-26T23:15:00Z">
        <w:r w:rsidRPr="00CA3349">
          <w:t>band, wideband or broadband);</w:t>
        </w:r>
      </w:ins>
    </w:p>
    <w:p w:rsidR="00CA3349" w:rsidRPr="006905BC" w:rsidRDefault="00CA3349" w:rsidP="00BE4307">
      <w:ins w:id="225" w:author="Method D CEPT-US-SNG" w:date="2015-03-26T23:16:00Z">
        <w:r w:rsidRPr="00CA3349">
          <w:rPr>
            <w:i/>
            <w:iCs/>
          </w:rPr>
          <w:t>e)</w:t>
        </w:r>
        <w:r w:rsidRPr="00CA3349">
          <w:tab/>
          <w:t>that when planning the use of PPDR in the 400</w:t>
        </w:r>
      </w:ins>
      <w:ins w:id="226" w:author="作成者">
        <w:r w:rsidRPr="00CA3349">
          <w:t> </w:t>
        </w:r>
      </w:ins>
      <w:ins w:id="227" w:author="Method D CEPT-US-SNG" w:date="2015-03-26T23:16:00Z">
        <w:r w:rsidRPr="00CA3349">
          <w:t xml:space="preserve">MHz </w:t>
        </w:r>
      </w:ins>
      <w:ins w:id="228" w:author="Method D CEPT-US-SNG" w:date="2015-03-27T09:01:00Z">
        <w:r w:rsidRPr="00CA3349">
          <w:t>range</w:t>
        </w:r>
      </w:ins>
      <w:ins w:id="229" w:author="Method D CEPT-US-SNG" w:date="2015-03-26T23:16:00Z">
        <w:r w:rsidRPr="00CA3349">
          <w:t>, administrations should take into account the provisions contained in No.</w:t>
        </w:r>
      </w:ins>
      <w:ins w:id="230" w:author="作成者">
        <w:r w:rsidRPr="00CA3349">
          <w:t> </w:t>
        </w:r>
      </w:ins>
      <w:ins w:id="231" w:author="Method D CEPT-US-SNG" w:date="2015-03-26T23:16:00Z">
        <w:r w:rsidRPr="00CA3349">
          <w:rPr>
            <w:b/>
            <w:bCs/>
          </w:rPr>
          <w:t>5.266</w:t>
        </w:r>
        <w:r w:rsidRPr="00CA3349">
          <w:t xml:space="preserve"> and No.</w:t>
        </w:r>
      </w:ins>
      <w:ins w:id="232" w:author="作成者">
        <w:r w:rsidRPr="00CA3349">
          <w:t> </w:t>
        </w:r>
      </w:ins>
      <w:ins w:id="233" w:author="Method D CEPT-US-SNG" w:date="2015-03-26T23:16:00Z">
        <w:r w:rsidRPr="00CA3349">
          <w:rPr>
            <w:b/>
            <w:bCs/>
          </w:rPr>
          <w:t>5.267</w:t>
        </w:r>
        <w:r w:rsidRPr="00CA3349">
          <w:t xml:space="preserve"> and Resolution</w:t>
        </w:r>
      </w:ins>
      <w:ins w:id="234" w:author="作成者">
        <w:r w:rsidRPr="00CA3349">
          <w:t> </w:t>
        </w:r>
      </w:ins>
      <w:ins w:id="235" w:author="Method D CEPT-US-SNG" w:date="2015-03-26T23:16:00Z">
        <w:r w:rsidRPr="00CA3349">
          <w:rPr>
            <w:b/>
            <w:bCs/>
          </w:rPr>
          <w:t>205</w:t>
        </w:r>
        <w:r w:rsidRPr="00CA3349">
          <w:t>,</w:t>
        </w:r>
      </w:ins>
    </w:p>
    <w:p w:rsidR="004415B9" w:rsidRPr="006905BC" w:rsidRDefault="00CB7944" w:rsidP="004415B9">
      <w:pPr>
        <w:pStyle w:val="Call"/>
      </w:pPr>
      <w:r w:rsidRPr="006905BC">
        <w:t>resolves</w:t>
      </w:r>
    </w:p>
    <w:p w:rsidR="004415B9" w:rsidRPr="006905BC" w:rsidRDefault="00CB7944" w:rsidP="004415B9">
      <w:r w:rsidRPr="006905BC">
        <w:t>1</w:t>
      </w:r>
      <w:r w:rsidRPr="006905BC">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4415B9" w:rsidRPr="006905BC" w:rsidRDefault="00CB7944" w:rsidP="00CA3349">
      <w:r w:rsidRPr="006905BC">
        <w:t>2</w:t>
      </w:r>
      <w:r w:rsidRPr="006905BC">
        <w:tab/>
      </w:r>
      <w:del w:id="236" w:author="Capdessus, Isabelle" w:date="2015-10-19T11:52:00Z">
        <w:r w:rsidRPr="006905BC" w:rsidDel="00CA3349">
          <w:delTex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delText>
        </w:r>
      </w:del>
      <w:ins w:id="237" w:author="compromise" w:date="2015-03-28T10:00:00Z">
        <w:r w:rsidR="00CA3349" w:rsidRPr="00CA3349">
          <w:t>to consider the 700/800</w:t>
        </w:r>
      </w:ins>
      <w:ins w:id="238" w:author="作成者">
        <w:r w:rsidR="00CA3349" w:rsidRPr="00CA3349">
          <w:t> </w:t>
        </w:r>
      </w:ins>
      <w:ins w:id="239" w:author="compromise" w:date="2015-03-28T10:00:00Z">
        <w:r w:rsidR="00CA3349" w:rsidRPr="00CA3349">
          <w:t>MHz frequency tuning</w:t>
        </w:r>
      </w:ins>
      <w:ins w:id="240" w:author="compromise" w:date="2015-03-28T10:01:00Z">
        <w:r w:rsidR="00CA3349" w:rsidRPr="00CA3349">
          <w:t xml:space="preserve"> </w:t>
        </w:r>
      </w:ins>
      <w:ins w:id="241" w:author="compromise" w:date="2015-03-28T10:00:00Z">
        <w:r w:rsidR="00CA3349" w:rsidRPr="00CA3349">
          <w:t>ranges</w:t>
        </w:r>
      </w:ins>
      <w:ins w:id="242" w:author="Turnbull, Karen" w:date="2015-03-30T17:47:00Z">
        <w:r w:rsidR="00CA3349" w:rsidRPr="00CA3349">
          <w:rPr>
            <w:position w:val="6"/>
            <w:sz w:val="18"/>
          </w:rPr>
          <w:footnoteReference w:customMarkFollows="1" w:id="6"/>
          <w:t>3</w:t>
        </w:r>
      </w:ins>
      <w:ins w:id="245" w:author="Sat" w:date="2015-03-28T10:03:00Z">
        <w:r w:rsidR="00CA3349" w:rsidRPr="00CA3349">
          <w:t xml:space="preserve"> </w:t>
        </w:r>
      </w:ins>
      <w:ins w:id="246" w:author="compromise" w:date="2015-03-28T10:00:00Z">
        <w:r w:rsidR="00CA3349" w:rsidRPr="00CA3349">
          <w:t>as de</w:t>
        </w:r>
      </w:ins>
      <w:ins w:id="247" w:author="Sat" w:date="2015-03-28T10:04:00Z">
        <w:r w:rsidR="00CA3349" w:rsidRPr="00CA3349">
          <w:t>scribed</w:t>
        </w:r>
      </w:ins>
      <w:ins w:id="248" w:author="SWG1c-1.3 Sat" w:date="2015-03-28T17:24:00Z">
        <w:r w:rsidR="00CA3349" w:rsidRPr="00CA3349">
          <w:t xml:space="preserve"> </w:t>
        </w:r>
      </w:ins>
      <w:ins w:id="249" w:author="compromise" w:date="2015-03-28T10:00:00Z">
        <w:r w:rsidR="00CA3349" w:rsidRPr="00CA3349">
          <w:t>in</w:t>
        </w:r>
      </w:ins>
      <w:ins w:id="250" w:author="Buonomo, Sergio" w:date="2015-03-29T19:04:00Z">
        <w:r w:rsidR="00CA3349" w:rsidRPr="00CA3349">
          <w:t xml:space="preserve"> the most recent version of</w:t>
        </w:r>
      </w:ins>
      <w:ins w:id="251" w:author="compromise" w:date="2015-03-28T10:00:00Z">
        <w:r w:rsidR="00CA3349" w:rsidRPr="00CA3349">
          <w:t xml:space="preserve"> ITU-R</w:t>
        </w:r>
      </w:ins>
      <w:ins w:id="252" w:author="作成者">
        <w:r w:rsidR="00CA3349" w:rsidRPr="00CA3349">
          <w:t> </w:t>
        </w:r>
      </w:ins>
      <w:ins w:id="253" w:author="compromise" w:date="2015-03-28T10:00:00Z">
        <w:r w:rsidR="00CA3349" w:rsidRPr="00CA3349">
          <w:t>M.2015, or parts thereof, for the provision of PPDR solutions in order to achieve global harmonization;</w:t>
        </w:r>
      </w:ins>
    </w:p>
    <w:p w:rsidR="004415B9" w:rsidRPr="006905BC" w:rsidDel="00CA3349" w:rsidRDefault="00CB7944" w:rsidP="004415B9">
      <w:pPr>
        <w:pStyle w:val="enumlev1"/>
        <w:rPr>
          <w:del w:id="254" w:author="Capdessus, Isabelle" w:date="2015-10-19T11:53:00Z"/>
        </w:rPr>
      </w:pPr>
      <w:del w:id="255" w:author="Capdessus, Isabelle" w:date="2015-10-19T11:53:00Z">
        <w:r w:rsidRPr="006905BC" w:rsidDel="00CA3349">
          <w:delText>–</w:delText>
        </w:r>
        <w:r w:rsidRPr="006905BC" w:rsidDel="00CA3349">
          <w:tab/>
          <w:delText>in Region 1: 380-470 MHz as the frequency range within which the band 380</w:delText>
        </w:r>
        <w:r w:rsidRPr="006905BC" w:rsidDel="00CA3349">
          <w:noBreakHyphen/>
          <w:delText>385/ 390</w:delText>
        </w:r>
        <w:r w:rsidRPr="006905BC" w:rsidDel="00CA3349">
          <w:noBreakHyphen/>
          <w:delText>395 MHz is a preferred core harmonized band for permanent public protection activities within certain countries of Region 1 which have given their agreement;</w:delText>
        </w:r>
      </w:del>
    </w:p>
    <w:p w:rsidR="004415B9" w:rsidRPr="001B5419" w:rsidDel="00CA3349" w:rsidRDefault="00CB7944" w:rsidP="004415B9">
      <w:pPr>
        <w:pStyle w:val="enumlev1"/>
        <w:rPr>
          <w:del w:id="256" w:author="Capdessus, Isabelle" w:date="2015-10-19T11:53:00Z"/>
          <w:lang w:val="de-CH"/>
        </w:rPr>
      </w:pPr>
      <w:del w:id="257" w:author="Capdessus, Isabelle" w:date="2015-10-19T11:53:00Z">
        <w:r w:rsidRPr="001B5419" w:rsidDel="00CA3349">
          <w:rPr>
            <w:lang w:val="de-CH"/>
          </w:rPr>
          <w:lastRenderedPageBreak/>
          <w:delText>–</w:delText>
        </w:r>
        <w:r w:rsidRPr="001B5419" w:rsidDel="00CA3349">
          <w:rPr>
            <w:lang w:val="de-CH"/>
          </w:rPr>
          <w:tab/>
          <w:delText>in Region 2</w:delText>
        </w:r>
        <w:r w:rsidRPr="001B5419" w:rsidDel="00CA3349">
          <w:rPr>
            <w:rStyle w:val="FootnoteReference"/>
            <w:lang w:val="de-CH"/>
          </w:rPr>
          <w:footnoteReference w:customMarkFollows="1" w:id="7"/>
          <w:delText>5</w:delText>
        </w:r>
        <w:r w:rsidRPr="001B5419" w:rsidDel="00CA3349">
          <w:rPr>
            <w:lang w:val="de-CH"/>
          </w:rPr>
          <w:delText>: 746-806 MHz, 806-869 MHz, 4 940-4 990 MHz;</w:delText>
        </w:r>
      </w:del>
    </w:p>
    <w:p w:rsidR="00D13373" w:rsidRPr="001B5419" w:rsidDel="00CA3349" w:rsidRDefault="00CB7944" w:rsidP="00577A24">
      <w:pPr>
        <w:pStyle w:val="enumlev1"/>
        <w:rPr>
          <w:del w:id="260" w:author="Capdessus, Isabelle" w:date="2015-10-19T11:53:00Z"/>
          <w:lang w:val="de-CH"/>
        </w:rPr>
      </w:pPr>
      <w:del w:id="261" w:author="Capdessus, Isabelle" w:date="2015-10-19T11:53:00Z">
        <w:r w:rsidRPr="001B5419" w:rsidDel="00CA3349">
          <w:rPr>
            <w:lang w:val="de-CH"/>
          </w:rPr>
          <w:delText>–</w:delText>
        </w:r>
        <w:r w:rsidRPr="001B5419" w:rsidDel="00CA3349">
          <w:rPr>
            <w:lang w:val="de-CH"/>
          </w:rPr>
          <w:tab/>
          <w:delText>in Region 3</w:delText>
        </w:r>
        <w:r w:rsidRPr="001B5419" w:rsidDel="00CA3349">
          <w:rPr>
            <w:rStyle w:val="FootnoteReference"/>
            <w:lang w:val="de-CH"/>
          </w:rPr>
          <w:footnoteReference w:customMarkFollows="1" w:id="8"/>
          <w:delText>6</w:delText>
        </w:r>
        <w:r w:rsidRPr="001B5419" w:rsidDel="00CA3349">
          <w:rPr>
            <w:lang w:val="de-CH"/>
          </w:rPr>
          <w:delText>: 406.1-430 MHz, 440-470 MHz, 806-824/851-869 MHz, 4 940</w:delText>
        </w:r>
        <w:r w:rsidRPr="001B5419" w:rsidDel="00CA3349">
          <w:rPr>
            <w:lang w:val="de-CH"/>
          </w:rPr>
          <w:noBreakHyphen/>
          <w:delText>4 990 MHz and 5 850-5 925 MHz;</w:delText>
        </w:r>
      </w:del>
    </w:p>
    <w:p w:rsidR="00CA3349" w:rsidRPr="00CA3349" w:rsidRDefault="00CA3349" w:rsidP="00CA3349">
      <w:pPr>
        <w:rPr>
          <w:ins w:id="264" w:author="compromise" w:date="2015-03-28T10:00:00Z"/>
        </w:rPr>
      </w:pPr>
      <w:ins w:id="265" w:author="compromise" w:date="2015-03-28T10:00:00Z">
        <w:r w:rsidRPr="00CA3349">
          <w:t>3</w:t>
        </w:r>
        <w:r w:rsidRPr="00CA3349">
          <w:tab/>
        </w:r>
      </w:ins>
      <w:ins w:id="266" w:author="SWG1c-1.3 Sat" w:date="2015-03-28T17:26:00Z">
        <w:r w:rsidRPr="00CA3349">
          <w:t xml:space="preserve">to encourage administrations </w:t>
        </w:r>
      </w:ins>
      <w:ins w:id="267" w:author="compromise" w:date="2015-03-28T10:00:00Z">
        <w:r w:rsidRPr="00CA3349">
          <w:t>to consider the following regionally harmonized frequency tuning ranges, or parts thereof, for their planned and future PPDR operations:</w:t>
        </w:r>
      </w:ins>
    </w:p>
    <w:p w:rsidR="00CA3349" w:rsidRPr="00CA3349" w:rsidRDefault="00CA3349" w:rsidP="00CA3349">
      <w:pPr>
        <w:pStyle w:val="enumlev1"/>
        <w:rPr>
          <w:ins w:id="268" w:author="compromise" w:date="2015-03-28T10:00:00Z"/>
          <w:highlight w:val="cyan"/>
          <w:lang w:val="de-CH"/>
        </w:rPr>
      </w:pPr>
      <w:ins w:id="269" w:author="compromise" w:date="2015-03-28T10:00:00Z">
        <w:r w:rsidRPr="00CA3349">
          <w:rPr>
            <w:lang w:val="de-CH"/>
            <w:rPrChange w:id="270" w:author="Detraz, Laurence" w:date="2015-03-31T15:07:00Z">
              <w:rPr>
                <w:highlight w:val="cyan"/>
              </w:rPr>
            </w:rPrChange>
          </w:rPr>
          <w:t>–</w:t>
        </w:r>
        <w:r w:rsidRPr="00CA3349">
          <w:rPr>
            <w:lang w:val="de-CH"/>
            <w:rPrChange w:id="271" w:author="Detraz, Laurence" w:date="2015-03-31T15:07:00Z">
              <w:rPr>
                <w:highlight w:val="cyan"/>
              </w:rPr>
            </w:rPrChange>
          </w:rPr>
          <w:tab/>
          <w:t>in Region</w:t>
        </w:r>
      </w:ins>
      <w:ins w:id="272" w:author="作成者">
        <w:r w:rsidRPr="00CA3349">
          <w:rPr>
            <w:lang w:val="de-CH"/>
            <w:rPrChange w:id="273" w:author="Detraz, Laurence" w:date="2015-03-31T15:07:00Z">
              <w:rPr>
                <w:highlight w:val="cyan"/>
              </w:rPr>
            </w:rPrChange>
          </w:rPr>
          <w:t> </w:t>
        </w:r>
      </w:ins>
      <w:ins w:id="274" w:author="compromise" w:date="2015-03-28T10:00:00Z">
        <w:r w:rsidRPr="00CA3349">
          <w:rPr>
            <w:lang w:val="de-CH"/>
            <w:rPrChange w:id="275" w:author="Detraz, Laurence" w:date="2015-03-31T15:07:00Z">
              <w:rPr>
                <w:highlight w:val="cyan"/>
              </w:rPr>
            </w:rPrChange>
          </w:rPr>
          <w:t>1: 380-470</w:t>
        </w:r>
      </w:ins>
      <w:ins w:id="276" w:author="作成者">
        <w:r w:rsidRPr="00CA3349">
          <w:rPr>
            <w:lang w:val="de-CH"/>
            <w:rPrChange w:id="277" w:author="Detraz, Laurence" w:date="2015-03-31T15:07:00Z">
              <w:rPr>
                <w:highlight w:val="cyan"/>
              </w:rPr>
            </w:rPrChange>
          </w:rPr>
          <w:t> </w:t>
        </w:r>
      </w:ins>
      <w:ins w:id="278" w:author="compromise" w:date="2015-03-28T10:00:00Z">
        <w:r w:rsidRPr="00CA3349">
          <w:rPr>
            <w:lang w:val="de-CH"/>
            <w:rPrChange w:id="279" w:author="Detraz, Laurence" w:date="2015-03-31T15:07:00Z">
              <w:rPr>
                <w:highlight w:val="cyan"/>
              </w:rPr>
            </w:rPrChange>
          </w:rPr>
          <w:t>MHz</w:t>
        </w:r>
      </w:ins>
      <w:ins w:id="280" w:author="Ruepp, Rowena" w:date="2015-03-31T23:38:00Z">
        <w:r w:rsidRPr="00CA3349">
          <w:rPr>
            <w:lang w:val="de-CH"/>
          </w:rPr>
          <w:t>;</w:t>
        </w:r>
      </w:ins>
    </w:p>
    <w:p w:rsidR="00CA3349" w:rsidRPr="00CA3349" w:rsidRDefault="00CA3349" w:rsidP="00CA3349">
      <w:pPr>
        <w:pStyle w:val="enumlev1"/>
        <w:rPr>
          <w:ins w:id="281" w:author="compromise" w:date="2015-03-28T10:00:00Z"/>
          <w:lang w:val="de-CH"/>
          <w:rPrChange w:id="282" w:author="Detraz, Laurence" w:date="2015-03-31T15:07:00Z">
            <w:rPr>
              <w:ins w:id="283" w:author="compromise" w:date="2015-03-28T10:00:00Z"/>
              <w:highlight w:val="cyan"/>
            </w:rPr>
          </w:rPrChange>
        </w:rPr>
      </w:pPr>
      <w:ins w:id="284" w:author="compromise" w:date="2015-03-28T10:00:00Z">
        <w:r w:rsidRPr="00CA3349">
          <w:rPr>
            <w:lang w:val="de-CH"/>
            <w:rPrChange w:id="285" w:author="Detraz, Laurence" w:date="2015-03-31T15:07:00Z">
              <w:rPr>
                <w:highlight w:val="cyan"/>
              </w:rPr>
            </w:rPrChange>
          </w:rPr>
          <w:t>–</w:t>
        </w:r>
        <w:r w:rsidRPr="00CA3349">
          <w:rPr>
            <w:lang w:val="de-CH"/>
            <w:rPrChange w:id="286" w:author="Detraz, Laurence" w:date="2015-03-31T15:07:00Z">
              <w:rPr>
                <w:highlight w:val="cyan"/>
              </w:rPr>
            </w:rPrChange>
          </w:rPr>
          <w:tab/>
          <w:t>in Region</w:t>
        </w:r>
      </w:ins>
      <w:ins w:id="287" w:author="作成者">
        <w:r w:rsidRPr="00CA3349">
          <w:rPr>
            <w:lang w:val="de-CH"/>
            <w:rPrChange w:id="288" w:author="Detraz, Laurence" w:date="2015-03-31T15:07:00Z">
              <w:rPr>
                <w:highlight w:val="cyan"/>
              </w:rPr>
            </w:rPrChange>
          </w:rPr>
          <w:t> </w:t>
        </w:r>
      </w:ins>
      <w:ins w:id="289" w:author="compromise" w:date="2015-03-28T10:00:00Z">
        <w:r w:rsidRPr="00CA3349">
          <w:rPr>
            <w:lang w:val="de-CH"/>
            <w:rPrChange w:id="290" w:author="Detraz, Laurence" w:date="2015-03-31T15:07:00Z">
              <w:rPr>
                <w:highlight w:val="cyan"/>
              </w:rPr>
            </w:rPrChange>
          </w:rPr>
          <w:t>2: 4</w:t>
        </w:r>
      </w:ins>
      <w:ins w:id="291" w:author="作成者">
        <w:r w:rsidRPr="00CA3349">
          <w:rPr>
            <w:lang w:val="de-CH"/>
            <w:rPrChange w:id="292" w:author="Detraz, Laurence" w:date="2015-03-31T15:07:00Z">
              <w:rPr>
                <w:highlight w:val="cyan"/>
              </w:rPr>
            </w:rPrChange>
          </w:rPr>
          <w:t> </w:t>
        </w:r>
      </w:ins>
      <w:ins w:id="293" w:author="compromise" w:date="2015-03-28T10:00:00Z">
        <w:r w:rsidRPr="00CA3349">
          <w:rPr>
            <w:lang w:val="de-CH"/>
            <w:rPrChange w:id="294" w:author="Detraz, Laurence" w:date="2015-03-31T15:07:00Z">
              <w:rPr>
                <w:highlight w:val="cyan"/>
              </w:rPr>
            </w:rPrChange>
          </w:rPr>
          <w:t>940-4</w:t>
        </w:r>
      </w:ins>
      <w:ins w:id="295" w:author="作成者">
        <w:r w:rsidRPr="00CA3349">
          <w:rPr>
            <w:lang w:val="de-CH"/>
            <w:rPrChange w:id="296" w:author="Detraz, Laurence" w:date="2015-03-31T15:07:00Z">
              <w:rPr>
                <w:highlight w:val="cyan"/>
              </w:rPr>
            </w:rPrChange>
          </w:rPr>
          <w:t> </w:t>
        </w:r>
      </w:ins>
      <w:ins w:id="297" w:author="compromise" w:date="2015-03-28T10:00:00Z">
        <w:r w:rsidRPr="00CA3349">
          <w:rPr>
            <w:lang w:val="de-CH"/>
            <w:rPrChange w:id="298" w:author="Detraz, Laurence" w:date="2015-03-31T15:07:00Z">
              <w:rPr>
                <w:highlight w:val="cyan"/>
              </w:rPr>
            </w:rPrChange>
          </w:rPr>
          <w:t>990</w:t>
        </w:r>
      </w:ins>
      <w:ins w:id="299" w:author="作成者">
        <w:r w:rsidRPr="00CA3349">
          <w:rPr>
            <w:lang w:val="de-CH"/>
            <w:rPrChange w:id="300" w:author="Detraz, Laurence" w:date="2015-03-31T15:07:00Z">
              <w:rPr>
                <w:highlight w:val="cyan"/>
              </w:rPr>
            </w:rPrChange>
          </w:rPr>
          <w:t> </w:t>
        </w:r>
      </w:ins>
      <w:ins w:id="301" w:author="compromise" w:date="2015-03-28T10:00:00Z">
        <w:r w:rsidRPr="00CA3349">
          <w:rPr>
            <w:lang w:val="de-CH"/>
            <w:rPrChange w:id="302" w:author="Detraz, Laurence" w:date="2015-03-31T15:07:00Z">
              <w:rPr>
                <w:highlight w:val="cyan"/>
              </w:rPr>
            </w:rPrChange>
          </w:rPr>
          <w:t>MHz;</w:t>
        </w:r>
      </w:ins>
    </w:p>
    <w:p w:rsidR="00B608B8" w:rsidRDefault="00CA3349" w:rsidP="00B608B8">
      <w:pPr>
        <w:pStyle w:val="enumlev1"/>
        <w:rPr>
          <w:ins w:id="303" w:author="Capdessus, Isabelle" w:date="2015-10-19T11:55:00Z"/>
          <w:lang w:val="de-CH"/>
        </w:rPr>
      </w:pPr>
      <w:ins w:id="304" w:author="Capdessus, Isabelle" w:date="2015-10-19T11:55:00Z">
        <w:r>
          <w:rPr>
            <w:lang w:val="de-CH"/>
          </w:rPr>
          <w:t>–</w:t>
        </w:r>
        <w:r>
          <w:rPr>
            <w:lang w:val="de-CH"/>
          </w:rPr>
          <w:tab/>
          <w:t>in Region </w:t>
        </w:r>
      </w:ins>
      <w:ins w:id="305" w:author="compromise" w:date="2015-03-28T10:00:00Z">
        <w:r w:rsidRPr="00CA3349">
          <w:rPr>
            <w:lang w:val="de-CH"/>
            <w:rPrChange w:id="306" w:author="Detraz, Laurence" w:date="2015-03-31T15:07:00Z">
              <w:rPr>
                <w:highlight w:val="cyan"/>
              </w:rPr>
            </w:rPrChange>
          </w:rPr>
          <w:t>3: 406.1-430</w:t>
        </w:r>
      </w:ins>
      <w:ins w:id="307" w:author="作成者">
        <w:r w:rsidRPr="00CA3349">
          <w:rPr>
            <w:lang w:val="de-CH"/>
            <w:rPrChange w:id="308" w:author="Detraz, Laurence" w:date="2015-03-31T15:07:00Z">
              <w:rPr>
                <w:highlight w:val="cyan"/>
              </w:rPr>
            </w:rPrChange>
          </w:rPr>
          <w:t> </w:t>
        </w:r>
      </w:ins>
      <w:ins w:id="309" w:author="compromise" w:date="2015-03-28T10:00:00Z">
        <w:r w:rsidRPr="00CA3349">
          <w:rPr>
            <w:lang w:val="de-CH"/>
            <w:rPrChange w:id="310" w:author="Detraz, Laurence" w:date="2015-03-31T15:07:00Z">
              <w:rPr>
                <w:highlight w:val="cyan"/>
              </w:rPr>
            </w:rPrChange>
          </w:rPr>
          <w:t>MHz, 440-470</w:t>
        </w:r>
      </w:ins>
      <w:ins w:id="311" w:author="作成者">
        <w:r w:rsidRPr="00CA3349">
          <w:rPr>
            <w:lang w:val="de-CH"/>
            <w:rPrChange w:id="312" w:author="Detraz, Laurence" w:date="2015-03-31T15:07:00Z">
              <w:rPr>
                <w:highlight w:val="cyan"/>
              </w:rPr>
            </w:rPrChange>
          </w:rPr>
          <w:t> </w:t>
        </w:r>
      </w:ins>
      <w:ins w:id="313" w:author="compromise" w:date="2015-03-28T10:00:00Z">
        <w:r w:rsidRPr="00CA3349">
          <w:rPr>
            <w:lang w:val="de-CH"/>
            <w:rPrChange w:id="314" w:author="Detraz, Laurence" w:date="2015-03-31T15:07:00Z">
              <w:rPr>
                <w:highlight w:val="cyan"/>
              </w:rPr>
            </w:rPrChange>
          </w:rPr>
          <w:t>MHz, 4</w:t>
        </w:r>
      </w:ins>
      <w:ins w:id="315" w:author="作成者">
        <w:r w:rsidRPr="00CA3349">
          <w:rPr>
            <w:lang w:val="de-CH"/>
            <w:rPrChange w:id="316" w:author="Detraz, Laurence" w:date="2015-03-31T15:07:00Z">
              <w:rPr>
                <w:highlight w:val="cyan"/>
              </w:rPr>
            </w:rPrChange>
          </w:rPr>
          <w:t> </w:t>
        </w:r>
      </w:ins>
      <w:ins w:id="317" w:author="compromise" w:date="2015-03-28T10:00:00Z">
        <w:r w:rsidRPr="00CA3349">
          <w:rPr>
            <w:lang w:val="de-CH"/>
            <w:rPrChange w:id="318" w:author="Detraz, Laurence" w:date="2015-03-31T15:07:00Z">
              <w:rPr>
                <w:highlight w:val="cyan"/>
              </w:rPr>
            </w:rPrChange>
          </w:rPr>
          <w:t>940</w:t>
        </w:r>
      </w:ins>
      <w:ins w:id="319" w:author="Turnbull, Karen" w:date="2015-03-30T17:45:00Z">
        <w:r w:rsidRPr="00CA3349">
          <w:rPr>
            <w:lang w:val="de-CH"/>
            <w:rPrChange w:id="320" w:author="Detraz, Laurence" w:date="2015-03-31T15:07:00Z">
              <w:rPr>
                <w:highlight w:val="cyan"/>
              </w:rPr>
            </w:rPrChange>
          </w:rPr>
          <w:noBreakHyphen/>
        </w:r>
      </w:ins>
      <w:ins w:id="321" w:author="compromise" w:date="2015-03-28T10:00:00Z">
        <w:r w:rsidRPr="00CA3349">
          <w:rPr>
            <w:lang w:val="de-CH"/>
            <w:rPrChange w:id="322" w:author="Detraz, Laurence" w:date="2015-03-31T15:07:00Z">
              <w:rPr>
                <w:highlight w:val="cyan"/>
              </w:rPr>
            </w:rPrChange>
          </w:rPr>
          <w:t>4</w:t>
        </w:r>
      </w:ins>
      <w:ins w:id="323" w:author="作成者">
        <w:r w:rsidRPr="00CA3349">
          <w:rPr>
            <w:lang w:val="de-CH"/>
            <w:rPrChange w:id="324" w:author="Detraz, Laurence" w:date="2015-03-31T15:07:00Z">
              <w:rPr>
                <w:highlight w:val="cyan"/>
              </w:rPr>
            </w:rPrChange>
          </w:rPr>
          <w:t> </w:t>
        </w:r>
      </w:ins>
      <w:ins w:id="325" w:author="compromise" w:date="2015-03-28T10:00:00Z">
        <w:r w:rsidRPr="00CA3349">
          <w:rPr>
            <w:lang w:val="de-CH"/>
            <w:rPrChange w:id="326" w:author="Detraz, Laurence" w:date="2015-03-31T15:07:00Z">
              <w:rPr>
                <w:highlight w:val="cyan"/>
              </w:rPr>
            </w:rPrChange>
          </w:rPr>
          <w:t>990</w:t>
        </w:r>
      </w:ins>
      <w:ins w:id="327" w:author="作成者">
        <w:r w:rsidRPr="00CA3349">
          <w:rPr>
            <w:lang w:val="de-CH"/>
            <w:rPrChange w:id="328" w:author="Detraz, Laurence" w:date="2015-03-31T15:07:00Z">
              <w:rPr>
                <w:highlight w:val="cyan"/>
              </w:rPr>
            </w:rPrChange>
          </w:rPr>
          <w:t> </w:t>
        </w:r>
      </w:ins>
      <w:ins w:id="329" w:author="compromise" w:date="2015-03-28T10:00:00Z">
        <w:r w:rsidRPr="00CA3349">
          <w:rPr>
            <w:lang w:val="de-CH"/>
            <w:rPrChange w:id="330" w:author="Detraz, Laurence" w:date="2015-03-31T15:07:00Z">
              <w:rPr>
                <w:highlight w:val="cyan"/>
              </w:rPr>
            </w:rPrChange>
          </w:rPr>
          <w:t>MHz</w:t>
        </w:r>
      </w:ins>
      <w:ins w:id="331" w:author="Turnbull, Karen" w:date="2015-03-30T17:51:00Z">
        <w:r w:rsidRPr="00CA3349">
          <w:rPr>
            <w:lang w:val="de-CH"/>
            <w:rPrChange w:id="332" w:author="Detraz, Laurence" w:date="2015-03-31T15:07:00Z">
              <w:rPr>
                <w:highlight w:val="cyan"/>
              </w:rPr>
            </w:rPrChange>
          </w:rPr>
          <w:t>;</w:t>
        </w:r>
      </w:ins>
    </w:p>
    <w:p w:rsidR="00CA3349" w:rsidRDefault="00CA3349" w:rsidP="00B608B8">
      <w:ins w:id="333" w:author="Sat" w:date="2015-03-28T10:08:00Z">
        <w:r w:rsidRPr="00CA3349">
          <w:t>4</w:t>
        </w:r>
        <w:r w:rsidRPr="00CA3349">
          <w:tab/>
          <w:t xml:space="preserve">that specific information on the frequency arrangements for public protection and disaster relief in these ranges, as well as the specific details of the Regions and/or administrations </w:t>
        </w:r>
      </w:ins>
      <w:ins w:id="334" w:author="Sat" w:date="2015-03-28T10:19:00Z">
        <w:r w:rsidRPr="00CA3349">
          <w:t>be</w:t>
        </w:r>
      </w:ins>
      <w:ins w:id="335" w:author="Sat" w:date="2015-03-28T10:08:00Z">
        <w:r w:rsidRPr="00CA3349">
          <w:t xml:space="preserve"> </w:t>
        </w:r>
      </w:ins>
      <w:ins w:id="336" w:author="Sat" w:date="2015-03-28T10:16:00Z">
        <w:r w:rsidRPr="00CA3349">
          <w:t>described</w:t>
        </w:r>
      </w:ins>
      <w:ins w:id="337" w:author="Sat" w:date="2015-03-28T10:17:00Z">
        <w:r w:rsidRPr="00CA3349">
          <w:t xml:space="preserve"> </w:t>
        </w:r>
      </w:ins>
      <w:ins w:id="338" w:author="Sat" w:date="2015-03-28T10:08:00Z">
        <w:r w:rsidRPr="00CA3349">
          <w:t>in Recommendation ITU</w:t>
        </w:r>
      </w:ins>
      <w:ins w:id="339" w:author="Turnbull, Karen" w:date="2015-03-30T17:45:00Z">
        <w:r w:rsidRPr="00CA3349">
          <w:noBreakHyphen/>
        </w:r>
      </w:ins>
      <w:ins w:id="340" w:author="Sat" w:date="2015-03-28T10:08:00Z">
        <w:r w:rsidRPr="00CA3349">
          <w:t>R</w:t>
        </w:r>
      </w:ins>
      <w:ins w:id="341" w:author="作成者">
        <w:r w:rsidRPr="00CA3349">
          <w:t> </w:t>
        </w:r>
      </w:ins>
      <w:ins w:id="342" w:author="Sat" w:date="2015-03-28T10:08:00Z">
        <w:r w:rsidRPr="00CA3349">
          <w:t>M.2015;</w:t>
        </w:r>
      </w:ins>
    </w:p>
    <w:p w:rsidR="004415B9" w:rsidRPr="006905BC" w:rsidRDefault="00CB7944">
      <w:del w:id="343" w:author="Capdessus, Isabelle" w:date="2015-10-19T11:56:00Z">
        <w:r w:rsidRPr="006905BC" w:rsidDel="00B608B8">
          <w:delText>3</w:delText>
        </w:r>
      </w:del>
      <w:ins w:id="344" w:author="Capdessus, Isabelle" w:date="2015-10-19T11:56:00Z">
        <w:r w:rsidR="00B608B8">
          <w:t>5</w:t>
        </w:r>
      </w:ins>
      <w:r w:rsidRPr="006905BC">
        <w:tab/>
        <w:t xml:space="preserve">that the </w:t>
      </w:r>
      <w:del w:id="345" w:author="Capdessus, Isabelle" w:date="2015-10-19T11:56:00Z">
        <w:r w:rsidRPr="006905BC" w:rsidDel="00B608B8">
          <w:delText xml:space="preserve">identification </w:delText>
        </w:r>
      </w:del>
      <w:ins w:id="346" w:author="Capdessus, Isabelle" w:date="2015-10-19T11:56:00Z">
        <w:r w:rsidR="00B608B8">
          <w:t xml:space="preserve">inclusion </w:t>
        </w:r>
      </w:ins>
      <w:r w:rsidRPr="006905BC">
        <w:t xml:space="preserve">of </w:t>
      </w:r>
      <w:del w:id="347" w:author="Capdessus, Isabelle" w:date="2015-10-19T11:57:00Z">
        <w:r w:rsidRPr="006905BC" w:rsidDel="00B608B8">
          <w:delText xml:space="preserve">the above </w:delText>
        </w:r>
      </w:del>
      <w:r w:rsidRPr="006905BC">
        <w:t xml:space="preserve">frequency </w:t>
      </w:r>
      <w:del w:id="348" w:author="Capdessus, Isabelle" w:date="2015-10-19T11:57:00Z">
        <w:r w:rsidRPr="006905BC" w:rsidDel="00B608B8">
          <w:delText>bands/</w:delText>
        </w:r>
      </w:del>
      <w:r w:rsidRPr="006905BC">
        <w:t xml:space="preserve">ranges for public protection and disaster relief </w:t>
      </w:r>
      <w:ins w:id="349" w:author="SWG1c-1.3 Sat" w:date="2015-03-28T17:30:00Z">
        <w:r w:rsidR="00B608B8" w:rsidRPr="00034A30">
          <w:t xml:space="preserve">in this Resolution, as well as the inclusion of frequency arrangements for PPDR operations in these frequency ranges, as described in </w:t>
        </w:r>
      </w:ins>
      <w:ins w:id="350" w:author="Buonomo, Sergio" w:date="2015-03-29T19:09:00Z">
        <w:r w:rsidR="00B608B8" w:rsidRPr="00034A30">
          <w:t xml:space="preserve">the most recent version of </w:t>
        </w:r>
      </w:ins>
      <w:ins w:id="351" w:author="SWG1c-1.3 Sat" w:date="2015-03-28T17:30:00Z">
        <w:r w:rsidR="00B608B8" w:rsidRPr="00034A30">
          <w:t>Recommendation ITU</w:t>
        </w:r>
      </w:ins>
      <w:ins w:id="352" w:author="Turnbull, Karen" w:date="2015-03-30T17:45:00Z">
        <w:r w:rsidR="00B608B8" w:rsidRPr="00034A30">
          <w:noBreakHyphen/>
        </w:r>
      </w:ins>
      <w:ins w:id="353" w:author="SWG1c-1.3 Sat" w:date="2015-03-28T17:30:00Z">
        <w:r w:rsidR="00B608B8" w:rsidRPr="00034A30">
          <w:t>R</w:t>
        </w:r>
      </w:ins>
      <w:ins w:id="354" w:author="作成者">
        <w:r w:rsidR="00B608B8" w:rsidRPr="00034A30">
          <w:t> </w:t>
        </w:r>
      </w:ins>
      <w:ins w:id="355" w:author="SWG1c-1.3 Sat" w:date="2015-03-28T17:30:00Z">
        <w:r w:rsidR="00B608B8" w:rsidRPr="00034A30">
          <w:t xml:space="preserve">M.2015, </w:t>
        </w:r>
      </w:ins>
      <w:r w:rsidRPr="006905BC">
        <w:t xml:space="preserve">does not preclude the use of these </w:t>
      </w:r>
      <w:del w:id="356" w:author="Capdessus, Isabelle" w:date="2015-10-19T11:57:00Z">
        <w:r w:rsidRPr="006905BC" w:rsidDel="00B608B8">
          <w:delText>bands/</w:delText>
        </w:r>
      </w:del>
      <w:r w:rsidRPr="006905BC">
        <w:t xml:space="preserve">frequencies by any application within the services to which these </w:t>
      </w:r>
      <w:del w:id="357" w:author="Capdessus, Isabelle" w:date="2015-10-19T11:57:00Z">
        <w:r w:rsidRPr="006905BC" w:rsidDel="00B608B8">
          <w:delText>bands/</w:delText>
        </w:r>
      </w:del>
      <w:r w:rsidRPr="006905BC">
        <w:t>frequencies are allocated and does not preclude the use of nor establish priority over any other frequencies for public protection and disaster relief in accordance with the Radio Regulations;</w:t>
      </w:r>
    </w:p>
    <w:p w:rsidR="004415B9" w:rsidRPr="006905BC" w:rsidRDefault="00CB7944" w:rsidP="004415B9">
      <w:del w:id="358" w:author="Capdessus, Isabelle" w:date="2015-10-19T11:58:00Z">
        <w:r w:rsidRPr="006905BC" w:rsidDel="00B608B8">
          <w:delText>4</w:delText>
        </w:r>
      </w:del>
      <w:ins w:id="359" w:author="Capdessus, Isabelle" w:date="2015-10-19T11:58:00Z">
        <w:r w:rsidR="00B608B8">
          <w:t>6</w:t>
        </w:r>
      </w:ins>
      <w:r w:rsidRPr="006905BC">
        <w:tab/>
        <w:t>to encourage administrations, in emergency and disaster relief situations, to satisfy temporary needs for frequencies in addition to what may be normally provided for in agreements with the concerned administrations;</w:t>
      </w:r>
    </w:p>
    <w:p w:rsidR="004415B9" w:rsidRPr="006905BC" w:rsidRDefault="00CB7944">
      <w:del w:id="360" w:author="Capdessus, Isabelle" w:date="2015-10-19T11:58:00Z">
        <w:r w:rsidRPr="006905BC" w:rsidDel="00B608B8">
          <w:delText>5</w:delText>
        </w:r>
      </w:del>
      <w:ins w:id="361" w:author="Capdessus, Isabelle" w:date="2015-10-19T11:58:00Z">
        <w:r w:rsidR="00B608B8">
          <w:t>7</w:t>
        </w:r>
      </w:ins>
      <w:r w:rsidRPr="006905BC">
        <w:tab/>
        <w:t xml:space="preserve">that administrations encourage </w:t>
      </w:r>
      <w:del w:id="362" w:author="Capdessus, Isabelle" w:date="2015-10-19T11:58:00Z">
        <w:r w:rsidRPr="006905BC" w:rsidDel="00B608B8">
          <w:delText xml:space="preserve">public protection and disaster relief </w:delText>
        </w:r>
      </w:del>
      <w:ins w:id="363" w:author="Capdessus, Isabelle" w:date="2015-10-19T11:58:00Z">
        <w:r w:rsidR="00B608B8">
          <w:t xml:space="preserve">PPDR </w:t>
        </w:r>
      </w:ins>
      <w:r w:rsidRPr="006905BC">
        <w:t>agencies and organizations to utilize both existing and new technologies and solutions</w:t>
      </w:r>
      <w:del w:id="364" w:author="Capdessus, Isabelle" w:date="2015-10-19T11:58:00Z">
        <w:r w:rsidRPr="006905BC" w:rsidDel="00B608B8">
          <w:delText xml:space="preserve"> (satellite and terrestrial)</w:delText>
        </w:r>
      </w:del>
      <w:r w:rsidR="00B608B8">
        <w:t>, to </w:t>
      </w:r>
      <w:r w:rsidRPr="006905BC">
        <w:t>the extent practicable, to satisfy interoperability requirements and to further the goals of public protection and disaster relief;</w:t>
      </w:r>
    </w:p>
    <w:p w:rsidR="004415B9" w:rsidRPr="006905BC" w:rsidDel="00B608B8" w:rsidRDefault="00CB7944" w:rsidP="004415B9">
      <w:pPr>
        <w:rPr>
          <w:del w:id="365" w:author="Capdessus, Isabelle" w:date="2015-10-19T11:59:00Z"/>
        </w:rPr>
      </w:pPr>
      <w:del w:id="366" w:author="Capdessus, Isabelle" w:date="2015-10-19T11:59:00Z">
        <w:r w:rsidRPr="006905BC" w:rsidDel="00B608B8">
          <w:delText>6</w:delText>
        </w:r>
        <w:r w:rsidRPr="006905BC" w:rsidDel="00B608B8">
          <w:tab/>
          <w:delText xml:space="preserve">that administrations may encourage agencies and organizations to use advanced wireless solutions taking into account </w:delText>
        </w:r>
        <w:r w:rsidRPr="006905BC" w:rsidDel="00B608B8">
          <w:rPr>
            <w:i/>
          </w:rPr>
          <w:delText>considering h</w:delText>
        </w:r>
        <w:r w:rsidRPr="006905BC" w:rsidDel="00B608B8">
          <w:rPr>
            <w:i/>
            <w:iCs/>
          </w:rPr>
          <w:delText>)</w:delText>
        </w:r>
        <w:r w:rsidRPr="006905BC" w:rsidDel="00B608B8">
          <w:delText xml:space="preserve"> and </w:delText>
        </w:r>
        <w:r w:rsidRPr="006905BC" w:rsidDel="00B608B8">
          <w:rPr>
            <w:i/>
          </w:rPr>
          <w:delText>i)</w:delText>
        </w:r>
        <w:r w:rsidRPr="006905BC" w:rsidDel="00B608B8">
          <w:delText xml:space="preserve"> for providing complementary support to public protection and disaster relief;</w:delText>
        </w:r>
      </w:del>
    </w:p>
    <w:p w:rsidR="004415B9" w:rsidRPr="006905BC" w:rsidRDefault="00CB7944" w:rsidP="004415B9">
      <w:del w:id="367" w:author="Capdessus, Isabelle" w:date="2015-10-19T11:59:00Z">
        <w:r w:rsidRPr="006905BC" w:rsidDel="00B608B8">
          <w:delText>7</w:delText>
        </w:r>
      </w:del>
      <w:ins w:id="368" w:author="Capdessus, Isabelle" w:date="2015-10-19T11:59:00Z">
        <w:r w:rsidR="00B608B8">
          <w:t>8</w:t>
        </w:r>
      </w:ins>
      <w:r w:rsidRPr="006905BC">
        <w:tab/>
        <w:t>to encourage administrations to facilitate cross-border circulation of radiocommunication equipment intended for use in emergency and disaster relief situations through mutual cooperation and consultation without hindering national legislation;</w:t>
      </w:r>
    </w:p>
    <w:p w:rsidR="004415B9" w:rsidRPr="006905BC" w:rsidRDefault="00CB7944" w:rsidP="004415B9">
      <w:del w:id="369" w:author="Capdessus, Isabelle" w:date="2015-10-19T11:59:00Z">
        <w:r w:rsidRPr="006905BC" w:rsidDel="00B608B8">
          <w:delText>8</w:delText>
        </w:r>
      </w:del>
      <w:ins w:id="370" w:author="Capdessus, Isabelle" w:date="2015-10-19T11:59:00Z">
        <w:r w:rsidR="00B608B8">
          <w:t>9</w:t>
        </w:r>
      </w:ins>
      <w:r w:rsidRPr="006905BC">
        <w:tab/>
        <w:t>that administrations encourage public protection and disaster relief agencies and organizations to utilize relevant ITU</w:t>
      </w:r>
      <w:r w:rsidRPr="006905BC">
        <w:noBreakHyphen/>
        <w:t xml:space="preserve">R Recommendations </w:t>
      </w:r>
      <w:ins w:id="371" w:author="Capdessus, Isabelle" w:date="2015-10-19T11:59:00Z">
        <w:r w:rsidR="00B608B8">
          <w:t xml:space="preserve">and Reports </w:t>
        </w:r>
      </w:ins>
      <w:r w:rsidRPr="006905BC">
        <w:t>in planning spectrum use and implementing technology and systems supporting public protection and disaster relief;</w:t>
      </w:r>
    </w:p>
    <w:p w:rsidR="004415B9" w:rsidRPr="006905BC" w:rsidRDefault="00CB7944" w:rsidP="004415B9">
      <w:del w:id="372" w:author="Capdessus, Isabelle" w:date="2015-10-19T12:00:00Z">
        <w:r w:rsidRPr="006905BC" w:rsidDel="00B608B8">
          <w:delText>9</w:delText>
        </w:r>
      </w:del>
      <w:ins w:id="373" w:author="Capdessus, Isabelle" w:date="2015-10-19T12:00:00Z">
        <w:r w:rsidR="00B608B8">
          <w:t>10</w:t>
        </w:r>
      </w:ins>
      <w:r w:rsidRPr="006905BC">
        <w:tab/>
        <w:t>to encourage administrations to continue to work closely with their public protection and disaster relief community to further refine the operational requirements for public protection and disaster relief activities;</w:t>
      </w:r>
    </w:p>
    <w:p w:rsidR="004415B9" w:rsidRPr="006905BC" w:rsidRDefault="00CB7944" w:rsidP="00B608B8">
      <w:del w:id="374" w:author="Capdessus, Isabelle" w:date="2015-10-19T12:00:00Z">
        <w:r w:rsidRPr="006905BC" w:rsidDel="00B608B8">
          <w:lastRenderedPageBreak/>
          <w:delText>10</w:delText>
        </w:r>
      </w:del>
      <w:ins w:id="375" w:author="Capdessus, Isabelle" w:date="2015-10-19T12:00:00Z">
        <w:r w:rsidR="00B608B8">
          <w:t>11</w:t>
        </w:r>
      </w:ins>
      <w:r w:rsidRPr="006905BC">
        <w:tab/>
        <w:t xml:space="preserve">that manufacturers should be encouraged to take this Resolution </w:t>
      </w:r>
      <w:ins w:id="376" w:author="Capdessus, Isabelle" w:date="2015-10-19T12:00:00Z">
        <w:r w:rsidR="00B608B8">
          <w:t xml:space="preserve">and related ITU-R Recommendations and Reports </w:t>
        </w:r>
      </w:ins>
      <w:r w:rsidRPr="006905BC">
        <w:t xml:space="preserve">into account in future equipment designs, including the need for administrations to operate within different parts of the </w:t>
      </w:r>
      <w:del w:id="377" w:author="Capdessus, Isabelle" w:date="2015-10-19T12:01:00Z">
        <w:r w:rsidRPr="006905BC" w:rsidDel="00B608B8">
          <w:delText>identified bands</w:delText>
        </w:r>
      </w:del>
      <w:ins w:id="378" w:author="Method D CEPT-US-SNG" w:date="2015-03-26T23:28:00Z">
        <w:r w:rsidR="00B608B8" w:rsidRPr="00034A30">
          <w:t>frequency arrangements described in the most recent version of Recom</w:t>
        </w:r>
        <w:r w:rsidR="00B608B8" w:rsidRPr="00034A30">
          <w:rPr>
            <w:spacing w:val="-2"/>
          </w:rPr>
          <w:t>m</w:t>
        </w:r>
        <w:r w:rsidR="00B608B8" w:rsidRPr="00034A30">
          <w:t>enda</w:t>
        </w:r>
        <w:r w:rsidR="00B608B8" w:rsidRPr="00034A30">
          <w:rPr>
            <w:spacing w:val="1"/>
          </w:rPr>
          <w:t>t</w:t>
        </w:r>
        <w:r w:rsidR="00B608B8" w:rsidRPr="00034A30">
          <w:t>ion</w:t>
        </w:r>
        <w:r w:rsidR="00B608B8" w:rsidRPr="00034A30">
          <w:rPr>
            <w:spacing w:val="-1"/>
          </w:rPr>
          <w:t xml:space="preserve"> </w:t>
        </w:r>
        <w:r w:rsidR="00B608B8" w:rsidRPr="00034A30">
          <w:t>ITU</w:t>
        </w:r>
      </w:ins>
      <w:ins w:id="379" w:author="Turnbull, Karen" w:date="2015-04-09T10:26:00Z">
        <w:r w:rsidR="00B608B8" w:rsidRPr="00034A30">
          <w:noBreakHyphen/>
        </w:r>
      </w:ins>
      <w:ins w:id="380" w:author="Method D CEPT-US-SNG" w:date="2015-03-26T23:28:00Z">
        <w:r w:rsidR="00B608B8" w:rsidRPr="00034A30">
          <w:t>R</w:t>
        </w:r>
      </w:ins>
      <w:ins w:id="381" w:author="Turnbull, Karen" w:date="2015-04-09T10:54:00Z">
        <w:r w:rsidR="00B608B8" w:rsidRPr="00034A30">
          <w:t> </w:t>
        </w:r>
      </w:ins>
      <w:ins w:id="382" w:author="Method D CEPT-US-SNG" w:date="2015-03-26T23:28:00Z">
        <w:r w:rsidR="00B608B8" w:rsidRPr="00034A30">
          <w:t>M.2015</w:t>
        </w:r>
      </w:ins>
      <w:r w:rsidRPr="006905BC">
        <w:t>,</w:t>
      </w:r>
    </w:p>
    <w:p w:rsidR="004415B9" w:rsidRPr="006905BC" w:rsidRDefault="00CB7944" w:rsidP="004415B9">
      <w:pPr>
        <w:pStyle w:val="Call"/>
      </w:pPr>
      <w:r w:rsidRPr="006905BC">
        <w:t>invites ITU</w:t>
      </w:r>
      <w:r w:rsidRPr="006905BC">
        <w:noBreakHyphen/>
        <w:t>R</w:t>
      </w:r>
    </w:p>
    <w:p w:rsidR="004415B9" w:rsidRPr="006905BC" w:rsidRDefault="00CB7944" w:rsidP="004415B9">
      <w:r w:rsidRPr="006905BC">
        <w:t>1</w:t>
      </w:r>
      <w:r w:rsidRPr="006905BC">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4415B9" w:rsidRPr="006905BC" w:rsidRDefault="00CB7944">
      <w:r w:rsidRPr="006905BC">
        <w:t>2</w:t>
      </w:r>
      <w:r w:rsidRPr="006905BC">
        <w:tab/>
      </w:r>
      <w:r w:rsidR="00B608B8">
        <w:t xml:space="preserve">to </w:t>
      </w:r>
      <w:ins w:id="383" w:author="Sat" w:date="2015-03-28T10:58:00Z">
        <w:r w:rsidR="00B608B8" w:rsidRPr="00034A30">
          <w:t>review and</w:t>
        </w:r>
      </w:ins>
      <w:ins w:id="384" w:author="Sat" w:date="2015-03-28T11:04:00Z">
        <w:r w:rsidR="00B608B8" w:rsidRPr="00034A30">
          <w:t>, as appropriate</w:t>
        </w:r>
      </w:ins>
      <w:ins w:id="385" w:author="Sat" w:date="2015-03-28T11:05:00Z">
        <w:r w:rsidR="00B608B8" w:rsidRPr="00034A30">
          <w:t xml:space="preserve">, </w:t>
        </w:r>
      </w:ins>
      <w:ins w:id="386" w:author="Sat" w:date="2015-03-28T10:58:00Z">
        <w:r w:rsidR="00B608B8" w:rsidRPr="00034A30">
          <w:t xml:space="preserve">revise </w:t>
        </w:r>
      </w:ins>
      <w:ins w:id="387" w:author="Sat" w:date="2015-03-28T11:05:00Z">
        <w:r w:rsidR="00B608B8" w:rsidRPr="00034A30">
          <w:t>R</w:t>
        </w:r>
      </w:ins>
      <w:ins w:id="388" w:author="Sat" w:date="2015-03-28T10:58:00Z">
        <w:r w:rsidR="00B608B8" w:rsidRPr="00034A30">
          <w:t>ecommendation ITU</w:t>
        </w:r>
      </w:ins>
      <w:ins w:id="389" w:author="Turnbull, Karen" w:date="2015-03-30T17:45:00Z">
        <w:r w:rsidR="00B608B8" w:rsidRPr="00034A30">
          <w:noBreakHyphen/>
        </w:r>
      </w:ins>
      <w:ins w:id="390" w:author="Sat" w:date="2015-03-28T10:58:00Z">
        <w:r w:rsidR="00B608B8" w:rsidRPr="00034A30">
          <w:t>R</w:t>
        </w:r>
      </w:ins>
      <w:ins w:id="391" w:author="作成者">
        <w:r w:rsidR="00B608B8" w:rsidRPr="00034A30">
          <w:t> </w:t>
        </w:r>
      </w:ins>
      <w:ins w:id="392" w:author="Sat" w:date="2015-03-28T10:58:00Z">
        <w:r w:rsidR="00B608B8" w:rsidRPr="00034A30">
          <w:t>M.2015</w:t>
        </w:r>
      </w:ins>
      <w:ins w:id="393" w:author="Sat" w:date="2015-03-28T10:59:00Z">
        <w:r w:rsidR="00B608B8" w:rsidRPr="00034A30">
          <w:t xml:space="preserve"> and othe</w:t>
        </w:r>
      </w:ins>
      <w:ins w:id="394" w:author="Sat" w:date="2015-03-28T11:05:00Z">
        <w:r w:rsidR="00B608B8" w:rsidRPr="00034A30">
          <w:t xml:space="preserve">r </w:t>
        </w:r>
      </w:ins>
      <w:ins w:id="395" w:author="Sat" w:date="2015-03-28T10:59:00Z">
        <w:r w:rsidR="00B608B8" w:rsidRPr="00034A30">
          <w:t>relevant ITU</w:t>
        </w:r>
      </w:ins>
      <w:ins w:id="396" w:author="Turnbull, Karen" w:date="2015-03-30T17:45:00Z">
        <w:r w:rsidR="00B608B8" w:rsidRPr="00034A30">
          <w:noBreakHyphen/>
        </w:r>
      </w:ins>
      <w:ins w:id="397" w:author="Sat" w:date="2015-03-28T10:59:00Z">
        <w:r w:rsidR="00B608B8" w:rsidRPr="00034A30">
          <w:t>R Recommenda</w:t>
        </w:r>
      </w:ins>
      <w:ins w:id="398" w:author="Sat" w:date="2015-03-28T11:03:00Z">
        <w:r w:rsidR="00B608B8" w:rsidRPr="00034A30">
          <w:t>ti</w:t>
        </w:r>
      </w:ins>
      <w:ins w:id="399" w:author="Sat" w:date="2015-03-28T10:59:00Z">
        <w:r w:rsidR="00B608B8" w:rsidRPr="00034A30">
          <w:t>ons and Rep</w:t>
        </w:r>
      </w:ins>
      <w:ins w:id="400" w:author="Sat" w:date="2015-03-28T11:03:00Z">
        <w:r w:rsidR="00B608B8" w:rsidRPr="00034A30">
          <w:t>or</w:t>
        </w:r>
      </w:ins>
      <w:ins w:id="401" w:author="Sat" w:date="2015-03-28T10:59:00Z">
        <w:r w:rsidR="00B608B8" w:rsidRPr="00034A30">
          <w:t>ts</w:t>
        </w:r>
      </w:ins>
      <w:ins w:id="402" w:author="Capdessus, Isabelle" w:date="2015-10-19T12:03:00Z">
        <w:r w:rsidR="00B608B8">
          <w:t>.</w:t>
        </w:r>
      </w:ins>
      <w:del w:id="403" w:author="Capdessus, Isabelle" w:date="2015-10-19T12:02:00Z">
        <w:r w:rsidRPr="006905BC" w:rsidDel="00B608B8">
          <w:delText>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p>
    <w:p w:rsidR="00061F07" w:rsidRDefault="00CB7944">
      <w:pPr>
        <w:pStyle w:val="Reasons"/>
      </w:pPr>
      <w:r>
        <w:rPr>
          <w:b/>
        </w:rPr>
        <w:t>Reasons:</w:t>
      </w:r>
    </w:p>
    <w:p w:rsidR="00B608B8" w:rsidRPr="00B608B8" w:rsidRDefault="00B608B8" w:rsidP="00B608B8">
      <w:pPr>
        <w:pStyle w:val="Reasons"/>
        <w:ind w:left="1134" w:hanging="1134"/>
      </w:pPr>
      <w:r>
        <w:t>–</w:t>
      </w:r>
      <w:r>
        <w:tab/>
      </w:r>
      <w:r w:rsidRPr="00B608B8">
        <w:t xml:space="preserve">This method is flexible. It allows harmonization of regional and international frequency tuning ranges for PPDR; at the same time it allows administrations to reflect individual bands for PPDR </w:t>
      </w:r>
      <w:r>
        <w:t>in no mandatory recommendation.</w:t>
      </w:r>
    </w:p>
    <w:p w:rsidR="00B608B8" w:rsidRPr="00B608B8" w:rsidRDefault="00B608B8" w:rsidP="00B608B8">
      <w:pPr>
        <w:pStyle w:val="Reasons"/>
        <w:ind w:left="1134" w:hanging="1134"/>
      </w:pPr>
      <w:r>
        <w:t>–</w:t>
      </w:r>
      <w:r>
        <w:tab/>
      </w:r>
      <w:r w:rsidRPr="00B608B8">
        <w:t>This method will help developing countries to benefit from economies of scale on PPDR equipment.</w:t>
      </w:r>
    </w:p>
    <w:p w:rsidR="00B608B8" w:rsidRDefault="00B608B8" w:rsidP="00BE4307"/>
    <w:p w:rsidR="00BE4307" w:rsidRDefault="00BE4307" w:rsidP="00BE4307"/>
    <w:p w:rsidR="00BE4307" w:rsidRDefault="00BE4307" w:rsidP="0032202E">
      <w:pPr>
        <w:pStyle w:val="Reasons"/>
      </w:pPr>
    </w:p>
    <w:p w:rsidR="00BE4307" w:rsidRDefault="00BE4307">
      <w:pPr>
        <w:jc w:val="center"/>
      </w:pPr>
      <w:r>
        <w:t>______________</w:t>
      </w:r>
    </w:p>
    <w:p w:rsidR="00B608B8" w:rsidRDefault="00B608B8">
      <w:pPr>
        <w:pStyle w:val="Reasons"/>
      </w:pPr>
    </w:p>
    <w:sectPr w:rsidR="00B608B8">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71806">
      <w:rPr>
        <w:noProof/>
        <w:lang w:val="en-US"/>
      </w:rPr>
      <w:t>Y:\APP\BR\POOL\WRC-15\DOC (Contributions)\1-100\085ADD03E.docx</w:t>
    </w:r>
    <w:r>
      <w:fldChar w:fldCharType="end"/>
    </w:r>
    <w:r w:rsidRPr="0041348E">
      <w:rPr>
        <w:lang w:val="en-US"/>
      </w:rPr>
      <w:tab/>
    </w:r>
    <w:r>
      <w:fldChar w:fldCharType="begin"/>
    </w:r>
    <w:r>
      <w:instrText xml:space="preserve"> SAVEDATE \@ DD.MM.YY </w:instrText>
    </w:r>
    <w:r>
      <w:fldChar w:fldCharType="separate"/>
    </w:r>
    <w:r w:rsidR="00E60455">
      <w:rPr>
        <w:noProof/>
      </w:rPr>
      <w:t>23.10.15</w:t>
    </w:r>
    <w:r>
      <w:fldChar w:fldCharType="end"/>
    </w:r>
    <w:r w:rsidRPr="0041348E">
      <w:rPr>
        <w:lang w:val="en-US"/>
      </w:rPr>
      <w:tab/>
    </w:r>
    <w:r>
      <w:fldChar w:fldCharType="begin"/>
    </w:r>
    <w:r>
      <w:instrText xml:space="preserve"> PRINTDATE \@ DD.MM.YY </w:instrText>
    </w:r>
    <w:r>
      <w:fldChar w:fldCharType="separate"/>
    </w:r>
    <w:r w:rsidR="00C71806">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07" w:rsidRPr="0041348E" w:rsidRDefault="00BE4307" w:rsidP="00BE4307">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P:\ENG\ITU-R\CONF-R\CMR15\000\085ADD03E.docx</w:t>
    </w:r>
    <w:r>
      <w:fldChar w:fldCharType="end"/>
    </w:r>
    <w:r>
      <w:t xml:space="preserve"> (388583)</w:t>
    </w:r>
    <w:r w:rsidRPr="0041348E">
      <w:rPr>
        <w:lang w:val="en-US"/>
      </w:rPr>
      <w:tab/>
    </w:r>
    <w:r>
      <w:fldChar w:fldCharType="begin"/>
    </w:r>
    <w:r>
      <w:instrText xml:space="preserve"> SAVEDATE \@ DD.MM.YY </w:instrText>
    </w:r>
    <w:r>
      <w:fldChar w:fldCharType="separate"/>
    </w:r>
    <w:r w:rsidR="00E60455">
      <w:t>23.10.15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E4307">
      <w:rPr>
        <w:lang w:val="en-US"/>
      </w:rPr>
      <w:t>P:\ENG\ITU-R\CONF-R\CMR15\000\085ADD03E.docx</w:t>
    </w:r>
    <w:r>
      <w:fldChar w:fldCharType="end"/>
    </w:r>
    <w:r w:rsidR="00BE4307">
      <w:t xml:space="preserve"> (388583)</w:t>
    </w:r>
    <w:r w:rsidRPr="0041348E">
      <w:rPr>
        <w:lang w:val="en-US"/>
      </w:rPr>
      <w:tab/>
    </w:r>
    <w:r>
      <w:fldChar w:fldCharType="begin"/>
    </w:r>
    <w:r>
      <w:instrText xml:space="preserve"> SAVEDATE \@ DD.MM.YY </w:instrText>
    </w:r>
    <w:r>
      <w:fldChar w:fldCharType="separate"/>
    </w:r>
    <w:r w:rsidR="00E60455">
      <w:t>23.10.15</w:t>
    </w:r>
    <w:r>
      <w:fldChar w:fldCharType="end"/>
    </w:r>
    <w:r w:rsidRPr="0041348E">
      <w:rPr>
        <w:lang w:val="en-US"/>
      </w:rPr>
      <w:tab/>
    </w:r>
    <w:r>
      <w:fldChar w:fldCharType="begin"/>
    </w:r>
    <w:r>
      <w:instrText xml:space="preserve"> PRINTDATE \@ DD.MM.YY </w:instrText>
    </w:r>
    <w:r>
      <w:fldChar w:fldCharType="separate"/>
    </w:r>
    <w:r w:rsidR="00BE4307">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Del="00EE288C" w:rsidRDefault="00CB7944" w:rsidP="004415B9">
      <w:pPr>
        <w:pStyle w:val="FootnoteText"/>
        <w:rPr>
          <w:del w:id="52" w:author="Capdessus, Isabelle" w:date="2015-10-19T11:14:00Z"/>
          <w:color w:val="000000"/>
          <w:lang w:val="en-US"/>
        </w:rPr>
      </w:pPr>
      <w:del w:id="53" w:author="Capdessus, Isabelle" w:date="2015-10-19T11:14:00Z">
        <w:r w:rsidRPr="0083037D" w:rsidDel="00EE288C">
          <w:rPr>
            <w:rStyle w:val="FootnoteReference"/>
          </w:rPr>
          <w:delText>1</w:delText>
        </w:r>
        <w:r w:rsidDel="00EE288C">
          <w:rPr>
            <w:color w:val="000000"/>
            <w:lang w:val="en-US"/>
          </w:rPr>
          <w:delText xml:space="preserve"> </w:delText>
        </w:r>
        <w:r w:rsidDel="00EE288C">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EE288C">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A90906" w:rsidDel="00B00DC1" w:rsidRDefault="00CB7944" w:rsidP="004415B9">
      <w:pPr>
        <w:pStyle w:val="FootnoteText"/>
        <w:rPr>
          <w:del w:id="73" w:author="Capdessus, Isabelle" w:date="2015-10-19T11:20:00Z"/>
          <w:color w:val="000000"/>
          <w:lang w:val="en-US"/>
        </w:rPr>
      </w:pPr>
      <w:del w:id="74" w:author="Capdessus, Isabelle" w:date="2015-10-19T11:20:00Z">
        <w:r w:rsidRPr="0083037D" w:rsidDel="00B00DC1">
          <w:rPr>
            <w:rStyle w:val="FootnoteReference"/>
          </w:rPr>
          <w:delText>2</w:delText>
        </w:r>
      </w:del>
      <w:ins w:id="75" w:author="Capdessus, Isabelle" w:date="2015-10-19T11:35:00Z">
        <w:r w:rsidR="002F609E" w:rsidRPr="002F609E">
          <w:rPr>
            <w:vertAlign w:val="superscript"/>
            <w:rPrChange w:id="76" w:author="Capdessus, Isabelle" w:date="2015-10-19T11:35:00Z">
              <w:rPr/>
            </w:rPrChange>
          </w:rPr>
          <w:t>1</w:t>
        </w:r>
      </w:ins>
      <w:r>
        <w:rPr>
          <w:color w:val="000000"/>
          <w:lang w:val="en-US"/>
        </w:rPr>
        <w:t xml:space="preserve"> </w:t>
      </w:r>
      <w:r>
        <w:rPr>
          <w:color w:val="000000"/>
          <w:lang w:val="en-US"/>
        </w:rPr>
        <w:tab/>
        <w:t>Taking into account, for example, the ITU</w:t>
      </w:r>
      <w:r>
        <w:rPr>
          <w:color w:val="000000"/>
          <w:lang w:val="en-US"/>
        </w:rPr>
        <w:noBreakHyphen/>
        <w:t xml:space="preserve">D </w:t>
      </w:r>
      <w:ins w:id="77" w:author="Capdessus, Isabelle" w:date="2015-10-19T11:35:00Z">
        <w:r w:rsidR="002F609E">
          <w:rPr>
            <w:color w:val="000000"/>
            <w:lang w:val="en-US"/>
          </w:rPr>
          <w:t xml:space="preserve">updated </w:t>
        </w:r>
      </w:ins>
      <w:r>
        <w:rPr>
          <w:color w:val="000000"/>
          <w:lang w:val="en-US"/>
        </w:rPr>
        <w:t>Handbook on disaster relief</w:t>
      </w:r>
      <w:ins w:id="78" w:author="Turnbull, Karen" w:date="2015-03-30T17:36:00Z">
        <w:r w:rsidR="002F609E" w:rsidRPr="006035B4">
          <w:rPr>
            <w:color w:val="000000"/>
          </w:rPr>
          <w:t xml:space="preserve"> (Appendix</w:t>
        </w:r>
      </w:ins>
      <w:ins w:id="79" w:author="作成者">
        <w:r w:rsidR="002F609E" w:rsidRPr="006035B4">
          <w:rPr>
            <w:lang w:val="en-US"/>
          </w:rPr>
          <w:t> </w:t>
        </w:r>
      </w:ins>
      <w:ins w:id="80" w:author="Turnbull, Karen" w:date="2015-03-30T17:36:00Z">
        <w:r w:rsidR="002F609E" w:rsidRPr="006035B4">
          <w:rPr>
            <w:color w:val="000000"/>
          </w:rPr>
          <w:t>1 of the Report of Question</w:t>
        </w:r>
      </w:ins>
      <w:ins w:id="81" w:author="作成者">
        <w:r w:rsidR="002F609E" w:rsidRPr="006035B4">
          <w:rPr>
            <w:lang w:val="en-US"/>
          </w:rPr>
          <w:t> </w:t>
        </w:r>
      </w:ins>
      <w:ins w:id="82" w:author="Turnbull, Karen" w:date="2015-03-30T17:36:00Z">
        <w:r w:rsidR="002F609E" w:rsidRPr="006035B4">
          <w:rPr>
            <w:color w:val="000000"/>
          </w:rPr>
          <w:t>22</w:t>
        </w:r>
      </w:ins>
      <w:ins w:id="83" w:author="Turnbull, Karen" w:date="2015-03-29T22:27:00Z">
        <w:r w:rsidR="002F609E" w:rsidRPr="006035B4">
          <w:t>-</w:t>
        </w:r>
      </w:ins>
      <w:ins w:id="84" w:author="Turnbull, Karen" w:date="2015-03-30T17:36:00Z">
        <w:r w:rsidR="002F609E" w:rsidRPr="006035B4">
          <w:rPr>
            <w:color w:val="000000"/>
          </w:rPr>
          <w:t>1/2)</w:t>
        </w:r>
      </w:ins>
      <w:r>
        <w:rPr>
          <w:color w:val="000000"/>
          <w:lang w:val="en-US"/>
        </w:rPr>
        <w:t>.</w:t>
      </w:r>
    </w:p>
  </w:footnote>
  <w:footnote w:id="3">
    <w:p w:rsidR="00A90906" w:rsidDel="00F056C2" w:rsidRDefault="00CB7944" w:rsidP="004415B9">
      <w:pPr>
        <w:pStyle w:val="FootnoteText"/>
        <w:rPr>
          <w:del w:id="99" w:author="Capdessus, Isabelle" w:date="2015-10-19T11:28:00Z"/>
          <w:b/>
          <w:color w:val="000000"/>
          <w:lang w:val="en-US"/>
        </w:rPr>
      </w:pPr>
      <w:del w:id="100" w:author="Capdessus, Isabelle" w:date="2015-10-19T11:28:00Z">
        <w:r w:rsidRPr="0083037D" w:rsidDel="00F056C2">
          <w:rPr>
            <w:rStyle w:val="FootnoteReference"/>
          </w:rPr>
          <w:delText>3</w:delText>
        </w:r>
        <w:r w:rsidDel="00F056C2">
          <w:rPr>
            <w:color w:val="000000"/>
            <w:lang w:val="en-US"/>
          </w:rPr>
          <w:delText xml:space="preserve"> </w:delText>
        </w:r>
        <w:r w:rsidDel="00F056C2">
          <w:rPr>
            <w:color w:val="000000"/>
            <w:lang w:val="en-US"/>
          </w:rPr>
          <w:tab/>
          <w:delText xml:space="preserve">3-30, 68-88, 138-144, 148-174, 380-400 MHz (including CEPT designation of 380-385/390-395 MHz), 400-430, 440-470, 764-776, 794-806 and 806-869 MHz (including CITEL designation of 821-824/866-869 MHz). </w:delText>
        </w:r>
      </w:del>
    </w:p>
  </w:footnote>
  <w:footnote w:id="4">
    <w:p w:rsidR="00F056C2" w:rsidRPr="00EE1708" w:rsidRDefault="00F056C2" w:rsidP="00F056C2">
      <w:pPr>
        <w:pStyle w:val="FootnoteText"/>
      </w:pPr>
      <w:ins w:id="104" w:author="Turnbull, Karen" w:date="2015-03-30T17:38:00Z">
        <w:r w:rsidRPr="006035B4">
          <w:rPr>
            <w:rStyle w:val="FootnoteReference"/>
          </w:rPr>
          <w:t>2</w:t>
        </w:r>
      </w:ins>
      <w:ins w:id="105" w:author="Turnbull, Karen" w:date="2015-03-30T17:39:00Z">
        <w:r w:rsidRPr="006035B4">
          <w:rPr>
            <w:rStyle w:val="FootnoteReference"/>
          </w:rPr>
          <w:tab/>
        </w:r>
      </w:ins>
      <w:ins w:id="106" w:author="SWG1c-1.3 Sat" w:date="2015-03-28T17:42:00Z">
        <w:r w:rsidRPr="006035B4">
          <w:t>In the context of this Resolution, the term “frequency range” means a range of frequencies over which radio equipment is envisaged to be capable of operating but limited to specific frequency band(s) according to national conditions and requirements.</w:t>
        </w:r>
      </w:ins>
    </w:p>
  </w:footnote>
  <w:footnote w:id="5">
    <w:p w:rsidR="00A90906" w:rsidDel="002F609E" w:rsidRDefault="00CB7944" w:rsidP="004415B9">
      <w:pPr>
        <w:pStyle w:val="FootnoteText"/>
        <w:rPr>
          <w:del w:id="114" w:author="Capdessus, Isabelle" w:date="2015-10-19T11:36:00Z"/>
          <w:color w:val="000000"/>
          <w:lang w:val="en-US"/>
        </w:rPr>
      </w:pPr>
      <w:del w:id="115" w:author="Capdessus, Isabelle" w:date="2015-10-19T11:36:00Z">
        <w:r w:rsidRPr="0083037D" w:rsidDel="002F609E">
          <w:rPr>
            <w:rStyle w:val="FootnoteReference"/>
          </w:rPr>
          <w:delText>4</w:delText>
        </w:r>
        <w:r w:rsidDel="002F609E">
          <w:rPr>
            <w:color w:val="000000"/>
            <w:lang w:val="en-US"/>
          </w:rPr>
          <w:delText xml:space="preserve"> </w:delText>
        </w:r>
        <w:r w:rsidDel="002F609E">
          <w:rPr>
            <w:color w:val="000000"/>
            <w:lang w:val="en-US"/>
          </w:rPr>
          <w:tab/>
          <w:delText>In the context of this Resolution, the term “frequency range” means a range of frequencies over which a radio equipment is envisaged to be capable of operating but limited to specific frequency band(s) according to national conditions and requirements.</w:delText>
        </w:r>
      </w:del>
    </w:p>
  </w:footnote>
  <w:footnote w:id="6">
    <w:p w:rsidR="00CA3349" w:rsidRPr="000F3C19" w:rsidRDefault="00CA3349" w:rsidP="00CA3349">
      <w:pPr>
        <w:pStyle w:val="FootnoteText"/>
        <w:rPr>
          <w:highlight w:val="cyan"/>
        </w:rPr>
      </w:pPr>
      <w:ins w:id="243" w:author="Turnbull, Karen" w:date="2015-03-30T17:47:00Z">
        <w:r w:rsidRPr="006035B4">
          <w:rPr>
            <w:rStyle w:val="FootnoteReference"/>
          </w:rPr>
          <w:t>3</w:t>
        </w:r>
        <w:r w:rsidRPr="006035B4">
          <w:tab/>
        </w:r>
      </w:ins>
      <w:ins w:id="244" w:author="SWG1c-1.3 Sat" w:date="2015-03-28T17:28:00Z">
        <w:r w:rsidRPr="006035B4">
          <w:t>In the context of this Resolution, the term “frequency tuning range” means a range of frequencies over which radio equipment is envisaged to be capable of operating but limited to specific frequency band(s) according to national conditions and requirements.</w:t>
        </w:r>
      </w:ins>
    </w:p>
  </w:footnote>
  <w:footnote w:id="7">
    <w:p w:rsidR="00A90906" w:rsidDel="00CA3349" w:rsidRDefault="00CB7944" w:rsidP="004415B9">
      <w:pPr>
        <w:pStyle w:val="FootnoteText"/>
        <w:rPr>
          <w:del w:id="258" w:author="Capdessus, Isabelle" w:date="2015-10-19T11:53:00Z"/>
          <w:color w:val="000000"/>
          <w:lang w:val="en-US"/>
        </w:rPr>
      </w:pPr>
      <w:del w:id="259" w:author="Capdessus, Isabelle" w:date="2015-10-19T11:53:00Z">
        <w:r w:rsidRPr="00F909F7" w:rsidDel="00CA3349">
          <w:rPr>
            <w:rStyle w:val="FootnoteReference"/>
          </w:rPr>
          <w:delText>5</w:delText>
        </w:r>
        <w:r w:rsidDel="00CA3349">
          <w:rPr>
            <w:color w:val="000000"/>
            <w:lang w:val="en-US"/>
          </w:rPr>
          <w:delText xml:space="preserve"> </w:delText>
        </w:r>
        <w:r w:rsidDel="00CA3349">
          <w:rPr>
            <w:color w:val="000000"/>
            <w:lang w:val="en-US"/>
          </w:rPr>
          <w:tab/>
          <w:delText>Venezuela has identified the band 380-400 MHz for public protection and disaster relief applications.</w:delText>
        </w:r>
      </w:del>
    </w:p>
  </w:footnote>
  <w:footnote w:id="8">
    <w:p w:rsidR="00A90906" w:rsidDel="00CA3349" w:rsidRDefault="00CB7944" w:rsidP="004415B9">
      <w:pPr>
        <w:pStyle w:val="FootnoteText"/>
        <w:rPr>
          <w:del w:id="262" w:author="Capdessus, Isabelle" w:date="2015-10-19T11:53:00Z"/>
          <w:color w:val="000000"/>
          <w:lang w:val="en-US"/>
        </w:rPr>
      </w:pPr>
      <w:del w:id="263" w:author="Capdessus, Isabelle" w:date="2015-10-19T11:53:00Z">
        <w:r w:rsidRPr="00F909F7" w:rsidDel="00CA3349">
          <w:rPr>
            <w:rStyle w:val="FootnoteReference"/>
          </w:rPr>
          <w:delText>6</w:delText>
        </w:r>
        <w:r w:rsidDel="00CA3349">
          <w:rPr>
            <w:color w:val="000000"/>
            <w:lang w:val="en-US"/>
          </w:rPr>
          <w:delText xml:space="preserve"> </w:delText>
        </w:r>
        <w:r w:rsidDel="00CA3349">
          <w:rPr>
            <w:color w:val="000000"/>
            <w:lang w:val="en-US"/>
          </w:rPr>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60455">
      <w:rPr>
        <w:noProof/>
      </w:rPr>
      <w:t>8</w:t>
    </w:r>
    <w:r>
      <w:fldChar w:fldCharType="end"/>
    </w:r>
  </w:p>
  <w:p w:rsidR="00A066F1" w:rsidRPr="00A066F1" w:rsidRDefault="00187BD9" w:rsidP="00241FA2">
    <w:pPr>
      <w:pStyle w:val="Header"/>
    </w:pPr>
    <w:r>
      <w:t>CMR1</w:t>
    </w:r>
    <w:r w:rsidR="00241FA2">
      <w:t>5</w:t>
    </w:r>
    <w:r w:rsidR="00A066F1">
      <w:t>/</w:t>
    </w:r>
    <w:bookmarkStart w:id="404" w:name="OLE_LINK1"/>
    <w:bookmarkStart w:id="405" w:name="OLE_LINK2"/>
    <w:bookmarkStart w:id="406" w:name="OLE_LINK3"/>
    <w:r w:rsidR="00EB55C6">
      <w:t>85(Add.3)</w:t>
    </w:r>
    <w:bookmarkEnd w:id="404"/>
    <w:bookmarkEnd w:id="405"/>
    <w:bookmarkEnd w:id="40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0F6E6F"/>
    <w:multiLevelType w:val="hybridMultilevel"/>
    <w:tmpl w:val="99025F7E"/>
    <w:lvl w:ilvl="0" w:tplc="0F86070A">
      <w:start w:val="4"/>
      <w:numFmt w:val="bullet"/>
      <w:lvlText w:val="-"/>
      <w:lvlJc w:val="left"/>
      <w:pPr>
        <w:ind w:left="720" w:hanging="360"/>
      </w:pPr>
      <w:rPr>
        <w:rFonts w:ascii="Times New Roman" w:eastAsia="BatangChe"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1F07"/>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609E"/>
    <w:rsid w:val="00361B37"/>
    <w:rsid w:val="00377BD3"/>
    <w:rsid w:val="00384088"/>
    <w:rsid w:val="003852CE"/>
    <w:rsid w:val="0039169B"/>
    <w:rsid w:val="003A7F8C"/>
    <w:rsid w:val="003B2284"/>
    <w:rsid w:val="003B532E"/>
    <w:rsid w:val="003D0F8B"/>
    <w:rsid w:val="003E0DB6"/>
    <w:rsid w:val="0041348E"/>
    <w:rsid w:val="00420873"/>
    <w:rsid w:val="004506A4"/>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00DC1"/>
    <w:rsid w:val="00B608B8"/>
    <w:rsid w:val="00B639E9"/>
    <w:rsid w:val="00B817CD"/>
    <w:rsid w:val="00B81A7D"/>
    <w:rsid w:val="00B94AD0"/>
    <w:rsid w:val="00BB3A95"/>
    <w:rsid w:val="00BD6CCE"/>
    <w:rsid w:val="00BE4307"/>
    <w:rsid w:val="00C0018F"/>
    <w:rsid w:val="00C16A5A"/>
    <w:rsid w:val="00C20466"/>
    <w:rsid w:val="00C204CC"/>
    <w:rsid w:val="00C214ED"/>
    <w:rsid w:val="00C234E6"/>
    <w:rsid w:val="00C324A8"/>
    <w:rsid w:val="00C54517"/>
    <w:rsid w:val="00C64CD8"/>
    <w:rsid w:val="00C71806"/>
    <w:rsid w:val="00C97C68"/>
    <w:rsid w:val="00CA1A47"/>
    <w:rsid w:val="00CA3349"/>
    <w:rsid w:val="00CB44E5"/>
    <w:rsid w:val="00CB7944"/>
    <w:rsid w:val="00CC247A"/>
    <w:rsid w:val="00CE388F"/>
    <w:rsid w:val="00CE4C10"/>
    <w:rsid w:val="00CE5E47"/>
    <w:rsid w:val="00CF020F"/>
    <w:rsid w:val="00CF2B5B"/>
    <w:rsid w:val="00D14CE0"/>
    <w:rsid w:val="00D156C9"/>
    <w:rsid w:val="00D268B3"/>
    <w:rsid w:val="00D54009"/>
    <w:rsid w:val="00D5651D"/>
    <w:rsid w:val="00D57A34"/>
    <w:rsid w:val="00D74898"/>
    <w:rsid w:val="00D801ED"/>
    <w:rsid w:val="00D81D89"/>
    <w:rsid w:val="00D936BC"/>
    <w:rsid w:val="00D96530"/>
    <w:rsid w:val="00DD44AF"/>
    <w:rsid w:val="00DE2AC3"/>
    <w:rsid w:val="00DE5692"/>
    <w:rsid w:val="00DF4BC6"/>
    <w:rsid w:val="00E03C94"/>
    <w:rsid w:val="00E205BC"/>
    <w:rsid w:val="00E26226"/>
    <w:rsid w:val="00E45D05"/>
    <w:rsid w:val="00E55816"/>
    <w:rsid w:val="00E55AEF"/>
    <w:rsid w:val="00E60455"/>
    <w:rsid w:val="00E976C1"/>
    <w:rsid w:val="00EA12E5"/>
    <w:rsid w:val="00EB55C6"/>
    <w:rsid w:val="00EE288C"/>
    <w:rsid w:val="00EF1932"/>
    <w:rsid w:val="00F02766"/>
    <w:rsid w:val="00F056C2"/>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106B202-B5EA-4A4E-BD5A-2DC9EEB9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B32DA-0A7F-4C1A-A547-73A8A8A32D74}">
  <ds:schemaRefs>
    <ds:schemaRef ds:uri="32a1a8c5-2265-4ebc-b7a0-2071e2c5c9bb"/>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81E45B4-203E-4FA2-8B2B-06EC842C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8</Pages>
  <Words>2087</Words>
  <Characters>16598</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R15-WRC15-C-0085!A3!MSW-E</vt:lpstr>
    </vt:vector>
  </TitlesOfParts>
  <Manager>General Secretariat - Pool</Manager>
  <Company>International Telecommunication Union (ITU)</Company>
  <LinksUpToDate>false</LinksUpToDate>
  <CharactersWithSpaces>18648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R15-WRC15-C-0085!A3!MSW-E</dc:title>
  <dc:subject>World Radiocommunication Conference - 2015</dc:subject>
  <dc:creator>Documents Proposals Manager (DPM)</dc:creator>
  <cp:keywords>DPM_v5.2015.10.15_prod</cp:keywords>
  <dc:description>Uploaded on 2015.07.06</dc:description>
  <cp:lastModifiedBy>Hourican, Maria</cp:lastModifiedBy>
  <cp:revision>5</cp:revision>
  <cp:lastPrinted>2015-10-21T06:37:00Z</cp:lastPrinted>
  <dcterms:created xsi:type="dcterms:W3CDTF">2015-10-22T11:47:00Z</dcterms:created>
  <dcterms:modified xsi:type="dcterms:W3CDTF">2015-10-28T20:18:00Z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