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24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Burundi (Republic of)/Kenya (Republic of)/Uganda (Republic of)/</w:t>
            </w:r>
            <w:r w:rsidR="009A6DC4">
              <w:br/>
            </w:r>
            <w:r>
              <w:t>Rwanda (Republic of)/Tanzania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9A6DC4" w:rsidRDefault="004B13CB" w:rsidP="004B13CB">
            <w:pPr>
              <w:pStyle w:val="Agendaitem"/>
              <w:rPr>
                <w:lang w:val="en-GB"/>
              </w:rPr>
            </w:pPr>
            <w:r w:rsidRPr="009A6DC4">
              <w:rPr>
                <w:lang w:val="en-GB"/>
              </w:rPr>
              <w:t>Agenda item 10</w:t>
            </w:r>
          </w:p>
        </w:tc>
      </w:tr>
    </w:tbl>
    <w:bookmarkEnd w:id="6"/>
    <w:bookmarkEnd w:id="7"/>
    <w:p w:rsidR="00B02325" w:rsidRPr="000002F2" w:rsidRDefault="00925392"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584B" w:rsidRDefault="004D584B" w:rsidP="004D584B">
      <w:pPr>
        <w:rPr>
          <w:lang w:val="en-US"/>
        </w:rPr>
      </w:pPr>
    </w:p>
    <w:p w:rsidR="00293232" w:rsidRPr="00074857" w:rsidRDefault="00074857" w:rsidP="00293232">
      <w:pPr>
        <w:pStyle w:val="Headingb"/>
        <w:rPr>
          <w:lang w:val="en-US"/>
        </w:rPr>
      </w:pPr>
      <w:r w:rsidRPr="00074857">
        <w:rPr>
          <w:lang w:val="en-US"/>
        </w:rPr>
        <w:t>Introduction</w:t>
      </w:r>
    </w:p>
    <w:p w:rsidR="00293232" w:rsidRDefault="00293232" w:rsidP="00EE295C">
      <w:r w:rsidRPr="0081539F">
        <w:rPr>
          <w:lang w:val="en-US"/>
        </w:rPr>
        <w:t>In developing new WRC agenda items, five East African (EACO) countries namely Burundi, Kenya,</w:t>
      </w:r>
      <w:r w:rsidR="00C92943" w:rsidRPr="00C92943">
        <w:rPr>
          <w:lang w:val="en-US"/>
        </w:rPr>
        <w:t xml:space="preserve"> </w:t>
      </w:r>
      <w:r w:rsidRPr="0081539F">
        <w:rPr>
          <w:lang w:val="en-US"/>
        </w:rPr>
        <w:t>Rwanda</w:t>
      </w:r>
      <w:r w:rsidR="00EE295C">
        <w:rPr>
          <w:lang w:val="en-US"/>
        </w:rPr>
        <w:t>,</w:t>
      </w:r>
      <w:r w:rsidRPr="0081539F">
        <w:rPr>
          <w:lang w:val="en-US"/>
        </w:rPr>
        <w:t xml:space="preserve"> Tanzania</w:t>
      </w:r>
      <w:r w:rsidR="00EE295C" w:rsidRPr="00C92943">
        <w:rPr>
          <w:lang w:val="en-US"/>
        </w:rPr>
        <w:t xml:space="preserve"> </w:t>
      </w:r>
      <w:r w:rsidR="00EE295C" w:rsidRPr="0081539F">
        <w:rPr>
          <w:lang w:val="en-US"/>
        </w:rPr>
        <w:t>and Uganda</w:t>
      </w:r>
      <w:r w:rsidR="00EE295C">
        <w:rPr>
          <w:lang w:val="en-US"/>
        </w:rPr>
        <w:t xml:space="preserve"> </w:t>
      </w:r>
      <w:r w:rsidR="00E7552D">
        <w:rPr>
          <w:lang w:val="en-US"/>
        </w:rPr>
        <w:t xml:space="preserve">support the </w:t>
      </w:r>
      <w:r w:rsidR="00EE295C">
        <w:rPr>
          <w:lang w:val="en-US"/>
        </w:rPr>
        <w:t>"</w:t>
      </w:r>
      <w:r w:rsidRPr="0081539F">
        <w:rPr>
          <w:lang w:val="en-US"/>
        </w:rPr>
        <w:t>Principles for es</w:t>
      </w:r>
      <w:r w:rsidR="00E7552D">
        <w:rPr>
          <w:lang w:val="en-US"/>
        </w:rPr>
        <w:t>tablishing agendas for next WRC</w:t>
      </w:r>
      <w:r w:rsidR="00EE295C">
        <w:rPr>
          <w:lang w:val="en-US"/>
        </w:rPr>
        <w:t>"</w:t>
      </w:r>
      <w:r w:rsidRPr="0081539F">
        <w:rPr>
          <w:lang w:val="en-US"/>
        </w:rPr>
        <w:t xml:space="preserve">. Consequently, EACO members have identified bands above </w:t>
      </w:r>
      <w:r w:rsidRPr="0081539F">
        <w:t>6</w:t>
      </w:r>
      <w:r w:rsidR="00E7552D">
        <w:t> </w:t>
      </w:r>
      <w:r w:rsidRPr="0081539F">
        <w:t>GHz for consideration and study as candidate bands of IMT services.</w:t>
      </w:r>
    </w:p>
    <w:p w:rsidR="00074857" w:rsidRPr="00074857" w:rsidRDefault="00074857" w:rsidP="00074857">
      <w:pPr>
        <w:pStyle w:val="Headingb"/>
        <w:rPr>
          <w:lang w:val="en-US"/>
        </w:rPr>
      </w:pPr>
      <w:r>
        <w:rPr>
          <w:lang w:val="en-US"/>
        </w:rPr>
        <w:t>Proposal</w:t>
      </w:r>
    </w:p>
    <w:p w:rsidR="00293232" w:rsidRDefault="00293232" w:rsidP="00293232">
      <w:pPr>
        <w:rPr>
          <w:szCs w:val="24"/>
        </w:rPr>
      </w:pPr>
      <w:r w:rsidRPr="0081539F">
        <w:rPr>
          <w:szCs w:val="24"/>
        </w:rPr>
        <w:t xml:space="preserve">The proposed candidate bands </w:t>
      </w:r>
      <w:r>
        <w:rPr>
          <w:szCs w:val="24"/>
        </w:rPr>
        <w:t>are as follows:</w:t>
      </w:r>
    </w:p>
    <w:tbl>
      <w:tblPr>
        <w:tblStyle w:val="TableGrid"/>
        <w:tblW w:w="0" w:type="auto"/>
        <w:tblLook w:val="04A0" w:firstRow="1" w:lastRow="0" w:firstColumn="1" w:lastColumn="0" w:noHBand="0" w:noVBand="1"/>
      </w:tblPr>
      <w:tblGrid>
        <w:gridCol w:w="846"/>
        <w:gridCol w:w="2693"/>
        <w:gridCol w:w="2977"/>
        <w:gridCol w:w="2977"/>
      </w:tblGrid>
      <w:tr w:rsidR="00293232" w:rsidRPr="0081539F" w:rsidTr="00545E3D">
        <w:tc>
          <w:tcPr>
            <w:tcW w:w="846" w:type="dxa"/>
          </w:tcPr>
          <w:p w:rsidR="00293232" w:rsidRPr="0081539F" w:rsidRDefault="00293232" w:rsidP="00097861">
            <w:pPr>
              <w:pStyle w:val="Tablehead"/>
            </w:pPr>
            <w:bookmarkStart w:id="8" w:name="_GoBack"/>
            <w:bookmarkEnd w:id="8"/>
            <w:r w:rsidRPr="0081539F">
              <w:t>N</w:t>
            </w:r>
            <w:r w:rsidR="00EE295C">
              <w:t>o.</w:t>
            </w:r>
          </w:p>
        </w:tc>
        <w:tc>
          <w:tcPr>
            <w:tcW w:w="2693" w:type="dxa"/>
          </w:tcPr>
          <w:p w:rsidR="00293232" w:rsidRPr="0081539F" w:rsidRDefault="00097861" w:rsidP="00097861">
            <w:pPr>
              <w:pStyle w:val="Tablehead"/>
            </w:pPr>
            <w:r>
              <w:t>Lower b</w:t>
            </w:r>
            <w:r w:rsidRPr="0081539F">
              <w:t>and</w:t>
            </w:r>
            <w:r>
              <w:t xml:space="preserve"> </w:t>
            </w:r>
            <w:r w:rsidR="00293232" w:rsidRPr="0081539F">
              <w:t>(GHz)</w:t>
            </w:r>
          </w:p>
        </w:tc>
        <w:tc>
          <w:tcPr>
            <w:tcW w:w="2977" w:type="dxa"/>
          </w:tcPr>
          <w:p w:rsidR="00293232" w:rsidRPr="0081539F" w:rsidRDefault="00293232" w:rsidP="00097861">
            <w:pPr>
              <w:pStyle w:val="Tablehead"/>
            </w:pPr>
            <w:r w:rsidRPr="0081539F">
              <w:t>U</w:t>
            </w:r>
            <w:r w:rsidR="00097861" w:rsidRPr="0081539F">
              <w:t>pper</w:t>
            </w:r>
            <w:r w:rsidRPr="0081539F">
              <w:t xml:space="preserve"> </w:t>
            </w:r>
            <w:r w:rsidR="00097861" w:rsidRPr="0081539F">
              <w:t>band</w:t>
            </w:r>
            <w:r w:rsidR="00EE295C">
              <w:t xml:space="preserve"> </w:t>
            </w:r>
            <w:r w:rsidRPr="0081539F">
              <w:t>(GHz)</w:t>
            </w:r>
          </w:p>
        </w:tc>
        <w:tc>
          <w:tcPr>
            <w:tcW w:w="2977" w:type="dxa"/>
          </w:tcPr>
          <w:p w:rsidR="00293232" w:rsidRPr="0081539F" w:rsidRDefault="00293232" w:rsidP="00097861">
            <w:pPr>
              <w:pStyle w:val="Tablehead"/>
            </w:pPr>
            <w:r w:rsidRPr="0081539F">
              <w:t>B</w:t>
            </w:r>
            <w:r w:rsidR="00097861" w:rsidRPr="0081539F">
              <w:t>andwidth</w:t>
            </w:r>
            <w:r w:rsidR="00EE295C">
              <w:t xml:space="preserve"> </w:t>
            </w:r>
            <w:r w:rsidRPr="0081539F">
              <w:t>(MHz)</w:t>
            </w:r>
          </w:p>
        </w:tc>
      </w:tr>
      <w:tr w:rsidR="00293232" w:rsidRPr="0081539F" w:rsidTr="00545E3D">
        <w:tc>
          <w:tcPr>
            <w:tcW w:w="846" w:type="dxa"/>
          </w:tcPr>
          <w:p w:rsidR="00293232" w:rsidRPr="0081539F" w:rsidRDefault="00293232" w:rsidP="00097861">
            <w:pPr>
              <w:pStyle w:val="Tabletext"/>
              <w:jc w:val="center"/>
            </w:pPr>
            <w:r w:rsidRPr="0081539F">
              <w:t>1</w:t>
            </w:r>
          </w:p>
        </w:tc>
        <w:tc>
          <w:tcPr>
            <w:tcW w:w="2693" w:type="dxa"/>
          </w:tcPr>
          <w:p w:rsidR="00293232" w:rsidRPr="0081539F" w:rsidRDefault="00293232" w:rsidP="00097861">
            <w:pPr>
              <w:pStyle w:val="Tabletext"/>
              <w:jc w:val="center"/>
            </w:pPr>
            <w:r w:rsidRPr="0081539F">
              <w:t>8.50</w:t>
            </w:r>
          </w:p>
        </w:tc>
        <w:tc>
          <w:tcPr>
            <w:tcW w:w="2977" w:type="dxa"/>
          </w:tcPr>
          <w:p w:rsidR="00293232" w:rsidRPr="0081539F" w:rsidRDefault="00293232" w:rsidP="00097861">
            <w:pPr>
              <w:pStyle w:val="Tabletext"/>
              <w:jc w:val="center"/>
            </w:pPr>
            <w:r w:rsidRPr="0081539F">
              <w:t>10.00</w:t>
            </w:r>
          </w:p>
        </w:tc>
        <w:tc>
          <w:tcPr>
            <w:tcW w:w="2977" w:type="dxa"/>
          </w:tcPr>
          <w:p w:rsidR="00293232" w:rsidRPr="0081539F" w:rsidRDefault="00293232" w:rsidP="00097861">
            <w:pPr>
              <w:pStyle w:val="Tabletext"/>
              <w:jc w:val="center"/>
            </w:pPr>
            <w:r w:rsidRPr="0081539F">
              <w:t>1</w:t>
            </w:r>
            <w:r w:rsidR="00EE295C">
              <w:t xml:space="preserve"> </w:t>
            </w:r>
            <w:r w:rsidRPr="0081539F">
              <w:t>500</w:t>
            </w:r>
          </w:p>
        </w:tc>
      </w:tr>
      <w:tr w:rsidR="00293232" w:rsidRPr="0081539F" w:rsidTr="00545E3D">
        <w:tc>
          <w:tcPr>
            <w:tcW w:w="846" w:type="dxa"/>
          </w:tcPr>
          <w:p w:rsidR="00293232" w:rsidRPr="0081539F" w:rsidRDefault="00293232" w:rsidP="00097861">
            <w:pPr>
              <w:pStyle w:val="Tabletext"/>
              <w:jc w:val="center"/>
            </w:pPr>
            <w:r w:rsidRPr="0081539F">
              <w:t>2</w:t>
            </w:r>
          </w:p>
        </w:tc>
        <w:tc>
          <w:tcPr>
            <w:tcW w:w="2693" w:type="dxa"/>
          </w:tcPr>
          <w:p w:rsidR="00293232" w:rsidRPr="0081539F" w:rsidRDefault="00293232" w:rsidP="00097861">
            <w:pPr>
              <w:pStyle w:val="Tabletext"/>
              <w:jc w:val="center"/>
            </w:pPr>
            <w:r w:rsidRPr="0081539F">
              <w:t>15.63</w:t>
            </w:r>
          </w:p>
        </w:tc>
        <w:tc>
          <w:tcPr>
            <w:tcW w:w="2977" w:type="dxa"/>
          </w:tcPr>
          <w:p w:rsidR="00293232" w:rsidRPr="0081539F" w:rsidRDefault="00293232" w:rsidP="00097861">
            <w:pPr>
              <w:pStyle w:val="Tabletext"/>
              <w:jc w:val="center"/>
            </w:pPr>
            <w:r w:rsidRPr="0081539F">
              <w:t>17.30</w:t>
            </w:r>
          </w:p>
        </w:tc>
        <w:tc>
          <w:tcPr>
            <w:tcW w:w="2977" w:type="dxa"/>
          </w:tcPr>
          <w:p w:rsidR="00293232" w:rsidRPr="0081539F" w:rsidRDefault="00293232" w:rsidP="00097861">
            <w:pPr>
              <w:pStyle w:val="Tabletext"/>
              <w:jc w:val="center"/>
            </w:pPr>
            <w:r w:rsidRPr="0081539F">
              <w:t>1</w:t>
            </w:r>
            <w:r w:rsidR="00EE295C">
              <w:t xml:space="preserve"> </w:t>
            </w:r>
            <w:r w:rsidRPr="0081539F">
              <w:t>670</w:t>
            </w:r>
          </w:p>
        </w:tc>
      </w:tr>
      <w:tr w:rsidR="00293232" w:rsidRPr="0081539F" w:rsidTr="00545E3D">
        <w:tc>
          <w:tcPr>
            <w:tcW w:w="846" w:type="dxa"/>
          </w:tcPr>
          <w:p w:rsidR="00293232" w:rsidRPr="0081539F" w:rsidRDefault="00293232" w:rsidP="00097861">
            <w:pPr>
              <w:pStyle w:val="Tabletext"/>
              <w:jc w:val="center"/>
            </w:pPr>
            <w:r w:rsidRPr="0081539F">
              <w:t>3</w:t>
            </w:r>
          </w:p>
        </w:tc>
        <w:tc>
          <w:tcPr>
            <w:tcW w:w="2693" w:type="dxa"/>
          </w:tcPr>
          <w:p w:rsidR="00293232" w:rsidRPr="0081539F" w:rsidRDefault="00293232" w:rsidP="00097861">
            <w:pPr>
              <w:pStyle w:val="Tabletext"/>
              <w:jc w:val="center"/>
            </w:pPr>
            <w:r w:rsidRPr="0081539F">
              <w:t>31.8</w:t>
            </w:r>
          </w:p>
        </w:tc>
        <w:tc>
          <w:tcPr>
            <w:tcW w:w="2977" w:type="dxa"/>
          </w:tcPr>
          <w:p w:rsidR="00293232" w:rsidRPr="0081539F" w:rsidRDefault="00293232" w:rsidP="00097861">
            <w:pPr>
              <w:pStyle w:val="Tabletext"/>
              <w:jc w:val="center"/>
            </w:pPr>
            <w:r w:rsidRPr="0081539F">
              <w:t>33.40</w:t>
            </w:r>
          </w:p>
        </w:tc>
        <w:tc>
          <w:tcPr>
            <w:tcW w:w="2977" w:type="dxa"/>
          </w:tcPr>
          <w:p w:rsidR="00293232" w:rsidRPr="0081539F" w:rsidRDefault="00293232" w:rsidP="00097861">
            <w:pPr>
              <w:pStyle w:val="Tabletext"/>
              <w:jc w:val="center"/>
            </w:pPr>
            <w:r w:rsidRPr="0081539F">
              <w:t>1</w:t>
            </w:r>
            <w:r w:rsidR="00EE295C">
              <w:t xml:space="preserve"> </w:t>
            </w:r>
            <w:r w:rsidRPr="0081539F">
              <w:t>600</w:t>
            </w:r>
          </w:p>
        </w:tc>
      </w:tr>
      <w:tr w:rsidR="00293232" w:rsidRPr="0081539F" w:rsidTr="00545E3D">
        <w:tc>
          <w:tcPr>
            <w:tcW w:w="846" w:type="dxa"/>
          </w:tcPr>
          <w:p w:rsidR="00293232" w:rsidRPr="0081539F" w:rsidRDefault="00293232" w:rsidP="00097861">
            <w:pPr>
              <w:pStyle w:val="Tabletext"/>
              <w:jc w:val="center"/>
            </w:pPr>
            <w:r w:rsidRPr="0081539F">
              <w:t>4</w:t>
            </w:r>
          </w:p>
        </w:tc>
        <w:tc>
          <w:tcPr>
            <w:tcW w:w="2693" w:type="dxa"/>
          </w:tcPr>
          <w:p w:rsidR="00293232" w:rsidRPr="0081539F" w:rsidRDefault="00293232" w:rsidP="00097861">
            <w:pPr>
              <w:pStyle w:val="Tabletext"/>
              <w:jc w:val="center"/>
            </w:pPr>
            <w:r w:rsidRPr="0081539F">
              <w:t>40.50</w:t>
            </w:r>
          </w:p>
        </w:tc>
        <w:tc>
          <w:tcPr>
            <w:tcW w:w="2977" w:type="dxa"/>
          </w:tcPr>
          <w:p w:rsidR="00293232" w:rsidRPr="0081539F" w:rsidRDefault="00293232" w:rsidP="00097861">
            <w:pPr>
              <w:pStyle w:val="Tabletext"/>
              <w:jc w:val="center"/>
            </w:pPr>
            <w:r w:rsidRPr="0081539F">
              <w:t>43.5</w:t>
            </w:r>
          </w:p>
        </w:tc>
        <w:tc>
          <w:tcPr>
            <w:tcW w:w="2977" w:type="dxa"/>
          </w:tcPr>
          <w:p w:rsidR="00293232" w:rsidRPr="0081539F" w:rsidRDefault="00293232" w:rsidP="00097861">
            <w:pPr>
              <w:pStyle w:val="Tabletext"/>
              <w:jc w:val="center"/>
            </w:pPr>
            <w:r w:rsidRPr="0081539F">
              <w:t>3</w:t>
            </w:r>
            <w:r w:rsidR="00EE295C">
              <w:t xml:space="preserve"> </w:t>
            </w:r>
            <w:r w:rsidRPr="0081539F">
              <w:t>000</w:t>
            </w:r>
          </w:p>
        </w:tc>
      </w:tr>
      <w:tr w:rsidR="00293232" w:rsidRPr="0081539F" w:rsidTr="00545E3D">
        <w:tc>
          <w:tcPr>
            <w:tcW w:w="846" w:type="dxa"/>
          </w:tcPr>
          <w:p w:rsidR="00293232" w:rsidRPr="0081539F" w:rsidRDefault="00293232" w:rsidP="00097861">
            <w:pPr>
              <w:pStyle w:val="Tabletext"/>
              <w:jc w:val="center"/>
            </w:pPr>
            <w:r w:rsidRPr="0081539F">
              <w:t>5</w:t>
            </w:r>
          </w:p>
        </w:tc>
        <w:tc>
          <w:tcPr>
            <w:tcW w:w="2693" w:type="dxa"/>
          </w:tcPr>
          <w:p w:rsidR="00293232" w:rsidRPr="0081539F" w:rsidRDefault="00293232" w:rsidP="00097861">
            <w:pPr>
              <w:pStyle w:val="Tabletext"/>
              <w:jc w:val="center"/>
            </w:pPr>
            <w:r w:rsidRPr="0081539F">
              <w:t>45.5</w:t>
            </w:r>
          </w:p>
        </w:tc>
        <w:tc>
          <w:tcPr>
            <w:tcW w:w="2977" w:type="dxa"/>
          </w:tcPr>
          <w:p w:rsidR="00293232" w:rsidRPr="0081539F" w:rsidRDefault="00293232" w:rsidP="00097861">
            <w:pPr>
              <w:pStyle w:val="Tabletext"/>
              <w:jc w:val="center"/>
            </w:pPr>
            <w:r w:rsidRPr="0081539F">
              <w:t>48.50</w:t>
            </w:r>
          </w:p>
        </w:tc>
        <w:tc>
          <w:tcPr>
            <w:tcW w:w="2977" w:type="dxa"/>
          </w:tcPr>
          <w:p w:rsidR="00293232" w:rsidRPr="0081539F" w:rsidRDefault="00293232" w:rsidP="00097861">
            <w:pPr>
              <w:pStyle w:val="Tabletext"/>
              <w:jc w:val="center"/>
            </w:pPr>
            <w:r w:rsidRPr="0081539F">
              <w:t>3</w:t>
            </w:r>
            <w:r w:rsidR="00EE295C">
              <w:t xml:space="preserve"> </w:t>
            </w:r>
            <w:r w:rsidRPr="0081539F">
              <w:t>000</w:t>
            </w:r>
          </w:p>
        </w:tc>
      </w:tr>
      <w:tr w:rsidR="00293232" w:rsidRPr="0081539F" w:rsidTr="00545E3D">
        <w:tc>
          <w:tcPr>
            <w:tcW w:w="846" w:type="dxa"/>
          </w:tcPr>
          <w:p w:rsidR="00293232" w:rsidRPr="0081539F" w:rsidRDefault="00293232" w:rsidP="00097861">
            <w:pPr>
              <w:pStyle w:val="Tabletext"/>
              <w:jc w:val="center"/>
            </w:pPr>
            <w:r w:rsidRPr="0081539F">
              <w:t>6</w:t>
            </w:r>
          </w:p>
        </w:tc>
        <w:tc>
          <w:tcPr>
            <w:tcW w:w="2693" w:type="dxa"/>
          </w:tcPr>
          <w:p w:rsidR="00293232" w:rsidRPr="0081539F" w:rsidRDefault="00293232" w:rsidP="00097861">
            <w:pPr>
              <w:pStyle w:val="Tabletext"/>
              <w:jc w:val="center"/>
            </w:pPr>
            <w:r w:rsidRPr="0081539F">
              <w:t>47.2</w:t>
            </w:r>
          </w:p>
        </w:tc>
        <w:tc>
          <w:tcPr>
            <w:tcW w:w="2977" w:type="dxa"/>
          </w:tcPr>
          <w:p w:rsidR="00293232" w:rsidRPr="0081539F" w:rsidRDefault="00293232" w:rsidP="00097861">
            <w:pPr>
              <w:pStyle w:val="Tabletext"/>
              <w:jc w:val="center"/>
            </w:pPr>
            <w:r w:rsidRPr="0081539F">
              <w:t>50.2</w:t>
            </w:r>
          </w:p>
        </w:tc>
        <w:tc>
          <w:tcPr>
            <w:tcW w:w="2977" w:type="dxa"/>
          </w:tcPr>
          <w:p w:rsidR="00293232" w:rsidRPr="0081539F" w:rsidRDefault="00293232" w:rsidP="00097861">
            <w:pPr>
              <w:pStyle w:val="Tabletext"/>
              <w:jc w:val="center"/>
            </w:pPr>
            <w:r w:rsidRPr="0081539F">
              <w:t>3</w:t>
            </w:r>
            <w:r w:rsidR="00EE295C">
              <w:t xml:space="preserve"> </w:t>
            </w:r>
            <w:r w:rsidRPr="0081539F">
              <w:t>000</w:t>
            </w:r>
          </w:p>
        </w:tc>
      </w:tr>
      <w:tr w:rsidR="00293232" w:rsidRPr="0081539F" w:rsidTr="00545E3D">
        <w:tc>
          <w:tcPr>
            <w:tcW w:w="846" w:type="dxa"/>
          </w:tcPr>
          <w:p w:rsidR="00293232" w:rsidRPr="0081539F" w:rsidRDefault="00293232" w:rsidP="00097861">
            <w:pPr>
              <w:pStyle w:val="Tabletext"/>
              <w:jc w:val="center"/>
            </w:pPr>
            <w:r w:rsidRPr="0081539F">
              <w:t>7</w:t>
            </w:r>
          </w:p>
        </w:tc>
        <w:tc>
          <w:tcPr>
            <w:tcW w:w="2693" w:type="dxa"/>
          </w:tcPr>
          <w:p w:rsidR="00293232" w:rsidRPr="0081539F" w:rsidRDefault="00293232" w:rsidP="00097861">
            <w:pPr>
              <w:pStyle w:val="Tabletext"/>
              <w:jc w:val="center"/>
            </w:pPr>
            <w:r w:rsidRPr="0081539F">
              <w:t>50.4</w:t>
            </w:r>
          </w:p>
        </w:tc>
        <w:tc>
          <w:tcPr>
            <w:tcW w:w="2977" w:type="dxa"/>
          </w:tcPr>
          <w:p w:rsidR="00293232" w:rsidRPr="0081539F" w:rsidRDefault="00293232" w:rsidP="00097861">
            <w:pPr>
              <w:pStyle w:val="Tabletext"/>
              <w:jc w:val="center"/>
            </w:pPr>
            <w:r w:rsidRPr="0081539F">
              <w:t>52.6</w:t>
            </w:r>
          </w:p>
        </w:tc>
        <w:tc>
          <w:tcPr>
            <w:tcW w:w="2977" w:type="dxa"/>
          </w:tcPr>
          <w:p w:rsidR="00293232" w:rsidRPr="0081539F" w:rsidRDefault="00293232" w:rsidP="00097861">
            <w:pPr>
              <w:pStyle w:val="Tabletext"/>
              <w:jc w:val="center"/>
            </w:pPr>
            <w:r w:rsidRPr="0081539F">
              <w:t>2</w:t>
            </w:r>
            <w:r w:rsidR="00EE295C">
              <w:t xml:space="preserve"> </w:t>
            </w:r>
            <w:r w:rsidRPr="0081539F">
              <w:t>200</w:t>
            </w:r>
          </w:p>
        </w:tc>
      </w:tr>
      <w:tr w:rsidR="00293232" w:rsidRPr="0081539F" w:rsidTr="00545E3D">
        <w:tc>
          <w:tcPr>
            <w:tcW w:w="846" w:type="dxa"/>
          </w:tcPr>
          <w:p w:rsidR="00293232" w:rsidRPr="0081539F" w:rsidRDefault="00293232" w:rsidP="00097861">
            <w:pPr>
              <w:pStyle w:val="Tabletext"/>
              <w:jc w:val="center"/>
            </w:pPr>
            <w:r w:rsidRPr="0081539F">
              <w:t>8</w:t>
            </w:r>
          </w:p>
        </w:tc>
        <w:tc>
          <w:tcPr>
            <w:tcW w:w="2693" w:type="dxa"/>
          </w:tcPr>
          <w:p w:rsidR="00293232" w:rsidRPr="0081539F" w:rsidRDefault="00293232" w:rsidP="00097861">
            <w:pPr>
              <w:pStyle w:val="Tabletext"/>
              <w:jc w:val="center"/>
            </w:pPr>
            <w:r w:rsidRPr="0081539F">
              <w:t>66</w:t>
            </w:r>
          </w:p>
        </w:tc>
        <w:tc>
          <w:tcPr>
            <w:tcW w:w="2977" w:type="dxa"/>
          </w:tcPr>
          <w:p w:rsidR="00293232" w:rsidRPr="0081539F" w:rsidRDefault="00293232" w:rsidP="00097861">
            <w:pPr>
              <w:pStyle w:val="Tabletext"/>
              <w:jc w:val="center"/>
            </w:pPr>
            <w:r w:rsidRPr="0081539F">
              <w:t>71</w:t>
            </w:r>
          </w:p>
        </w:tc>
        <w:tc>
          <w:tcPr>
            <w:tcW w:w="2977" w:type="dxa"/>
          </w:tcPr>
          <w:p w:rsidR="00293232" w:rsidRPr="0081539F" w:rsidRDefault="00293232" w:rsidP="00097861">
            <w:pPr>
              <w:pStyle w:val="Tabletext"/>
              <w:jc w:val="center"/>
            </w:pPr>
            <w:r w:rsidRPr="0081539F">
              <w:t>5</w:t>
            </w:r>
            <w:r w:rsidR="00EE295C">
              <w:t xml:space="preserve"> </w:t>
            </w:r>
            <w:r w:rsidRPr="0081539F">
              <w:t>000</w:t>
            </w:r>
          </w:p>
        </w:tc>
      </w:tr>
      <w:tr w:rsidR="00293232" w:rsidRPr="0081539F" w:rsidTr="00545E3D">
        <w:tc>
          <w:tcPr>
            <w:tcW w:w="846" w:type="dxa"/>
          </w:tcPr>
          <w:p w:rsidR="00293232" w:rsidRPr="0081539F" w:rsidRDefault="00293232" w:rsidP="00097861">
            <w:pPr>
              <w:pStyle w:val="Tabletext"/>
              <w:jc w:val="center"/>
            </w:pPr>
            <w:r w:rsidRPr="0081539F">
              <w:t>9</w:t>
            </w:r>
          </w:p>
        </w:tc>
        <w:tc>
          <w:tcPr>
            <w:tcW w:w="2693" w:type="dxa"/>
          </w:tcPr>
          <w:p w:rsidR="00293232" w:rsidRPr="0081539F" w:rsidRDefault="00293232" w:rsidP="00097861">
            <w:pPr>
              <w:pStyle w:val="Tabletext"/>
              <w:jc w:val="center"/>
            </w:pPr>
            <w:r w:rsidRPr="0081539F">
              <w:t>71</w:t>
            </w:r>
          </w:p>
        </w:tc>
        <w:tc>
          <w:tcPr>
            <w:tcW w:w="2977" w:type="dxa"/>
          </w:tcPr>
          <w:p w:rsidR="00293232" w:rsidRPr="0081539F" w:rsidRDefault="00293232" w:rsidP="00097861">
            <w:pPr>
              <w:pStyle w:val="Tabletext"/>
              <w:jc w:val="center"/>
            </w:pPr>
            <w:r w:rsidRPr="0081539F">
              <w:t>76</w:t>
            </w:r>
          </w:p>
        </w:tc>
        <w:tc>
          <w:tcPr>
            <w:tcW w:w="2977" w:type="dxa"/>
          </w:tcPr>
          <w:p w:rsidR="00293232" w:rsidRPr="0081539F" w:rsidRDefault="00293232" w:rsidP="00097861">
            <w:pPr>
              <w:pStyle w:val="Tabletext"/>
              <w:jc w:val="center"/>
            </w:pPr>
            <w:r w:rsidRPr="0081539F">
              <w:t>5</w:t>
            </w:r>
            <w:r w:rsidR="00EE295C">
              <w:t xml:space="preserve"> </w:t>
            </w:r>
            <w:r w:rsidRPr="0081539F">
              <w:t>000</w:t>
            </w:r>
          </w:p>
        </w:tc>
      </w:tr>
      <w:tr w:rsidR="00293232" w:rsidRPr="0081539F" w:rsidTr="00545E3D">
        <w:tc>
          <w:tcPr>
            <w:tcW w:w="846" w:type="dxa"/>
          </w:tcPr>
          <w:p w:rsidR="00293232" w:rsidRPr="0081539F" w:rsidRDefault="00293232" w:rsidP="00097861">
            <w:pPr>
              <w:pStyle w:val="Tabletext"/>
              <w:jc w:val="center"/>
            </w:pPr>
            <w:r w:rsidRPr="0081539F">
              <w:t>10</w:t>
            </w:r>
          </w:p>
        </w:tc>
        <w:tc>
          <w:tcPr>
            <w:tcW w:w="2693" w:type="dxa"/>
          </w:tcPr>
          <w:p w:rsidR="00293232" w:rsidRPr="0081539F" w:rsidRDefault="00293232" w:rsidP="00097861">
            <w:pPr>
              <w:pStyle w:val="Tabletext"/>
              <w:jc w:val="center"/>
            </w:pPr>
            <w:r w:rsidRPr="0081539F">
              <w:t>81</w:t>
            </w:r>
          </w:p>
        </w:tc>
        <w:tc>
          <w:tcPr>
            <w:tcW w:w="2977" w:type="dxa"/>
          </w:tcPr>
          <w:p w:rsidR="00293232" w:rsidRPr="0081539F" w:rsidRDefault="00293232" w:rsidP="00097861">
            <w:pPr>
              <w:pStyle w:val="Tabletext"/>
              <w:jc w:val="center"/>
            </w:pPr>
            <w:r w:rsidRPr="0081539F">
              <w:t>86</w:t>
            </w:r>
          </w:p>
        </w:tc>
        <w:tc>
          <w:tcPr>
            <w:tcW w:w="2977" w:type="dxa"/>
          </w:tcPr>
          <w:p w:rsidR="00293232" w:rsidRPr="0081539F" w:rsidRDefault="00293232" w:rsidP="00097861">
            <w:pPr>
              <w:pStyle w:val="Tabletext"/>
              <w:jc w:val="center"/>
            </w:pPr>
            <w:r w:rsidRPr="0081539F">
              <w:t>5</w:t>
            </w:r>
            <w:r w:rsidR="00EE295C">
              <w:t xml:space="preserve"> </w:t>
            </w:r>
            <w:r w:rsidRPr="0081539F">
              <w:t>000</w:t>
            </w:r>
          </w:p>
        </w:tc>
      </w:tr>
    </w:tbl>
    <w:p w:rsidR="00187BD9" w:rsidRDefault="00293232" w:rsidP="00293232">
      <w:pPr>
        <w:jc w:val="center"/>
        <w:rPr>
          <w:lang w:val="fr-CH"/>
        </w:rPr>
      </w:pPr>
      <w:r>
        <w:lastRenderedPageBreak/>
        <w:t>______________</w:t>
      </w:r>
    </w:p>
    <w:sectPr w:rsidR="00187BD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5392">
      <w:rPr>
        <w:noProof/>
        <w:lang w:val="en-US"/>
      </w:rPr>
      <w:t>Y:\APP\BR\POOL\WRC-15\DOC (Contributions)\1-100\085ADD24E.docx</w:t>
    </w:r>
    <w:r>
      <w:fldChar w:fldCharType="end"/>
    </w:r>
    <w:r w:rsidRPr="0041348E">
      <w:rPr>
        <w:lang w:val="en-US"/>
      </w:rPr>
      <w:tab/>
    </w:r>
    <w:r>
      <w:fldChar w:fldCharType="begin"/>
    </w:r>
    <w:r>
      <w:instrText xml:space="preserve"> SAVEDATE \@ DD.MM.YY </w:instrText>
    </w:r>
    <w:r>
      <w:fldChar w:fldCharType="separate"/>
    </w:r>
    <w:r w:rsidR="004D584B">
      <w:rPr>
        <w:noProof/>
      </w:rPr>
      <w:t>12.11.15</w:t>
    </w:r>
    <w:r>
      <w:fldChar w:fldCharType="end"/>
    </w:r>
    <w:r w:rsidRPr="0041348E">
      <w:rPr>
        <w:lang w:val="en-US"/>
      </w:rPr>
      <w:tab/>
    </w:r>
    <w:r>
      <w:fldChar w:fldCharType="begin"/>
    </w:r>
    <w:r>
      <w:instrText xml:space="preserve"> PRINTDATE \@ DD.MM.YY </w:instrText>
    </w:r>
    <w:r>
      <w:fldChar w:fldCharType="separate"/>
    </w:r>
    <w:r w:rsidR="00925392">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30AD3">
      <w:rPr>
        <w:lang w:val="en-US"/>
      </w:rPr>
      <w:t>P:\ENG\ITU-R\CONF-R\CMR15\000\085ADD24E.docx</w:t>
    </w:r>
    <w:r>
      <w:fldChar w:fldCharType="end"/>
    </w:r>
    <w:r w:rsidR="00A30AD3">
      <w:t xml:space="preserve"> (390085)</w:t>
    </w:r>
    <w:r w:rsidRPr="0041348E">
      <w:rPr>
        <w:lang w:val="en-US"/>
      </w:rPr>
      <w:tab/>
    </w:r>
    <w:r>
      <w:fldChar w:fldCharType="begin"/>
    </w:r>
    <w:r>
      <w:instrText xml:space="preserve"> SAVEDATE \@ DD.MM.YY </w:instrText>
    </w:r>
    <w:r>
      <w:fldChar w:fldCharType="separate"/>
    </w:r>
    <w:r w:rsidR="004D584B">
      <w:t>12.11.15</w:t>
    </w:r>
    <w:r>
      <w:fldChar w:fldCharType="end"/>
    </w:r>
    <w:r w:rsidRPr="0041348E">
      <w:rPr>
        <w:lang w:val="en-US"/>
      </w:rPr>
      <w:tab/>
    </w:r>
    <w:r>
      <w:fldChar w:fldCharType="begin"/>
    </w:r>
    <w:r>
      <w:instrText xml:space="preserve"> PRINTDATE \@ DD.MM.YY </w:instrText>
    </w:r>
    <w:r>
      <w:fldChar w:fldCharType="separate"/>
    </w:r>
    <w:r w:rsidR="00A30AD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30AD3">
      <w:rPr>
        <w:lang w:val="en-US"/>
      </w:rPr>
      <w:t>P:\ENG\ITU-R\CONF-R\CMR15\000\085ADD24E.docx</w:t>
    </w:r>
    <w:r>
      <w:fldChar w:fldCharType="end"/>
    </w:r>
    <w:r w:rsidR="00A30AD3">
      <w:t xml:space="preserve"> (390085)</w:t>
    </w:r>
    <w:r w:rsidRPr="0041348E">
      <w:rPr>
        <w:lang w:val="en-US"/>
      </w:rPr>
      <w:tab/>
    </w:r>
    <w:r>
      <w:fldChar w:fldCharType="begin"/>
    </w:r>
    <w:r>
      <w:instrText xml:space="preserve"> SAVEDATE \@ DD.MM.YY </w:instrText>
    </w:r>
    <w:r>
      <w:fldChar w:fldCharType="separate"/>
    </w:r>
    <w:r w:rsidR="004D584B">
      <w:t>12.11.15</w:t>
    </w:r>
    <w:r>
      <w:fldChar w:fldCharType="end"/>
    </w:r>
    <w:r w:rsidRPr="0041348E">
      <w:rPr>
        <w:lang w:val="en-US"/>
      </w:rPr>
      <w:tab/>
    </w:r>
    <w:r>
      <w:fldChar w:fldCharType="begin"/>
    </w:r>
    <w:r>
      <w:instrText xml:space="preserve"> PRINTDATE \@ DD.MM.YY </w:instrText>
    </w:r>
    <w:r>
      <w:fldChar w:fldCharType="separate"/>
    </w:r>
    <w:r w:rsidR="00A30AD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D584B">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85(Add.24)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4857"/>
    <w:rsid w:val="00077239"/>
    <w:rsid w:val="00081C8E"/>
    <w:rsid w:val="00086491"/>
    <w:rsid w:val="00091346"/>
    <w:rsid w:val="0009706C"/>
    <w:rsid w:val="00097861"/>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93232"/>
    <w:rsid w:val="002B349C"/>
    <w:rsid w:val="002D58BE"/>
    <w:rsid w:val="00361B37"/>
    <w:rsid w:val="00377BD3"/>
    <w:rsid w:val="00384088"/>
    <w:rsid w:val="003852CE"/>
    <w:rsid w:val="0039169B"/>
    <w:rsid w:val="003976E0"/>
    <w:rsid w:val="003A7F8C"/>
    <w:rsid w:val="003B2284"/>
    <w:rsid w:val="003B532E"/>
    <w:rsid w:val="003D0F8B"/>
    <w:rsid w:val="003E0DB6"/>
    <w:rsid w:val="0041348E"/>
    <w:rsid w:val="00420873"/>
    <w:rsid w:val="00447C60"/>
    <w:rsid w:val="00492075"/>
    <w:rsid w:val="004969AD"/>
    <w:rsid w:val="004A26C4"/>
    <w:rsid w:val="004B13CB"/>
    <w:rsid w:val="004D26EA"/>
    <w:rsid w:val="004D2BFB"/>
    <w:rsid w:val="004D584B"/>
    <w:rsid w:val="004D5D5C"/>
    <w:rsid w:val="0050139F"/>
    <w:rsid w:val="00545E3D"/>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5392"/>
    <w:rsid w:val="009274B4"/>
    <w:rsid w:val="009343CC"/>
    <w:rsid w:val="00934EA2"/>
    <w:rsid w:val="00944A5C"/>
    <w:rsid w:val="00952A66"/>
    <w:rsid w:val="009A6DC4"/>
    <w:rsid w:val="009B7C9A"/>
    <w:rsid w:val="009C56E5"/>
    <w:rsid w:val="009E5FC8"/>
    <w:rsid w:val="009E687A"/>
    <w:rsid w:val="00A066F1"/>
    <w:rsid w:val="00A141AF"/>
    <w:rsid w:val="00A16D29"/>
    <w:rsid w:val="00A30305"/>
    <w:rsid w:val="00A30AD3"/>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2943"/>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552D"/>
    <w:rsid w:val="00E976C1"/>
    <w:rsid w:val="00EA12E5"/>
    <w:rsid w:val="00EB55C6"/>
    <w:rsid w:val="00EB5650"/>
    <w:rsid w:val="00EE295C"/>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6BA2C00-33C5-4F41-BADF-9CE5BEFB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table" w:styleId="TableGrid">
    <w:name w:val="Table Grid"/>
    <w:basedOn w:val="TableNormal"/>
    <w:uiPriority w:val="39"/>
    <w:rsid w:val="0029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R15-WRC15-C-0085!A24!MSW-E</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DE0DF155-2732-42CD-BBB2-98990E893986}">
  <ds:schemaRefs>
    <ds:schemaRef ds:uri="32a1a8c5-2265-4ebc-b7a0-2071e2c5c9bb"/>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996b2e75-67fd-4955-a3b0-5ab9934cb50b"/>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A43EC9F-923C-427A-9E39-6150831A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1</Pages>
  <Words>207</Words>
  <Characters>1066</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R15-WRC15-C-0085!A24!MSW-E</vt:lpstr>
    </vt:vector>
  </TitlesOfParts>
  <Manager>General Secretariat - Pool</Manager>
  <Company>International Telecommunication Union (ITU)</Company>
  <LinksUpToDate>false</LinksUpToDate>
  <CharactersWithSpaces>1265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R15-WRC15-C-0085!A24!MSW-E</dc:title>
  <dc:subject>World Radiocommunication Conference - 2015</dc:subject>
  <dc:creator>Documents Proposals Manager (DPM)</dc:creator>
  <cp:keywords>DPM_v5.2015.11.114_prod</cp:keywords>
  <dc:description>Uploaded on 2015.07.06</dc:description>
  <cp:lastModifiedBy>Currie, Jane</cp:lastModifiedBy>
  <cp:revision>11</cp:revision>
  <cp:lastPrinted>2014-02-10T09:49:00Z</cp:lastPrinted>
  <dcterms:created xsi:type="dcterms:W3CDTF">2015-11-12T13:34:00Z</dcterms:created>
  <dcterms:modified xsi:type="dcterms:W3CDTF">2015-11-12T14:00:00Z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