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A066F1" w:rsidTr="005135A4">
        <w:trPr>
          <w:cantSplit/>
        </w:trPr>
        <w:tc>
          <w:tcPr>
            <w:tcW w:w="652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51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:rsidTr="005135A4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:rsidTr="005135A4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:rsidTr="005135A4">
        <w:trPr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  <w:bookmarkStart w:id="4" w:name="_GoBack"/>
            <w:bookmarkEnd w:id="4"/>
          </w:p>
        </w:tc>
        <w:tc>
          <w:tcPr>
            <w:tcW w:w="3510" w:type="dxa"/>
            <w:shd w:val="clear" w:color="auto" w:fill="auto"/>
          </w:tcPr>
          <w:p w:rsidR="00A066F1" w:rsidRPr="005135A4" w:rsidRDefault="00241D15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</w:rPr>
            </w:pPr>
            <w:r w:rsidRPr="005135A4">
              <w:rPr>
                <w:rFonts w:ascii="Verdana" w:eastAsia="SimSun" w:hAnsi="Verdana" w:cs="Traditional Arabic"/>
                <w:b/>
                <w:sz w:val="18"/>
                <w:szCs w:val="18"/>
              </w:rPr>
              <w:t>Addendum 6</w:t>
            </w:r>
            <w:r w:rsidR="00E55816" w:rsidRPr="005135A4">
              <w:rPr>
                <w:rFonts w:ascii="Verdana" w:eastAsia="SimSun" w:hAnsi="Verdana" w:cs="Traditional Arabic"/>
                <w:b/>
                <w:sz w:val="18"/>
                <w:szCs w:val="18"/>
              </w:rPr>
              <w:t xml:space="preserve"> to</w:t>
            </w:r>
            <w:r w:rsidR="00E55816" w:rsidRPr="005135A4">
              <w:rPr>
                <w:rFonts w:ascii="Verdana" w:eastAsia="SimSun" w:hAnsi="Verdana" w:cs="Traditional Arabic"/>
                <w:b/>
                <w:sz w:val="18"/>
                <w:szCs w:val="18"/>
              </w:rPr>
              <w:br/>
              <w:t>Document 85(Add.23)(Add.1)</w:t>
            </w:r>
            <w:r w:rsidR="00A066F1" w:rsidRPr="005135A4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5E10C9" w:rsidRPr="005135A4">
              <w:rPr>
                <w:rFonts w:ascii="Verdana" w:hAnsi="Verdana"/>
                <w:b/>
                <w:sz w:val="18"/>
                <w:szCs w:val="18"/>
              </w:rPr>
              <w:t>E</w:t>
            </w:r>
          </w:p>
        </w:tc>
      </w:tr>
      <w:tr w:rsidR="00A066F1" w:rsidRPr="00C324A8" w:rsidTr="005135A4">
        <w:trPr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51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 w:rsidTr="005135A4">
        <w:trPr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51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5C0A81">
            <w:pPr>
              <w:pStyle w:val="Source"/>
            </w:pPr>
            <w:r>
              <w:t>Burundi (Republic of)</w:t>
            </w:r>
            <w:r w:rsidR="005C0A81">
              <w:t>/</w:t>
            </w:r>
            <w:r>
              <w:t>Kenya (Republic of)</w:t>
            </w:r>
            <w:r w:rsidR="005C0A81">
              <w:t>/</w:t>
            </w:r>
            <w:r w:rsidR="00593DC3">
              <w:t>Uganda (Republic of)</w:t>
            </w:r>
            <w:r w:rsidR="005C0A81">
              <w:t>/</w:t>
            </w:r>
            <w:r w:rsidR="00593DC3">
              <w:br/>
            </w:r>
            <w:r>
              <w:t>Rwanda (Republic of)</w:t>
            </w:r>
            <w:r w:rsidR="005C0A81">
              <w:t>/</w:t>
            </w:r>
            <w:r>
              <w:t>Tanzania (United 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9.1(9.1.6)</w:t>
            </w:r>
          </w:p>
        </w:tc>
      </w:tr>
    </w:tbl>
    <w:bookmarkEnd w:id="7"/>
    <w:bookmarkEnd w:id="8"/>
    <w:p w:rsidR="00B02325" w:rsidRPr="000002F2" w:rsidRDefault="00C02946" w:rsidP="005A1B64">
      <w:pPr>
        <w:overflowPunct/>
        <w:autoSpaceDE/>
        <w:autoSpaceDN/>
        <w:adjustRightInd/>
        <w:textAlignment w:val="auto"/>
      </w:pPr>
      <w:r w:rsidRPr="009A2B70">
        <w:t>9</w:t>
      </w:r>
      <w:r w:rsidRPr="009A2B70">
        <w:tab/>
        <w:t>to consider and approve the Report of the Director of the Radiocommunication Bureau, in accordance with Article 7 of the Convention:</w:t>
      </w:r>
    </w:p>
    <w:p w:rsidR="00B02325" w:rsidRPr="000002F2" w:rsidRDefault="00C02946" w:rsidP="00653DA3">
      <w:pPr>
        <w:overflowPunct/>
        <w:autoSpaceDE/>
        <w:autoSpaceDN/>
        <w:adjustRightInd/>
        <w:spacing w:before="100"/>
        <w:textAlignment w:val="auto"/>
      </w:pPr>
      <w:r w:rsidRPr="009A2B70">
        <w:t>9.1</w:t>
      </w:r>
      <w:r w:rsidRPr="009A2B70">
        <w:tab/>
        <w:t>on the activities of the Radiocommunication Sector since WRC</w:t>
      </w:r>
      <w:r w:rsidRPr="009A2B70">
        <w:noBreakHyphen/>
        <w:t>12;</w:t>
      </w:r>
    </w:p>
    <w:p w:rsidR="001C0E40" w:rsidRDefault="00C02946" w:rsidP="008758C3">
      <w:r>
        <w:t xml:space="preserve">9.1 (9.1.6) </w:t>
      </w:r>
      <w:r>
        <w:tab/>
        <w:t xml:space="preserve">Resolution </w:t>
      </w:r>
      <w:r w:rsidRPr="00B2753A">
        <w:rPr>
          <w:b/>
          <w:bCs/>
        </w:rPr>
        <w:t>957 (WRC-12)</w:t>
      </w:r>
      <w:r>
        <w:t xml:space="preserve"> − Studies towards review of the definitions of fixed service, fixed station and mobile station</w:t>
      </w:r>
    </w:p>
    <w:p w:rsidR="009D430A" w:rsidRDefault="009D430A" w:rsidP="008758C3"/>
    <w:p w:rsidR="00C02946" w:rsidRPr="00241D15" w:rsidRDefault="00C02946" w:rsidP="00C02946">
      <w:pPr>
        <w:pStyle w:val="Headingb"/>
        <w:rPr>
          <w:lang w:val="en-GB"/>
        </w:rPr>
      </w:pPr>
      <w:r w:rsidRPr="00241D15">
        <w:rPr>
          <w:lang w:val="en-GB"/>
        </w:rPr>
        <w:t>Introduction</w:t>
      </w:r>
    </w:p>
    <w:p w:rsidR="00C02946" w:rsidRDefault="00C02946" w:rsidP="00C02946">
      <w:r w:rsidRPr="0098697F">
        <w:t xml:space="preserve">WRC-12 considered certain revisions to the definitions of the </w:t>
      </w:r>
      <w:r w:rsidRPr="0098697F">
        <w:rPr>
          <w:i/>
          <w:iCs/>
        </w:rPr>
        <w:t>fixed service, fixed station</w:t>
      </w:r>
      <w:r w:rsidRPr="0098697F">
        <w:t xml:space="preserve"> and </w:t>
      </w:r>
      <w:r w:rsidRPr="0098697F">
        <w:rPr>
          <w:i/>
          <w:iCs/>
        </w:rPr>
        <w:t>mobile</w:t>
      </w:r>
      <w:r w:rsidRPr="0098697F">
        <w:t xml:space="preserve"> </w:t>
      </w:r>
      <w:r w:rsidRPr="0098697F">
        <w:rPr>
          <w:i/>
          <w:iCs/>
        </w:rPr>
        <w:t>station</w:t>
      </w:r>
      <w:r w:rsidRPr="0098697F">
        <w:t xml:space="preserve"> in RR Article </w:t>
      </w:r>
      <w:r w:rsidRPr="0098697F">
        <w:rPr>
          <w:bCs/>
        </w:rPr>
        <w:t>1</w:t>
      </w:r>
      <w:r w:rsidRPr="0098697F">
        <w:t xml:space="preserve"> based on studies undertaken to address fixed and mobile convergence under WRC-12 agenda item 1.2, but decided that this issue should be reviewed and studied further for consideration by WRC-15 under the Report of the Director of the Radiocommunication Bureau. While WRC-12 agenda item 1.2 examined the much broader context of enhancing the international regulatory framework, WRC-15 agenda item 9.1,</w:t>
      </w:r>
      <w:r w:rsidRPr="0098697F">
        <w:rPr>
          <w:rFonts w:hint="eastAsia"/>
        </w:rPr>
        <w:t xml:space="preserve"> issue 9.1</w:t>
      </w:r>
      <w:r w:rsidRPr="0098697F">
        <w:t>.6 has been adopted to focus specifically on the possible modifications to these three definitions to address convergence and support the implementation of efficient spectrum management practices and spectrum use</w:t>
      </w:r>
      <w:r>
        <w:t>.</w:t>
      </w:r>
    </w:p>
    <w:p w:rsidR="00C02946" w:rsidRDefault="00C02946" w:rsidP="00593DC3">
      <w:pPr>
        <w:rPr>
          <w:bCs/>
        </w:rPr>
      </w:pPr>
      <w:r>
        <w:t>EACO member countries (BDI/KEN</w:t>
      </w:r>
      <w:r w:rsidR="00593DC3">
        <w:t>/UGA</w:t>
      </w:r>
      <w:r>
        <w:t>/RRW/TZA) believe that there should be no change on the definitions of</w:t>
      </w:r>
      <w:r w:rsidRPr="0098697F">
        <w:t xml:space="preserve"> the </w:t>
      </w:r>
      <w:r w:rsidRPr="0098697F">
        <w:rPr>
          <w:i/>
          <w:iCs/>
        </w:rPr>
        <w:t>fixed service, fixed station</w:t>
      </w:r>
      <w:r w:rsidRPr="0098697F">
        <w:t xml:space="preserve"> and </w:t>
      </w:r>
      <w:r w:rsidRPr="0098697F">
        <w:rPr>
          <w:i/>
          <w:iCs/>
        </w:rPr>
        <w:t>mobile</w:t>
      </w:r>
      <w:r w:rsidRPr="0098697F">
        <w:t xml:space="preserve"> </w:t>
      </w:r>
      <w:r w:rsidRPr="0098697F">
        <w:rPr>
          <w:i/>
          <w:iCs/>
        </w:rPr>
        <w:t>station</w:t>
      </w:r>
      <w:r w:rsidRPr="0098697F">
        <w:t xml:space="preserve"> in RR Article </w:t>
      </w:r>
      <w:r w:rsidRPr="0098697F">
        <w:rPr>
          <w:bCs/>
        </w:rPr>
        <w:t>1</w:t>
      </w:r>
      <w:r>
        <w:rPr>
          <w:bCs/>
        </w:rPr>
        <w:t>.</w:t>
      </w:r>
    </w:p>
    <w:p w:rsidR="00C02946" w:rsidRPr="00241D15" w:rsidRDefault="00C02946" w:rsidP="00C02946">
      <w:pPr>
        <w:pStyle w:val="Headingb"/>
        <w:rPr>
          <w:lang w:val="en-GB"/>
        </w:rPr>
      </w:pPr>
      <w:r w:rsidRPr="00241D15">
        <w:rPr>
          <w:lang w:val="en-GB"/>
        </w:rPr>
        <w:t>Proposal</w:t>
      </w:r>
    </w:p>
    <w:p w:rsidR="00C02946" w:rsidRPr="00C02946" w:rsidRDefault="00C02946" w:rsidP="00593DC3">
      <w:r>
        <w:rPr>
          <w:bCs/>
        </w:rPr>
        <w:t xml:space="preserve">The </w:t>
      </w:r>
      <w:r w:rsidRPr="0098697F">
        <w:rPr>
          <w:bCs/>
        </w:rPr>
        <w:t>proposal</w:t>
      </w:r>
      <w:r>
        <w:t xml:space="preserve"> of </w:t>
      </w:r>
      <w:r w:rsidR="00593DC3">
        <w:t>BDI/KEN/UGA/RRW/TZA</w:t>
      </w:r>
      <w:r w:rsidR="00593DC3">
        <w:rPr>
          <w:bCs/>
        </w:rPr>
        <w:t xml:space="preserve"> </w:t>
      </w:r>
      <w:r>
        <w:rPr>
          <w:bCs/>
        </w:rPr>
        <w:t>(</w:t>
      </w:r>
      <w:r w:rsidRPr="0098697F">
        <w:rPr>
          <w:bCs/>
        </w:rPr>
        <w:t>EAC</w:t>
      </w:r>
      <w:r>
        <w:rPr>
          <w:bCs/>
        </w:rPr>
        <w:t>O</w:t>
      </w:r>
      <w:r w:rsidRPr="0098697F">
        <w:rPr>
          <w:bCs/>
        </w:rPr>
        <w:t xml:space="preserve"> member countries</w:t>
      </w:r>
      <w:r>
        <w:rPr>
          <w:bCs/>
        </w:rPr>
        <w:t>)</w:t>
      </w:r>
      <w:r w:rsidRPr="0098697F">
        <w:rPr>
          <w:bCs/>
        </w:rPr>
        <w:t xml:space="preserve"> is as shown below:</w:t>
      </w:r>
    </w:p>
    <w:p w:rsidR="00187BD9" w:rsidRPr="00C02946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02946">
        <w:br w:type="page"/>
      </w:r>
    </w:p>
    <w:p w:rsidR="0007564A" w:rsidRPr="009D430A" w:rsidRDefault="009B4338" w:rsidP="00593DC3">
      <w:pPr>
        <w:pStyle w:val="Proposal"/>
        <w:rPr>
          <w:lang w:val="es-ES_tradnl"/>
        </w:rPr>
      </w:pPr>
      <w:r w:rsidRPr="009D430A">
        <w:rPr>
          <w:u w:val="single"/>
          <w:lang w:val="es-ES_tradnl"/>
        </w:rPr>
        <w:lastRenderedPageBreak/>
        <w:t>NOC</w:t>
      </w:r>
      <w:r w:rsidRPr="009D430A">
        <w:rPr>
          <w:lang w:val="es-ES_tradnl"/>
        </w:rPr>
        <w:tab/>
      </w:r>
      <w:r w:rsidR="00593DC3" w:rsidRPr="005C0A81">
        <w:rPr>
          <w:lang w:val="es-ES_tradnl"/>
        </w:rPr>
        <w:t>BDI/KEN/UGA/RRW/TZA</w:t>
      </w:r>
      <w:r w:rsidRPr="009D430A">
        <w:rPr>
          <w:lang w:val="es-ES_tradnl"/>
        </w:rPr>
        <w:t>/85A23A1A6/1</w:t>
      </w:r>
    </w:p>
    <w:p w:rsidR="009B463A" w:rsidRPr="00BC66C4" w:rsidRDefault="00C02946" w:rsidP="009B463A">
      <w:pPr>
        <w:pStyle w:val="Section1"/>
      </w:pPr>
      <w:r>
        <w:t>RADIO REGULATIONS</w:t>
      </w:r>
    </w:p>
    <w:p w:rsidR="0007564A" w:rsidRDefault="0007564A">
      <w:pPr>
        <w:pStyle w:val="Reasons"/>
      </w:pPr>
    </w:p>
    <w:p w:rsidR="008561F4" w:rsidRDefault="008561F4" w:rsidP="008561F4">
      <w:pPr>
        <w:pStyle w:val="Proposal"/>
      </w:pPr>
      <w:r>
        <w:t>SUP</w:t>
      </w:r>
      <w:r>
        <w:tab/>
        <w:t>BDI/KEN/UGA/RRW/TZA/85A23A1A6/2</w:t>
      </w:r>
    </w:p>
    <w:p w:rsidR="008561F4" w:rsidRPr="006905BC" w:rsidRDefault="008561F4" w:rsidP="008561F4">
      <w:pPr>
        <w:pStyle w:val="ResNo"/>
      </w:pPr>
      <w:r w:rsidRPr="006905BC">
        <w:t xml:space="preserve">RESOLUTION </w:t>
      </w:r>
      <w:r w:rsidRPr="006905BC">
        <w:rPr>
          <w:rStyle w:val="href"/>
        </w:rPr>
        <w:t>957</w:t>
      </w:r>
      <w:r w:rsidRPr="006905BC">
        <w:t xml:space="preserve"> (WRC</w:t>
      </w:r>
      <w:r w:rsidRPr="006905BC">
        <w:noBreakHyphen/>
        <w:t>12)</w:t>
      </w:r>
    </w:p>
    <w:p w:rsidR="0007564A" w:rsidRDefault="008561F4" w:rsidP="008561F4">
      <w:pPr>
        <w:pStyle w:val="Restitle"/>
      </w:pPr>
      <w:bookmarkStart w:id="9" w:name="_Toc327364609"/>
      <w:r w:rsidRPr="006905BC">
        <w:t xml:space="preserve">Studies towards review of the definitions of </w:t>
      </w:r>
      <w:r w:rsidRPr="006905BC">
        <w:rPr>
          <w:i/>
        </w:rPr>
        <w:t>fixed service</w:t>
      </w:r>
      <w:r w:rsidRPr="006905BC">
        <w:t xml:space="preserve">, </w:t>
      </w:r>
      <w:r w:rsidRPr="006905BC">
        <w:rPr>
          <w:i/>
        </w:rPr>
        <w:t>fixed station</w:t>
      </w:r>
      <w:r w:rsidRPr="006905BC">
        <w:t xml:space="preserve"> and </w:t>
      </w:r>
      <w:r w:rsidRPr="006905BC">
        <w:rPr>
          <w:i/>
        </w:rPr>
        <w:t>mobile station</w:t>
      </w:r>
      <w:bookmarkEnd w:id="9"/>
    </w:p>
    <w:p w:rsidR="00C02946" w:rsidRDefault="00C02946" w:rsidP="008561F4">
      <w:pPr>
        <w:pStyle w:val="Reasons"/>
      </w:pPr>
    </w:p>
    <w:p w:rsidR="009D430A" w:rsidRDefault="009D430A" w:rsidP="008561F4">
      <w:pPr>
        <w:pStyle w:val="Reasons"/>
      </w:pPr>
    </w:p>
    <w:p w:rsidR="009D430A" w:rsidRDefault="009D430A" w:rsidP="0032202E">
      <w:pPr>
        <w:pStyle w:val="Reasons"/>
      </w:pPr>
    </w:p>
    <w:p w:rsidR="009D430A" w:rsidRDefault="009D430A">
      <w:pPr>
        <w:jc w:val="center"/>
      </w:pPr>
      <w:r>
        <w:t>______________</w:t>
      </w:r>
    </w:p>
    <w:p w:rsidR="00C02946" w:rsidRDefault="00C02946">
      <w:pPr>
        <w:pStyle w:val="Reasons"/>
      </w:pPr>
    </w:p>
    <w:sectPr w:rsidR="00C02946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61F4">
      <w:rPr>
        <w:noProof/>
      </w:rPr>
      <w:t>28.10.15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0A" w:rsidRPr="0041348E" w:rsidRDefault="009D430A" w:rsidP="009D430A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A7FB5">
      <w:rPr>
        <w:lang w:val="en-US"/>
      </w:rPr>
      <w:t>P:\ENG\ITU-R\CONF-R\CMR15\000\085ADD23ADD01ADD06E.docx</w:t>
    </w:r>
    <w:r>
      <w:fldChar w:fldCharType="end"/>
    </w:r>
    <w:r>
      <w:t xml:space="preserve"> (388619)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61F4">
      <w:t>28.10.15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7FB5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A7FB5">
      <w:rPr>
        <w:lang w:val="en-US"/>
      </w:rPr>
      <w:t>P:\ENG\ITU-R\CONF-R\CMR15\000\085ADD23ADD01ADD06E.docx</w:t>
    </w:r>
    <w:r>
      <w:fldChar w:fldCharType="end"/>
    </w:r>
    <w:r w:rsidR="009D430A">
      <w:t xml:space="preserve"> (388619)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61F4">
      <w:t>28.10.15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7FB5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135A4">
      <w:rPr>
        <w:noProof/>
      </w:rPr>
      <w:t>2</w:t>
    </w:r>
    <w:r>
      <w:fldChar w:fldCharType="end"/>
    </w:r>
  </w:p>
  <w:p w:rsidR="00A066F1" w:rsidRPr="00A066F1" w:rsidRDefault="00187BD9" w:rsidP="009D430A">
    <w:pPr>
      <w:pStyle w:val="Header"/>
    </w:pPr>
    <w:r>
      <w:t>CMR1</w:t>
    </w:r>
    <w:r w:rsidR="00241FA2">
      <w:t>5</w:t>
    </w:r>
    <w:r w:rsidR="00A066F1">
      <w:t>/</w:t>
    </w:r>
    <w:bookmarkStart w:id="10" w:name="OLE_LINK1"/>
    <w:bookmarkStart w:id="11" w:name="OLE_LINK2"/>
    <w:bookmarkStart w:id="12" w:name="OLE_LINK3"/>
    <w:r w:rsidR="00EB55C6">
      <w:t>85(Add.23)(Add.1)(Add.</w:t>
    </w:r>
    <w:r w:rsidR="009D430A">
      <w:t>6</w:t>
    </w:r>
    <w:r w:rsidR="00EB55C6">
      <w:t>)</w:t>
    </w:r>
    <w:bookmarkEnd w:id="10"/>
    <w:bookmarkEnd w:id="11"/>
    <w:bookmarkEnd w:id="1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564A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6283A"/>
    <w:rsid w:val="00187BD9"/>
    <w:rsid w:val="00190B55"/>
    <w:rsid w:val="001C3B5F"/>
    <w:rsid w:val="001D058F"/>
    <w:rsid w:val="002009EA"/>
    <w:rsid w:val="00202CA0"/>
    <w:rsid w:val="00216B6D"/>
    <w:rsid w:val="00241D15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58D7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135A4"/>
    <w:rsid w:val="00516258"/>
    <w:rsid w:val="00541A78"/>
    <w:rsid w:val="0055140B"/>
    <w:rsid w:val="00593DC3"/>
    <w:rsid w:val="005964AB"/>
    <w:rsid w:val="005C099A"/>
    <w:rsid w:val="005C0A81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7E66A2"/>
    <w:rsid w:val="00800972"/>
    <w:rsid w:val="00804475"/>
    <w:rsid w:val="00811633"/>
    <w:rsid w:val="00841216"/>
    <w:rsid w:val="008561F4"/>
    <w:rsid w:val="00872FC8"/>
    <w:rsid w:val="008845D0"/>
    <w:rsid w:val="00884D60"/>
    <w:rsid w:val="008B43F2"/>
    <w:rsid w:val="008B6CFF"/>
    <w:rsid w:val="009274B4"/>
    <w:rsid w:val="00934EA2"/>
    <w:rsid w:val="0094210C"/>
    <w:rsid w:val="00944A5C"/>
    <w:rsid w:val="00952A66"/>
    <w:rsid w:val="009A7FB5"/>
    <w:rsid w:val="009B4338"/>
    <w:rsid w:val="009B7C9A"/>
    <w:rsid w:val="009C56E5"/>
    <w:rsid w:val="009D430A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8449C"/>
    <w:rsid w:val="00B94AD0"/>
    <w:rsid w:val="00BB3A95"/>
    <w:rsid w:val="00BD6CCE"/>
    <w:rsid w:val="00C0018F"/>
    <w:rsid w:val="00C02946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D5C09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93E37DBA-7D06-4B7F-B2B7-23DC4CB2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R15-WRC15-C-0085!A23-A1-A3!MSW-E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EC388A-38DA-4EF3-9EAE-2D66826DC3DF}">
  <ds:schemaRefs>
    <ds:schemaRef ds:uri="http://schemas.microsoft.com/office/2006/documentManagement/types"/>
    <ds:schemaRef ds:uri="996b2e75-67fd-4955-a3b0-5ab9934cb50b"/>
    <ds:schemaRef ds:uri="http://purl.org/dc/dcmitype/"/>
    <ds:schemaRef ds:uri="http://purl.org/dc/terms/"/>
    <ds:schemaRef ds:uri="32a1a8c5-2265-4ebc-b7a0-2071e2c5c9b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9820C2-CCA8-484B-88AF-437324B3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5</TotalTime>
  <Pages>2</Pages>
  <Words>274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R15-WRC15-C-0085!A23-A1-A3!MSW-E</vt:lpstr>
    </vt:vector>
  </TitlesOfParts>
  <Manager>General Secretariat - Pool</Manager>
  <Company>International Telecommunication Union (ITU)</Company>
  <LinksUpToDate>false</LinksUpToDate>
  <CharactersWithSpaces>1989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R15-WRC15-C-0085!A23-A1-A3!MSW-E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Hourican, Maria</cp:lastModifiedBy>
  <cp:revision>8</cp:revision>
  <cp:lastPrinted>2014-02-10T09:49:00Z</cp:lastPrinted>
  <dcterms:created xsi:type="dcterms:W3CDTF">2015-10-22T09:32:00Z</dcterms:created>
  <dcterms:modified xsi:type="dcterms:W3CDTF">2015-10-28T22:19:00Z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