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663"/>
        <w:gridCol w:w="3368"/>
      </w:tblGrid>
      <w:tr w:rsidR="00622560" w:rsidTr="00AD0D6D">
        <w:trPr>
          <w:cantSplit/>
        </w:trPr>
        <w:tc>
          <w:tcPr>
            <w:tcW w:w="6663" w:type="dxa"/>
          </w:tcPr>
          <w:p w:rsidR="00622560" w:rsidRPr="00566240" w:rsidRDefault="00B711CC" w:rsidP="003F4B64">
            <w:pPr>
              <w:spacing w:before="400" w:after="48"/>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368" w:type="dxa"/>
          </w:tcPr>
          <w:p w:rsidR="00622560" w:rsidRPr="00622560" w:rsidRDefault="00B711CC" w:rsidP="003F4B64">
            <w:pPr>
              <w:spacing w:before="0"/>
              <w:jc w:val="right"/>
              <w:rPr>
                <w:rFonts w:ascii="Verdana" w:hAnsi="Verdana"/>
                <w:sz w:val="20"/>
              </w:rPr>
            </w:pPr>
            <w:bookmarkStart w:id="2" w:name="ditulogo"/>
            <w:bookmarkEnd w:id="2"/>
            <w:r>
              <w:rPr>
                <w:noProof/>
                <w:lang w:val="en-US" w:eastAsia="zh-CN"/>
              </w:rPr>
              <w:drawing>
                <wp:inline distT="0" distB="0" distL="0" distR="0" wp14:anchorId="412561CF" wp14:editId="5226234E">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rsidTr="00AD0D6D">
        <w:trPr>
          <w:cantSplit/>
        </w:trPr>
        <w:tc>
          <w:tcPr>
            <w:tcW w:w="6663" w:type="dxa"/>
            <w:tcBorders>
              <w:bottom w:val="single" w:sz="12" w:space="0" w:color="auto"/>
            </w:tcBorders>
          </w:tcPr>
          <w:p w:rsidR="00622560" w:rsidRPr="00617BE4" w:rsidRDefault="00B711CC" w:rsidP="003F4B64">
            <w:pPr>
              <w:spacing w:after="48"/>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368" w:type="dxa"/>
            <w:tcBorders>
              <w:bottom w:val="single" w:sz="12" w:space="0" w:color="auto"/>
            </w:tcBorders>
          </w:tcPr>
          <w:p w:rsidR="00622560" w:rsidRPr="00622560" w:rsidRDefault="00622560" w:rsidP="003F4B64">
            <w:pPr>
              <w:spacing w:before="0"/>
              <w:rPr>
                <w:rFonts w:ascii="Verdana" w:hAnsi="Verdana"/>
                <w:sz w:val="20"/>
                <w:szCs w:val="24"/>
              </w:rPr>
            </w:pPr>
          </w:p>
        </w:tc>
      </w:tr>
      <w:tr w:rsidR="00622560" w:rsidRPr="00C324A8" w:rsidTr="00AD0D6D">
        <w:trPr>
          <w:cantSplit/>
        </w:trPr>
        <w:tc>
          <w:tcPr>
            <w:tcW w:w="6663" w:type="dxa"/>
            <w:tcBorders>
              <w:top w:val="single" w:sz="12" w:space="0" w:color="auto"/>
            </w:tcBorders>
          </w:tcPr>
          <w:p w:rsidR="00622560" w:rsidRPr="00CB4E5A" w:rsidRDefault="00622560" w:rsidP="003F4B64">
            <w:pPr>
              <w:rPr>
                <w:rFonts w:ascii="Verdana" w:hAnsi="Verdana"/>
                <w:b/>
                <w:bCs/>
                <w:sz w:val="20"/>
              </w:rPr>
            </w:pPr>
          </w:p>
        </w:tc>
        <w:tc>
          <w:tcPr>
            <w:tcW w:w="3368" w:type="dxa"/>
            <w:tcBorders>
              <w:top w:val="single" w:sz="12" w:space="0" w:color="auto"/>
            </w:tcBorders>
          </w:tcPr>
          <w:p w:rsidR="00622560" w:rsidRPr="00CB4E5A" w:rsidRDefault="00622560" w:rsidP="003F4B64">
            <w:pPr>
              <w:rPr>
                <w:rFonts w:ascii="Verdana" w:hAnsi="Verdana"/>
                <w:b/>
                <w:bCs/>
                <w:sz w:val="20"/>
              </w:rPr>
            </w:pPr>
          </w:p>
        </w:tc>
      </w:tr>
      <w:tr w:rsidR="00622560" w:rsidRPr="00C324A8" w:rsidTr="00AD0D6D">
        <w:trPr>
          <w:cantSplit/>
          <w:trHeight w:val="23"/>
        </w:trPr>
        <w:tc>
          <w:tcPr>
            <w:tcW w:w="6663" w:type="dxa"/>
            <w:shd w:val="clear" w:color="auto" w:fill="auto"/>
          </w:tcPr>
          <w:p w:rsidR="00622560" w:rsidRPr="00A466E6" w:rsidRDefault="000273B7" w:rsidP="003F4B64">
            <w:pPr>
              <w:spacing w:before="0"/>
              <w:rPr>
                <w:rFonts w:ascii="Verdana" w:hAnsi="Verdana"/>
                <w:b/>
                <w:sz w:val="20"/>
              </w:rPr>
            </w:pPr>
            <w:r w:rsidRPr="00A466E6">
              <w:rPr>
                <w:rFonts w:ascii="Verdana" w:hAnsi="Verdana"/>
                <w:b/>
                <w:sz w:val="20"/>
              </w:rPr>
              <w:t>全体会议</w:t>
            </w:r>
          </w:p>
        </w:tc>
        <w:tc>
          <w:tcPr>
            <w:tcW w:w="3368" w:type="dxa"/>
            <w:shd w:val="clear" w:color="auto" w:fill="auto"/>
          </w:tcPr>
          <w:p w:rsidR="00622560" w:rsidRPr="00622560" w:rsidRDefault="000273B7" w:rsidP="00AD0D6D">
            <w:pPr>
              <w:spacing w:before="0"/>
              <w:rPr>
                <w:rFonts w:ascii="Verdana" w:hAnsi="Verdana"/>
                <w:sz w:val="20"/>
              </w:rPr>
            </w:pPr>
            <w:r>
              <w:rPr>
                <w:rFonts w:ascii="Verdana" w:hAnsi="Verdana" w:cs="Traditional Arabic"/>
                <w:b/>
                <w:sz w:val="20"/>
              </w:rPr>
              <w:t>文件</w:t>
            </w:r>
            <w:r w:rsidR="003F4B64">
              <w:rPr>
                <w:rFonts w:ascii="Verdana" w:hAnsi="Verdana" w:cs="Traditional Arabic"/>
                <w:b/>
                <w:sz w:val="20"/>
              </w:rPr>
              <w:t xml:space="preserve"> 85(Add.21)(Add.</w:t>
            </w:r>
            <w:r>
              <w:rPr>
                <w:rFonts w:ascii="Verdana" w:hAnsi="Verdana" w:cs="Traditional Arabic"/>
                <w:b/>
                <w:sz w:val="20"/>
              </w:rPr>
              <w:t>1</w:t>
            </w:r>
            <w:r w:rsidR="003F4B64">
              <w:rPr>
                <w:rFonts w:ascii="Verdana" w:hAnsi="Verdana" w:cs="Traditional Arabic"/>
                <w:b/>
                <w:sz w:val="20"/>
              </w:rPr>
              <w:t>0</w:t>
            </w:r>
            <w:r>
              <w:rPr>
                <w:rFonts w:ascii="Verdana" w:hAnsi="Verdana" w:cs="Traditional Arabic"/>
                <w:b/>
                <w:sz w:val="20"/>
              </w:rPr>
              <w:t>)</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AD0D6D">
        <w:trPr>
          <w:cantSplit/>
          <w:trHeight w:val="23"/>
        </w:trPr>
        <w:tc>
          <w:tcPr>
            <w:tcW w:w="6663" w:type="dxa"/>
            <w:shd w:val="clear" w:color="auto" w:fill="auto"/>
          </w:tcPr>
          <w:p w:rsidR="008221A4" w:rsidRPr="00C324A8" w:rsidRDefault="008221A4" w:rsidP="003F4B64">
            <w:pPr>
              <w:spacing w:before="0"/>
              <w:rPr>
                <w:rFonts w:ascii="Verdana" w:hAnsi="Verdana"/>
                <w:b/>
                <w:smallCaps/>
                <w:sz w:val="20"/>
              </w:rPr>
            </w:pPr>
          </w:p>
        </w:tc>
        <w:tc>
          <w:tcPr>
            <w:tcW w:w="3368" w:type="dxa"/>
            <w:shd w:val="clear" w:color="auto" w:fill="auto"/>
          </w:tcPr>
          <w:p w:rsidR="008221A4" w:rsidRPr="00622560" w:rsidRDefault="008221A4" w:rsidP="003F4B64">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16</w:t>
            </w:r>
            <w:r w:rsidRPr="000273B7">
              <w:rPr>
                <w:rFonts w:ascii="Verdana" w:hAnsi="Verdana"/>
                <w:b/>
                <w:bCs/>
                <w:sz w:val="20"/>
              </w:rPr>
              <w:t>日</w:t>
            </w:r>
          </w:p>
        </w:tc>
      </w:tr>
      <w:tr w:rsidR="008221A4" w:rsidRPr="00C324A8" w:rsidTr="00AD0D6D">
        <w:trPr>
          <w:cantSplit/>
          <w:trHeight w:val="23"/>
        </w:trPr>
        <w:tc>
          <w:tcPr>
            <w:tcW w:w="6663" w:type="dxa"/>
          </w:tcPr>
          <w:p w:rsidR="008221A4" w:rsidRPr="00CB4E5A" w:rsidRDefault="008221A4" w:rsidP="003F4B64">
            <w:pPr>
              <w:spacing w:before="0"/>
              <w:rPr>
                <w:rFonts w:ascii="Verdana" w:hAnsi="Verdana"/>
                <w:b/>
                <w:bCs/>
                <w:sz w:val="20"/>
              </w:rPr>
            </w:pPr>
          </w:p>
        </w:tc>
        <w:tc>
          <w:tcPr>
            <w:tcW w:w="3368" w:type="dxa"/>
          </w:tcPr>
          <w:p w:rsidR="008221A4" w:rsidRPr="00622560" w:rsidRDefault="008221A4" w:rsidP="003F4B64">
            <w:pPr>
              <w:spacing w:before="0"/>
              <w:rPr>
                <w:rFonts w:ascii="Verdana" w:hAnsi="Verdana"/>
                <w:sz w:val="20"/>
              </w:rPr>
            </w:pPr>
            <w:r w:rsidRPr="000273B7">
              <w:rPr>
                <w:rFonts w:ascii="Verdana" w:hAnsi="Verdana"/>
                <w:b/>
                <w:bCs/>
                <w:sz w:val="20"/>
              </w:rPr>
              <w:t>原文：英文</w:t>
            </w:r>
          </w:p>
        </w:tc>
      </w:tr>
      <w:tr w:rsidR="008221A4" w:rsidRPr="00C324A8" w:rsidTr="00FE20CB">
        <w:trPr>
          <w:cantSplit/>
          <w:trHeight w:val="23"/>
        </w:trPr>
        <w:tc>
          <w:tcPr>
            <w:tcW w:w="10031" w:type="dxa"/>
            <w:gridSpan w:val="2"/>
          </w:tcPr>
          <w:p w:rsidR="008221A4" w:rsidRDefault="008221A4" w:rsidP="003F4B64">
            <w:pPr>
              <w:spacing w:before="0"/>
              <w:rPr>
                <w:rFonts w:ascii="Verdana" w:hAnsi="Verdana"/>
                <w:b/>
                <w:bCs/>
                <w:sz w:val="20"/>
              </w:rPr>
            </w:pPr>
          </w:p>
        </w:tc>
      </w:tr>
      <w:tr w:rsidR="008221A4">
        <w:trPr>
          <w:cantSplit/>
        </w:trPr>
        <w:tc>
          <w:tcPr>
            <w:tcW w:w="10031" w:type="dxa"/>
            <w:gridSpan w:val="2"/>
          </w:tcPr>
          <w:p w:rsidR="008221A4" w:rsidRDefault="008221A4" w:rsidP="003F4B64">
            <w:pPr>
              <w:pStyle w:val="Source"/>
              <w:rPr>
                <w:lang w:eastAsia="zh-CN"/>
              </w:rPr>
            </w:pPr>
            <w:bookmarkStart w:id="4" w:name="dsource" w:colFirst="0" w:colLast="0"/>
            <w:r w:rsidRPr="000273B7">
              <w:rPr>
                <w:lang w:eastAsia="zh-CN"/>
              </w:rPr>
              <w:t>布隆迪（共和国）</w:t>
            </w:r>
            <w:r w:rsidRPr="000273B7">
              <w:rPr>
                <w:lang w:eastAsia="zh-CN"/>
              </w:rPr>
              <w:t>/</w:t>
            </w:r>
            <w:r w:rsidRPr="000273B7">
              <w:rPr>
                <w:lang w:eastAsia="zh-CN"/>
              </w:rPr>
              <w:t>肯尼亚（共和国）</w:t>
            </w:r>
            <w:r w:rsidRPr="000273B7">
              <w:rPr>
                <w:lang w:eastAsia="zh-CN"/>
              </w:rPr>
              <w:t>/</w:t>
            </w:r>
            <w:r w:rsidRPr="000273B7">
              <w:rPr>
                <w:lang w:eastAsia="zh-CN"/>
              </w:rPr>
              <w:t>乌干达（共和国）</w:t>
            </w:r>
            <w:r w:rsidRPr="000273B7">
              <w:rPr>
                <w:lang w:eastAsia="zh-CN"/>
              </w:rPr>
              <w:t>/</w:t>
            </w:r>
            <w:r w:rsidRPr="000273B7">
              <w:rPr>
                <w:lang w:eastAsia="zh-CN"/>
              </w:rPr>
              <w:t>卢旺达（共和国）</w:t>
            </w:r>
            <w:r w:rsidRPr="000273B7">
              <w:rPr>
                <w:lang w:eastAsia="zh-CN"/>
              </w:rPr>
              <w:t>/</w:t>
            </w:r>
            <w:r w:rsidR="00AD0D6D">
              <w:rPr>
                <w:lang w:eastAsia="zh-CN"/>
              </w:rPr>
              <w:br/>
            </w:r>
            <w:r w:rsidRPr="000273B7">
              <w:rPr>
                <w:lang w:eastAsia="zh-CN"/>
              </w:rPr>
              <w:t>坦桑尼亚（联合共和国）</w:t>
            </w:r>
          </w:p>
        </w:tc>
      </w:tr>
      <w:tr w:rsidR="008221A4">
        <w:trPr>
          <w:cantSplit/>
        </w:trPr>
        <w:tc>
          <w:tcPr>
            <w:tcW w:w="10031" w:type="dxa"/>
            <w:gridSpan w:val="2"/>
          </w:tcPr>
          <w:p w:rsidR="008221A4" w:rsidRDefault="007F5C8C" w:rsidP="003F4B64">
            <w:pPr>
              <w:pStyle w:val="Title1"/>
            </w:pPr>
            <w:bookmarkStart w:id="5" w:name="dtitle1" w:colFirst="0" w:colLast="0"/>
            <w:bookmarkEnd w:id="4"/>
            <w:r w:rsidRPr="007F5C8C">
              <w:rPr>
                <w:rFonts w:hint="eastAsia"/>
              </w:rPr>
              <w:t>有关大会工作的提案</w:t>
            </w:r>
          </w:p>
        </w:tc>
      </w:tr>
      <w:tr w:rsidR="008221A4">
        <w:trPr>
          <w:cantSplit/>
        </w:trPr>
        <w:tc>
          <w:tcPr>
            <w:tcW w:w="10031" w:type="dxa"/>
            <w:gridSpan w:val="2"/>
          </w:tcPr>
          <w:p w:rsidR="008221A4" w:rsidRDefault="008221A4" w:rsidP="003F4B64">
            <w:pPr>
              <w:pStyle w:val="Title2"/>
            </w:pPr>
            <w:bookmarkStart w:id="6" w:name="dtitle2" w:colFirst="0" w:colLast="0"/>
            <w:bookmarkEnd w:id="5"/>
          </w:p>
        </w:tc>
      </w:tr>
      <w:tr w:rsidR="008221A4">
        <w:trPr>
          <w:cantSplit/>
        </w:trPr>
        <w:tc>
          <w:tcPr>
            <w:tcW w:w="10031" w:type="dxa"/>
            <w:gridSpan w:val="2"/>
          </w:tcPr>
          <w:p w:rsidR="008221A4" w:rsidRDefault="008221A4" w:rsidP="003F4B64">
            <w:pPr>
              <w:pStyle w:val="Agendaitem"/>
            </w:pPr>
            <w:bookmarkStart w:id="7" w:name="dtitle3" w:colFirst="0" w:colLast="0"/>
            <w:bookmarkEnd w:id="6"/>
            <w:r w:rsidRPr="000273B7">
              <w:t>议项</w:t>
            </w:r>
            <w:r w:rsidRPr="000273B7">
              <w:t>7(J)</w:t>
            </w:r>
          </w:p>
        </w:tc>
      </w:tr>
    </w:tbl>
    <w:bookmarkEnd w:id="7"/>
    <w:p w:rsidR="008B60D0" w:rsidRPr="007806A0" w:rsidRDefault="003E2660" w:rsidP="003F4B64">
      <w:pPr>
        <w:pStyle w:val="Normalaftertitle0"/>
        <w:rPr>
          <w:lang w:eastAsia="zh-CN"/>
        </w:rPr>
      </w:pPr>
      <w:r w:rsidRPr="009C33AA">
        <w:rPr>
          <w:lang w:eastAsia="zh-CN"/>
        </w:rPr>
        <w:t>7</w:t>
      </w:r>
      <w:r w:rsidRPr="009C33AA">
        <w:rPr>
          <w:lang w:eastAsia="zh-CN"/>
        </w:rPr>
        <w:tab/>
      </w:r>
      <w:r w:rsidRPr="009C33AA">
        <w:rPr>
          <w:rFonts w:hint="eastAsia"/>
          <w:lang w:eastAsia="zh-CN"/>
        </w:rPr>
        <w:t>根据第</w:t>
      </w:r>
      <w:r w:rsidRPr="009C33AA">
        <w:rPr>
          <w:b/>
          <w:bCs/>
          <w:lang w:eastAsia="zh-CN"/>
        </w:rPr>
        <w:t>86</w:t>
      </w:r>
      <w:r w:rsidRPr="009C33AA">
        <w:rPr>
          <w:rFonts w:hint="eastAsia"/>
          <w:lang w:eastAsia="zh-CN"/>
        </w:rPr>
        <w:t>号决议</w:t>
      </w:r>
      <w:r w:rsidRPr="009C33AA">
        <w:rPr>
          <w:rFonts w:hint="eastAsia"/>
          <w:b/>
          <w:bCs/>
          <w:lang w:eastAsia="zh-CN"/>
        </w:rPr>
        <w:t>（</w:t>
      </w:r>
      <w:r w:rsidRPr="009C33AA">
        <w:rPr>
          <w:b/>
          <w:bCs/>
          <w:lang w:eastAsia="zh-CN"/>
        </w:rPr>
        <w:t>WRC-07</w:t>
      </w:r>
      <w:r w:rsidRPr="009C33AA">
        <w:rPr>
          <w:rFonts w:hint="eastAsia"/>
          <w:b/>
          <w:bCs/>
          <w:lang w:eastAsia="zh-CN"/>
        </w:rPr>
        <w:t>，修订版）</w:t>
      </w:r>
      <w:r w:rsidRPr="009C33AA">
        <w:rPr>
          <w:rFonts w:hint="eastAsia"/>
          <w:lang w:eastAsia="zh-CN"/>
        </w:rPr>
        <w:t>，考虑为回应全权代表大会第</w:t>
      </w:r>
      <w:r w:rsidRPr="009C33AA">
        <w:rPr>
          <w:lang w:eastAsia="zh-CN"/>
        </w:rPr>
        <w:t>86</w:t>
      </w:r>
      <w:r w:rsidRPr="009C33AA">
        <w:rPr>
          <w:rFonts w:hint="eastAsia"/>
          <w:lang w:eastAsia="zh-CN"/>
        </w:rPr>
        <w:t>号决议（</w:t>
      </w:r>
      <w:r w:rsidRPr="009C33AA">
        <w:rPr>
          <w:lang w:eastAsia="zh-CN"/>
        </w:rPr>
        <w:t>2002</w:t>
      </w:r>
      <w:r w:rsidRPr="009C33AA">
        <w:rPr>
          <w:rFonts w:hint="eastAsia"/>
          <w:lang w:eastAsia="zh-CN"/>
        </w:rPr>
        <w:t>年，马拉喀什，修订版）</w:t>
      </w:r>
      <w:r>
        <w:rPr>
          <w:rFonts w:hint="eastAsia"/>
          <w:lang w:eastAsia="zh-CN"/>
        </w:rPr>
        <w:t xml:space="preserve"> </w:t>
      </w:r>
      <w:r>
        <w:rPr>
          <w:lang w:eastAsia="zh-CN"/>
        </w:rPr>
        <w:t>–</w:t>
      </w:r>
      <w:r w:rsidRPr="009C33AA">
        <w:rPr>
          <w:rFonts w:hint="eastAsia"/>
          <w:lang w:eastAsia="zh-CN"/>
        </w:rPr>
        <w:t xml:space="preserve"> </w:t>
      </w:r>
      <w:r w:rsidRPr="009C33AA">
        <w:rPr>
          <w:rFonts w:hint="eastAsia"/>
          <w:lang w:eastAsia="zh-CN"/>
        </w:rPr>
        <w:t>关于卫星网络频率指配的提前公布、协调、通知和登记程序</w:t>
      </w:r>
      <w:r w:rsidRPr="009C33AA">
        <w:rPr>
          <w:rFonts w:hint="eastAsia"/>
          <w:lang w:eastAsia="zh-CN"/>
        </w:rPr>
        <w:t xml:space="preserve"> </w:t>
      </w:r>
      <w:r w:rsidRPr="009C33AA">
        <w:rPr>
          <w:lang w:eastAsia="zh-CN"/>
        </w:rPr>
        <w:t xml:space="preserve">– </w:t>
      </w:r>
      <w:r w:rsidRPr="009C33AA">
        <w:rPr>
          <w:rFonts w:hint="eastAsia"/>
          <w:lang w:eastAsia="zh-CN"/>
        </w:rPr>
        <w:t>而可能做出的修改和采取的其它方案，以便为合理、高效和经济地使用无线电频率及任何相关轨道（包括对地静止卫星轨道）提供便利；</w:t>
      </w:r>
    </w:p>
    <w:p w:rsidR="008B60D0" w:rsidRDefault="003E2660" w:rsidP="003F4B64">
      <w:pPr>
        <w:rPr>
          <w:lang w:eastAsia="zh-CN"/>
        </w:rPr>
      </w:pPr>
      <w:r>
        <w:rPr>
          <w:rFonts w:hint="eastAsia"/>
          <w:lang w:eastAsia="zh-CN"/>
        </w:rPr>
        <w:t>7(</w:t>
      </w:r>
      <w:r>
        <w:rPr>
          <w:lang w:eastAsia="zh-CN"/>
        </w:rPr>
        <w:t>J</w:t>
      </w:r>
      <w:r>
        <w:rPr>
          <w:rFonts w:hint="eastAsia"/>
          <w:lang w:eastAsia="zh-CN"/>
        </w:rPr>
        <w:t>)</w:t>
      </w:r>
      <w:r>
        <w:rPr>
          <w:rFonts w:hint="eastAsia"/>
          <w:lang w:eastAsia="zh-CN"/>
        </w:rPr>
        <w:tab/>
      </w:r>
      <w:r w:rsidRPr="00211923">
        <w:rPr>
          <w:rFonts w:hint="eastAsia"/>
          <w:lang w:eastAsia="zh-CN"/>
        </w:rPr>
        <w:t>问题</w:t>
      </w:r>
      <w:r w:rsidRPr="00211923">
        <w:rPr>
          <w:lang w:eastAsia="zh-CN"/>
        </w:rPr>
        <w:t xml:space="preserve">J – </w:t>
      </w:r>
      <w:r w:rsidRPr="00211923">
        <w:rPr>
          <w:rFonts w:hint="eastAsia"/>
          <w:lang w:eastAsia="zh-CN"/>
        </w:rPr>
        <w:t>取消通知资料收妥日期与按照《无线电规则》第</w:t>
      </w:r>
      <w:r w:rsidRPr="008B60D0">
        <w:rPr>
          <w:b/>
          <w:bCs/>
          <w:lang w:eastAsia="zh-CN"/>
        </w:rPr>
        <w:t>11.44B</w:t>
      </w:r>
      <w:r w:rsidRPr="00211923">
        <w:rPr>
          <w:rFonts w:hint="eastAsia"/>
          <w:lang w:eastAsia="zh-CN"/>
        </w:rPr>
        <w:t>款启用日期的联系</w:t>
      </w:r>
    </w:p>
    <w:p w:rsidR="003F4B64" w:rsidRPr="007806A0" w:rsidRDefault="003F4B64" w:rsidP="003F4B64">
      <w:pPr>
        <w:rPr>
          <w:lang w:eastAsia="zh-CN"/>
        </w:rPr>
      </w:pPr>
    </w:p>
    <w:p w:rsidR="0076604F" w:rsidRPr="003858AF" w:rsidRDefault="00021812" w:rsidP="003F4B64">
      <w:pPr>
        <w:pStyle w:val="Headingb"/>
        <w:rPr>
          <w:lang w:eastAsia="zh-CN"/>
        </w:rPr>
      </w:pPr>
      <w:r>
        <w:rPr>
          <w:rFonts w:hint="eastAsia"/>
          <w:lang w:eastAsia="zh-CN"/>
        </w:rPr>
        <w:t>引言</w:t>
      </w:r>
    </w:p>
    <w:p w:rsidR="0076604F" w:rsidRPr="00AD0D6D" w:rsidRDefault="00DE30B4" w:rsidP="00AD0D6D">
      <w:pPr>
        <w:ind w:firstLineChars="200" w:firstLine="480"/>
      </w:pPr>
      <w:r w:rsidRPr="00AD0D6D">
        <w:t>WRC-12</w:t>
      </w:r>
      <w:r w:rsidRPr="00AD0D6D">
        <w:rPr>
          <w:rFonts w:hint="eastAsia"/>
        </w:rPr>
        <w:t>在《无线电规则》第</w:t>
      </w:r>
      <w:r w:rsidRPr="00AD0D6D">
        <w:t>11.44B</w:t>
      </w:r>
      <w:r w:rsidRPr="00AD0D6D">
        <w:rPr>
          <w:rFonts w:hint="eastAsia"/>
        </w:rPr>
        <w:t>款中规定，对地静止</w:t>
      </w:r>
      <w:r w:rsidR="003F4B64" w:rsidRPr="00AD0D6D">
        <w:rPr>
          <w:rFonts w:hint="eastAsia"/>
        </w:rPr>
        <w:t>卫星</w:t>
      </w:r>
      <w:r w:rsidRPr="00AD0D6D">
        <w:rPr>
          <w:rFonts w:hint="eastAsia"/>
        </w:rPr>
        <w:t>轨道（</w:t>
      </w:r>
      <w:r w:rsidRPr="00AD0D6D">
        <w:t>GSO</w:t>
      </w:r>
      <w:r w:rsidRPr="00AD0D6D">
        <w:rPr>
          <w:rFonts w:hint="eastAsia"/>
        </w:rPr>
        <w:t>）</w:t>
      </w:r>
      <w:r w:rsidR="003F4B64" w:rsidRPr="00AD0D6D">
        <w:rPr>
          <w:rFonts w:hint="eastAsia"/>
        </w:rPr>
        <w:t>空间电</w:t>
      </w:r>
      <w:r w:rsidR="003F4B64" w:rsidRPr="00AD0D6D">
        <w:t>台</w:t>
      </w:r>
      <w:r w:rsidRPr="00AD0D6D">
        <w:rPr>
          <w:rFonts w:hint="eastAsia"/>
        </w:rPr>
        <w:t>频率指配的启用时间为九十天，并要求在</w:t>
      </w:r>
      <w:r w:rsidR="003F4B64" w:rsidRPr="00AD0D6D">
        <w:rPr>
          <w:rFonts w:hint="eastAsia"/>
        </w:rPr>
        <w:t>这一</w:t>
      </w:r>
      <w:r w:rsidRPr="00AD0D6D">
        <w:rPr>
          <w:rFonts w:hint="eastAsia"/>
        </w:rPr>
        <w:t>期限结束之日起的三十天内，将</w:t>
      </w:r>
      <w:r w:rsidR="003F4B64" w:rsidRPr="00AD0D6D">
        <w:rPr>
          <w:rFonts w:hint="eastAsia"/>
        </w:rPr>
        <w:t>期限完成</w:t>
      </w:r>
      <w:r w:rsidRPr="00AD0D6D">
        <w:rPr>
          <w:rFonts w:hint="eastAsia"/>
        </w:rPr>
        <w:t>情况通报无线电通信局。</w:t>
      </w:r>
      <w:r w:rsidRPr="00AD0D6D">
        <w:rPr>
          <w:rFonts w:hint="eastAsia"/>
          <w:lang w:eastAsia="zh-CN"/>
        </w:rPr>
        <w:t>随着《无线电规则》</w:t>
      </w:r>
      <w:r w:rsidR="003F4B64" w:rsidRPr="00AD0D6D">
        <w:rPr>
          <w:rFonts w:hint="eastAsia"/>
          <w:lang w:eastAsia="zh-CN"/>
        </w:rPr>
        <w:t>第</w:t>
      </w:r>
      <w:r w:rsidR="003F4B64" w:rsidRPr="00AD0D6D">
        <w:rPr>
          <w:rFonts w:hint="eastAsia"/>
          <w:lang w:eastAsia="zh-CN"/>
        </w:rPr>
        <w:t>11.</w:t>
      </w:r>
      <w:r w:rsidR="003F4B64" w:rsidRPr="00AD0D6D">
        <w:rPr>
          <w:lang w:eastAsia="zh-CN"/>
        </w:rPr>
        <w:t>44B</w:t>
      </w:r>
      <w:r w:rsidR="003F4B64" w:rsidRPr="00AD0D6D">
        <w:rPr>
          <w:lang w:eastAsia="zh-CN"/>
        </w:rPr>
        <w:t>款</w:t>
      </w:r>
      <w:r w:rsidRPr="00AD0D6D">
        <w:rPr>
          <w:rFonts w:hint="eastAsia"/>
          <w:lang w:eastAsia="zh-CN"/>
        </w:rPr>
        <w:t>的生效，无线电通信局认为，为了遵守</w:t>
      </w:r>
      <w:r w:rsidR="00AD0D6D">
        <w:rPr>
          <w:rFonts w:hint="eastAsia"/>
          <w:lang w:eastAsia="zh-CN"/>
        </w:rPr>
        <w:t>《</w:t>
      </w:r>
      <w:r w:rsidR="003F4B64" w:rsidRPr="00AD0D6D">
        <w:rPr>
          <w:rFonts w:hint="eastAsia"/>
          <w:lang w:eastAsia="zh-CN"/>
        </w:rPr>
        <w:t>无线电</w:t>
      </w:r>
      <w:r w:rsidR="003F4B64" w:rsidRPr="00AD0D6D">
        <w:rPr>
          <w:lang w:eastAsia="zh-CN"/>
        </w:rPr>
        <w:t>规则》</w:t>
      </w:r>
      <w:r w:rsidRPr="00AD0D6D">
        <w:rPr>
          <w:rFonts w:hint="eastAsia"/>
          <w:lang w:eastAsia="zh-CN"/>
        </w:rPr>
        <w:t>第</w:t>
      </w:r>
      <w:r w:rsidRPr="00AD0D6D">
        <w:rPr>
          <w:lang w:eastAsia="zh-CN"/>
        </w:rPr>
        <w:t>11.44B</w:t>
      </w:r>
      <w:r w:rsidRPr="00AD0D6D">
        <w:rPr>
          <w:rFonts w:hint="eastAsia"/>
          <w:lang w:eastAsia="zh-CN"/>
        </w:rPr>
        <w:t>款有关确认</w:t>
      </w:r>
      <w:r w:rsidR="004E1102" w:rsidRPr="00AD0D6D">
        <w:rPr>
          <w:rFonts w:hint="eastAsia"/>
          <w:lang w:eastAsia="zh-CN"/>
        </w:rPr>
        <w:t>启用</w:t>
      </w:r>
      <w:r w:rsidRPr="00AD0D6D">
        <w:rPr>
          <w:rFonts w:hint="eastAsia"/>
          <w:lang w:eastAsia="zh-CN"/>
        </w:rPr>
        <w:t>的要求，</w:t>
      </w:r>
      <w:r w:rsidRPr="00AD0D6D">
        <w:rPr>
          <w:lang w:eastAsia="zh-CN"/>
        </w:rPr>
        <w:t>90</w:t>
      </w:r>
      <w:r w:rsidRPr="00AD0D6D">
        <w:rPr>
          <w:rFonts w:hint="eastAsia"/>
          <w:lang w:eastAsia="zh-CN"/>
        </w:rPr>
        <w:t>天期限的开始日期不能早于按照</w:t>
      </w:r>
      <w:r w:rsidR="004E1102" w:rsidRPr="00AD0D6D">
        <w:rPr>
          <w:rFonts w:hint="eastAsia"/>
          <w:lang w:eastAsia="zh-CN"/>
        </w:rPr>
        <w:t>《无线电</w:t>
      </w:r>
      <w:r w:rsidR="004E1102" w:rsidRPr="00AD0D6D">
        <w:rPr>
          <w:lang w:eastAsia="zh-CN"/>
        </w:rPr>
        <w:t>规则》</w:t>
      </w:r>
      <w:r w:rsidRPr="00AD0D6D">
        <w:rPr>
          <w:rFonts w:hint="eastAsia"/>
          <w:lang w:eastAsia="zh-CN"/>
        </w:rPr>
        <w:t>第</w:t>
      </w:r>
      <w:r w:rsidRPr="00AD0D6D">
        <w:rPr>
          <w:lang w:eastAsia="zh-CN"/>
        </w:rPr>
        <w:t>11.15</w:t>
      </w:r>
      <w:r w:rsidRPr="00AD0D6D">
        <w:rPr>
          <w:rFonts w:hint="eastAsia"/>
          <w:lang w:eastAsia="zh-CN"/>
        </w:rPr>
        <w:t>款、附录</w:t>
      </w:r>
      <w:r w:rsidRPr="00AD0D6D">
        <w:rPr>
          <w:lang w:eastAsia="zh-CN"/>
        </w:rPr>
        <w:t>30</w:t>
      </w:r>
      <w:r w:rsidRPr="00AD0D6D">
        <w:rPr>
          <w:rFonts w:hint="eastAsia"/>
          <w:lang w:eastAsia="zh-CN"/>
        </w:rPr>
        <w:t>第</w:t>
      </w:r>
      <w:r w:rsidRPr="00AD0D6D">
        <w:rPr>
          <w:lang w:eastAsia="zh-CN"/>
        </w:rPr>
        <w:t>5.1.3</w:t>
      </w:r>
      <w:r w:rsidRPr="00AD0D6D">
        <w:rPr>
          <w:rFonts w:hint="eastAsia"/>
          <w:lang w:eastAsia="zh-CN"/>
        </w:rPr>
        <w:t>段、附录</w:t>
      </w:r>
      <w:r w:rsidRPr="00AD0D6D">
        <w:rPr>
          <w:lang w:eastAsia="zh-CN"/>
        </w:rPr>
        <w:t>30A</w:t>
      </w:r>
      <w:r w:rsidRPr="00AD0D6D">
        <w:rPr>
          <w:rFonts w:hint="eastAsia"/>
          <w:lang w:eastAsia="zh-CN"/>
        </w:rPr>
        <w:t>第</w:t>
      </w:r>
      <w:r w:rsidRPr="00AD0D6D">
        <w:rPr>
          <w:lang w:eastAsia="zh-CN"/>
        </w:rPr>
        <w:t>5.1.7</w:t>
      </w:r>
      <w:r w:rsidR="004E1102" w:rsidRPr="00AD0D6D">
        <w:rPr>
          <w:rFonts w:hint="eastAsia"/>
          <w:lang w:eastAsia="zh-CN"/>
        </w:rPr>
        <w:t>段和</w:t>
      </w:r>
      <w:r w:rsidRPr="00AD0D6D">
        <w:rPr>
          <w:rFonts w:hint="eastAsia"/>
          <w:lang w:eastAsia="zh-CN"/>
        </w:rPr>
        <w:t>附录</w:t>
      </w:r>
      <w:r w:rsidRPr="00AD0D6D">
        <w:rPr>
          <w:lang w:eastAsia="zh-CN"/>
        </w:rPr>
        <w:t>30B</w:t>
      </w:r>
      <w:r w:rsidRPr="00AD0D6D">
        <w:rPr>
          <w:rFonts w:hint="eastAsia"/>
          <w:lang w:eastAsia="zh-CN"/>
        </w:rPr>
        <w:t>第</w:t>
      </w:r>
      <w:r w:rsidRPr="00AD0D6D">
        <w:rPr>
          <w:lang w:eastAsia="zh-CN"/>
        </w:rPr>
        <w:t>8.1</w:t>
      </w:r>
      <w:r w:rsidRPr="00AD0D6D">
        <w:rPr>
          <w:rFonts w:hint="eastAsia"/>
          <w:lang w:eastAsia="zh-CN"/>
        </w:rPr>
        <w:t>段收妥通知资料日期前</w:t>
      </w:r>
      <w:r w:rsidRPr="00AD0D6D">
        <w:rPr>
          <w:lang w:eastAsia="zh-CN"/>
        </w:rPr>
        <w:t>120</w:t>
      </w:r>
      <w:r w:rsidRPr="00AD0D6D">
        <w:rPr>
          <w:rFonts w:hint="eastAsia"/>
          <w:lang w:eastAsia="zh-CN"/>
        </w:rPr>
        <w:t>天。</w:t>
      </w:r>
      <w:r w:rsidRPr="00AD0D6D">
        <w:rPr>
          <w:rFonts w:hint="eastAsia"/>
        </w:rPr>
        <w:t>这便在启用期和通知的时间安排之间建立了联系。而</w:t>
      </w:r>
      <w:r w:rsidRPr="00AD0D6D">
        <w:rPr>
          <w:rFonts w:hint="eastAsia"/>
          <w:rPrChange w:id="8" w:author="" w:date="2015-03-11T14:37:00Z">
            <w:rPr>
              <w:rFonts w:hint="eastAsia"/>
              <w:szCs w:val="24"/>
              <w:lang w:val="en-CA" w:eastAsia="zh-CN"/>
            </w:rPr>
          </w:rPrChange>
        </w:rPr>
        <w:t>各主管部门一般认为</w:t>
      </w:r>
      <w:r w:rsidRPr="00AD0D6D">
        <w:rPr>
          <w:rPrChange w:id="9" w:author="" w:date="2015-03-11T14:37:00Z">
            <w:rPr>
              <w:szCs w:val="24"/>
              <w:lang w:val="en-CA" w:eastAsia="zh-CN"/>
            </w:rPr>
          </w:rPrChange>
        </w:rPr>
        <w:t>WRC-12</w:t>
      </w:r>
      <w:r w:rsidRPr="00AD0D6D">
        <w:rPr>
          <w:rFonts w:hint="eastAsia"/>
          <w:rPrChange w:id="10" w:author="" w:date="2015-03-11T14:37:00Z">
            <w:rPr>
              <w:rFonts w:hint="eastAsia"/>
              <w:szCs w:val="24"/>
              <w:lang w:val="en-CA" w:eastAsia="zh-CN"/>
            </w:rPr>
          </w:rPrChange>
        </w:rPr>
        <w:t>并未明确决定引入这一联系。</w:t>
      </w:r>
    </w:p>
    <w:p w:rsidR="0076604F" w:rsidRDefault="00EA0ED6" w:rsidP="003F4B64">
      <w:pPr>
        <w:ind w:firstLineChars="200" w:firstLine="480"/>
        <w:rPr>
          <w:lang w:eastAsia="zh-CN"/>
        </w:rPr>
      </w:pPr>
      <w:r w:rsidRPr="00381F46">
        <w:rPr>
          <w:lang w:eastAsia="zh-CN"/>
        </w:rPr>
        <w:t>EACO</w:t>
      </w:r>
      <w:r>
        <w:rPr>
          <w:rFonts w:hint="eastAsia"/>
          <w:lang w:eastAsia="zh-CN"/>
        </w:rPr>
        <w:t>各</w:t>
      </w:r>
      <w:r>
        <w:rPr>
          <w:lang w:eastAsia="zh-CN"/>
        </w:rPr>
        <w:t>成员国（</w:t>
      </w:r>
      <w:r w:rsidRPr="00381F46">
        <w:t>BDI/KEN/RRW/TZA/UGA</w:t>
      </w:r>
      <w:r>
        <w:rPr>
          <w:lang w:eastAsia="zh-CN"/>
        </w:rPr>
        <w:t>）</w:t>
      </w:r>
      <w:r>
        <w:rPr>
          <w:rFonts w:hint="eastAsia"/>
          <w:lang w:eastAsia="zh-CN"/>
        </w:rPr>
        <w:t>支持</w:t>
      </w:r>
      <w:r w:rsidRPr="00381F46">
        <w:t>CPM</w:t>
      </w:r>
      <w:r>
        <w:rPr>
          <w:rFonts w:hint="eastAsia"/>
          <w:lang w:eastAsia="zh-CN"/>
        </w:rPr>
        <w:t>报告</w:t>
      </w:r>
      <w:r>
        <w:rPr>
          <w:lang w:eastAsia="zh-CN"/>
        </w:rPr>
        <w:t>中提出的方法</w:t>
      </w:r>
      <w:r w:rsidRPr="00381F46">
        <w:t>J1</w:t>
      </w:r>
      <w:r>
        <w:rPr>
          <w:rFonts w:hint="eastAsia"/>
          <w:lang w:eastAsia="zh-CN"/>
        </w:rPr>
        <w:t>。</w:t>
      </w:r>
    </w:p>
    <w:p w:rsidR="0076604F" w:rsidRPr="00CF44BD" w:rsidRDefault="00EA0ED6" w:rsidP="003F4B64">
      <w:pPr>
        <w:pStyle w:val="Headingb"/>
        <w:rPr>
          <w:lang w:eastAsia="zh-CN"/>
        </w:rPr>
      </w:pPr>
      <w:r>
        <w:rPr>
          <w:rFonts w:hint="eastAsia"/>
          <w:lang w:eastAsia="zh-CN"/>
        </w:rPr>
        <w:t>提案</w:t>
      </w:r>
    </w:p>
    <w:p w:rsidR="00B868FC" w:rsidRDefault="00EA0ED6" w:rsidP="003F4B64">
      <w:pPr>
        <w:ind w:firstLineChars="200" w:firstLine="480"/>
        <w:rPr>
          <w:lang w:eastAsia="zh-CN"/>
        </w:rPr>
      </w:pPr>
      <w:r>
        <w:rPr>
          <w:lang w:eastAsia="zh-CN"/>
        </w:rPr>
        <w:t>BDI</w:t>
      </w:r>
      <w:r>
        <w:t>/KEN/RRW/TZA/UGA</w:t>
      </w:r>
      <w:r>
        <w:rPr>
          <w:rFonts w:hint="eastAsia"/>
          <w:lang w:eastAsia="zh-CN"/>
        </w:rPr>
        <w:t>（</w:t>
      </w:r>
      <w:r w:rsidRPr="00E04422">
        <w:t>EAC</w:t>
      </w:r>
      <w:r>
        <w:t>O</w:t>
      </w:r>
      <w:r>
        <w:rPr>
          <w:rFonts w:hint="eastAsia"/>
          <w:lang w:eastAsia="zh-CN"/>
        </w:rPr>
        <w:t>成员国）</w:t>
      </w:r>
      <w:r>
        <w:rPr>
          <w:lang w:eastAsia="zh-CN"/>
        </w:rPr>
        <w:t>就议项</w:t>
      </w:r>
      <w:r w:rsidRPr="00E04422">
        <w:t>7</w:t>
      </w:r>
      <w:r>
        <w:rPr>
          <w:rFonts w:hint="eastAsia"/>
          <w:lang w:eastAsia="zh-CN"/>
        </w:rPr>
        <w:t>问题</w:t>
      </w:r>
      <w:r w:rsidRPr="00E04422">
        <w:t>J</w:t>
      </w:r>
      <w:r>
        <w:rPr>
          <w:rFonts w:hint="eastAsia"/>
          <w:lang w:eastAsia="zh-CN"/>
        </w:rPr>
        <w:t>提议</w:t>
      </w:r>
      <w:r>
        <w:rPr>
          <w:lang w:eastAsia="zh-CN"/>
        </w:rPr>
        <w:t>如下：</w:t>
      </w:r>
      <w:r w:rsidR="00B868FC">
        <w:br w:type="page"/>
      </w:r>
    </w:p>
    <w:p w:rsidR="00DB1CAC" w:rsidRPr="00F439B1" w:rsidRDefault="003E2660" w:rsidP="003F4B64">
      <w:pPr>
        <w:pStyle w:val="ArtNo"/>
        <w:rPr>
          <w:lang w:eastAsia="zh-CN"/>
        </w:rPr>
      </w:pPr>
      <w:r w:rsidRPr="00F439B1">
        <w:rPr>
          <w:rFonts w:hint="eastAsia"/>
          <w:lang w:eastAsia="zh-CN"/>
        </w:rPr>
        <w:lastRenderedPageBreak/>
        <w:t>第</w:t>
      </w:r>
      <w:r w:rsidRPr="00F439B1">
        <w:rPr>
          <w:rStyle w:val="href"/>
          <w:rFonts w:hint="eastAsia"/>
          <w:lang w:eastAsia="zh-CN"/>
        </w:rPr>
        <w:t>11</w:t>
      </w:r>
      <w:r w:rsidRPr="00F439B1">
        <w:rPr>
          <w:rFonts w:hint="eastAsia"/>
          <w:lang w:eastAsia="zh-CN"/>
        </w:rPr>
        <w:t>条</w:t>
      </w:r>
    </w:p>
    <w:p w:rsidR="00DB1CAC" w:rsidRDefault="003E2660" w:rsidP="00AD0D6D">
      <w:pPr>
        <w:pStyle w:val="Arttitle"/>
        <w:rPr>
          <w:bCs/>
          <w:sz w:val="16"/>
          <w:szCs w:val="16"/>
          <w:lang w:val="en-US" w:eastAsia="zh-CN"/>
        </w:rPr>
      </w:pPr>
      <w:bookmarkStart w:id="11" w:name="_Toc329768676"/>
      <w:r w:rsidRPr="00A2082E">
        <w:rPr>
          <w:rFonts w:ascii="SimSun" w:hAnsi="SimSun" w:hint="eastAsia"/>
          <w:lang w:eastAsia="zh-CN"/>
        </w:rPr>
        <w:t>频率指配的通知和</w:t>
      </w:r>
      <w:r>
        <w:rPr>
          <w:rFonts w:ascii="SimSun" w:hAnsi="SimSun"/>
          <w:lang w:eastAsia="zh-CN"/>
        </w:rPr>
        <w:br/>
      </w:r>
      <w:r w:rsidRPr="00A2082E">
        <w:rPr>
          <w:rFonts w:ascii="SimSun" w:hAnsi="SimSun" w:hint="eastAsia"/>
          <w:lang w:eastAsia="zh-CN"/>
        </w:rPr>
        <w:t>登记</w:t>
      </w:r>
      <w:r w:rsidRPr="00A8083E">
        <w:rPr>
          <w:rStyle w:val="FootnoteReference"/>
          <w:bCs/>
          <w:szCs w:val="18"/>
          <w:lang w:eastAsia="zh-CN"/>
        </w:rPr>
        <w:t>1</w:t>
      </w:r>
      <w:r w:rsidRPr="00A8083E">
        <w:rPr>
          <w:rStyle w:val="FootnoteReference"/>
          <w:rFonts w:hint="eastAsia"/>
          <w:bCs/>
          <w:szCs w:val="18"/>
          <w:lang w:eastAsia="zh-CN"/>
        </w:rPr>
        <w:t xml:space="preserve">, </w:t>
      </w:r>
      <w:r w:rsidRPr="00A8083E">
        <w:rPr>
          <w:rStyle w:val="FootnoteReference"/>
          <w:bCs/>
          <w:szCs w:val="18"/>
          <w:lang w:eastAsia="zh-CN"/>
        </w:rPr>
        <w:t>2</w:t>
      </w:r>
      <w:r w:rsidRPr="00A8083E">
        <w:rPr>
          <w:rFonts w:hint="eastAsia"/>
          <w:bCs/>
          <w:position w:val="6"/>
          <w:sz w:val="18"/>
          <w:szCs w:val="18"/>
          <w:lang w:eastAsia="zh-CN"/>
        </w:rPr>
        <w:t xml:space="preserve">, </w:t>
      </w:r>
      <w:r w:rsidRPr="00A8083E">
        <w:rPr>
          <w:rStyle w:val="FootnoteReference"/>
          <w:bCs/>
          <w:szCs w:val="18"/>
          <w:lang w:eastAsia="zh-CN"/>
        </w:rPr>
        <w:t>3</w:t>
      </w:r>
      <w:r w:rsidRPr="00A8083E">
        <w:rPr>
          <w:rFonts w:hint="eastAsia"/>
          <w:bCs/>
          <w:position w:val="6"/>
          <w:sz w:val="18"/>
          <w:szCs w:val="18"/>
          <w:lang w:eastAsia="zh-CN"/>
        </w:rPr>
        <w:t xml:space="preserve">, </w:t>
      </w:r>
      <w:r w:rsidRPr="00A8083E">
        <w:rPr>
          <w:rStyle w:val="FootnoteReference"/>
          <w:bCs/>
          <w:szCs w:val="18"/>
          <w:lang w:eastAsia="zh-CN"/>
        </w:rPr>
        <w:t>4</w:t>
      </w:r>
      <w:r w:rsidRPr="00A8083E">
        <w:rPr>
          <w:rFonts w:hint="eastAsia"/>
          <w:bCs/>
          <w:position w:val="6"/>
          <w:sz w:val="18"/>
          <w:szCs w:val="18"/>
          <w:lang w:eastAsia="zh-CN"/>
        </w:rPr>
        <w:t xml:space="preserve">, </w:t>
      </w:r>
      <w:r w:rsidRPr="00A8083E">
        <w:rPr>
          <w:rStyle w:val="FootnoteReference"/>
          <w:bCs/>
          <w:szCs w:val="18"/>
          <w:lang w:eastAsia="zh-CN"/>
        </w:rPr>
        <w:t>5</w:t>
      </w:r>
      <w:r w:rsidRPr="00A8083E">
        <w:rPr>
          <w:rFonts w:hint="eastAsia"/>
          <w:bCs/>
          <w:position w:val="6"/>
          <w:sz w:val="18"/>
          <w:szCs w:val="18"/>
          <w:lang w:eastAsia="zh-CN"/>
        </w:rPr>
        <w:t xml:space="preserve">, </w:t>
      </w:r>
      <w:r w:rsidRPr="00A8083E">
        <w:rPr>
          <w:rStyle w:val="FootnoteReference"/>
          <w:bCs/>
          <w:szCs w:val="18"/>
          <w:lang w:eastAsia="zh-CN"/>
        </w:rPr>
        <w:t>6</w:t>
      </w:r>
      <w:r w:rsidRPr="00A8083E">
        <w:rPr>
          <w:rFonts w:hint="eastAsia"/>
          <w:bCs/>
          <w:position w:val="6"/>
          <w:sz w:val="18"/>
          <w:szCs w:val="18"/>
          <w:lang w:eastAsia="zh-CN"/>
        </w:rPr>
        <w:t xml:space="preserve">, </w:t>
      </w:r>
      <w:r w:rsidRPr="00A8083E">
        <w:rPr>
          <w:rStyle w:val="FootnoteReference"/>
          <w:bCs/>
          <w:szCs w:val="18"/>
          <w:lang w:eastAsia="zh-CN"/>
        </w:rPr>
        <w:t>7</w:t>
      </w:r>
      <w:r w:rsidRPr="00A8083E">
        <w:rPr>
          <w:rFonts w:hint="eastAsia"/>
          <w:bCs/>
          <w:position w:val="6"/>
          <w:sz w:val="18"/>
          <w:szCs w:val="18"/>
          <w:lang w:eastAsia="zh-CN"/>
        </w:rPr>
        <w:t>,</w:t>
      </w:r>
      <w:r w:rsidRPr="00A8083E">
        <w:rPr>
          <w:bCs/>
          <w:position w:val="6"/>
          <w:sz w:val="18"/>
          <w:szCs w:val="18"/>
          <w:lang w:eastAsia="zh-CN"/>
        </w:rPr>
        <w:t xml:space="preserve"> </w:t>
      </w:r>
      <w:r w:rsidRPr="00A8083E">
        <w:rPr>
          <w:rStyle w:val="FootnoteReference"/>
          <w:bCs/>
          <w:szCs w:val="18"/>
          <w:lang w:eastAsia="zh-CN"/>
        </w:rPr>
        <w:t>7</w:t>
      </w:r>
      <w:r w:rsidRPr="00A8083E">
        <w:rPr>
          <w:rStyle w:val="FootnoteReference"/>
          <w:rFonts w:ascii="STKaiti" w:eastAsia="STKaiti" w:hAnsi="STKaiti"/>
          <w:bCs/>
          <w:szCs w:val="18"/>
          <w:lang w:eastAsia="zh-CN"/>
        </w:rPr>
        <w:t>之二</w:t>
      </w:r>
      <w:r w:rsidRPr="002944B0">
        <w:rPr>
          <w:rFonts w:hint="eastAsia"/>
          <w:b w:val="0"/>
          <w:sz w:val="16"/>
          <w:szCs w:val="16"/>
          <w:lang w:eastAsia="zh-CN"/>
        </w:rPr>
        <w:t>（</w:t>
      </w:r>
      <w:r w:rsidRPr="002944B0">
        <w:rPr>
          <w:b w:val="0"/>
          <w:sz w:val="16"/>
          <w:szCs w:val="16"/>
          <w:lang w:eastAsia="zh-CN"/>
        </w:rPr>
        <w:t>WRC-12</w:t>
      </w:r>
      <w:r w:rsidRPr="002944B0">
        <w:rPr>
          <w:rFonts w:hint="eastAsia"/>
          <w:b w:val="0"/>
          <w:sz w:val="16"/>
          <w:szCs w:val="16"/>
          <w:lang w:eastAsia="zh-CN"/>
        </w:rPr>
        <w:t>）</w:t>
      </w:r>
      <w:bookmarkEnd w:id="11"/>
    </w:p>
    <w:p w:rsidR="00DB1CAC" w:rsidRPr="00B20B08" w:rsidRDefault="003E2660" w:rsidP="003F4B64">
      <w:pPr>
        <w:pStyle w:val="Section1"/>
        <w:rPr>
          <w:lang w:eastAsia="zh-CN"/>
        </w:rPr>
      </w:pPr>
      <w:r>
        <w:rPr>
          <w:rFonts w:hint="eastAsia"/>
          <w:lang w:eastAsia="zh-CN"/>
        </w:rPr>
        <w:t>第</w:t>
      </w:r>
      <w:r>
        <w:rPr>
          <w:rFonts w:hint="eastAsia"/>
          <w:lang w:eastAsia="zh-CN"/>
        </w:rPr>
        <w:t>II</w:t>
      </w:r>
      <w:r>
        <w:rPr>
          <w:rFonts w:hint="eastAsia"/>
          <w:lang w:eastAsia="zh-CN"/>
        </w:rPr>
        <w:t>节</w:t>
      </w:r>
      <w:r>
        <w:rPr>
          <w:rFonts w:hint="eastAsia"/>
          <w:lang w:eastAsia="zh-CN"/>
        </w:rPr>
        <w:t xml:space="preserve"> </w:t>
      </w:r>
      <w:r>
        <w:rPr>
          <w:lang w:val="en-US" w:eastAsia="zh-CN"/>
        </w:rPr>
        <w:t>–</w:t>
      </w:r>
      <w:r>
        <w:rPr>
          <w:rFonts w:hint="eastAsia"/>
          <w:lang w:eastAsia="zh-CN"/>
        </w:rPr>
        <w:t xml:space="preserve"> </w:t>
      </w:r>
      <w:r>
        <w:rPr>
          <w:rFonts w:hint="eastAsia"/>
          <w:lang w:eastAsia="zh-CN"/>
        </w:rPr>
        <w:t>通知单的审查和频率指配</w:t>
      </w:r>
      <w:r w:rsidRPr="00D21BA9">
        <w:rPr>
          <w:lang w:eastAsia="zh-CN"/>
        </w:rPr>
        <w:br/>
      </w:r>
      <w:r w:rsidRPr="00B20B08">
        <w:rPr>
          <w:rFonts w:hint="eastAsia"/>
          <w:lang w:eastAsia="zh-CN"/>
        </w:rPr>
        <w:t>在《频率登记总表》中的登记</w:t>
      </w:r>
    </w:p>
    <w:p w:rsidR="00151C1F" w:rsidRDefault="003E2660" w:rsidP="003F4B64">
      <w:pPr>
        <w:pStyle w:val="Proposal"/>
        <w:rPr>
          <w:lang w:eastAsia="zh-CN"/>
        </w:rPr>
      </w:pPr>
      <w:r>
        <w:rPr>
          <w:lang w:eastAsia="zh-CN"/>
        </w:rPr>
        <w:t>MOD</w:t>
      </w:r>
      <w:r>
        <w:rPr>
          <w:lang w:eastAsia="zh-CN"/>
        </w:rPr>
        <w:tab/>
        <w:t>BDI/KEN/UGA/RRW/TZA/85A21A10/1</w:t>
      </w:r>
    </w:p>
    <w:p w:rsidR="00DB1CAC" w:rsidRDefault="003E2660" w:rsidP="004E1102">
      <w:pPr>
        <w:rPr>
          <w:lang w:eastAsia="zh-CN"/>
        </w:rPr>
      </w:pPr>
      <w:r w:rsidRPr="005829E7">
        <w:rPr>
          <w:rStyle w:val="Artdef"/>
          <w:lang w:eastAsia="zh-CN"/>
        </w:rPr>
        <w:t>11.44</w:t>
      </w:r>
      <w:r w:rsidRPr="005829E7">
        <w:rPr>
          <w:rStyle w:val="Artdef"/>
          <w:rFonts w:hint="eastAsia"/>
          <w:lang w:eastAsia="zh-CN"/>
        </w:rPr>
        <w:t>B</w:t>
      </w:r>
      <w:r w:rsidRPr="005829E7">
        <w:rPr>
          <w:b/>
          <w:lang w:eastAsia="zh-CN"/>
        </w:rPr>
        <w:tab/>
      </w:r>
      <w:r w:rsidRPr="005829E7">
        <w:rPr>
          <w:b/>
          <w:lang w:eastAsia="zh-CN"/>
        </w:rPr>
        <w:tab/>
      </w:r>
      <w:r w:rsidRPr="005829E7">
        <w:rPr>
          <w:rFonts w:hint="eastAsia"/>
          <w:lang w:eastAsia="zh-CN"/>
        </w:rPr>
        <w:t>如果一个具有发射或接收频率指配能力的对地静止卫星轨道空间电台部署在所通知的轨道位置并连续保持九十天，则该频率指配须视为已启用。通知主管部门须在自九十天期限结束之日起的三十天内，将此情况通报无线电通信局</w:t>
      </w:r>
      <w:ins w:id="12" w:author="Meshkurti, Ana Maria" w:date="2015-10-21T11:17:00Z">
        <w:r w:rsidR="0076604F" w:rsidRPr="00E04422">
          <w:rPr>
            <w:position w:val="6"/>
            <w:sz w:val="18"/>
            <w:lang w:eastAsia="zh-CN"/>
          </w:rPr>
          <w:t>21</w:t>
        </w:r>
      </w:ins>
      <w:ins w:id="13" w:author="Cai, Yunyi" w:date="2015-10-28T18:01:00Z">
        <w:r w:rsidR="004E1102" w:rsidRPr="00653284">
          <w:rPr>
            <w:rFonts w:ascii="STKaiti" w:eastAsia="STKaiti" w:hAnsi="STKaiti" w:hint="eastAsia"/>
            <w:i/>
            <w:iCs/>
            <w:position w:val="6"/>
            <w:sz w:val="18"/>
            <w:lang w:eastAsia="zh-CN"/>
          </w:rPr>
          <w:t>之二</w:t>
        </w:r>
      </w:ins>
      <w:r w:rsidRPr="005829E7">
        <w:rPr>
          <w:rFonts w:hint="eastAsia"/>
          <w:lang w:eastAsia="zh-CN"/>
        </w:rPr>
        <w:t>。</w:t>
      </w:r>
      <w:r w:rsidRPr="005829E7">
        <w:rPr>
          <w:rFonts w:hint="eastAsia"/>
          <w:sz w:val="16"/>
          <w:szCs w:val="16"/>
          <w:lang w:val="en-US" w:eastAsia="zh-CN"/>
        </w:rPr>
        <w:t>（</w:t>
      </w:r>
      <w:r w:rsidRPr="005829E7">
        <w:rPr>
          <w:sz w:val="16"/>
          <w:szCs w:val="16"/>
          <w:lang w:val="en-US" w:eastAsia="zh-CN"/>
        </w:rPr>
        <w:t>WRC-</w:t>
      </w:r>
      <w:del w:id="14" w:author="Huang,  Jie, Miss" w:date="2015-10-23T19:53:00Z">
        <w:r w:rsidRPr="005829E7" w:rsidDel="0076604F">
          <w:rPr>
            <w:sz w:val="16"/>
            <w:szCs w:val="16"/>
            <w:lang w:val="en-US" w:eastAsia="zh-CN"/>
          </w:rPr>
          <w:delText>12</w:delText>
        </w:r>
      </w:del>
      <w:ins w:id="15" w:author="Huang,  Jie, Miss" w:date="2015-10-23T19:53:00Z">
        <w:r w:rsidR="0076604F">
          <w:rPr>
            <w:sz w:val="16"/>
            <w:szCs w:val="16"/>
            <w:lang w:val="en-US" w:eastAsia="zh-CN"/>
          </w:rPr>
          <w:t>15</w:t>
        </w:r>
      </w:ins>
      <w:r w:rsidRPr="005829E7">
        <w:rPr>
          <w:rFonts w:hint="eastAsia"/>
          <w:sz w:val="16"/>
          <w:szCs w:val="16"/>
          <w:lang w:val="en-US" w:eastAsia="zh-CN"/>
        </w:rPr>
        <w:t>）</w:t>
      </w:r>
    </w:p>
    <w:p w:rsidR="00151C1F" w:rsidRDefault="00151C1F" w:rsidP="003F4B64">
      <w:pPr>
        <w:pStyle w:val="Reasons"/>
        <w:rPr>
          <w:lang w:eastAsia="zh-CN"/>
        </w:rPr>
      </w:pPr>
    </w:p>
    <w:p w:rsidR="00151C1F" w:rsidRDefault="003E2660" w:rsidP="003F4B64">
      <w:pPr>
        <w:pStyle w:val="Proposal"/>
        <w:rPr>
          <w:lang w:eastAsia="zh-CN"/>
        </w:rPr>
      </w:pPr>
      <w:r>
        <w:rPr>
          <w:lang w:eastAsia="zh-CN"/>
        </w:rPr>
        <w:t>ADD</w:t>
      </w:r>
      <w:r>
        <w:rPr>
          <w:lang w:eastAsia="zh-CN"/>
        </w:rPr>
        <w:tab/>
        <w:t>BDI/KEN/UGA/RRW/TZA/85A21A10/2</w:t>
      </w:r>
    </w:p>
    <w:p w:rsidR="00DE30B4" w:rsidRDefault="00DE30B4" w:rsidP="003F4B64">
      <w:pPr>
        <w:keepNext/>
        <w:rPr>
          <w:lang w:eastAsia="zh-CN"/>
        </w:rPr>
      </w:pPr>
      <w:r>
        <w:rPr>
          <w:lang w:eastAsia="zh-CN"/>
        </w:rPr>
        <w:t>_______________</w:t>
      </w:r>
    </w:p>
    <w:p w:rsidR="00DE30B4" w:rsidRPr="00AD0D6D" w:rsidRDefault="00DE30B4" w:rsidP="00AD0D6D">
      <w:pPr>
        <w:pStyle w:val="FootnoteText"/>
      </w:pPr>
      <w:r w:rsidRPr="00AD0D6D">
        <w:rPr>
          <w:rStyle w:val="FootnoteReference"/>
          <w:rFonts w:ascii="STKaiti" w:eastAsia="STKaiti" w:hAnsi="STKaiti"/>
          <w:sz w:val="16"/>
          <w:szCs w:val="16"/>
        </w:rPr>
        <w:t>21</w:t>
      </w:r>
      <w:r w:rsidRPr="00AD0D6D">
        <w:rPr>
          <w:rStyle w:val="FootnoteReference"/>
          <w:rFonts w:ascii="STKaiti" w:eastAsia="STKaiti" w:hAnsi="STKaiti" w:hint="eastAsia"/>
          <w:sz w:val="16"/>
          <w:szCs w:val="16"/>
        </w:rPr>
        <w:t>之二</w:t>
      </w:r>
      <w:r w:rsidRPr="00AD0D6D">
        <w:rPr>
          <w:rFonts w:hint="eastAsia"/>
        </w:rPr>
        <w:t xml:space="preserve"> </w:t>
      </w:r>
      <w:r w:rsidRPr="00AD0D6D">
        <w:rPr>
          <w:rStyle w:val="Artdef"/>
        </w:rPr>
        <w:t>11.44B.1</w:t>
      </w:r>
      <w:r w:rsidRPr="00AD0D6D">
        <w:tab/>
      </w:r>
      <w:r w:rsidRPr="00AD0D6D">
        <w:rPr>
          <w:rFonts w:hint="eastAsia"/>
        </w:rPr>
        <w:t>当某对地静止卫星轨道空间电台频率指配的启用通知日期早于通知资料收妥日期</w:t>
      </w:r>
      <w:r w:rsidRPr="00AD0D6D">
        <w:t>120</w:t>
      </w:r>
      <w:r w:rsidRPr="00AD0D6D">
        <w:rPr>
          <w:rFonts w:hint="eastAsia"/>
        </w:rPr>
        <w:t>天以上时，如果其通知主管部门在为此指配提交通知资料时确认某一具有发射或接收频率指配能力的对地静止卫星轨道空间电台已被部署在所通知的轨道位置并自启用通知日期至该频率指配通知资料收妥日期在该轨位连续保持，则该频率指配须视为已启用。</w:t>
      </w:r>
    </w:p>
    <w:p w:rsidR="00DE30B4" w:rsidRDefault="00DE30B4" w:rsidP="003F4B64">
      <w:pPr>
        <w:pStyle w:val="Reasons"/>
        <w:rPr>
          <w:lang w:eastAsia="zh-CN"/>
        </w:rPr>
      </w:pPr>
      <w:bookmarkStart w:id="16" w:name="_GoBack"/>
      <w:bookmarkEnd w:id="16"/>
    </w:p>
    <w:p w:rsidR="00AF4854" w:rsidRDefault="00AF4854" w:rsidP="00AF4854">
      <w:pPr>
        <w:rPr>
          <w:lang w:eastAsia="zh-CN"/>
        </w:rPr>
      </w:pPr>
    </w:p>
    <w:p w:rsidR="00DE30B4" w:rsidRDefault="00DE30B4" w:rsidP="003F4B64">
      <w:pPr>
        <w:jc w:val="center"/>
      </w:pPr>
      <w:r>
        <w:t>______________</w:t>
      </w:r>
    </w:p>
    <w:sectPr w:rsidR="00DE30B4">
      <w:headerReference w:type="default" r:id="rId11"/>
      <w:footerReference w:type="default" r:id="rId12"/>
      <w:footerReference w:type="first" r:id="rId13"/>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0A6" w:rsidRDefault="002260A6">
      <w:r>
        <w:separator/>
      </w:r>
    </w:p>
  </w:endnote>
  <w:endnote w:type="continuationSeparator" w:id="0">
    <w:p w:rsidR="002260A6" w:rsidRDefault="0022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2660" w:rsidRPr="00DA0469" w:rsidRDefault="003E2660" w:rsidP="003E2660">
    <w:pPr>
      <w:pStyle w:val="Footer"/>
      <w:rPr>
        <w:lang w:val="en-US"/>
      </w:rPr>
    </w:pPr>
    <w:r>
      <w:fldChar w:fldCharType="begin"/>
    </w:r>
    <w:r w:rsidRPr="00DA0469">
      <w:rPr>
        <w:lang w:val="en-US"/>
      </w:rPr>
      <w:instrText xml:space="preserve"> FILENAME \p \* MERGEFORMAT </w:instrText>
    </w:r>
    <w:r>
      <w:fldChar w:fldCharType="separate"/>
    </w:r>
    <w:r w:rsidR="00C03747">
      <w:rPr>
        <w:lang w:val="en-US"/>
      </w:rPr>
      <w:t>P:\CHI\ITU-R\CONF-R\CMR15\000\085ADD21ADD10C.docx</w:t>
    </w:r>
    <w:r>
      <w:fldChar w:fldCharType="end"/>
    </w:r>
    <w:r>
      <w:t xml:space="preserve"> (388612)</w:t>
    </w:r>
    <w:r w:rsidRPr="00DA0469">
      <w:rPr>
        <w:lang w:val="en-US"/>
      </w:rPr>
      <w:tab/>
    </w:r>
    <w:r>
      <w:fldChar w:fldCharType="begin"/>
    </w:r>
    <w:r>
      <w:instrText xml:space="preserve"> savedate \@ dd.MM.yy </w:instrText>
    </w:r>
    <w:r>
      <w:fldChar w:fldCharType="separate"/>
    </w:r>
    <w:r w:rsidR="00C03747">
      <w:t>28.10.15</w:t>
    </w:r>
    <w:r>
      <w:fldChar w:fldCharType="end"/>
    </w:r>
    <w:r w:rsidRPr="00DA0469">
      <w:rPr>
        <w:lang w:val="en-US"/>
      </w:rPr>
      <w:tab/>
    </w:r>
    <w:r>
      <w:fldChar w:fldCharType="begin"/>
    </w:r>
    <w:r>
      <w:instrText xml:space="preserve"> printdate \@ dd.MM.yy </w:instrText>
    </w:r>
    <w:r>
      <w:fldChar w:fldCharType="separate"/>
    </w:r>
    <w:r w:rsidR="00C03747">
      <w:t>28.10.15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pPr>
      <w:pStyle w:val="Footer"/>
      <w:rPr>
        <w:lang w:val="en-US"/>
      </w:rPr>
    </w:pPr>
    <w:r>
      <w:fldChar w:fldCharType="begin"/>
    </w:r>
    <w:r w:rsidRPr="00DA0469">
      <w:rPr>
        <w:lang w:val="en-US"/>
      </w:rPr>
      <w:instrText xml:space="preserve"> FILENAME \p \* MERGEFORMAT </w:instrText>
    </w:r>
    <w:r>
      <w:fldChar w:fldCharType="separate"/>
    </w:r>
    <w:r w:rsidR="00C03747">
      <w:rPr>
        <w:lang w:val="en-US"/>
      </w:rPr>
      <w:t>P:\CHI\ITU-R\CONF-R\CMR15\000\085ADD21ADD10C.docx</w:t>
    </w:r>
    <w:r>
      <w:fldChar w:fldCharType="end"/>
    </w:r>
    <w:r w:rsidR="003E2660">
      <w:t xml:space="preserve"> (388612)</w:t>
    </w:r>
    <w:r w:rsidRPr="00DA0469">
      <w:rPr>
        <w:lang w:val="en-US"/>
      </w:rPr>
      <w:tab/>
    </w:r>
    <w:r>
      <w:fldChar w:fldCharType="begin"/>
    </w:r>
    <w:r>
      <w:instrText xml:space="preserve"> savedate \@ dd.MM.yy </w:instrText>
    </w:r>
    <w:r>
      <w:fldChar w:fldCharType="separate"/>
    </w:r>
    <w:r w:rsidR="00C03747">
      <w:t>28.10.15</w:t>
    </w:r>
    <w:r>
      <w:fldChar w:fldCharType="end"/>
    </w:r>
    <w:r w:rsidRPr="00DA0469">
      <w:rPr>
        <w:lang w:val="en-US"/>
      </w:rPr>
      <w:tab/>
    </w:r>
    <w:r>
      <w:fldChar w:fldCharType="begin"/>
    </w:r>
    <w:r>
      <w:instrText xml:space="preserve"> printdate \@ dd.MM.yy </w:instrText>
    </w:r>
    <w:r>
      <w:fldChar w:fldCharType="separate"/>
    </w:r>
    <w:r w:rsidR="00C03747">
      <w:t>28.10.15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0A6" w:rsidRDefault="002260A6">
      <w:r>
        <w:t>____________________</w:t>
      </w:r>
    </w:p>
  </w:footnote>
  <w:footnote w:type="continuationSeparator" w:id="0">
    <w:p w:rsidR="002260A6" w:rsidRDefault="002260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C03747">
      <w:rPr>
        <w:rStyle w:val="PageNumber"/>
        <w:noProof/>
      </w:rPr>
      <w:t>2</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85(Add.21)(Add.10)-</w:t>
    </w:r>
    <w:r w:rsidR="00C929E0" w:rsidRPr="00C929E0">
      <w:t>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shkurti, Ana Maria">
    <w15:presenceInfo w15:providerId="AD" w15:userId="S-1-5-21-8740799-900759487-1415713722-46571"/>
  </w15:person>
  <w15:person w15:author="Cai, Yunyi">
    <w15:presenceInfo w15:providerId="AD" w15:userId="S-1-5-21-8740799-900759487-1415713722-35964"/>
  </w15:person>
  <w15:person w15:author="Huang,  Jie, Miss">
    <w15:presenceInfo w15:providerId="AD" w15:userId="S-1-5-21-8740799-900759487-1415713722-359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1812"/>
    <w:rsid w:val="000264C2"/>
    <w:rsid w:val="000273B7"/>
    <w:rsid w:val="00037C90"/>
    <w:rsid w:val="000C09BA"/>
    <w:rsid w:val="000C1F1E"/>
    <w:rsid w:val="000C6AA7"/>
    <w:rsid w:val="000E26F6"/>
    <w:rsid w:val="00123C07"/>
    <w:rsid w:val="00151C1F"/>
    <w:rsid w:val="00166859"/>
    <w:rsid w:val="001765EC"/>
    <w:rsid w:val="001853E8"/>
    <w:rsid w:val="001B6360"/>
    <w:rsid w:val="001F4EA6"/>
    <w:rsid w:val="00214959"/>
    <w:rsid w:val="002260A6"/>
    <w:rsid w:val="002742B3"/>
    <w:rsid w:val="002A4C9C"/>
    <w:rsid w:val="002B509B"/>
    <w:rsid w:val="002E2A59"/>
    <w:rsid w:val="002E4507"/>
    <w:rsid w:val="00305254"/>
    <w:rsid w:val="003169D2"/>
    <w:rsid w:val="003B4BEF"/>
    <w:rsid w:val="003C6B45"/>
    <w:rsid w:val="003E2660"/>
    <w:rsid w:val="003F4B64"/>
    <w:rsid w:val="0041282E"/>
    <w:rsid w:val="00437869"/>
    <w:rsid w:val="00465A34"/>
    <w:rsid w:val="004C4554"/>
    <w:rsid w:val="004D2DEC"/>
    <w:rsid w:val="004E1102"/>
    <w:rsid w:val="004F2BE6"/>
    <w:rsid w:val="00527E8A"/>
    <w:rsid w:val="00542E85"/>
    <w:rsid w:val="00562479"/>
    <w:rsid w:val="00576849"/>
    <w:rsid w:val="005A0ACB"/>
    <w:rsid w:val="005E08D2"/>
    <w:rsid w:val="005E7FD8"/>
    <w:rsid w:val="00622560"/>
    <w:rsid w:val="00644391"/>
    <w:rsid w:val="00647712"/>
    <w:rsid w:val="00653284"/>
    <w:rsid w:val="00662E12"/>
    <w:rsid w:val="00691142"/>
    <w:rsid w:val="006B67CE"/>
    <w:rsid w:val="006C38ED"/>
    <w:rsid w:val="006D34BF"/>
    <w:rsid w:val="006E6182"/>
    <w:rsid w:val="006F3C60"/>
    <w:rsid w:val="00736415"/>
    <w:rsid w:val="0076604F"/>
    <w:rsid w:val="00770D2A"/>
    <w:rsid w:val="007864F6"/>
    <w:rsid w:val="007B7C4B"/>
    <w:rsid w:val="007F0FC5"/>
    <w:rsid w:val="007F5C36"/>
    <w:rsid w:val="007F5C8C"/>
    <w:rsid w:val="008047DB"/>
    <w:rsid w:val="008129A9"/>
    <w:rsid w:val="008221A4"/>
    <w:rsid w:val="00824BD6"/>
    <w:rsid w:val="0083672D"/>
    <w:rsid w:val="00844734"/>
    <w:rsid w:val="00865DFB"/>
    <w:rsid w:val="008A7416"/>
    <w:rsid w:val="008B6852"/>
    <w:rsid w:val="008C26FF"/>
    <w:rsid w:val="008D1D14"/>
    <w:rsid w:val="008E1785"/>
    <w:rsid w:val="008E7127"/>
    <w:rsid w:val="008E7C8E"/>
    <w:rsid w:val="00912959"/>
    <w:rsid w:val="009657F9"/>
    <w:rsid w:val="0099525B"/>
    <w:rsid w:val="009C72B7"/>
    <w:rsid w:val="00A0052C"/>
    <w:rsid w:val="00A31B14"/>
    <w:rsid w:val="00A323DC"/>
    <w:rsid w:val="00A466E6"/>
    <w:rsid w:val="00A815BE"/>
    <w:rsid w:val="00AA5DA1"/>
    <w:rsid w:val="00AD0D6D"/>
    <w:rsid w:val="00AE369F"/>
    <w:rsid w:val="00AF4854"/>
    <w:rsid w:val="00B026CB"/>
    <w:rsid w:val="00B711CC"/>
    <w:rsid w:val="00B851D4"/>
    <w:rsid w:val="00B868FC"/>
    <w:rsid w:val="00B95072"/>
    <w:rsid w:val="00BB26CD"/>
    <w:rsid w:val="00C03747"/>
    <w:rsid w:val="00C07239"/>
    <w:rsid w:val="00C364B1"/>
    <w:rsid w:val="00C47D87"/>
    <w:rsid w:val="00C627F9"/>
    <w:rsid w:val="00C6584D"/>
    <w:rsid w:val="00C929E0"/>
    <w:rsid w:val="00CB4E5A"/>
    <w:rsid w:val="00CC73D7"/>
    <w:rsid w:val="00CF0AD7"/>
    <w:rsid w:val="00CF0BE1"/>
    <w:rsid w:val="00D52A14"/>
    <w:rsid w:val="00D6206A"/>
    <w:rsid w:val="00D74599"/>
    <w:rsid w:val="00DA0469"/>
    <w:rsid w:val="00DD13B7"/>
    <w:rsid w:val="00DE30B4"/>
    <w:rsid w:val="00DF3B0C"/>
    <w:rsid w:val="00E14984"/>
    <w:rsid w:val="00E22A25"/>
    <w:rsid w:val="00E560F1"/>
    <w:rsid w:val="00E92319"/>
    <w:rsid w:val="00EA0ED6"/>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B071CDC-E458-477C-B335-2896A7C84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R,Appel note de bas de p2"/>
    <w:basedOn w:val="DefaultParagraphFont"/>
    <w:qFormat/>
    <w:rsid w:val="00B026CB"/>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DN"/>
    <w:basedOn w:val="Normal"/>
    <w:link w:val="FootnoteTextChar"/>
    <w:qFormat/>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DN Char"/>
    <w:basedOn w:val="DefaultParagraphFont"/>
    <w:link w:val="FootnoteText"/>
    <w:locked/>
    <w:rsid w:val="00DE30B4"/>
    <w:rPr>
      <w:rFonts w:ascii="Times New Roman" w:hAnsi="Times New Roman"/>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11120">
      <w:bodyDiv w:val="1"/>
      <w:marLeft w:val="0"/>
      <w:marRight w:val="0"/>
      <w:marTop w:val="0"/>
      <w:marBottom w:val="0"/>
      <w:divBdr>
        <w:top w:val="none" w:sz="0" w:space="0" w:color="auto"/>
        <w:left w:val="none" w:sz="0" w:space="0" w:color="auto"/>
        <w:bottom w:val="none" w:sz="0" w:space="0" w:color="auto"/>
        <w:right w:val="none" w:sz="0" w:space="0" w:color="auto"/>
      </w:divBdr>
    </w:div>
    <w:div w:id="661159661">
      <w:bodyDiv w:val="1"/>
      <w:marLeft w:val="0"/>
      <w:marRight w:val="0"/>
      <w:marTop w:val="0"/>
      <w:marBottom w:val="0"/>
      <w:divBdr>
        <w:top w:val="none" w:sz="0" w:space="0" w:color="auto"/>
        <w:left w:val="none" w:sz="0" w:space="0" w:color="auto"/>
        <w:bottom w:val="none" w:sz="0" w:space="0" w:color="auto"/>
        <w:right w:val="none" w:sz="0" w:space="0" w:color="auto"/>
      </w:divBdr>
    </w:div>
    <w:div w:id="715929018">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R15-WRC15-C-0085!A21-A10!MSW-C</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Props1.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2.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3.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66980A-83B7-46DB-AA36-9E29B9AEB37C}">
  <ds:schemaRefs>
    <ds:schemaRef ds:uri="996b2e75-67fd-4955-a3b0-5ab9934cb50b"/>
    <ds:schemaRef ds:uri="http://purl.org/dc/terms/"/>
    <ds:schemaRef ds:uri="http://schemas.microsoft.com/office/2006/documentManagement/types"/>
    <ds:schemaRef ds:uri="http://purl.org/dc/dcmitype/"/>
    <ds:schemaRef ds:uri="http://purl.org/dc/elements/1.1/"/>
    <ds:schemaRef ds:uri="32a1a8c5-2265-4ebc-b7a0-2071e2c5c9bb"/>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867</Words>
  <Characters>1146</Characters>
  <Application>Microsoft Office Word</Application>
  <DocSecurity>0</DocSecurity>
  <Lines>55</Lines>
  <Paragraphs>25</Paragraphs>
  <ScaleCrop>false</ScaleCrop>
  <HeadingPairs>
    <vt:vector size="2" baseType="variant">
      <vt:variant>
        <vt:lpstr>Title</vt:lpstr>
      </vt:variant>
      <vt:variant>
        <vt:i4>1</vt:i4>
      </vt:variant>
    </vt:vector>
  </HeadingPairs>
  <TitlesOfParts>
    <vt:vector size="1" baseType="lpstr">
      <vt:lpstr>R15-WRC15-C-0085!A21-A10!MSW-C</vt:lpstr>
    </vt:vector>
  </TitlesOfParts>
  <Manager>General Secretariat - Pool</Manager>
  <Company>International Telecommunication Union (ITU)</Company>
  <LinksUpToDate>false</LinksUpToDate>
  <CharactersWithSpaces>1179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R15-WRC15-C-0085!A21-A10!MSW-C</dc:title>
  <dc:subject>World Radiocommunication Conference - 2015</dc:subject>
  <dc:creator>Documents Proposals Manager (DPM)</dc:creator>
  <cp:keywords>DPM_v5.2015.10.230_prod</cp:keywords>
  <dc:description/>
  <cp:lastModifiedBy>Zheng, Bingyue</cp:lastModifiedBy>
  <cp:revision>13</cp:revision>
  <cp:lastPrinted>2015-10-28T17:38:00Z</cp:lastPrinted>
  <dcterms:created xsi:type="dcterms:W3CDTF">2015-10-23T17:49:00Z</dcterms:created>
  <dcterms:modified xsi:type="dcterms:W3CDTF">2015-10-28T17:39:00Z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