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A0EF3" w:rsidTr="00C838E1">
        <w:trPr>
          <w:cantSplit/>
        </w:trPr>
        <w:tc>
          <w:tcPr>
            <w:tcW w:w="652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51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0CEA2AD8" wp14:editId="0E7A68D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C838E1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C838E1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C838E1">
        <w:trPr>
          <w:cantSplit/>
        </w:trPr>
        <w:tc>
          <w:tcPr>
            <w:tcW w:w="652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C838E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838E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17</w:t>
            </w:r>
            <w:r w:rsidRPr="00C838E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85</w:t>
            </w:r>
            <w:r w:rsidR="005651C9" w:rsidRPr="00C838E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C838E1">
        <w:trPr>
          <w:cantSplit/>
        </w:trPr>
        <w:tc>
          <w:tcPr>
            <w:tcW w:w="6521" w:type="dxa"/>
            <w:shd w:val="clear" w:color="auto" w:fill="auto"/>
          </w:tcPr>
          <w:p w:rsidR="000F33D8" w:rsidRPr="00C838E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841B4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41B47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0A0EF3" w:rsidTr="00C838E1">
        <w:trPr>
          <w:cantSplit/>
        </w:trPr>
        <w:tc>
          <w:tcPr>
            <w:tcW w:w="652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</w:tcPr>
          <w:p w:rsidR="000F33D8" w:rsidRPr="00841B4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41B4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C838E1" w:rsidRDefault="00C838E1" w:rsidP="00C838E1">
            <w:pPr>
              <w:pStyle w:val="Source"/>
            </w:pPr>
            <w:bookmarkStart w:id="4" w:name="dsource" w:colFirst="0" w:colLast="0"/>
            <w:r w:rsidRPr="00C838E1">
              <w:t xml:space="preserve">Бурунди (Республика), </w:t>
            </w:r>
            <w:r w:rsidR="000F33D8" w:rsidRPr="00C838E1">
              <w:t xml:space="preserve">Кения </w:t>
            </w:r>
            <w:r w:rsidRPr="00C838E1">
              <w:t xml:space="preserve">(Республика), </w:t>
            </w:r>
            <w:r w:rsidR="000F33D8" w:rsidRPr="00C838E1">
              <w:t>Уганда (Республика)</w:t>
            </w:r>
            <w:r w:rsidRPr="00C838E1">
              <w:t xml:space="preserve">, </w:t>
            </w:r>
            <w:r w:rsidR="00272EC4">
              <w:br/>
            </w:r>
            <w:r w:rsidR="000F33D8" w:rsidRPr="00C838E1">
              <w:t>Руандийская Республика</w:t>
            </w:r>
            <w:r w:rsidRPr="00C838E1">
              <w:t xml:space="preserve">, </w:t>
            </w:r>
            <w:r w:rsidR="000F33D8" w:rsidRPr="00C838E1">
              <w:t>Танзания (Объединенная Республика)</w:t>
            </w:r>
          </w:p>
        </w:tc>
      </w:tr>
      <w:tr w:rsidR="000F33D8" w:rsidRPr="00C838E1">
        <w:trPr>
          <w:cantSplit/>
        </w:trPr>
        <w:tc>
          <w:tcPr>
            <w:tcW w:w="10031" w:type="dxa"/>
            <w:gridSpan w:val="2"/>
          </w:tcPr>
          <w:p w:rsidR="000F33D8" w:rsidRPr="00C838E1" w:rsidRDefault="00C838E1" w:rsidP="00C838E1">
            <w:pPr>
              <w:pStyle w:val="Title1"/>
            </w:pPr>
            <w:bookmarkStart w:id="5" w:name="dtitle1" w:colFirst="0" w:colLast="0"/>
            <w:bookmarkEnd w:id="4"/>
            <w:r>
              <w:t>ПРЕДЛОЖЕНИЯ ДЛЯ РАБОТЫ КОНФЕРЕНЦИИ</w:t>
            </w:r>
          </w:p>
        </w:tc>
      </w:tr>
      <w:tr w:rsidR="000F33D8" w:rsidRPr="00C838E1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841B4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841B47">
              <w:rPr>
                <w:lang w:val="ru-RU"/>
              </w:rPr>
              <w:t>Пункт 1.17 повестки дня</w:t>
            </w:r>
          </w:p>
        </w:tc>
      </w:tr>
    </w:tbl>
    <w:bookmarkEnd w:id="7"/>
    <w:p w:rsidR="00CA74EE" w:rsidRPr="00C838E1" w:rsidRDefault="008C07FF" w:rsidP="00C838E1">
      <w:pPr>
        <w:pStyle w:val="Normalaftertitle"/>
      </w:pPr>
      <w:r w:rsidRPr="00126FFF">
        <w:t>1.17</w:t>
      </w:r>
      <w:r w:rsidRPr="00126FFF">
        <w:tab/>
        <w:t xml:space="preserve">рассмотреть возможные потребности в спектре и регламентарные меры, включая соответствующие распределения воздушной службе, для обеспечения работы систем беспроводной бортовой внутренней связи </w:t>
      </w:r>
      <w:bookmarkStart w:id="8" w:name="_GoBack"/>
      <w:bookmarkEnd w:id="8"/>
      <w:r w:rsidRPr="00126FFF">
        <w:t>(WA</w:t>
      </w:r>
      <w:r w:rsidR="00600D8A">
        <w:t>IC) в соответствии с Резолюцией </w:t>
      </w:r>
      <w:r w:rsidRPr="00126FFF">
        <w:rPr>
          <w:b/>
          <w:bCs/>
        </w:rPr>
        <w:t>423 (ВКР-12)</w:t>
      </w:r>
      <w:r w:rsidRPr="00126FFF">
        <w:t>;</w:t>
      </w:r>
    </w:p>
    <w:p w:rsidR="0003535B" w:rsidRDefault="00301251" w:rsidP="00301251">
      <w:pPr>
        <w:pStyle w:val="Headingb"/>
      </w:pPr>
      <w:r>
        <w:t>Введение</w:t>
      </w:r>
    </w:p>
    <w:p w:rsidR="00301251" w:rsidRPr="00841B47" w:rsidRDefault="00841B47" w:rsidP="00841B47">
      <w:r>
        <w:t>Пункт</w:t>
      </w:r>
      <w:r w:rsidR="00600D8A">
        <w:t> </w:t>
      </w:r>
      <w:r w:rsidR="00301251" w:rsidRPr="00841B47">
        <w:t xml:space="preserve">1.17 </w:t>
      </w:r>
      <w:r>
        <w:t>повестки</w:t>
      </w:r>
      <w:r w:rsidRPr="00841B47">
        <w:t xml:space="preserve"> </w:t>
      </w:r>
      <w:r>
        <w:t>дня</w:t>
      </w:r>
      <w:r w:rsidRPr="00841B47">
        <w:t xml:space="preserve"> </w:t>
      </w:r>
      <w:r>
        <w:t>касается</w:t>
      </w:r>
      <w:r w:rsidRPr="00841B47">
        <w:t xml:space="preserve"> </w:t>
      </w:r>
      <w:r>
        <w:t>определения</w:t>
      </w:r>
      <w:r w:rsidRPr="00841B47">
        <w:t xml:space="preserve"> </w:t>
      </w:r>
      <w:r>
        <w:t>потребностей</w:t>
      </w:r>
      <w:r w:rsidRPr="00841B47">
        <w:t xml:space="preserve"> </w:t>
      </w:r>
      <w:r>
        <w:t>в</w:t>
      </w:r>
      <w:r w:rsidRPr="00841B47">
        <w:t xml:space="preserve"> </w:t>
      </w:r>
      <w:r>
        <w:t>спектре</w:t>
      </w:r>
      <w:r w:rsidRPr="00841B47">
        <w:t xml:space="preserve">, </w:t>
      </w:r>
      <w:r>
        <w:t>необходимом</w:t>
      </w:r>
      <w:r w:rsidRPr="00841B47">
        <w:t xml:space="preserve"> </w:t>
      </w:r>
      <w:r>
        <w:t>для</w:t>
      </w:r>
      <w:r w:rsidRPr="00841B47">
        <w:t xml:space="preserve"> </w:t>
      </w:r>
      <w:r>
        <w:t>обеспечения</w:t>
      </w:r>
      <w:r w:rsidRPr="00841B47">
        <w:t xml:space="preserve"> </w:t>
      </w:r>
      <w:r>
        <w:t>работы</w:t>
      </w:r>
      <w:r w:rsidRPr="00841B47">
        <w:t xml:space="preserve"> </w:t>
      </w:r>
      <w:r>
        <w:t>систем</w:t>
      </w:r>
      <w:r w:rsidR="00301251" w:rsidRPr="00841B47">
        <w:t xml:space="preserve"> </w:t>
      </w:r>
      <w:r w:rsidR="00301251" w:rsidRPr="00301251">
        <w:rPr>
          <w:lang w:val="en-US"/>
        </w:rPr>
        <w:t>WAIC</w:t>
      </w:r>
      <w:r>
        <w:t>, и регламентарных мер</w:t>
      </w:r>
      <w:r w:rsidR="00301251" w:rsidRPr="00841B47">
        <w:t xml:space="preserve">. </w:t>
      </w:r>
      <w:r>
        <w:t>Рассмотрев</w:t>
      </w:r>
      <w:r w:rsidRPr="00841B47">
        <w:t xml:space="preserve"> </w:t>
      </w:r>
      <w:r>
        <w:t>результаты</w:t>
      </w:r>
      <w:r w:rsidRPr="00841B47">
        <w:t xml:space="preserve"> </w:t>
      </w:r>
      <w:r>
        <w:t>проведенных</w:t>
      </w:r>
      <w:r w:rsidRPr="00841B47">
        <w:t xml:space="preserve"> </w:t>
      </w:r>
      <w:r>
        <w:t>МСЭ</w:t>
      </w:r>
      <w:r w:rsidR="00301251" w:rsidRPr="00841B47">
        <w:t>-</w:t>
      </w:r>
      <w:r w:rsidR="00301251" w:rsidRPr="00301251">
        <w:rPr>
          <w:lang w:val="en-US"/>
        </w:rPr>
        <w:t>R</w:t>
      </w:r>
      <w:r w:rsidRPr="00841B47">
        <w:t xml:space="preserve"> </w:t>
      </w:r>
      <w:r>
        <w:t>исследований</w:t>
      </w:r>
      <w:r w:rsidR="00301251" w:rsidRPr="00841B47">
        <w:t xml:space="preserve">, </w:t>
      </w:r>
      <w:r>
        <w:t xml:space="preserve">страны – члены </w:t>
      </w:r>
      <w:r w:rsidR="00301251" w:rsidRPr="00301251">
        <w:rPr>
          <w:lang w:val="en-US"/>
        </w:rPr>
        <w:t>EACO</w:t>
      </w:r>
      <w:r w:rsidR="00301251" w:rsidRPr="00841B47">
        <w:t xml:space="preserve"> (</w:t>
      </w:r>
      <w:r w:rsidR="00301251" w:rsidRPr="00301251">
        <w:rPr>
          <w:lang w:val="en-US"/>
        </w:rPr>
        <w:t>BDI</w:t>
      </w:r>
      <w:r w:rsidR="00301251" w:rsidRPr="00841B47">
        <w:t>/</w:t>
      </w:r>
      <w:r w:rsidR="00301251" w:rsidRPr="00301251">
        <w:rPr>
          <w:lang w:val="en-US"/>
        </w:rPr>
        <w:t>KEN</w:t>
      </w:r>
      <w:r w:rsidR="00301251" w:rsidRPr="00841B47">
        <w:t>/</w:t>
      </w:r>
      <w:r w:rsidR="002621D3">
        <w:rPr>
          <w:lang w:val="en-US"/>
        </w:rPr>
        <w:t>UGA/</w:t>
      </w:r>
      <w:r w:rsidR="00301251" w:rsidRPr="00301251">
        <w:rPr>
          <w:lang w:val="en-US"/>
        </w:rPr>
        <w:t>RRW</w:t>
      </w:r>
      <w:r w:rsidR="00301251" w:rsidRPr="00841B47">
        <w:t>/</w:t>
      </w:r>
      <w:r w:rsidR="00301251" w:rsidRPr="00301251">
        <w:rPr>
          <w:lang w:val="en-US"/>
        </w:rPr>
        <w:t>TZA</w:t>
      </w:r>
      <w:r w:rsidR="00301251" w:rsidRPr="00841B47">
        <w:t xml:space="preserve">) </w:t>
      </w:r>
      <w:r>
        <w:t>поддерживают распределение на первичной основе полосы</w:t>
      </w:r>
      <w:r w:rsidR="00301251" w:rsidRPr="00841B47">
        <w:t xml:space="preserve"> 4200</w:t>
      </w:r>
      <w:r>
        <w:t>–</w:t>
      </w:r>
      <w:r w:rsidR="00301251" w:rsidRPr="00841B47">
        <w:t>4400</w:t>
      </w:r>
      <w:r>
        <w:t> МГц ВП</w:t>
      </w:r>
      <w:r w:rsidRPr="00841B47">
        <w:t>(</w:t>
      </w:r>
      <w:r>
        <w:rPr>
          <w:lang w:val="en-US"/>
        </w:rPr>
        <w:t>R</w:t>
      </w:r>
      <w:r w:rsidRPr="00841B47">
        <w:t>)</w:t>
      </w:r>
      <w:r>
        <w:t>С</w:t>
      </w:r>
      <w:r w:rsidRPr="00841B47">
        <w:t xml:space="preserve"> </w:t>
      </w:r>
      <w:r>
        <w:t>для систем</w:t>
      </w:r>
      <w:r w:rsidR="00301251" w:rsidRPr="00841B47">
        <w:t xml:space="preserve"> </w:t>
      </w:r>
      <w:r w:rsidR="00301251" w:rsidRPr="00301251">
        <w:rPr>
          <w:lang w:val="en-US"/>
        </w:rPr>
        <w:t>WAIC</w:t>
      </w:r>
      <w:r w:rsidR="00301251" w:rsidRPr="00841B47">
        <w:t xml:space="preserve">. </w:t>
      </w:r>
      <w:r>
        <w:t>Вследствие</w:t>
      </w:r>
      <w:r w:rsidRPr="00841B47">
        <w:t xml:space="preserve"> </w:t>
      </w:r>
      <w:r>
        <w:t>этого</w:t>
      </w:r>
      <w:r w:rsidRPr="00841B47">
        <w:t xml:space="preserve"> </w:t>
      </w:r>
      <w:r>
        <w:t>поддерживается</w:t>
      </w:r>
      <w:r w:rsidRPr="00841B47">
        <w:t xml:space="preserve"> </w:t>
      </w:r>
      <w:r>
        <w:t>метод</w:t>
      </w:r>
      <w:r w:rsidRPr="00841B47">
        <w:t xml:space="preserve">, </w:t>
      </w:r>
      <w:r>
        <w:t>предложенный</w:t>
      </w:r>
      <w:r w:rsidRPr="00841B47">
        <w:t xml:space="preserve"> </w:t>
      </w:r>
      <w:r>
        <w:t>в</w:t>
      </w:r>
      <w:r w:rsidRPr="00841B47">
        <w:t xml:space="preserve"> </w:t>
      </w:r>
      <w:r>
        <w:t>Отчете ПСК</w:t>
      </w:r>
      <w:r w:rsidR="00301251" w:rsidRPr="00841B47">
        <w:t>.</w:t>
      </w:r>
    </w:p>
    <w:p w:rsidR="00301251" w:rsidRPr="00EE7AFB" w:rsidRDefault="00301251" w:rsidP="00301251">
      <w:pPr>
        <w:pStyle w:val="Headingb"/>
        <w:rPr>
          <w:lang w:val="en-US"/>
        </w:rPr>
      </w:pPr>
      <w:r>
        <w:rPr>
          <w:lang w:val="ru-RU"/>
        </w:rPr>
        <w:t>Предложение</w:t>
      </w:r>
    </w:p>
    <w:p w:rsidR="00301251" w:rsidRPr="00841B47" w:rsidRDefault="00301251" w:rsidP="00841B47">
      <w:r w:rsidRPr="00301251">
        <w:rPr>
          <w:lang w:val="en-US"/>
        </w:rPr>
        <w:t>BDI</w:t>
      </w:r>
      <w:r w:rsidRPr="00841B47">
        <w:t>/</w:t>
      </w:r>
      <w:r w:rsidRPr="00301251">
        <w:rPr>
          <w:lang w:val="en-US"/>
        </w:rPr>
        <w:t>KEN</w:t>
      </w:r>
      <w:r w:rsidRPr="00841B47">
        <w:t>/</w:t>
      </w:r>
      <w:r w:rsidR="002621D3">
        <w:rPr>
          <w:lang w:val="en-US"/>
        </w:rPr>
        <w:t>UGA/</w:t>
      </w:r>
      <w:r w:rsidRPr="00301251">
        <w:rPr>
          <w:lang w:val="en-US"/>
        </w:rPr>
        <w:t>RRW</w:t>
      </w:r>
      <w:r w:rsidRPr="00841B47">
        <w:t>/</w:t>
      </w:r>
      <w:r w:rsidRPr="00301251">
        <w:rPr>
          <w:lang w:val="en-US"/>
        </w:rPr>
        <w:t>TZA</w:t>
      </w:r>
      <w:r w:rsidRPr="00841B47">
        <w:t xml:space="preserve"> (</w:t>
      </w:r>
      <w:r w:rsidR="00841B47">
        <w:t>страны</w:t>
      </w:r>
      <w:r w:rsidR="00841B47" w:rsidRPr="00841B47">
        <w:rPr>
          <w:lang w:val="en-US"/>
        </w:rPr>
        <w:t> </w:t>
      </w:r>
      <w:r w:rsidR="00841B47" w:rsidRPr="00841B47">
        <w:t xml:space="preserve">– </w:t>
      </w:r>
      <w:r w:rsidR="00841B47">
        <w:t>члены</w:t>
      </w:r>
      <w:r w:rsidR="00841B47" w:rsidRPr="00841B47">
        <w:t xml:space="preserve"> </w:t>
      </w:r>
      <w:r w:rsidR="00841B47" w:rsidRPr="00301251">
        <w:rPr>
          <w:lang w:val="en-US"/>
        </w:rPr>
        <w:t>EACO</w:t>
      </w:r>
      <w:r w:rsidRPr="00841B47">
        <w:t xml:space="preserve">) </w:t>
      </w:r>
      <w:r w:rsidR="00841B47">
        <w:t>предлагают</w:t>
      </w:r>
      <w:r w:rsidR="00841B47" w:rsidRPr="00841B47">
        <w:t xml:space="preserve"> </w:t>
      </w:r>
      <w:r w:rsidR="00841B47">
        <w:t>следующее</w:t>
      </w:r>
      <w:r w:rsidR="00841B47" w:rsidRPr="00841B47">
        <w:t xml:space="preserve"> </w:t>
      </w:r>
      <w:r w:rsidR="00841B47">
        <w:t>в</w:t>
      </w:r>
      <w:r w:rsidR="00841B47" w:rsidRPr="00841B47">
        <w:t xml:space="preserve"> </w:t>
      </w:r>
      <w:r w:rsidR="00841B47">
        <w:t>соответствии</w:t>
      </w:r>
      <w:r w:rsidR="00841B47" w:rsidRPr="00841B47">
        <w:t xml:space="preserve"> </w:t>
      </w:r>
      <w:r w:rsidR="00841B47">
        <w:t>с</w:t>
      </w:r>
      <w:r w:rsidR="00841B47" w:rsidRPr="00841B47">
        <w:t xml:space="preserve"> </w:t>
      </w:r>
      <w:r w:rsidR="00841B47">
        <w:t>предложенным</w:t>
      </w:r>
      <w:r w:rsidR="00841B47" w:rsidRPr="00841B47">
        <w:t xml:space="preserve"> </w:t>
      </w:r>
      <w:r w:rsidR="00841B47">
        <w:t>методом</w:t>
      </w:r>
      <w:r w:rsidRPr="00841B47">
        <w:t>:</w:t>
      </w:r>
    </w:p>
    <w:p w:rsidR="009B5CC2" w:rsidRPr="00841B47" w:rsidRDefault="009B5CC2" w:rsidP="00301251">
      <w:r w:rsidRPr="00841B47">
        <w:br w:type="page"/>
      </w:r>
    </w:p>
    <w:p w:rsidR="008E2497" w:rsidRPr="00B25C66" w:rsidRDefault="008C07FF" w:rsidP="00B25C66">
      <w:pPr>
        <w:pStyle w:val="ArtNo"/>
      </w:pPr>
      <w:bookmarkStart w:id="9" w:name="_Toc331607681"/>
      <w:r>
        <w:lastRenderedPageBreak/>
        <w:t xml:space="preserve">СТАТЬЯ </w:t>
      </w:r>
      <w:r w:rsidRPr="00B25C66">
        <w:rPr>
          <w:rStyle w:val="href"/>
        </w:rPr>
        <w:t>5</w:t>
      </w:r>
      <w:bookmarkEnd w:id="9"/>
    </w:p>
    <w:p w:rsidR="008E2497" w:rsidRPr="006D7050" w:rsidRDefault="008C07FF" w:rsidP="008E2497">
      <w:pPr>
        <w:pStyle w:val="Arttitle"/>
      </w:pPr>
      <w:bookmarkStart w:id="10" w:name="_Toc331607682"/>
      <w:r w:rsidRPr="006D7050">
        <w:t>Распределение частот</w:t>
      </w:r>
      <w:bookmarkEnd w:id="10"/>
    </w:p>
    <w:p w:rsidR="008E2497" w:rsidRPr="00DA76BC" w:rsidRDefault="008C07FF" w:rsidP="00E170AA">
      <w:pPr>
        <w:pStyle w:val="Section1"/>
      </w:pPr>
      <w:bookmarkStart w:id="11" w:name="_Toc331607687"/>
      <w:r w:rsidRPr="00B2065F">
        <w:t xml:space="preserve">Раздел </w:t>
      </w:r>
      <w:proofErr w:type="gramStart"/>
      <w:r w:rsidRPr="00B2065F">
        <w:t>IV  –</w:t>
      </w:r>
      <w:proofErr w:type="gramEnd"/>
      <w:r w:rsidRPr="00B2065F">
        <w:t xml:space="preserve">  Таблица распределения частот</w:t>
      </w:r>
      <w:r w:rsidRPr="00B2065F">
        <w:br/>
      </w:r>
      <w:r w:rsidRPr="00B2065F">
        <w:rPr>
          <w:b w:val="0"/>
          <w:bCs/>
        </w:rPr>
        <w:t>(См. п.</w:t>
      </w:r>
      <w:r w:rsidRPr="00B2065F">
        <w:t xml:space="preserve"> 2.1</w:t>
      </w:r>
      <w:r w:rsidRPr="00B2065F">
        <w:rPr>
          <w:b w:val="0"/>
          <w:bCs/>
        </w:rPr>
        <w:t>)</w:t>
      </w:r>
      <w:bookmarkEnd w:id="11"/>
      <w:r w:rsidRPr="007A567C">
        <w:rPr>
          <w:b w:val="0"/>
          <w:bCs/>
        </w:rPr>
        <w:br/>
      </w:r>
      <w:r w:rsidRPr="00B2065F">
        <w:br/>
      </w:r>
    </w:p>
    <w:p w:rsidR="00944888" w:rsidRDefault="008C07FF">
      <w:pPr>
        <w:pStyle w:val="Proposal"/>
      </w:pPr>
      <w:r>
        <w:t>MOD</w:t>
      </w:r>
      <w:r>
        <w:tab/>
        <w:t>BDI/KEN/UGA/RRW/TZA/85A17/1</w:t>
      </w:r>
    </w:p>
    <w:p w:rsidR="008E2497" w:rsidRPr="006D7050" w:rsidRDefault="008C07FF" w:rsidP="00BF41D3">
      <w:pPr>
        <w:pStyle w:val="Tabletitle"/>
        <w:keepNext w:val="0"/>
        <w:keepLines w:val="0"/>
      </w:pPr>
      <w:r w:rsidRPr="006D7050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841B47" w:rsidTr="004C5DC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841B47" w:rsidRDefault="008C07FF" w:rsidP="004D5216">
            <w:pPr>
              <w:pStyle w:val="Tablehead"/>
              <w:rPr>
                <w:lang w:val="ru-RU"/>
              </w:rPr>
            </w:pPr>
            <w:r w:rsidRPr="00841B47">
              <w:rPr>
                <w:lang w:val="ru-RU"/>
              </w:rPr>
              <w:t>Распределение по службам</w:t>
            </w:r>
          </w:p>
        </w:tc>
      </w:tr>
      <w:tr w:rsidR="008E2497" w:rsidRPr="00841B47" w:rsidTr="00C1704E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841B47" w:rsidRDefault="008C07FF" w:rsidP="004D5216">
            <w:pPr>
              <w:pStyle w:val="Tablehead"/>
              <w:rPr>
                <w:lang w:val="ru-RU"/>
              </w:rPr>
            </w:pPr>
            <w:r w:rsidRPr="00841B47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841B47" w:rsidRDefault="008C07FF" w:rsidP="004D5216">
            <w:pPr>
              <w:pStyle w:val="Tablehead"/>
              <w:rPr>
                <w:lang w:val="ru-RU"/>
              </w:rPr>
            </w:pPr>
            <w:r w:rsidRPr="00841B47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841B47" w:rsidRDefault="008C07FF" w:rsidP="004D5216">
            <w:pPr>
              <w:pStyle w:val="Tablehead"/>
              <w:rPr>
                <w:lang w:val="ru-RU"/>
              </w:rPr>
            </w:pPr>
            <w:r w:rsidRPr="00841B47">
              <w:rPr>
                <w:lang w:val="ru-RU"/>
              </w:rPr>
              <w:t>Район 3</w:t>
            </w:r>
          </w:p>
        </w:tc>
      </w:tr>
      <w:tr w:rsidR="008E2497" w:rsidRPr="00180F4D" w:rsidTr="004C5DCC">
        <w:trPr>
          <w:cantSplit/>
        </w:trPr>
        <w:tc>
          <w:tcPr>
            <w:tcW w:w="1667" w:type="pct"/>
            <w:tcBorders>
              <w:right w:val="nil"/>
            </w:tcBorders>
          </w:tcPr>
          <w:p w:rsidR="008E2497" w:rsidRPr="00180F4D" w:rsidRDefault="008C07FF" w:rsidP="004D5216">
            <w:pPr>
              <w:spacing w:before="20" w:after="20"/>
              <w:rPr>
                <w:rStyle w:val="Tablefreq"/>
                <w:szCs w:val="18"/>
              </w:rPr>
            </w:pPr>
            <w:r w:rsidRPr="00180F4D">
              <w:rPr>
                <w:rStyle w:val="Tablefreq"/>
                <w:szCs w:val="18"/>
              </w:rPr>
              <w:t>4 200–4 400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C1704E" w:rsidRPr="00C1704E" w:rsidRDefault="00C1704E" w:rsidP="004D5216">
            <w:pPr>
              <w:pStyle w:val="TableTextS5"/>
              <w:spacing w:before="20" w:after="20"/>
              <w:ind w:left="85"/>
              <w:rPr>
                <w:ins w:id="12" w:author="Karakhanova, Yulia" w:date="2015-10-26T08:30:00Z"/>
                <w:lang w:val="ru-RU"/>
                <w:rPrChange w:id="13" w:author="Karakhanova, Yulia" w:date="2015-10-26T08:30:00Z">
                  <w:rPr>
                    <w:ins w:id="14" w:author="Karakhanova, Yulia" w:date="2015-10-26T08:30:00Z"/>
                  </w:rPr>
                </w:rPrChange>
              </w:rPr>
            </w:pPr>
            <w:ins w:id="15" w:author="Karakhanova, Yulia" w:date="2015-10-26T08:30:00Z">
              <w:r w:rsidRPr="0044192D">
                <w:rPr>
                  <w:lang w:val="ru-RU"/>
                </w:rPr>
                <w:t>ВОЗДУШНАЯ ПОДВИЖНАЯ (</w:t>
              </w:r>
              <w:proofErr w:type="gramStart"/>
              <w:r w:rsidRPr="0044192D">
                <w:rPr>
                  <w:lang w:val="ru-RU"/>
                </w:rPr>
                <w:t>R)</w:t>
              </w:r>
              <w:r w:rsidRPr="00C1704E">
                <w:rPr>
                  <w:rStyle w:val="Artref"/>
                  <w:lang w:val="ru-RU"/>
                  <w:rPrChange w:id="16" w:author="Karakhanova, Yulia" w:date="2015-10-26T08:30:00Z">
                    <w:rPr>
                      <w:rStyle w:val="Artref"/>
                    </w:rPr>
                  </w:rPrChange>
                </w:rPr>
                <w:t xml:space="preserve">  </w:t>
              </w:r>
              <w:r w:rsidRPr="0044192D">
                <w:rPr>
                  <w:rStyle w:val="Artref"/>
                  <w:rFonts w:eastAsia="SimSun"/>
                </w:rPr>
                <w:t>ADD</w:t>
              </w:r>
              <w:proofErr w:type="gramEnd"/>
              <w:r w:rsidRPr="00C1704E">
                <w:rPr>
                  <w:rStyle w:val="Artref"/>
                  <w:rFonts w:eastAsia="SimSun"/>
                  <w:lang w:val="ru-RU"/>
                  <w:rPrChange w:id="17" w:author="Karakhanova, Yulia" w:date="2015-10-26T08:30:00Z">
                    <w:rPr>
                      <w:rStyle w:val="Artref"/>
                      <w:rFonts w:eastAsia="SimSun"/>
                    </w:rPr>
                  </w:rPrChange>
                </w:rPr>
                <w:t xml:space="preserve"> 5.</w:t>
              </w:r>
              <w:r w:rsidRPr="0044192D">
                <w:rPr>
                  <w:rStyle w:val="Artref"/>
                  <w:rFonts w:eastAsia="SimSun"/>
                </w:rPr>
                <w:t>A</w:t>
              </w:r>
              <w:r w:rsidRPr="00C1704E">
                <w:rPr>
                  <w:rStyle w:val="Artref"/>
                  <w:rFonts w:eastAsia="SimSun"/>
                  <w:lang w:val="ru-RU"/>
                  <w:rPrChange w:id="18" w:author="Karakhanova, Yulia" w:date="2015-10-26T08:30:00Z">
                    <w:rPr>
                      <w:rStyle w:val="Artref"/>
                      <w:rFonts w:eastAsia="SimSun"/>
                    </w:rPr>
                  </w:rPrChange>
                </w:rPr>
                <w:t>117</w:t>
              </w:r>
            </w:ins>
          </w:p>
          <w:p w:rsidR="008E2497" w:rsidRPr="00C1704E" w:rsidRDefault="008C07FF" w:rsidP="004D5216">
            <w:pPr>
              <w:pStyle w:val="TableTextS5"/>
              <w:spacing w:before="20" w:after="20"/>
              <w:ind w:left="85"/>
              <w:rPr>
                <w:rStyle w:val="Artref"/>
                <w:lang w:val="ru-RU"/>
                <w:rPrChange w:id="19" w:author="Karakhanova, Yulia" w:date="2015-10-26T08:30:00Z">
                  <w:rPr>
                    <w:rStyle w:val="Artref"/>
                  </w:rPr>
                </w:rPrChange>
              </w:rPr>
            </w:pPr>
            <w:r w:rsidRPr="00C1704E">
              <w:rPr>
                <w:lang w:val="ru-RU"/>
                <w:rPrChange w:id="20" w:author="Karakhanova, Yulia" w:date="2015-10-26T08:30:00Z">
                  <w:rPr>
                    <w:bCs/>
                    <w:lang w:val="en-US" w:eastAsia="x-none"/>
                  </w:rPr>
                </w:rPrChange>
              </w:rPr>
              <w:t xml:space="preserve">ВОЗДУШНАЯ </w:t>
            </w:r>
            <w:proofErr w:type="gramStart"/>
            <w:r w:rsidRPr="00C1704E">
              <w:rPr>
                <w:lang w:val="ru-RU"/>
                <w:rPrChange w:id="21" w:author="Karakhanova, Yulia" w:date="2015-10-26T08:30:00Z">
                  <w:rPr>
                    <w:bCs/>
                    <w:lang w:val="en-US" w:eastAsia="x-none"/>
                  </w:rPr>
                </w:rPrChange>
              </w:rPr>
              <w:t xml:space="preserve">РАДИОНАВИГАЦИОННАЯ  </w:t>
            </w:r>
            <w:ins w:id="22" w:author="Rwanda" w:date="2015-07-14T11:59:00Z">
              <w:r w:rsidR="00272EC4">
                <w:rPr>
                  <w:color w:val="000000"/>
                  <w:lang w:val="en-AU"/>
                </w:rPr>
                <w:t>MOD</w:t>
              </w:r>
            </w:ins>
            <w:proofErr w:type="gramEnd"/>
            <w:r w:rsidR="00272EC4">
              <w:rPr>
                <w:color w:val="000000"/>
                <w:lang w:val="en-AU"/>
              </w:rPr>
              <w:t xml:space="preserve"> </w:t>
            </w:r>
            <w:r w:rsidRPr="00C1704E">
              <w:rPr>
                <w:rStyle w:val="Artref"/>
                <w:lang w:val="ru-RU"/>
                <w:rPrChange w:id="23" w:author="Karakhanova, Yulia" w:date="2015-10-26T08:30:00Z">
                  <w:rPr>
                    <w:rStyle w:val="Artref"/>
                  </w:rPr>
                </w:rPrChange>
              </w:rPr>
              <w:t xml:space="preserve">5.438 </w:t>
            </w:r>
          </w:p>
          <w:p w:rsidR="008E2497" w:rsidRPr="00C1704E" w:rsidRDefault="008C07FF" w:rsidP="004D5216">
            <w:pPr>
              <w:pStyle w:val="TableTextS5"/>
              <w:spacing w:before="20" w:after="20"/>
              <w:ind w:left="85"/>
              <w:rPr>
                <w:rStyle w:val="Artref"/>
                <w:bCs w:val="0"/>
              </w:rPr>
            </w:pPr>
            <w:proofErr w:type="gramStart"/>
            <w:r w:rsidRPr="00C1704E">
              <w:rPr>
                <w:rStyle w:val="Artref"/>
                <w:lang w:val="ru-RU"/>
                <w:rPrChange w:id="24" w:author="Karakhanova, Yulia" w:date="2015-10-26T08:30:00Z">
                  <w:rPr>
                    <w:rStyle w:val="Artref"/>
                  </w:rPr>
                </w:rPrChange>
              </w:rPr>
              <w:t>5.439  5.440</w:t>
            </w:r>
            <w:proofErr w:type="gramEnd"/>
            <w:ins w:id="25" w:author="Karakhanova, Yulia" w:date="2015-10-26T08:30:00Z">
              <w:r w:rsidR="00C1704E">
                <w:rPr>
                  <w:rStyle w:val="Artref"/>
                  <w:lang w:val="ru-RU"/>
                </w:rPr>
                <w:t xml:space="preserve">  </w:t>
              </w:r>
              <w:r w:rsidR="00C1704E">
                <w:rPr>
                  <w:rStyle w:val="Artref"/>
                </w:rPr>
                <w:t>ADD 5.B117</w:t>
              </w:r>
            </w:ins>
          </w:p>
        </w:tc>
      </w:tr>
    </w:tbl>
    <w:p w:rsidR="00944888" w:rsidRDefault="00944888">
      <w:pPr>
        <w:pStyle w:val="Reasons"/>
      </w:pPr>
    </w:p>
    <w:p w:rsidR="00944888" w:rsidRDefault="008C07FF">
      <w:pPr>
        <w:pStyle w:val="Proposal"/>
      </w:pPr>
      <w:r>
        <w:t>MOD</w:t>
      </w:r>
      <w:r>
        <w:tab/>
        <w:t>BDI/KEN/UGA/RRW/TZA/85A17/2</w:t>
      </w:r>
    </w:p>
    <w:p w:rsidR="00C1704E" w:rsidRPr="00841B47" w:rsidRDefault="008C07FF" w:rsidP="00272EC4">
      <w:pPr>
        <w:pStyle w:val="Note"/>
        <w:pPrChange w:id="26" w:author="Komissarova, Olga" w:date="2015-10-26T23:27:00Z">
          <w:pPr>
            <w:pStyle w:val="Reasons"/>
          </w:pPr>
        </w:pPrChange>
      </w:pPr>
      <w:r w:rsidRPr="00300868">
        <w:rPr>
          <w:rStyle w:val="Artdef"/>
          <w:lang w:val="ru-RU"/>
        </w:rPr>
        <w:t>5.438</w:t>
      </w:r>
      <w:r w:rsidRPr="00050F7B">
        <w:rPr>
          <w:lang w:val="ru-RU"/>
        </w:rPr>
        <w:tab/>
        <w:t>Используемая воздушной радионавигационной службой полоса 4200–4400</w:t>
      </w:r>
      <w:r w:rsidRPr="006D7050">
        <w:t> </w:t>
      </w:r>
      <w:r w:rsidRPr="00050F7B">
        <w:rPr>
          <w:lang w:val="ru-RU"/>
        </w:rPr>
        <w:t xml:space="preserve">МГц резервируется исключительно для </w:t>
      </w:r>
      <w:r w:rsidRPr="00300868">
        <w:rPr>
          <w:lang w:val="ru-RU"/>
        </w:rPr>
        <w:t>установленных</w:t>
      </w:r>
      <w:r w:rsidRPr="00050F7B">
        <w:rPr>
          <w:lang w:val="ru-RU"/>
        </w:rPr>
        <w:t xml:space="preserve"> на воздушных судах радиовысотомеров и связанных с ними наземных приемоответчиков.</w:t>
      </w:r>
      <w:del w:id="27" w:author="Komissarova, Olga" w:date="2015-10-26T23:27:00Z">
        <w:r w:rsidRPr="00050F7B" w:rsidDel="00272EC4">
          <w:rPr>
            <w:lang w:val="ru-RU"/>
          </w:rPr>
          <w:delText xml:space="preserve"> </w:delText>
        </w:r>
      </w:del>
      <w:del w:id="28" w:author="Karakhanova, Yulia" w:date="2015-10-26T08:31:00Z">
        <w:r w:rsidRPr="00050F7B" w:rsidDel="00C1704E">
          <w:rPr>
            <w:lang w:val="ru-RU"/>
          </w:rPr>
          <w:delText>Однако в этой полосе может быть разрешено применение пассивных датчиков в спутниковой службе исследования Земли и службе космических исследований на вторичной основе (защиты от радиовысотомеров не обеспечивается).</w:delText>
        </w:r>
      </w:del>
    </w:p>
    <w:p w:rsidR="00944888" w:rsidRPr="00841B47" w:rsidRDefault="008C07FF" w:rsidP="00ED4693">
      <w:pPr>
        <w:pStyle w:val="Reasons"/>
      </w:pPr>
      <w:proofErr w:type="gramStart"/>
      <w:r w:rsidRPr="00C1704E">
        <w:rPr>
          <w:b/>
          <w:bCs/>
        </w:rPr>
        <w:t>Основания</w:t>
      </w:r>
      <w:r w:rsidRPr="00841B47">
        <w:t>:</w:t>
      </w:r>
      <w:r w:rsidRPr="00841B47">
        <w:tab/>
      </w:r>
      <w:proofErr w:type="gramEnd"/>
      <w:r w:rsidR="00841B47">
        <w:t>Проведенные</w:t>
      </w:r>
      <w:r w:rsidR="00841B47" w:rsidRPr="00841B47">
        <w:t xml:space="preserve"> </w:t>
      </w:r>
      <w:r w:rsidR="00841B47">
        <w:t>МСЭ</w:t>
      </w:r>
      <w:r w:rsidR="00C1704E" w:rsidRPr="00841B47">
        <w:t>-</w:t>
      </w:r>
      <w:r w:rsidR="00C1704E" w:rsidRPr="00C1704E">
        <w:rPr>
          <w:lang w:val="en-US"/>
        </w:rPr>
        <w:t>R</w:t>
      </w:r>
      <w:r w:rsidR="00C1704E" w:rsidRPr="00841B47">
        <w:t xml:space="preserve"> </w:t>
      </w:r>
      <w:r w:rsidR="00841B47">
        <w:t>исследования</w:t>
      </w:r>
      <w:r w:rsidR="00841B47" w:rsidRPr="00841B47">
        <w:t xml:space="preserve"> </w:t>
      </w:r>
      <w:r w:rsidR="00841B47">
        <w:t>показывают</w:t>
      </w:r>
      <w:r w:rsidR="00841B47" w:rsidRPr="00841B47">
        <w:t xml:space="preserve">, </w:t>
      </w:r>
      <w:r w:rsidR="00841B47">
        <w:t>что</w:t>
      </w:r>
      <w:r w:rsidR="00841B47" w:rsidRPr="00841B47">
        <w:t xml:space="preserve"> </w:t>
      </w:r>
      <w:r w:rsidR="00ED4693">
        <w:t xml:space="preserve">возможно </w:t>
      </w:r>
      <w:r w:rsidR="00841B47">
        <w:t>совместное</w:t>
      </w:r>
      <w:r w:rsidR="00841B47" w:rsidRPr="00841B47">
        <w:t xml:space="preserve"> </w:t>
      </w:r>
      <w:r w:rsidR="00841B47">
        <w:t xml:space="preserve">использование частот системами </w:t>
      </w:r>
      <w:r w:rsidR="00C1704E" w:rsidRPr="00C1704E">
        <w:rPr>
          <w:lang w:val="en-US"/>
        </w:rPr>
        <w:t>WAIC</w:t>
      </w:r>
      <w:r w:rsidR="00C1704E" w:rsidRPr="00841B47">
        <w:t xml:space="preserve"> </w:t>
      </w:r>
      <w:r w:rsidR="00841B47">
        <w:t>и существующими системами</w:t>
      </w:r>
      <w:r w:rsidR="00C1704E" w:rsidRPr="00841B47">
        <w:t>.</w:t>
      </w:r>
    </w:p>
    <w:p w:rsidR="00944888" w:rsidRPr="00EE7AFB" w:rsidRDefault="008C07FF">
      <w:pPr>
        <w:pStyle w:val="Proposal"/>
        <w:rPr>
          <w:lang w:val="en-US"/>
        </w:rPr>
      </w:pPr>
      <w:r w:rsidRPr="00EE7AFB">
        <w:rPr>
          <w:lang w:val="en-US"/>
        </w:rPr>
        <w:t>ADD</w:t>
      </w:r>
      <w:r w:rsidRPr="00EE7AFB">
        <w:rPr>
          <w:lang w:val="en-US"/>
        </w:rPr>
        <w:tab/>
        <w:t>BDI/KEN/UGA/RRW/TZA/85A17/3</w:t>
      </w:r>
    </w:p>
    <w:p w:rsidR="00944888" w:rsidRPr="007F3C52" w:rsidRDefault="008C07FF" w:rsidP="00600D8A">
      <w:r w:rsidRPr="000B208F">
        <w:rPr>
          <w:rStyle w:val="Artdef"/>
        </w:rPr>
        <w:t>5.</w:t>
      </w:r>
      <w:r w:rsidRPr="000B208F">
        <w:rPr>
          <w:rStyle w:val="Artdef"/>
          <w:lang w:val="en-US"/>
        </w:rPr>
        <w:t>A</w:t>
      </w:r>
      <w:r w:rsidRPr="000B208F">
        <w:rPr>
          <w:rStyle w:val="Artdef"/>
        </w:rPr>
        <w:t>117</w:t>
      </w:r>
      <w:r w:rsidR="00C1704E" w:rsidRPr="00EC6518">
        <w:tab/>
      </w:r>
      <w:r w:rsidR="00EC6518" w:rsidRPr="00EE7AFB">
        <w:rPr>
          <w:rStyle w:val="NoteChar"/>
          <w:lang w:val="ru-RU"/>
        </w:rPr>
        <w:t>Используемая станциями в воздушной подвижной (</w:t>
      </w:r>
      <w:r w:rsidR="00EC6518" w:rsidRPr="007F3C52">
        <w:rPr>
          <w:rStyle w:val="NoteChar"/>
        </w:rPr>
        <w:t>R</w:t>
      </w:r>
      <w:r w:rsidR="00EC6518" w:rsidRPr="00EE7AFB">
        <w:rPr>
          <w:rStyle w:val="NoteChar"/>
          <w:lang w:val="ru-RU"/>
        </w:rPr>
        <w:t>) службе полоса частот 4200−4400</w:t>
      </w:r>
      <w:r w:rsidR="00EC6518" w:rsidRPr="007F3C52">
        <w:rPr>
          <w:rStyle w:val="NoteChar"/>
        </w:rPr>
        <w:t> </w:t>
      </w:r>
      <w:r w:rsidR="00EC6518" w:rsidRPr="00EE7AFB">
        <w:rPr>
          <w:rStyle w:val="NoteChar"/>
          <w:lang w:val="ru-RU"/>
        </w:rPr>
        <w:t xml:space="preserve">МГц резервируется исключительно для беспроводных систем бортовой внутренней связи, которые эксплуатируются в соответствии с признанными международными авиационными стандартами. </w:t>
      </w:r>
      <w:r w:rsidR="00EC6518" w:rsidRPr="00371394">
        <w:rPr>
          <w:rStyle w:val="NoteChar"/>
          <w:lang w:val="ru-RU"/>
        </w:rPr>
        <w:t>Такое использование должно соотв</w:t>
      </w:r>
      <w:r w:rsidR="00272EC4">
        <w:rPr>
          <w:rStyle w:val="NoteChar"/>
          <w:lang w:val="ru-RU"/>
        </w:rPr>
        <w:t>етствовать положениям Резолюции </w:t>
      </w:r>
      <w:r w:rsidR="00EC6518" w:rsidRPr="00EE7AFB">
        <w:rPr>
          <w:rStyle w:val="NoteChar"/>
          <w:b/>
          <w:bCs/>
          <w:lang w:val="ru-RU"/>
        </w:rPr>
        <w:t>[</w:t>
      </w:r>
      <w:proofErr w:type="spellStart"/>
      <w:r w:rsidR="00600D8A">
        <w:rPr>
          <w:b/>
          <w:bCs/>
        </w:rPr>
        <w:t>85A17</w:t>
      </w:r>
      <w:proofErr w:type="spellEnd"/>
      <w:r w:rsidR="007F3C52" w:rsidRPr="00EE7AFB">
        <w:rPr>
          <w:rStyle w:val="NoteChar"/>
          <w:b/>
          <w:bCs/>
          <w:lang w:val="ru-RU"/>
        </w:rPr>
        <w:noBreakHyphen/>
      </w:r>
      <w:r w:rsidR="00EC6518" w:rsidRPr="00EE7AFB">
        <w:rPr>
          <w:rStyle w:val="NoteChar"/>
          <w:b/>
          <w:bCs/>
        </w:rPr>
        <w:t>A</w:t>
      </w:r>
      <w:r w:rsidR="00EC6518" w:rsidRPr="00EE7AFB">
        <w:rPr>
          <w:rStyle w:val="NoteChar"/>
          <w:b/>
          <w:bCs/>
          <w:lang w:val="ru-RU"/>
        </w:rPr>
        <w:t>117</w:t>
      </w:r>
      <w:r w:rsidR="00EC6518" w:rsidRPr="00EE7AFB">
        <w:rPr>
          <w:rStyle w:val="NoteChar"/>
          <w:b/>
          <w:bCs/>
          <w:lang w:val="ru-RU"/>
        </w:rPr>
        <w:noBreakHyphen/>
      </w:r>
      <w:proofErr w:type="spellStart"/>
      <w:r w:rsidR="00EC6518" w:rsidRPr="00EE7AFB">
        <w:rPr>
          <w:rStyle w:val="NoteChar"/>
          <w:b/>
          <w:bCs/>
        </w:rPr>
        <w:t>WAIC</w:t>
      </w:r>
      <w:proofErr w:type="spellEnd"/>
      <w:r w:rsidR="00EC6518" w:rsidRPr="00EE7AFB">
        <w:rPr>
          <w:rStyle w:val="NoteChar"/>
          <w:b/>
          <w:bCs/>
          <w:lang w:val="ru-RU"/>
        </w:rPr>
        <w:t>]</w:t>
      </w:r>
      <w:r w:rsidR="00EE7AFB" w:rsidRPr="00EE7AFB">
        <w:rPr>
          <w:rStyle w:val="NoteChar"/>
          <w:b/>
          <w:bCs/>
          <w:lang w:val="ru-RU"/>
        </w:rPr>
        <w:t xml:space="preserve"> (</w:t>
      </w:r>
      <w:proofErr w:type="spellStart"/>
      <w:r w:rsidR="00EE7AFB">
        <w:rPr>
          <w:rStyle w:val="NoteChar"/>
          <w:b/>
          <w:bCs/>
          <w:lang w:val="ru-RU"/>
        </w:rPr>
        <w:t>ВКР</w:t>
      </w:r>
      <w:proofErr w:type="spellEnd"/>
      <w:r w:rsidR="00EE7AFB">
        <w:rPr>
          <w:rStyle w:val="NoteChar"/>
          <w:b/>
          <w:bCs/>
          <w:lang w:val="ru-RU"/>
        </w:rPr>
        <w:t>-15)</w:t>
      </w:r>
      <w:r w:rsidR="00EE7AFB" w:rsidRPr="00272EC4">
        <w:rPr>
          <w:rStyle w:val="NoteChar"/>
          <w:lang w:val="ru-RU"/>
        </w:rPr>
        <w:t>.</w:t>
      </w:r>
      <w:r w:rsidR="00B8649A">
        <w:rPr>
          <w:rStyle w:val="NoteChar"/>
          <w:sz w:val="16"/>
          <w:szCs w:val="16"/>
          <w:lang w:val="ru-RU"/>
        </w:rPr>
        <w:t>     </w:t>
      </w:r>
      <w:r w:rsidR="00EC6518" w:rsidRPr="00B8649A">
        <w:rPr>
          <w:rStyle w:val="NoteChar"/>
          <w:sz w:val="16"/>
          <w:szCs w:val="16"/>
        </w:rPr>
        <w:t>(ВКР-15)</w:t>
      </w:r>
    </w:p>
    <w:p w:rsidR="00944888" w:rsidRPr="008B62E3" w:rsidRDefault="008C07FF" w:rsidP="00272EC4">
      <w:pPr>
        <w:pStyle w:val="Reasons"/>
      </w:pPr>
      <w:proofErr w:type="gramStart"/>
      <w:r>
        <w:rPr>
          <w:b/>
        </w:rPr>
        <w:t>Основания</w:t>
      </w:r>
      <w:r w:rsidRPr="00272EC4">
        <w:rPr>
          <w:bCs/>
        </w:rPr>
        <w:t>:</w:t>
      </w:r>
      <w:r w:rsidRPr="008B62E3">
        <w:tab/>
      </w:r>
      <w:proofErr w:type="gramEnd"/>
      <w:r w:rsidR="008B62E3" w:rsidRPr="0044192D">
        <w:t>В</w:t>
      </w:r>
      <w:r w:rsidR="008B62E3" w:rsidRPr="008B62E3">
        <w:t xml:space="preserve"> </w:t>
      </w:r>
      <w:r w:rsidR="008B62E3" w:rsidRPr="0044192D">
        <w:t>данном</w:t>
      </w:r>
      <w:r w:rsidR="008B62E3" w:rsidRPr="008B62E3">
        <w:t xml:space="preserve"> </w:t>
      </w:r>
      <w:r w:rsidR="008B62E3" w:rsidRPr="0044192D">
        <w:t>примечании</w:t>
      </w:r>
      <w:r w:rsidR="008B62E3" w:rsidRPr="008B62E3">
        <w:t xml:space="preserve"> </w:t>
      </w:r>
      <w:r w:rsidR="008B62E3" w:rsidRPr="0044192D">
        <w:t>содержится</w:t>
      </w:r>
      <w:r w:rsidR="008B62E3" w:rsidRPr="008B62E3">
        <w:t xml:space="preserve"> </w:t>
      </w:r>
      <w:r w:rsidR="008B62E3" w:rsidRPr="0044192D">
        <w:t>ссылка</w:t>
      </w:r>
      <w:r w:rsidR="008B62E3" w:rsidRPr="008B62E3">
        <w:t xml:space="preserve"> </w:t>
      </w:r>
      <w:r w:rsidR="008B62E3" w:rsidRPr="0044192D">
        <w:t>на</w:t>
      </w:r>
      <w:r w:rsidR="008B62E3" w:rsidRPr="008B62E3">
        <w:t xml:space="preserve"> </w:t>
      </w:r>
      <w:r w:rsidR="008B62E3" w:rsidRPr="0044192D">
        <w:t>следующую</w:t>
      </w:r>
      <w:r w:rsidR="008B62E3" w:rsidRPr="008B62E3">
        <w:t xml:space="preserve"> </w:t>
      </w:r>
      <w:r w:rsidR="008B62E3" w:rsidRPr="0044192D">
        <w:t>Резолюцию</w:t>
      </w:r>
      <w:r w:rsidR="008B62E3" w:rsidRPr="008B62E3">
        <w:t xml:space="preserve"> [</w:t>
      </w:r>
      <w:proofErr w:type="spellStart"/>
      <w:r w:rsidR="00272EC4" w:rsidRPr="006768D2">
        <w:t>85A17</w:t>
      </w:r>
      <w:r w:rsidR="00272EC4">
        <w:rPr>
          <w:b/>
          <w:bCs/>
        </w:rPr>
        <w:t>-</w:t>
      </w:r>
      <w:r w:rsidR="00272EC4" w:rsidRPr="00F96A8C">
        <w:t>A117-WAIC</w:t>
      </w:r>
      <w:proofErr w:type="spellEnd"/>
      <w:r w:rsidR="008B62E3" w:rsidRPr="008B62E3">
        <w:t xml:space="preserve">] </w:t>
      </w:r>
      <w:r w:rsidR="008B62E3" w:rsidRPr="00B8649A">
        <w:t>(</w:t>
      </w:r>
      <w:proofErr w:type="spellStart"/>
      <w:r w:rsidR="008B62E3" w:rsidRPr="00B8649A">
        <w:t>ВКР</w:t>
      </w:r>
      <w:proofErr w:type="spellEnd"/>
      <w:r w:rsidR="008B62E3" w:rsidRPr="00B8649A">
        <w:t>-15)</w:t>
      </w:r>
      <w:r w:rsidR="008B62E3" w:rsidRPr="008B62E3">
        <w:t>.</w:t>
      </w:r>
    </w:p>
    <w:p w:rsidR="00944888" w:rsidRPr="00C838E1" w:rsidRDefault="008C07FF">
      <w:pPr>
        <w:pStyle w:val="Proposal"/>
        <w:rPr>
          <w:lang w:val="en-US"/>
        </w:rPr>
      </w:pPr>
      <w:r w:rsidRPr="00C838E1">
        <w:rPr>
          <w:lang w:val="en-US"/>
        </w:rPr>
        <w:t>ADD</w:t>
      </w:r>
      <w:r w:rsidRPr="00C838E1">
        <w:rPr>
          <w:lang w:val="en-US"/>
        </w:rPr>
        <w:tab/>
        <w:t>BDI/KEN/UGA/RRW/TZA/85A17/4</w:t>
      </w:r>
    </w:p>
    <w:p w:rsidR="00944888" w:rsidRPr="008B62E3" w:rsidRDefault="008C07FF">
      <w:pPr>
        <w:rPr>
          <w:rStyle w:val="NoteChar"/>
          <w:lang w:val="ru-RU"/>
        </w:rPr>
      </w:pPr>
      <w:r w:rsidRPr="008B62E3">
        <w:rPr>
          <w:rStyle w:val="Artdef"/>
          <w:rFonts w:ascii="Times New Roman"/>
        </w:rPr>
        <w:t>5.</w:t>
      </w:r>
      <w:r w:rsidRPr="00C838E1">
        <w:rPr>
          <w:rStyle w:val="Artdef"/>
          <w:rFonts w:ascii="Times New Roman"/>
          <w:lang w:val="en-US"/>
        </w:rPr>
        <w:t>B</w:t>
      </w:r>
      <w:r w:rsidRPr="008B62E3">
        <w:rPr>
          <w:rStyle w:val="Artdef"/>
          <w:rFonts w:ascii="Times New Roman"/>
        </w:rPr>
        <w:t>117</w:t>
      </w:r>
      <w:r w:rsidR="008B62E3" w:rsidRPr="008B62E3">
        <w:tab/>
      </w:r>
      <w:r w:rsidR="008B62E3" w:rsidRPr="00371394">
        <w:rPr>
          <w:rStyle w:val="NoteChar"/>
          <w:lang w:val="ru-RU"/>
        </w:rPr>
        <w:t>Применение пассивных датчиков в спутниковой службе исследования Земли и службе космических исследований может быть разр</w:t>
      </w:r>
      <w:r w:rsidR="00600D8A">
        <w:rPr>
          <w:rStyle w:val="NoteChar"/>
          <w:lang w:val="ru-RU"/>
        </w:rPr>
        <w:t>ешено в полосе частот 4200−4400 </w:t>
      </w:r>
      <w:r w:rsidR="008B62E3" w:rsidRPr="00371394">
        <w:rPr>
          <w:rStyle w:val="NoteChar"/>
          <w:lang w:val="ru-RU"/>
        </w:rPr>
        <w:t>МГц на вторичной основе.</w:t>
      </w:r>
      <w:r w:rsidR="00B8649A">
        <w:rPr>
          <w:rStyle w:val="NoteChar"/>
          <w:sz w:val="16"/>
          <w:szCs w:val="16"/>
          <w:lang w:val="ru-RU"/>
        </w:rPr>
        <w:t>     </w:t>
      </w:r>
      <w:r w:rsidR="00B8649A" w:rsidRPr="00B8649A">
        <w:rPr>
          <w:rStyle w:val="NoteChar"/>
          <w:sz w:val="16"/>
          <w:szCs w:val="16"/>
        </w:rPr>
        <w:t>(ВКР-15)</w:t>
      </w:r>
    </w:p>
    <w:p w:rsidR="00944888" w:rsidRPr="00371394" w:rsidRDefault="008C07FF">
      <w:pPr>
        <w:pStyle w:val="Proposal"/>
      </w:pPr>
      <w:r w:rsidRPr="00C838E1">
        <w:rPr>
          <w:lang w:val="en-US"/>
        </w:rPr>
        <w:t>SUP</w:t>
      </w:r>
      <w:r w:rsidRPr="00371394">
        <w:tab/>
      </w:r>
      <w:r w:rsidRPr="00C838E1">
        <w:rPr>
          <w:lang w:val="en-US"/>
        </w:rPr>
        <w:t>BDI</w:t>
      </w:r>
      <w:r w:rsidRPr="00371394">
        <w:t>/</w:t>
      </w:r>
      <w:r w:rsidRPr="00C838E1">
        <w:rPr>
          <w:lang w:val="en-US"/>
        </w:rPr>
        <w:t>KEN</w:t>
      </w:r>
      <w:r w:rsidRPr="00371394">
        <w:t>/</w:t>
      </w:r>
      <w:r w:rsidRPr="00C838E1">
        <w:rPr>
          <w:lang w:val="en-US"/>
        </w:rPr>
        <w:t>UGA</w:t>
      </w:r>
      <w:r w:rsidRPr="00371394">
        <w:t>/</w:t>
      </w:r>
      <w:r w:rsidRPr="00C838E1">
        <w:rPr>
          <w:lang w:val="en-US"/>
        </w:rPr>
        <w:t>RRW</w:t>
      </w:r>
      <w:r w:rsidRPr="00371394">
        <w:t>/</w:t>
      </w:r>
      <w:r w:rsidRPr="00C838E1">
        <w:rPr>
          <w:lang w:val="en-US"/>
        </w:rPr>
        <w:t>TZA</w:t>
      </w:r>
      <w:r w:rsidRPr="00371394">
        <w:t>/85</w:t>
      </w:r>
      <w:r w:rsidRPr="00C838E1">
        <w:rPr>
          <w:lang w:val="en-US"/>
        </w:rPr>
        <w:t>A</w:t>
      </w:r>
      <w:r w:rsidRPr="00371394">
        <w:t>17/5</w:t>
      </w:r>
    </w:p>
    <w:p w:rsidR="000C420B" w:rsidRPr="008B32BD" w:rsidRDefault="008C07FF" w:rsidP="002C1FD2">
      <w:pPr>
        <w:pStyle w:val="ResNo"/>
      </w:pPr>
      <w:r w:rsidRPr="008B32BD">
        <w:t>РЕЗОЛЮЦИЯ</w:t>
      </w:r>
      <w:r>
        <w:t xml:space="preserve"> </w:t>
      </w:r>
      <w:r w:rsidRPr="008B32BD">
        <w:rPr>
          <w:rStyle w:val="href"/>
        </w:rPr>
        <w:t>423</w:t>
      </w:r>
      <w:r>
        <w:t xml:space="preserve"> </w:t>
      </w:r>
      <w:r w:rsidRPr="008B32BD">
        <w:t>(ВКР-12)</w:t>
      </w:r>
    </w:p>
    <w:p w:rsidR="000C420B" w:rsidRPr="008B32BD" w:rsidRDefault="008C07FF" w:rsidP="002C1FD2">
      <w:pPr>
        <w:pStyle w:val="Restitle"/>
      </w:pPr>
      <w:bookmarkStart w:id="29" w:name="_Toc329089644"/>
      <w:r w:rsidRPr="008B32BD">
        <w:t>Рассмотрение регуляторных мер, включая распределения для обеспечения работы систем беспроводной бортовой внутренней связи</w:t>
      </w:r>
      <w:bookmarkEnd w:id="29"/>
    </w:p>
    <w:p w:rsidR="00944888" w:rsidRPr="00841B47" w:rsidRDefault="008C07FF" w:rsidP="00841B47">
      <w:pPr>
        <w:pStyle w:val="Reasons"/>
      </w:pPr>
      <w:proofErr w:type="gramStart"/>
      <w:r w:rsidRPr="00371394">
        <w:rPr>
          <w:b/>
          <w:bCs/>
        </w:rPr>
        <w:t>Основания</w:t>
      </w:r>
      <w:r w:rsidRPr="00841B47">
        <w:t>:</w:t>
      </w:r>
      <w:r w:rsidRPr="00841B47">
        <w:tab/>
      </w:r>
      <w:proofErr w:type="gramEnd"/>
      <w:r w:rsidR="00841B47">
        <w:t>В</w:t>
      </w:r>
      <w:r w:rsidR="00841B47" w:rsidRPr="00841B47">
        <w:t xml:space="preserve"> </w:t>
      </w:r>
      <w:r w:rsidR="00841B47">
        <w:t>данной</w:t>
      </w:r>
      <w:r w:rsidR="00841B47" w:rsidRPr="00841B47">
        <w:t xml:space="preserve"> </w:t>
      </w:r>
      <w:r w:rsidR="00841B47">
        <w:t>Резолюции</w:t>
      </w:r>
      <w:r w:rsidR="00841B47" w:rsidRPr="00841B47">
        <w:t xml:space="preserve"> </w:t>
      </w:r>
      <w:r w:rsidR="00841B47">
        <w:t>более</w:t>
      </w:r>
      <w:r w:rsidR="00841B47" w:rsidRPr="00841B47">
        <w:t xml:space="preserve"> </w:t>
      </w:r>
      <w:r w:rsidR="00841B47">
        <w:t>не будет необходимости</w:t>
      </w:r>
      <w:r w:rsidR="00371394" w:rsidRPr="00841B47">
        <w:t>.</w:t>
      </w:r>
    </w:p>
    <w:p w:rsidR="00944888" w:rsidRPr="00EE7AFB" w:rsidRDefault="008C07FF">
      <w:pPr>
        <w:pStyle w:val="Proposal"/>
        <w:rPr>
          <w:lang w:val="en-US"/>
        </w:rPr>
      </w:pPr>
      <w:r w:rsidRPr="00EE7AFB">
        <w:rPr>
          <w:lang w:val="en-US"/>
        </w:rPr>
        <w:lastRenderedPageBreak/>
        <w:t>ADD</w:t>
      </w:r>
      <w:r w:rsidRPr="00EE7AFB">
        <w:rPr>
          <w:lang w:val="en-US"/>
        </w:rPr>
        <w:tab/>
        <w:t>BDI/KEN/UGA/RRW/TZA/85A17/6</w:t>
      </w:r>
    </w:p>
    <w:p w:rsidR="00944888" w:rsidRPr="00EE7AFB" w:rsidRDefault="008C07FF">
      <w:pPr>
        <w:pStyle w:val="ResNo"/>
        <w:rPr>
          <w:lang w:val="en-US"/>
        </w:rPr>
      </w:pPr>
      <w:r>
        <w:t>Проект</w:t>
      </w:r>
      <w:r w:rsidRPr="00EE7AFB">
        <w:rPr>
          <w:lang w:val="en-US"/>
        </w:rPr>
        <w:t xml:space="preserve"> </w:t>
      </w:r>
      <w:r>
        <w:t>новой</w:t>
      </w:r>
      <w:r w:rsidRPr="00EE7AFB">
        <w:rPr>
          <w:lang w:val="en-US"/>
        </w:rPr>
        <w:t xml:space="preserve"> </w:t>
      </w:r>
      <w:r>
        <w:t>Резолюции</w:t>
      </w:r>
      <w:r w:rsidR="00B8649A">
        <w:rPr>
          <w:lang w:val="en-US"/>
        </w:rPr>
        <w:t xml:space="preserve"> [</w:t>
      </w:r>
      <w:r w:rsidR="00B8649A" w:rsidRPr="006768D2">
        <w:t>85A17</w:t>
      </w:r>
      <w:r w:rsidRPr="00EE7AFB">
        <w:rPr>
          <w:lang w:val="en-US"/>
        </w:rPr>
        <w:t>-A117-WAIC]</w:t>
      </w:r>
      <w:r w:rsidR="00371394" w:rsidRPr="00EE7AFB">
        <w:rPr>
          <w:lang w:val="en-US"/>
        </w:rPr>
        <w:t xml:space="preserve"> (</w:t>
      </w:r>
      <w:r w:rsidR="00B8649A">
        <w:t>ВКР</w:t>
      </w:r>
      <w:r w:rsidR="00371394" w:rsidRPr="00EE7AFB">
        <w:rPr>
          <w:lang w:val="en-US"/>
        </w:rPr>
        <w:t>-15)</w:t>
      </w:r>
    </w:p>
    <w:p w:rsidR="00371394" w:rsidRPr="0044192D" w:rsidRDefault="00371394" w:rsidP="00371394">
      <w:pPr>
        <w:pStyle w:val="Restitle"/>
      </w:pPr>
      <w:r w:rsidRPr="0044192D">
        <w:t xml:space="preserve">Использование беспроводной бортовой внутренней связи </w:t>
      </w:r>
      <w:r>
        <w:rPr>
          <w:rFonts w:asciiTheme="minorHAnsi" w:hAnsiTheme="minorHAnsi"/>
        </w:rPr>
        <w:br/>
      </w:r>
      <w:r w:rsidRPr="0044192D">
        <w:t>в полосе частот 4200–4400 МГц</w:t>
      </w:r>
    </w:p>
    <w:p w:rsidR="00EE06A7" w:rsidRPr="0044192D" w:rsidRDefault="00EE06A7" w:rsidP="00EE06A7">
      <w:pPr>
        <w:pStyle w:val="Normalaftertitle"/>
      </w:pPr>
      <w:r w:rsidRPr="0044192D">
        <w:t>Всемирная конференция радиосвязи (Женева, 2015 г.),</w:t>
      </w:r>
    </w:p>
    <w:p w:rsidR="00EE06A7" w:rsidRPr="0044192D" w:rsidRDefault="00EE06A7" w:rsidP="00EE06A7">
      <w:pPr>
        <w:pStyle w:val="Call"/>
      </w:pPr>
      <w:r w:rsidRPr="0044192D">
        <w:t>учитывая</w:t>
      </w:r>
      <w:r w:rsidRPr="00EE06A7">
        <w:rPr>
          <w:i w:val="0"/>
          <w:iCs/>
        </w:rPr>
        <w:t>,</w:t>
      </w:r>
    </w:p>
    <w:p w:rsidR="00EE06A7" w:rsidRPr="0044192D" w:rsidRDefault="00EE06A7" w:rsidP="00EE06A7">
      <w:r w:rsidRPr="0044192D">
        <w:rPr>
          <w:i/>
          <w:iCs/>
        </w:rPr>
        <w:t>a)</w:t>
      </w:r>
      <w:r w:rsidRPr="0044192D">
        <w:tab/>
        <w:t xml:space="preserve">что воздушные суда спроектированы с целью повышения рентабельности, надежности и безопасности, а также снижения отрицательного воздействия на окружающую среду; </w:t>
      </w:r>
    </w:p>
    <w:p w:rsidR="00EE06A7" w:rsidRPr="0044192D" w:rsidRDefault="00EE06A7" w:rsidP="00EE06A7">
      <w:r w:rsidRPr="0044192D">
        <w:rPr>
          <w:i/>
          <w:iCs/>
        </w:rPr>
        <w:t>b)</w:t>
      </w:r>
      <w:r w:rsidRPr="0044192D">
        <w:tab/>
        <w:t>что беспроводные системы бортовой внутренней связи (WAIC) обеспечивают радиосвязь между двумя или несколькими станциями воздушных судов</w:t>
      </w:r>
      <w:r w:rsidRPr="0044192D">
        <w:rPr>
          <w:rFonts w:asciiTheme="majorBidi" w:hAnsiTheme="majorBidi" w:cstheme="majorBidi"/>
          <w:color w:val="000000"/>
          <w:szCs w:val="22"/>
        </w:rPr>
        <w:t>, встроенными в воздушное судно или помещенными на нем</w:t>
      </w:r>
      <w:r w:rsidRPr="006C72FF">
        <w:rPr>
          <w:rFonts w:asciiTheme="majorBidi" w:hAnsiTheme="majorBidi" w:cstheme="majorBidi"/>
          <w:color w:val="000000"/>
          <w:szCs w:val="22"/>
        </w:rPr>
        <w:t xml:space="preserve">, </w:t>
      </w:r>
      <w:r w:rsidRPr="0044192D">
        <w:rPr>
          <w:rFonts w:asciiTheme="majorBidi" w:hAnsiTheme="majorBidi" w:cstheme="majorBidi"/>
          <w:color w:val="000000"/>
          <w:szCs w:val="22"/>
        </w:rPr>
        <w:t xml:space="preserve">обеспечивая </w:t>
      </w:r>
      <w:r w:rsidRPr="0044192D">
        <w:rPr>
          <w:color w:val="000000"/>
        </w:rPr>
        <w:t>безопасность полета этого воздушного судна</w:t>
      </w:r>
      <w:r w:rsidRPr="0044192D">
        <w:t>;</w:t>
      </w:r>
    </w:p>
    <w:p w:rsidR="00EE06A7" w:rsidRPr="0044192D" w:rsidRDefault="00EE06A7" w:rsidP="00EE06A7">
      <w:r w:rsidRPr="0044192D">
        <w:rPr>
          <w:i/>
          <w:iCs/>
        </w:rPr>
        <w:t>c)</w:t>
      </w:r>
      <w:r w:rsidRPr="0044192D">
        <w:tab/>
        <w:t>что системы WAIC не обеспечивают радиосвязь между воздушным судном и землей, другим воздушным судном или спутником;</w:t>
      </w:r>
    </w:p>
    <w:p w:rsidR="00EE06A7" w:rsidRPr="0044192D" w:rsidRDefault="00EE06A7" w:rsidP="00EE06A7">
      <w:r w:rsidRPr="0044192D">
        <w:rPr>
          <w:i/>
          <w:iCs/>
        </w:rPr>
        <w:t>d)</w:t>
      </w:r>
      <w:r w:rsidRPr="0044192D">
        <w:tab/>
        <w:t>что системы WAIC функционируют таким образом, чтобы обеспечивать безопасность полетов воздушного судна;</w:t>
      </w:r>
    </w:p>
    <w:p w:rsidR="00EE06A7" w:rsidRPr="0044192D" w:rsidRDefault="00EE06A7" w:rsidP="00EE06A7">
      <w:r w:rsidRPr="0044192D">
        <w:rPr>
          <w:i/>
          <w:iCs/>
        </w:rPr>
        <w:t>e)</w:t>
      </w:r>
      <w:r w:rsidRPr="0044192D">
        <w:tab/>
        <w:t>что системы WAIC работают в течение всех этапов полета, в том числе на земле;</w:t>
      </w:r>
    </w:p>
    <w:p w:rsidR="00EE06A7" w:rsidRPr="0044192D" w:rsidRDefault="00EE06A7" w:rsidP="00841B47">
      <w:r w:rsidRPr="0044192D">
        <w:rPr>
          <w:i/>
          <w:iCs/>
        </w:rPr>
        <w:t>f)</w:t>
      </w:r>
      <w:r w:rsidRPr="0044192D">
        <w:tab/>
        <w:t>что воздушн</w:t>
      </w:r>
      <w:r w:rsidR="00841B47">
        <w:t>ы</w:t>
      </w:r>
      <w:r w:rsidRPr="0044192D">
        <w:t>е суд</w:t>
      </w:r>
      <w:r w:rsidR="00841B47">
        <w:t>а, оборудованные системами WAIC, эксплуатирую</w:t>
      </w:r>
      <w:r w:rsidRPr="0044192D">
        <w:t>тся на глобальной основе;</w:t>
      </w:r>
    </w:p>
    <w:p w:rsidR="00EE06A7" w:rsidRPr="0044192D" w:rsidRDefault="00EE06A7" w:rsidP="00EE06A7">
      <w:r w:rsidRPr="0044192D">
        <w:rPr>
          <w:i/>
          <w:iCs/>
        </w:rPr>
        <w:t>g)</w:t>
      </w:r>
      <w:r w:rsidRPr="0044192D">
        <w:tab/>
        <w:t>что системы WAIC, работающие внутри воздушного судна, получают преимущества, обусловленные ослаблением в фюзеляже, в целях содействия совместному использованию частот с другими службами;</w:t>
      </w:r>
    </w:p>
    <w:p w:rsidR="00EE06A7" w:rsidRPr="0044192D" w:rsidRDefault="00EE06A7" w:rsidP="00EE06A7">
      <w:r w:rsidRPr="0044192D">
        <w:rPr>
          <w:i/>
          <w:iCs/>
        </w:rPr>
        <w:t>h)</w:t>
      </w:r>
      <w:r w:rsidRPr="0044192D">
        <w:tab/>
        <w:t>что в Рекомендации МСЭ-R M.</w:t>
      </w:r>
      <w:r w:rsidRPr="006C72FF">
        <w:t>2067</w:t>
      </w:r>
      <w:r w:rsidRPr="0044192D">
        <w:t xml:space="preserve"> приводятся технические характеристики и эксплуатационные задачи для систем WAIC,</w:t>
      </w:r>
    </w:p>
    <w:p w:rsidR="00EE06A7" w:rsidRPr="0044192D" w:rsidRDefault="00EE06A7" w:rsidP="00EE06A7">
      <w:pPr>
        <w:pStyle w:val="Call"/>
      </w:pPr>
      <w:r w:rsidRPr="0044192D">
        <w:t>признавая</w:t>
      </w:r>
      <w:r w:rsidRPr="0044192D">
        <w:rPr>
          <w:i w:val="0"/>
          <w:iCs/>
        </w:rPr>
        <w:t>,</w:t>
      </w:r>
    </w:p>
    <w:p w:rsidR="00EE06A7" w:rsidRPr="0044192D" w:rsidRDefault="00EE06A7" w:rsidP="00EE06A7">
      <w:r w:rsidRPr="0044192D">
        <w:t>что в Приложении 10 к Конвенции о международной гражданской авиации содержатся стандарты и рекомендуемая практика (</w:t>
      </w:r>
      <w:proofErr w:type="spellStart"/>
      <w:r w:rsidRPr="0044192D">
        <w:t>SARPs</w:t>
      </w:r>
      <w:proofErr w:type="spellEnd"/>
      <w:r w:rsidRPr="0044192D">
        <w:t>) для систем</w:t>
      </w:r>
      <w:r w:rsidRPr="006C72FF">
        <w:t xml:space="preserve"> </w:t>
      </w:r>
      <w:r w:rsidRPr="0044192D">
        <w:t>безопасности воздушной радионавигации и радиосвязи, используемых в международной гражданской авиации,</w:t>
      </w:r>
    </w:p>
    <w:p w:rsidR="00EE06A7" w:rsidRPr="0044192D" w:rsidRDefault="00EE06A7" w:rsidP="00EE06A7">
      <w:pPr>
        <w:pStyle w:val="Call"/>
      </w:pPr>
      <w:r w:rsidRPr="0044192D">
        <w:t>решает</w:t>
      </w:r>
      <w:r w:rsidRPr="0044192D">
        <w:rPr>
          <w:i w:val="0"/>
          <w:iCs/>
        </w:rPr>
        <w:t>,</w:t>
      </w:r>
    </w:p>
    <w:p w:rsidR="00371394" w:rsidRDefault="00EE06A7" w:rsidP="000B208F">
      <w:r w:rsidRPr="0044192D">
        <w:t>1</w:t>
      </w:r>
      <w:r w:rsidRPr="0044192D">
        <w:tab/>
        <w:t xml:space="preserve">что WAIC </w:t>
      </w:r>
      <w:r>
        <w:t xml:space="preserve">определяется </w:t>
      </w:r>
      <w:r w:rsidRPr="0044192D">
        <w:t>как радиосвязь между двумя или несколькими бортовыми станциями, расположенными на одном воздушном судне, которые обеспечивают безопасность полетов этого воздушного судна;</w:t>
      </w:r>
    </w:p>
    <w:p w:rsidR="00EE06A7" w:rsidRPr="0044192D" w:rsidRDefault="00EE06A7" w:rsidP="000B208F">
      <w:r w:rsidRPr="0044192D">
        <w:t>2</w:t>
      </w:r>
      <w:r w:rsidRPr="0044192D">
        <w:tab/>
        <w:t>что системы WAIC, работающие в полосе частот 4200−4400 МГц, не должны создавать вредных помех системам воздушной радионавигационной службы, работающим в этой полосе частот, и требовать защиты от них;</w:t>
      </w:r>
    </w:p>
    <w:p w:rsidR="00EE06A7" w:rsidRPr="0044192D" w:rsidRDefault="00EE06A7" w:rsidP="000B208F">
      <w:r w:rsidRPr="0044192D">
        <w:t>3</w:t>
      </w:r>
      <w:r w:rsidRPr="0044192D">
        <w:tab/>
        <w:t xml:space="preserve">что системы WAIC, работающие в полосе частот 4200−4400 МГц, должны эксплуатироваться с соблюдением </w:t>
      </w:r>
      <w:r w:rsidRPr="0044192D">
        <w:rPr>
          <w:color w:val="000000"/>
        </w:rPr>
        <w:t>Стандартов и рекомендуемой практики</w:t>
      </w:r>
      <w:r w:rsidRPr="0044192D">
        <w:t xml:space="preserve">, опубликованных в Приложении 10 к </w:t>
      </w:r>
      <w:r w:rsidRPr="0044192D">
        <w:rPr>
          <w:rFonts w:asciiTheme="majorBidi" w:hAnsiTheme="majorBidi" w:cstheme="majorBidi"/>
          <w:color w:val="000000"/>
          <w:szCs w:val="22"/>
        </w:rPr>
        <w:t>Конвенции о международной гражданской авиации</w:t>
      </w:r>
      <w:r w:rsidRPr="0044192D">
        <w:t xml:space="preserve">; </w:t>
      </w:r>
    </w:p>
    <w:p w:rsidR="00EE06A7" w:rsidRPr="0044192D" w:rsidRDefault="00B8649A" w:rsidP="000B208F">
      <w:r>
        <w:t>4</w:t>
      </w:r>
      <w:r>
        <w:tab/>
        <w:t>что п. </w:t>
      </w:r>
      <w:r w:rsidR="00EE06A7" w:rsidRPr="0044192D">
        <w:rPr>
          <w:b/>
          <w:bCs/>
        </w:rPr>
        <w:t>43.1</w:t>
      </w:r>
      <w:r w:rsidR="00EE06A7" w:rsidRPr="0044192D">
        <w:t xml:space="preserve"> не должен применяться для систем WAIC,</w:t>
      </w:r>
    </w:p>
    <w:p w:rsidR="00EE06A7" w:rsidRPr="0044192D" w:rsidRDefault="00EE06A7" w:rsidP="00EE06A7">
      <w:pPr>
        <w:pStyle w:val="Call"/>
      </w:pPr>
      <w:r w:rsidRPr="0044192D">
        <w:t>поручает Генеральному секретарю</w:t>
      </w:r>
    </w:p>
    <w:p w:rsidR="00EE06A7" w:rsidRPr="006C72FF" w:rsidRDefault="00EE06A7" w:rsidP="00EE06A7">
      <w:r w:rsidRPr="0044192D">
        <w:t>довести настоящую Резолюцию до сведения ИКАО</w:t>
      </w:r>
      <w:r w:rsidRPr="006C72FF">
        <w:t>,</w:t>
      </w:r>
    </w:p>
    <w:p w:rsidR="00EE06A7" w:rsidRPr="0044192D" w:rsidRDefault="00EE06A7" w:rsidP="00EE06A7">
      <w:pPr>
        <w:pStyle w:val="Call"/>
      </w:pPr>
      <w:r w:rsidRPr="0044192D">
        <w:lastRenderedPageBreak/>
        <w:t>предлагает ИКАО</w:t>
      </w:r>
    </w:p>
    <w:p w:rsidR="00EE06A7" w:rsidRPr="00841B47" w:rsidRDefault="00EE06A7" w:rsidP="00841B47">
      <w:r>
        <w:t xml:space="preserve">принимать во внимание </w:t>
      </w:r>
      <w:r w:rsidRPr="0044192D">
        <w:t>Рекомендацию МСЭ</w:t>
      </w:r>
      <w:r w:rsidRPr="00841B47">
        <w:t>-</w:t>
      </w:r>
      <w:r w:rsidRPr="00EE7AFB">
        <w:rPr>
          <w:lang w:val="en-US"/>
        </w:rPr>
        <w:t>R</w:t>
      </w:r>
      <w:r w:rsidRPr="00841B47">
        <w:t xml:space="preserve"> </w:t>
      </w:r>
      <w:r w:rsidRPr="00EE7AFB">
        <w:rPr>
          <w:lang w:val="en-US"/>
        </w:rPr>
        <w:t>M</w:t>
      </w:r>
      <w:r w:rsidRPr="00841B47">
        <w:t xml:space="preserve">.2085 </w:t>
      </w:r>
      <w:r w:rsidR="00841B47">
        <w:t>в ходе разработки</w:t>
      </w:r>
      <w:r w:rsidRPr="00841B47">
        <w:t xml:space="preserve"> </w:t>
      </w:r>
      <w:r w:rsidRPr="00EE7AFB">
        <w:rPr>
          <w:lang w:val="en-US"/>
        </w:rPr>
        <w:t>SARPs</w:t>
      </w:r>
      <w:r w:rsidRPr="00841B47">
        <w:t xml:space="preserve"> </w:t>
      </w:r>
      <w:r w:rsidRPr="0044192D">
        <w:t>для</w:t>
      </w:r>
      <w:r w:rsidRPr="00841B47">
        <w:t xml:space="preserve"> </w:t>
      </w:r>
      <w:r w:rsidRPr="0044192D">
        <w:t>систем</w:t>
      </w:r>
      <w:r w:rsidRPr="00841B47">
        <w:t xml:space="preserve"> </w:t>
      </w:r>
      <w:r w:rsidRPr="00EE7AFB">
        <w:rPr>
          <w:lang w:val="en-US"/>
        </w:rPr>
        <w:t>WAIC</w:t>
      </w:r>
      <w:r w:rsidRPr="00841B47">
        <w:t>.</w:t>
      </w:r>
    </w:p>
    <w:p w:rsidR="00944888" w:rsidRPr="000B208F" w:rsidRDefault="008C07FF" w:rsidP="000B208F">
      <w:pPr>
        <w:pStyle w:val="Reasons"/>
      </w:pPr>
      <w:proofErr w:type="gramStart"/>
      <w:r w:rsidRPr="000B208F">
        <w:rPr>
          <w:b/>
          <w:bCs/>
        </w:rPr>
        <w:t>Основания</w:t>
      </w:r>
      <w:r w:rsidRPr="000B208F">
        <w:t>:</w:t>
      </w:r>
      <w:r w:rsidRPr="000B208F">
        <w:tab/>
      </w:r>
      <w:proofErr w:type="gramEnd"/>
      <w:r w:rsidR="00EE06A7" w:rsidRPr="000B208F">
        <w:t>Данная Резолюция обеспечивает соответствующие регламентарные положения для выполнения этого пункта повестки.</w:t>
      </w:r>
    </w:p>
    <w:p w:rsidR="00EE06A7" w:rsidRPr="00EE06A7" w:rsidRDefault="00EE06A7" w:rsidP="00EE06A7">
      <w:pPr>
        <w:spacing w:before="720"/>
        <w:jc w:val="center"/>
        <w:rPr>
          <w:lang w:val="en-US"/>
        </w:rPr>
      </w:pPr>
      <w:r>
        <w:t>______________</w:t>
      </w:r>
    </w:p>
    <w:sectPr w:rsidR="00EE06A7" w:rsidRPr="00EE06A7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D385F">
      <w:rPr>
        <w:noProof/>
        <w:lang w:val="fr-FR"/>
      </w:rPr>
      <w:t>P:\RUS\ITU-R\CONF-R\CMR15\000\085ADD17R.docx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385F">
      <w:rPr>
        <w:noProof/>
      </w:rPr>
      <w:t>26.10.15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D385F"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D385F">
      <w:rPr>
        <w:lang w:val="fr-FR"/>
      </w:rPr>
      <w:t>P:\RUS\ITU-R\CONF-R\CMR15\000\085ADD17R.docx</w:t>
    </w:r>
    <w:r>
      <w:fldChar w:fldCharType="end"/>
    </w:r>
    <w:r w:rsidR="00301251">
      <w:rPr>
        <w:lang w:val="ru-RU"/>
      </w:rPr>
      <w:t xml:space="preserve"> (388593)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385F">
      <w:t>26.10.15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D385F">
      <w:t>26.10.15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D385F">
      <w:rPr>
        <w:lang w:val="fr-FR"/>
      </w:rPr>
      <w:t>P:\RUS\ITU-R\CONF-R\CMR15\000\085ADD17R.docx</w:t>
    </w:r>
    <w:r>
      <w:fldChar w:fldCharType="end"/>
    </w:r>
    <w:r w:rsidR="00301251">
      <w:rPr>
        <w:lang w:val="ru-RU"/>
      </w:rPr>
      <w:t xml:space="preserve"> (388593)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385F">
      <w:t>26.10.15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D385F">
      <w:t>26.10.15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D385F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85(Add.17)-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akhanova, Yulia">
    <w15:presenceInfo w15:providerId="AD" w15:userId="S-1-5-21-8740799-900759487-1415713722-49399"/>
  </w15:person>
  <w15:person w15:author="Komissarova, Olga">
    <w15:presenceInfo w15:providerId="AD" w15:userId="S-1-5-21-8740799-900759487-1415713722-1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734A8"/>
    <w:rsid w:val="000A0EF3"/>
    <w:rsid w:val="000B208F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621D3"/>
    <w:rsid w:val="00272EC4"/>
    <w:rsid w:val="00290C74"/>
    <w:rsid w:val="002A2D3F"/>
    <w:rsid w:val="00300F84"/>
    <w:rsid w:val="00301251"/>
    <w:rsid w:val="00344EB8"/>
    <w:rsid w:val="00346BEC"/>
    <w:rsid w:val="00371394"/>
    <w:rsid w:val="003C583C"/>
    <w:rsid w:val="003F0078"/>
    <w:rsid w:val="00434A7C"/>
    <w:rsid w:val="0045143A"/>
    <w:rsid w:val="004A58F4"/>
    <w:rsid w:val="004B716F"/>
    <w:rsid w:val="004C47ED"/>
    <w:rsid w:val="004D3EF5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0D8A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F3C52"/>
    <w:rsid w:val="00811633"/>
    <w:rsid w:val="00812452"/>
    <w:rsid w:val="00815749"/>
    <w:rsid w:val="00841B47"/>
    <w:rsid w:val="00872FC8"/>
    <w:rsid w:val="008B43F2"/>
    <w:rsid w:val="008B62E3"/>
    <w:rsid w:val="008C07FF"/>
    <w:rsid w:val="008C3257"/>
    <w:rsid w:val="009119CC"/>
    <w:rsid w:val="00917C0A"/>
    <w:rsid w:val="00941A02"/>
    <w:rsid w:val="00944888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8649A"/>
    <w:rsid w:val="00BA13A4"/>
    <w:rsid w:val="00BA1AA1"/>
    <w:rsid w:val="00BA35DC"/>
    <w:rsid w:val="00BC5313"/>
    <w:rsid w:val="00BC5C41"/>
    <w:rsid w:val="00BD385F"/>
    <w:rsid w:val="00C1704E"/>
    <w:rsid w:val="00C20466"/>
    <w:rsid w:val="00C266F4"/>
    <w:rsid w:val="00C324A8"/>
    <w:rsid w:val="00C56E7A"/>
    <w:rsid w:val="00C779CE"/>
    <w:rsid w:val="00C838E1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C6518"/>
    <w:rsid w:val="00ED4693"/>
    <w:rsid w:val="00EE06A7"/>
    <w:rsid w:val="00EE7AFB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86D290-831F-4693-983C-19D2DB82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8E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R15-WRC15-C-0085!A17!MSW-R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2C28C-7731-4C50-9EAE-ACF24546883B}">
  <ds:schemaRefs>
    <ds:schemaRef ds:uri="http://schemas.microsoft.com/office/2006/documentManagement/types"/>
    <ds:schemaRef ds:uri="http://purl.org/dc/elements/1.1/"/>
    <ds:schemaRef ds:uri="996b2e75-67fd-4955-a3b0-5ab9934cb50b"/>
    <ds:schemaRef ds:uri="http://schemas.microsoft.com/office/2006/metadata/properties"/>
    <ds:schemaRef ds:uri="32a1a8c5-2265-4ebc-b7a0-2071e2c5c9bb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651</Words>
  <Characters>4713</Characters>
  <Application>Microsoft Office Word</Application>
  <DocSecurity>0</DocSecurity>
  <Lines>118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R15-WRC15-C-0085!A17!MSW-R</vt:lpstr>
    </vt:vector>
  </TitlesOfParts>
  <Manager>General Secretariat - Pool</Manager>
  <Company>International Telecommunication Union (ITU)</Company>
  <LinksUpToDate>false</LinksUpToDate>
  <CharactersWithSpaces>5317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R15-WRC15-C-0085!A17!MSW-R</dc:title>
  <dc:subject>World Radiocommunication Conference - 2015</dc:subject>
  <dc:creator>Documents Proposals Manager (DPM)</dc:creator>
  <cp:keywords>DPM_v5.2015.10.230_prod</cp:keywords>
  <dc:description/>
  <cp:lastModifiedBy>Komissarova, Olga</cp:lastModifiedBy>
  <cp:revision>7</cp:revision>
  <cp:lastPrinted>2015-10-26T22:34:00Z</cp:lastPrinted>
  <dcterms:created xsi:type="dcterms:W3CDTF">2015-10-26T18:45:00Z</dcterms:created>
  <dcterms:modified xsi:type="dcterms:W3CDTF">2015-10-26T22:34:00Z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