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821098">
              <w:rPr>
                <w:rFonts w:ascii="Verdana" w:hAnsi="Verdana" w:cs="Traditional Arabic"/>
                <w:b/>
                <w:sz w:val="20"/>
              </w:rPr>
              <w:t xml:space="preserve"> 85</w:t>
            </w:r>
            <w:r>
              <w:rPr>
                <w:rFonts w:ascii="Verdana" w:hAnsi="Verdana" w:cs="Traditional Arabic"/>
                <w:b/>
                <w:sz w:val="20"/>
              </w:rPr>
              <w:t>(Add.17)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821098" w:rsidRDefault="00B06A29" w:rsidP="008221A4">
            <w:pPr>
              <w:pStyle w:val="Source"/>
              <w:rPr>
                <w:lang w:val="en-US"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04A3D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的工作提案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1.17</w:t>
            </w:r>
          </w:p>
        </w:tc>
      </w:tr>
    </w:tbl>
    <w:bookmarkEnd w:id="7"/>
    <w:p w:rsidR="008B60D0" w:rsidRDefault="0024375C" w:rsidP="001714B8">
      <w:pPr>
        <w:pStyle w:val="Normalaftertitle0"/>
        <w:rPr>
          <w:lang w:eastAsia="zh-CN"/>
        </w:rPr>
      </w:pPr>
      <w:r w:rsidRPr="009C33AA">
        <w:rPr>
          <w:lang w:eastAsia="zh-CN"/>
        </w:rPr>
        <w:t>1.17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423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，考虑可能的频谱需求和规则行动，包括适当的航空划分，以支持无线航空电子机内通信（</w:t>
      </w:r>
      <w:r w:rsidRPr="009C33AA">
        <w:rPr>
          <w:lang w:eastAsia="zh-CN"/>
        </w:rPr>
        <w:t>WAIC</w:t>
      </w:r>
      <w:r w:rsidRPr="009C33AA">
        <w:rPr>
          <w:rFonts w:hint="eastAsia"/>
          <w:lang w:eastAsia="zh-CN"/>
        </w:rPr>
        <w:t>）；</w:t>
      </w:r>
    </w:p>
    <w:p w:rsidR="00DD76AF" w:rsidRPr="00DD76AF" w:rsidRDefault="00DD76AF" w:rsidP="00DD76AF">
      <w:pPr>
        <w:rPr>
          <w:lang w:eastAsia="zh-CN"/>
        </w:rPr>
      </w:pPr>
    </w:p>
    <w:p w:rsidR="007731BD" w:rsidRPr="000D1A37" w:rsidRDefault="002309B1" w:rsidP="007731B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2309B1" w:rsidRDefault="002309B1" w:rsidP="00C714D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1.17</w:t>
      </w:r>
      <w:r>
        <w:rPr>
          <w:rFonts w:hint="eastAsia"/>
          <w:lang w:eastAsia="zh-CN"/>
        </w:rPr>
        <w:t>旨在确定支持</w:t>
      </w:r>
      <w:r>
        <w:rPr>
          <w:rFonts w:hint="eastAsia"/>
          <w:lang w:eastAsia="zh-CN"/>
        </w:rPr>
        <w:t>WAIC</w:t>
      </w:r>
      <w:r>
        <w:rPr>
          <w:rFonts w:hint="eastAsia"/>
          <w:lang w:eastAsia="zh-CN"/>
        </w:rPr>
        <w:t>系统所需要的频谱需求以及相应的规则行动。在审议了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开展的相应研究之后，</w:t>
      </w:r>
      <w:r>
        <w:rPr>
          <w:rFonts w:hint="eastAsia"/>
          <w:lang w:eastAsia="zh-CN"/>
        </w:rPr>
        <w:t>EACO</w:t>
      </w:r>
      <w:r>
        <w:rPr>
          <w:rFonts w:hint="eastAsia"/>
          <w:lang w:eastAsia="zh-CN"/>
        </w:rPr>
        <w:t>成员国（</w:t>
      </w:r>
      <w:r>
        <w:rPr>
          <w:lang w:eastAsia="zh-CN"/>
        </w:rPr>
        <w:t>BDI/KEN/</w:t>
      </w:r>
      <w:r w:rsidR="00C714D8">
        <w:rPr>
          <w:lang w:eastAsia="zh-CN"/>
        </w:rPr>
        <w:t>UGA</w:t>
      </w:r>
      <w:r w:rsidR="00C714D8">
        <w:rPr>
          <w:lang w:eastAsia="zh-CN"/>
        </w:rPr>
        <w:t>/RRW/TZA</w:t>
      </w:r>
      <w:r>
        <w:rPr>
          <w:rFonts w:hint="eastAsia"/>
          <w:lang w:eastAsia="zh-CN"/>
        </w:rPr>
        <w:t>）支持在</w:t>
      </w:r>
      <w:r>
        <w:rPr>
          <w:lang w:eastAsia="zh-CN"/>
        </w:rPr>
        <w:t>4 200-4 400 MHz</w:t>
      </w:r>
      <w:r>
        <w:rPr>
          <w:rFonts w:hint="eastAsia"/>
          <w:lang w:eastAsia="zh-CN"/>
        </w:rPr>
        <w:t>频段为</w:t>
      </w:r>
      <w:r w:rsidRPr="000555A2">
        <w:rPr>
          <w:lang w:eastAsia="zh-CN"/>
        </w:rPr>
        <w:t>AM(R)S</w:t>
      </w:r>
      <w:r>
        <w:rPr>
          <w:rFonts w:hint="eastAsia"/>
          <w:lang w:eastAsia="zh-CN"/>
        </w:rPr>
        <w:t>的</w:t>
      </w:r>
      <w:r w:rsidRPr="000555A2">
        <w:rPr>
          <w:lang w:eastAsia="zh-CN"/>
        </w:rPr>
        <w:t>WAIC</w:t>
      </w:r>
      <w:r>
        <w:rPr>
          <w:rFonts w:hint="eastAsia"/>
          <w:lang w:eastAsia="zh-CN"/>
        </w:rPr>
        <w:t>系统做出主要业务划分。因此支持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报告中的拟议方法。</w:t>
      </w:r>
    </w:p>
    <w:p w:rsidR="007731BD" w:rsidRPr="00DC42E8" w:rsidRDefault="002309B1" w:rsidP="007731BD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622560" w:rsidRDefault="00C714D8" w:rsidP="00F26707">
      <w:pPr>
        <w:ind w:firstLineChars="200" w:firstLine="480"/>
        <w:rPr>
          <w:lang w:eastAsia="zh-CN"/>
        </w:rPr>
      </w:pPr>
      <w:r>
        <w:rPr>
          <w:lang w:eastAsia="zh-CN"/>
        </w:rPr>
        <w:t>BDI/KEN/UGA/RRW/TZA</w:t>
      </w:r>
      <w:r w:rsidR="002309B1">
        <w:rPr>
          <w:rFonts w:hint="eastAsia"/>
          <w:lang w:eastAsia="zh-CN"/>
        </w:rPr>
        <w:t>（</w:t>
      </w:r>
      <w:r w:rsidR="002309B1">
        <w:rPr>
          <w:rFonts w:hint="eastAsia"/>
          <w:lang w:eastAsia="zh-CN"/>
        </w:rPr>
        <w:t>EACO</w:t>
      </w:r>
      <w:r w:rsidR="002309B1">
        <w:rPr>
          <w:rFonts w:hint="eastAsia"/>
          <w:lang w:eastAsia="zh-CN"/>
        </w:rPr>
        <w:t>成员国）在</w:t>
      </w:r>
      <w:r w:rsidR="008E5703">
        <w:rPr>
          <w:rFonts w:hint="eastAsia"/>
          <w:lang w:eastAsia="zh-CN"/>
        </w:rPr>
        <w:t>拟议</w:t>
      </w:r>
      <w:r w:rsidR="002309B1">
        <w:rPr>
          <w:rFonts w:hint="eastAsia"/>
          <w:lang w:eastAsia="zh-CN"/>
        </w:rPr>
        <w:t>方法基础上提出如下建议：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24375C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24375C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24375C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0B1635" w:rsidRDefault="0024375C">
      <w:pPr>
        <w:pStyle w:val="Proposal"/>
      </w:pPr>
      <w:r>
        <w:t>MOD</w:t>
      </w:r>
      <w:r>
        <w:tab/>
        <w:t>BDI/KEN/UGA/RRW/TZA/85A17/1</w:t>
      </w:r>
    </w:p>
    <w:p w:rsidR="00DB1CAC" w:rsidRDefault="0024375C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23"/>
        <w:gridCol w:w="3118"/>
        <w:gridCol w:w="3118"/>
      </w:tblGrid>
      <w:tr w:rsidR="00DB1CAC" w:rsidTr="007731BD">
        <w:trPr>
          <w:cantSplit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4375C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7731BD">
        <w:trPr>
          <w:cantSplit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4375C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4375C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4375C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7731BD">
        <w:trPr>
          <w:cantSplit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731BD" w:rsidRDefault="0024375C" w:rsidP="007731BD">
            <w:pPr>
              <w:pStyle w:val="TableTextS5"/>
              <w:tabs>
                <w:tab w:val="left" w:pos="2986"/>
              </w:tabs>
              <w:spacing w:before="20" w:after="20" w:line="220" w:lineRule="exact"/>
              <w:ind w:left="567" w:hanging="567"/>
              <w:rPr>
                <w:color w:val="000000"/>
              </w:rPr>
            </w:pPr>
            <w:r w:rsidRPr="00323188">
              <w:rPr>
                <w:rStyle w:val="Tablefreq"/>
              </w:rPr>
              <w:t>4 200-4 400</w:t>
            </w:r>
            <w:r w:rsidRPr="00323188">
              <w:tab/>
            </w:r>
            <w:ins w:id="10" w:author="Tao, Yingsheng" w:date="2015-04-08T12:06:00Z">
              <w:r w:rsidR="00DB3B8D" w:rsidRPr="00DB3B8D">
                <w:rPr>
                  <w:rFonts w:eastAsia="SimHei"/>
                  <w:b/>
                  <w:bCs/>
                  <w:color w:val="00B0F0"/>
                  <w:lang w:val="en-AU" w:eastAsia="zh-CN"/>
                </w:rPr>
                <w:t>航空移动</w:t>
              </w:r>
            </w:ins>
            <w:ins w:id="11" w:author="Chen, Xing" w:date="2015-10-28T17:20:00Z">
              <w:r w:rsidR="0036141B">
                <w:rPr>
                  <w:rFonts w:eastAsia="SimHei" w:hint="eastAsia"/>
                  <w:b/>
                  <w:bCs/>
                  <w:color w:val="00B0F0"/>
                  <w:lang w:val="en-AU" w:eastAsia="zh-CN"/>
                </w:rPr>
                <w:t xml:space="preserve"> </w:t>
              </w:r>
            </w:ins>
            <w:ins w:id="12" w:author="Currie, Jane" w:date="2015-10-20T23:42:00Z">
              <w:r w:rsidR="007731BD" w:rsidRPr="00DC3EE7">
                <w:rPr>
                  <w:color w:val="000000"/>
                </w:rPr>
                <w:t>(R) ADD 5.A117</w:t>
              </w:r>
            </w:ins>
          </w:p>
          <w:p w:rsidR="007731BD" w:rsidRDefault="003E7CD5" w:rsidP="003E7CD5">
            <w:pPr>
              <w:pStyle w:val="TableTextS5"/>
              <w:tabs>
                <w:tab w:val="clear" w:pos="3119"/>
                <w:tab w:val="left" w:pos="2986"/>
              </w:tabs>
              <w:spacing w:before="20" w:after="2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="0036141B" w:rsidRPr="00771B95">
              <w:rPr>
                <w:rFonts w:ascii="SimHei" w:eastAsia="SimHei" w:hAnsi="SimHei" w:hint="eastAsia"/>
                <w:b/>
                <w:bCs/>
                <w:color w:val="000000"/>
                <w:lang w:val="en-AU" w:eastAsia="zh-CN"/>
              </w:rPr>
              <w:t>航空无线电导航</w:t>
            </w:r>
            <w:r w:rsidR="0036141B">
              <w:rPr>
                <w:rFonts w:hint="eastAsia"/>
                <w:color w:val="000000"/>
                <w:lang w:val="en-AU" w:eastAsia="zh-CN"/>
              </w:rPr>
              <w:t xml:space="preserve"> </w:t>
            </w:r>
            <w:ins w:id="13" w:author="Rwanda" w:date="2015-07-14T11:59:00Z">
              <w:r w:rsidR="007731BD">
                <w:rPr>
                  <w:color w:val="000000"/>
                  <w:lang w:val="en-AU"/>
                </w:rPr>
                <w:t>MOD</w:t>
              </w:r>
            </w:ins>
            <w:r w:rsidR="007731BD">
              <w:rPr>
                <w:color w:val="000000"/>
                <w:lang w:val="en-AU"/>
              </w:rPr>
              <w:t xml:space="preserve"> </w:t>
            </w:r>
            <w:r w:rsidR="007731BD">
              <w:rPr>
                <w:rStyle w:val="Artref"/>
                <w:color w:val="000000"/>
                <w:lang w:val="en-AU"/>
              </w:rPr>
              <w:t>5.438</w:t>
            </w:r>
          </w:p>
          <w:p w:rsidR="00DB1CAC" w:rsidRPr="00323188" w:rsidRDefault="007731BD" w:rsidP="007731B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5.439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5.440</w:t>
            </w:r>
            <w:ins w:id="14" w:author="Currie, Jane" w:date="2015-10-20T23:43:00Z">
              <w:r w:rsidRPr="00DC3EE7">
                <w:rPr>
                  <w:sz w:val="24"/>
                </w:rPr>
                <w:t xml:space="preserve"> </w:t>
              </w:r>
              <w:r w:rsidRPr="00DC3EE7">
                <w:rPr>
                  <w:color w:val="000000"/>
                </w:rPr>
                <w:t>ADD 5.B117</w:t>
              </w:r>
            </w:ins>
          </w:p>
        </w:tc>
      </w:tr>
    </w:tbl>
    <w:p w:rsidR="009A4953" w:rsidRDefault="009A4953" w:rsidP="009A4953">
      <w:pPr>
        <w:pStyle w:val="Reasons"/>
      </w:pPr>
    </w:p>
    <w:p w:rsidR="000B1635" w:rsidRDefault="0024375C">
      <w:pPr>
        <w:pStyle w:val="Proposal"/>
      </w:pPr>
      <w:r>
        <w:t>MOD</w:t>
      </w:r>
      <w:r>
        <w:tab/>
        <w:t>BDI/KEN/UGA/RRW/TZA/85A17/2</w:t>
      </w:r>
    </w:p>
    <w:p w:rsidR="0024375C" w:rsidRDefault="0024375C">
      <w:pPr>
        <w:pStyle w:val="Note"/>
        <w:rPr>
          <w:lang w:val="en-AU" w:eastAsia="zh-CN"/>
        </w:rPr>
      </w:pPr>
      <w:r w:rsidRPr="00DC54F9">
        <w:rPr>
          <w:rStyle w:val="Artdef"/>
          <w:lang w:eastAsia="zh-CN"/>
        </w:rPr>
        <w:t>5.438</w:t>
      </w:r>
      <w:r w:rsidRPr="00DC54F9">
        <w:rPr>
          <w:rStyle w:val="Artdef"/>
          <w:lang w:eastAsia="zh-CN"/>
        </w:rPr>
        <w:tab/>
      </w:r>
      <w:r w:rsidR="001760AF" w:rsidRPr="00974163">
        <w:rPr>
          <w:rFonts w:hint="eastAsia"/>
          <w:lang w:eastAsia="zh-CN"/>
        </w:rPr>
        <w:t>航空无线电导航业务使用</w:t>
      </w:r>
      <w:r w:rsidR="001760AF" w:rsidRPr="00974163">
        <w:rPr>
          <w:rFonts w:hint="eastAsia"/>
          <w:lang w:eastAsia="zh-CN"/>
        </w:rPr>
        <w:t>4</w:t>
      </w:r>
      <w:r w:rsidR="001760AF" w:rsidRPr="00974163">
        <w:rPr>
          <w:lang w:eastAsia="zh-CN"/>
        </w:rPr>
        <w:t> </w:t>
      </w:r>
      <w:r w:rsidR="001760AF" w:rsidRPr="00974163">
        <w:rPr>
          <w:rFonts w:hint="eastAsia"/>
          <w:lang w:eastAsia="zh-CN"/>
        </w:rPr>
        <w:t>200-4</w:t>
      </w:r>
      <w:r w:rsidR="001760AF" w:rsidRPr="00974163">
        <w:rPr>
          <w:lang w:eastAsia="zh-CN"/>
        </w:rPr>
        <w:t> </w:t>
      </w:r>
      <w:r w:rsidR="001760AF" w:rsidRPr="00974163">
        <w:rPr>
          <w:rFonts w:hint="eastAsia"/>
          <w:lang w:eastAsia="zh-CN"/>
        </w:rPr>
        <w:t>400</w:t>
      </w:r>
      <w:r w:rsidR="001760AF" w:rsidRPr="00974163">
        <w:rPr>
          <w:lang w:eastAsia="zh-CN"/>
        </w:rPr>
        <w:t> </w:t>
      </w:r>
      <w:r w:rsidR="001760AF" w:rsidRPr="00974163">
        <w:rPr>
          <w:rFonts w:hint="eastAsia"/>
          <w:lang w:eastAsia="zh-CN"/>
        </w:rPr>
        <w:t>MHz</w:t>
      </w:r>
      <w:r w:rsidR="001760AF" w:rsidRPr="00974163">
        <w:rPr>
          <w:rFonts w:hint="eastAsia"/>
          <w:lang w:eastAsia="zh-CN"/>
        </w:rPr>
        <w:t>频段，专供安装在航空器上的无线电高度计和在地面上的有关应答器使用。</w:t>
      </w:r>
      <w:del w:id="15" w:author="Chen, Xing" w:date="2015-10-28T17:22:00Z">
        <w:r w:rsidR="001760AF" w:rsidRPr="00974163" w:rsidDel="00E06B9F">
          <w:rPr>
            <w:rFonts w:hint="eastAsia"/>
            <w:lang w:eastAsia="zh-CN"/>
          </w:rPr>
          <w:delText>但是可准许卫星地球探测业务和空间研究业务的无源遥感，以次要使用条件在这一频段内工作（无线电高度计不对其提供保护）。</w:delText>
        </w:r>
      </w:del>
    </w:p>
    <w:p w:rsidR="0024375C" w:rsidRDefault="00F73B9B" w:rsidP="00F73B9B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24375C">
        <w:rPr>
          <w:lang w:eastAsia="zh-CN"/>
        </w:rPr>
        <w:tab/>
      </w:r>
      <w:r>
        <w:rPr>
          <w:lang w:eastAsia="zh-CN"/>
        </w:rPr>
        <w:t>ITU-R</w:t>
      </w:r>
      <w:r>
        <w:rPr>
          <w:rFonts w:hint="eastAsia"/>
          <w:lang w:eastAsia="zh-CN"/>
        </w:rPr>
        <w:t>的研究显示，</w:t>
      </w:r>
      <w:r>
        <w:rPr>
          <w:rFonts w:hint="eastAsia"/>
          <w:lang w:eastAsia="zh-CN"/>
        </w:rPr>
        <w:t>WAIC</w:t>
      </w:r>
      <w:r>
        <w:rPr>
          <w:rFonts w:hint="eastAsia"/>
          <w:lang w:eastAsia="zh-CN"/>
        </w:rPr>
        <w:t>系统与现有业务共用频率是可行的。</w:t>
      </w:r>
    </w:p>
    <w:p w:rsidR="0024375C" w:rsidRDefault="0024375C" w:rsidP="0024375C">
      <w:pPr>
        <w:pStyle w:val="Proposal"/>
      </w:pPr>
      <w:r>
        <w:t>ADD</w:t>
      </w:r>
      <w:r>
        <w:tab/>
        <w:t>BDI/KEN/UGA/RRW/TZA/85A17/3</w:t>
      </w:r>
    </w:p>
    <w:p w:rsidR="0024375C" w:rsidRPr="00F7328F" w:rsidRDefault="0024375C" w:rsidP="00970517">
      <w:pPr>
        <w:pStyle w:val="Note"/>
        <w:rPr>
          <w:lang w:eastAsia="zh-CN"/>
        </w:rPr>
      </w:pPr>
      <w:r>
        <w:rPr>
          <w:rStyle w:val="Artdef"/>
          <w:lang w:eastAsia="zh-CN"/>
        </w:rPr>
        <w:t>5.A117</w:t>
      </w:r>
      <w:r>
        <w:rPr>
          <w:lang w:eastAsia="zh-CN"/>
        </w:rPr>
        <w:tab/>
      </w:r>
      <w:r w:rsidR="00DB3B8D">
        <w:rPr>
          <w:rFonts w:eastAsiaTheme="minorEastAsia" w:hint="eastAsia"/>
          <w:lang w:val="en-AU" w:eastAsia="zh-CN"/>
        </w:rPr>
        <w:t>航空移动（</w:t>
      </w:r>
      <w:r w:rsidR="00DB3B8D">
        <w:rPr>
          <w:rFonts w:eastAsiaTheme="minorEastAsia"/>
          <w:lang w:val="en-AU" w:eastAsia="zh-CN"/>
        </w:rPr>
        <w:t>R</w:t>
      </w:r>
      <w:r w:rsidR="00DB3B8D">
        <w:rPr>
          <w:rFonts w:eastAsiaTheme="minorEastAsia" w:hint="eastAsia"/>
          <w:lang w:val="en-AU" w:eastAsia="zh-CN"/>
        </w:rPr>
        <w:t>）</w:t>
      </w:r>
      <w:r w:rsidR="00DB3B8D">
        <w:rPr>
          <w:rFonts w:eastAsiaTheme="minorEastAsia" w:hint="eastAsia"/>
          <w:lang w:val="en-US" w:eastAsia="zh-CN"/>
        </w:rPr>
        <w:t>业务电台</w:t>
      </w:r>
      <w:r w:rsidR="00970517">
        <w:rPr>
          <w:rFonts w:eastAsiaTheme="minorEastAsia" w:hint="eastAsia"/>
          <w:lang w:val="en-US" w:eastAsia="zh-CN"/>
        </w:rPr>
        <w:t>对</w:t>
      </w:r>
      <w:r w:rsidR="00DB3B8D">
        <w:rPr>
          <w:lang w:val="en-US" w:eastAsia="zh-CN"/>
        </w:rPr>
        <w:t>4 200-4 400 MHz</w:t>
      </w:r>
      <w:r w:rsidR="00DB3B8D">
        <w:rPr>
          <w:rFonts w:eastAsiaTheme="minorEastAsia" w:hint="eastAsia"/>
          <w:lang w:val="en-US" w:eastAsia="zh-CN"/>
        </w:rPr>
        <w:t>频段</w:t>
      </w:r>
      <w:r w:rsidR="00970517">
        <w:rPr>
          <w:rFonts w:eastAsiaTheme="minorEastAsia" w:hint="eastAsia"/>
          <w:lang w:val="en-US" w:eastAsia="zh-CN"/>
        </w:rPr>
        <w:t>的使用仅限于</w:t>
      </w:r>
      <w:r w:rsidR="00DB3B8D">
        <w:rPr>
          <w:rFonts w:eastAsiaTheme="minorEastAsia" w:hint="eastAsia"/>
          <w:lang w:val="en-US" w:eastAsia="zh-CN"/>
        </w:rPr>
        <w:t>按照经认可的国际航空标准运行的</w:t>
      </w:r>
      <w:r w:rsidR="00BC6453">
        <w:rPr>
          <w:rFonts w:eastAsiaTheme="minorEastAsia" w:hint="eastAsia"/>
          <w:lang w:val="en-US" w:eastAsia="zh-CN"/>
        </w:rPr>
        <w:t>机载内部无线通信</w:t>
      </w:r>
      <w:r w:rsidR="00DB3B8D">
        <w:rPr>
          <w:rFonts w:eastAsiaTheme="minorEastAsia" w:hint="eastAsia"/>
          <w:lang w:val="en-US" w:eastAsia="zh-CN"/>
        </w:rPr>
        <w:t>系统。这一使用须遵循第</w:t>
      </w:r>
      <w:r w:rsidRPr="00DC3EE7">
        <w:rPr>
          <w:b/>
          <w:bCs/>
          <w:lang w:eastAsia="zh-CN"/>
        </w:rPr>
        <w:t>[</w:t>
      </w:r>
      <w:r>
        <w:rPr>
          <w:b/>
          <w:bCs/>
          <w:lang w:eastAsia="zh-CN"/>
        </w:rPr>
        <w:t>85A17-</w:t>
      </w:r>
      <w:r w:rsidRPr="00DC3EE7">
        <w:rPr>
          <w:b/>
          <w:bCs/>
          <w:lang w:eastAsia="zh-CN"/>
        </w:rPr>
        <w:t>A117-WAIC]</w:t>
      </w:r>
      <w:r w:rsidR="00DB3B8D" w:rsidRPr="006F5312">
        <w:rPr>
          <w:rFonts w:hint="eastAsia"/>
          <w:bCs/>
          <w:lang w:eastAsia="zh-CN"/>
        </w:rPr>
        <w:t>号决议</w:t>
      </w:r>
      <w:r w:rsidR="002738B7">
        <w:rPr>
          <w:b/>
          <w:lang w:eastAsia="zh-CN"/>
        </w:rPr>
        <w:t>（</w:t>
      </w:r>
      <w:r w:rsidRPr="00DC3EE7">
        <w:rPr>
          <w:b/>
          <w:lang w:eastAsia="zh-CN"/>
        </w:rPr>
        <w:t>WRC</w:t>
      </w:r>
      <w:r>
        <w:rPr>
          <w:b/>
          <w:lang w:eastAsia="zh-CN"/>
        </w:rPr>
        <w:noBreakHyphen/>
      </w:r>
      <w:r w:rsidRPr="00DC3EE7">
        <w:rPr>
          <w:b/>
          <w:lang w:eastAsia="zh-CN"/>
        </w:rPr>
        <w:t>15</w:t>
      </w:r>
      <w:r w:rsidR="002738B7">
        <w:rPr>
          <w:b/>
          <w:lang w:eastAsia="zh-CN"/>
        </w:rPr>
        <w:t>）</w:t>
      </w:r>
      <w:r w:rsidR="00DB3B8D">
        <w:rPr>
          <w:rFonts w:hint="eastAsia"/>
          <w:lang w:eastAsia="zh-CN"/>
        </w:rPr>
        <w:t>。</w:t>
      </w:r>
      <w:r w:rsidRPr="00DC42E8">
        <w:rPr>
          <w:bCs/>
          <w:sz w:val="16"/>
          <w:szCs w:val="12"/>
          <w:lang w:eastAsia="zh-CN"/>
        </w:rPr>
        <w:t>     (WRC</w:t>
      </w:r>
      <w:r w:rsidRPr="00DC42E8">
        <w:rPr>
          <w:bCs/>
          <w:sz w:val="16"/>
          <w:szCs w:val="12"/>
          <w:lang w:eastAsia="zh-CN"/>
        </w:rPr>
        <w:noBreakHyphen/>
        <w:t>15)</w:t>
      </w:r>
    </w:p>
    <w:p w:rsidR="0024375C" w:rsidRDefault="00DD74A0" w:rsidP="00DD74A0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24375C">
        <w:rPr>
          <w:lang w:eastAsia="zh-CN"/>
        </w:rPr>
        <w:tab/>
      </w:r>
      <w:r>
        <w:rPr>
          <w:rFonts w:hint="eastAsia"/>
          <w:lang w:eastAsia="zh-CN"/>
        </w:rPr>
        <w:t>该脚注提及下述第</w:t>
      </w:r>
      <w:r w:rsidR="0024375C" w:rsidRPr="00F96A8C">
        <w:rPr>
          <w:lang w:eastAsia="zh-CN"/>
        </w:rPr>
        <w:t>[</w:t>
      </w:r>
      <w:r w:rsidR="0024375C" w:rsidRPr="006768D2">
        <w:rPr>
          <w:lang w:eastAsia="zh-CN"/>
        </w:rPr>
        <w:t>85A17</w:t>
      </w:r>
      <w:r w:rsidR="0024375C">
        <w:rPr>
          <w:b/>
          <w:bCs/>
          <w:lang w:eastAsia="zh-CN"/>
        </w:rPr>
        <w:t>-</w:t>
      </w:r>
      <w:r w:rsidR="00F61644">
        <w:rPr>
          <w:lang w:eastAsia="zh-CN"/>
        </w:rPr>
        <w:t>A117-WAIC]</w:t>
      </w:r>
      <w:r>
        <w:rPr>
          <w:rFonts w:hint="eastAsia"/>
          <w:lang w:eastAsia="zh-CN"/>
        </w:rPr>
        <w:t>号决议（</w:t>
      </w:r>
      <w:r w:rsidR="0024375C" w:rsidRPr="00F96A8C">
        <w:rPr>
          <w:lang w:eastAsia="zh-CN"/>
        </w:rPr>
        <w:t>WRC-15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24375C" w:rsidRDefault="0024375C" w:rsidP="0024375C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BDI/KEN/UGA/RRW/TZA/85A17/4</w:t>
      </w:r>
    </w:p>
    <w:p w:rsidR="0024375C" w:rsidRPr="00A813F8" w:rsidRDefault="0024375C" w:rsidP="006F5312">
      <w:pPr>
        <w:pStyle w:val="Note"/>
        <w:rPr>
          <w:lang w:eastAsia="zh-CN"/>
        </w:rPr>
      </w:pPr>
      <w:r>
        <w:rPr>
          <w:rStyle w:val="Artdef"/>
          <w:lang w:eastAsia="zh-CN"/>
        </w:rPr>
        <w:t>5.B117</w:t>
      </w:r>
      <w:r>
        <w:rPr>
          <w:lang w:eastAsia="zh-CN"/>
        </w:rPr>
        <w:tab/>
      </w:r>
      <w:r w:rsidR="00E50683">
        <w:rPr>
          <w:rFonts w:hint="eastAsia"/>
          <w:lang w:eastAsia="zh-CN"/>
        </w:rPr>
        <w:t>可批准卫星地球探测和空间研究业务</w:t>
      </w:r>
      <w:r w:rsidR="006F5312">
        <w:rPr>
          <w:rFonts w:hint="eastAsia"/>
          <w:lang w:eastAsia="zh-CN"/>
        </w:rPr>
        <w:t>的无源遥感作为次要业务使用</w:t>
      </w:r>
      <w:r w:rsidR="00E50683">
        <w:rPr>
          <w:lang w:eastAsia="zh-CN"/>
        </w:rPr>
        <w:t>4 200-4 400 MHz</w:t>
      </w:r>
      <w:r w:rsidR="00E50683">
        <w:rPr>
          <w:rFonts w:hint="eastAsia"/>
          <w:lang w:eastAsia="zh-CN"/>
        </w:rPr>
        <w:t>频段。</w:t>
      </w:r>
      <w:r w:rsidRPr="00DC42E8">
        <w:rPr>
          <w:bCs/>
          <w:sz w:val="16"/>
          <w:szCs w:val="12"/>
          <w:lang w:eastAsia="zh-CN"/>
        </w:rPr>
        <w:t>(WRC</w:t>
      </w:r>
      <w:r w:rsidRPr="00DC42E8">
        <w:rPr>
          <w:bCs/>
          <w:sz w:val="16"/>
          <w:szCs w:val="12"/>
          <w:lang w:eastAsia="zh-CN"/>
        </w:rPr>
        <w:noBreakHyphen/>
        <w:t>15)</w:t>
      </w:r>
    </w:p>
    <w:p w:rsidR="00A63073" w:rsidRDefault="00A63073" w:rsidP="002A459D">
      <w:pPr>
        <w:pStyle w:val="Reasons"/>
        <w:rPr>
          <w:lang w:eastAsia="zh-CN"/>
        </w:rPr>
      </w:pPr>
    </w:p>
    <w:p w:rsidR="000B1635" w:rsidRDefault="0024375C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BDI/KEN/UGA/RRW/TZA/85A17/5</w:t>
      </w:r>
    </w:p>
    <w:p w:rsidR="007B4F46" w:rsidRDefault="0024375C" w:rsidP="00260473">
      <w:pPr>
        <w:pStyle w:val="ResNo"/>
        <w:rPr>
          <w:lang w:eastAsia="zh-CN"/>
        </w:rPr>
      </w:pPr>
      <w:bookmarkStart w:id="16" w:name="_Toc328053119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423</w:t>
      </w:r>
      <w:proofErr w:type="spellStart"/>
      <w:r w:rsidRPr="00260473">
        <w:rPr>
          <w:rFonts w:hint="eastAsia"/>
        </w:rPr>
        <w:t>号决议</w:t>
      </w:r>
      <w:proofErr w:type="spellEnd"/>
      <w:r>
        <w:rPr>
          <w:lang w:eastAsia="zh-CN"/>
        </w:rPr>
        <w:t>（</w:t>
      </w:r>
      <w:r w:rsidRPr="00361A48">
        <w:rPr>
          <w:lang w:eastAsia="zh-CN"/>
        </w:rPr>
        <w:t>WRC-12</w:t>
      </w:r>
      <w:r>
        <w:rPr>
          <w:lang w:eastAsia="zh-CN"/>
        </w:rPr>
        <w:t>）</w:t>
      </w:r>
      <w:bookmarkEnd w:id="16"/>
    </w:p>
    <w:p w:rsidR="007B4F46" w:rsidRPr="001F07B6" w:rsidRDefault="0024375C" w:rsidP="007B4F46">
      <w:pPr>
        <w:pStyle w:val="Restitle"/>
        <w:rPr>
          <w:bCs/>
          <w:lang w:eastAsia="zh-CN"/>
        </w:rPr>
      </w:pPr>
      <w:bookmarkStart w:id="17" w:name="_Toc328053120"/>
      <w:r>
        <w:rPr>
          <w:rFonts w:hint="eastAsia"/>
          <w:lang w:eastAsia="zh-CN"/>
        </w:rPr>
        <w:t>为支持无线航空电子机内通信考虑采取</w:t>
      </w:r>
      <w:r>
        <w:rPr>
          <w:lang w:eastAsia="zh-CN"/>
        </w:rPr>
        <w:br/>
      </w:r>
      <w:r>
        <w:rPr>
          <w:rFonts w:hint="eastAsia"/>
          <w:lang w:eastAsia="zh-CN"/>
        </w:rPr>
        <w:t>规则行动（包括划分）</w:t>
      </w:r>
      <w:bookmarkEnd w:id="17"/>
    </w:p>
    <w:p w:rsidR="000B1635" w:rsidRDefault="0024375C" w:rsidP="00492EC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92ECD">
        <w:rPr>
          <w:rFonts w:hint="eastAsia"/>
          <w:lang w:eastAsia="zh-CN"/>
        </w:rPr>
        <w:t>不再需要此决议。</w:t>
      </w:r>
    </w:p>
    <w:p w:rsidR="000B1635" w:rsidRDefault="0024375C">
      <w:pPr>
        <w:pStyle w:val="Proposal"/>
      </w:pPr>
      <w:r>
        <w:lastRenderedPageBreak/>
        <w:t>ADD</w:t>
      </w:r>
      <w:r>
        <w:tab/>
        <w:t>BDI/KEN/UGA/RRW/TZA/85A17/6</w:t>
      </w:r>
    </w:p>
    <w:p w:rsidR="0041259D" w:rsidRPr="00CC31A5" w:rsidRDefault="0073280A" w:rsidP="00024DBC">
      <w:pPr>
        <w:pStyle w:val="ResNo"/>
        <w:rPr>
          <w:b/>
          <w:bCs/>
          <w:color w:val="000000"/>
        </w:rPr>
      </w:pPr>
      <w:r w:rsidRPr="00CC31A5">
        <w:t>第</w:t>
      </w:r>
      <w:r w:rsidRPr="00CC31A5">
        <w:t>[85A17-A117-WAIC]</w:t>
      </w:r>
      <w:proofErr w:type="spellStart"/>
      <w:r w:rsidRPr="00024DBC">
        <w:t>号新决议草案</w:t>
      </w:r>
      <w:proofErr w:type="spellEnd"/>
      <w:r w:rsidRPr="00CC31A5">
        <w:rPr>
          <w:color w:val="000000"/>
        </w:rPr>
        <w:t>（</w:t>
      </w:r>
      <w:r w:rsidRPr="00CC31A5">
        <w:rPr>
          <w:color w:val="000000"/>
        </w:rPr>
        <w:t>WRC-15</w:t>
      </w:r>
      <w:r w:rsidRPr="00CC31A5">
        <w:rPr>
          <w:color w:val="000000"/>
        </w:rPr>
        <w:t>）</w:t>
      </w:r>
    </w:p>
    <w:p w:rsidR="0073280A" w:rsidRPr="003701EC" w:rsidRDefault="0073280A" w:rsidP="0073280A">
      <w:pPr>
        <w:pStyle w:val="Restitle"/>
        <w:rPr>
          <w:lang w:eastAsia="zh-CN"/>
        </w:rPr>
      </w:pPr>
      <w:r w:rsidRPr="003701EC">
        <w:rPr>
          <w:rFonts w:hint="eastAsia"/>
          <w:lang w:val="en-US" w:eastAsia="zh-CN"/>
        </w:rPr>
        <w:t>在</w:t>
      </w:r>
      <w:r w:rsidRPr="003701EC">
        <w:rPr>
          <w:lang w:val="en-US" w:eastAsia="zh-CN"/>
        </w:rPr>
        <w:t>4 200-4 400 MHz</w:t>
      </w:r>
      <w:r w:rsidRPr="003701EC">
        <w:rPr>
          <w:rFonts w:hint="eastAsia"/>
          <w:lang w:val="en-US" w:eastAsia="zh-CN"/>
        </w:rPr>
        <w:t>频段内</w:t>
      </w:r>
      <w:r w:rsidR="00922B3B">
        <w:rPr>
          <w:rFonts w:hint="eastAsia"/>
          <w:lang w:val="en-US" w:eastAsia="zh-CN"/>
        </w:rPr>
        <w:t>机载内部无线</w:t>
      </w:r>
      <w:r w:rsidRPr="003701EC">
        <w:rPr>
          <w:rFonts w:hint="eastAsia"/>
          <w:lang w:val="en-US" w:eastAsia="zh-CN"/>
        </w:rPr>
        <w:t>通信的使用</w:t>
      </w:r>
    </w:p>
    <w:p w:rsidR="0073280A" w:rsidRPr="003701EC" w:rsidRDefault="0073280A" w:rsidP="0073280A">
      <w:pPr>
        <w:pStyle w:val="Normalaftertitle0"/>
        <w:rPr>
          <w:lang w:eastAsia="zh-CN"/>
        </w:rPr>
      </w:pPr>
      <w:r w:rsidRPr="003701EC">
        <w:rPr>
          <w:rFonts w:hint="eastAsia"/>
          <w:lang w:eastAsia="zh-CN"/>
        </w:rPr>
        <w:t>世界无线电通信大会（</w:t>
      </w:r>
      <w:r w:rsidRPr="003701EC">
        <w:rPr>
          <w:lang w:eastAsia="zh-CN"/>
        </w:rPr>
        <w:t>2015</w:t>
      </w:r>
      <w:r w:rsidRPr="003701EC">
        <w:rPr>
          <w:rFonts w:hint="eastAsia"/>
          <w:lang w:eastAsia="zh-CN"/>
        </w:rPr>
        <w:t>年，日内瓦），</w:t>
      </w:r>
    </w:p>
    <w:p w:rsidR="0073280A" w:rsidRPr="003701EC" w:rsidRDefault="0073280A" w:rsidP="0073280A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考虑到</w:t>
      </w:r>
    </w:p>
    <w:p w:rsidR="0073280A" w:rsidRPr="003701EC" w:rsidRDefault="0073280A" w:rsidP="0073280A">
      <w:pPr>
        <w:rPr>
          <w:lang w:eastAsia="zh-CN"/>
        </w:rPr>
      </w:pPr>
      <w:r w:rsidRPr="003701EC">
        <w:rPr>
          <w:i/>
          <w:lang w:val="en-US" w:eastAsia="ja-JP"/>
        </w:rPr>
        <w:t>a)</w:t>
      </w:r>
      <w:r w:rsidRPr="003701EC">
        <w:rPr>
          <w:lang w:val="en-US" w:eastAsia="ja-JP"/>
        </w:rPr>
        <w:tab/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的设计更高效、可靠和安全，而且更加环保；</w:t>
      </w:r>
    </w:p>
    <w:p w:rsidR="0073280A" w:rsidRPr="003701EC" w:rsidRDefault="0073280A" w:rsidP="0073280A">
      <w:pPr>
        <w:rPr>
          <w:lang w:eastAsia="zh-CN"/>
        </w:rPr>
      </w:pPr>
      <w:r w:rsidRPr="003701EC">
        <w:rPr>
          <w:i/>
          <w:lang w:val="en-US" w:eastAsia="ja-JP"/>
        </w:rPr>
        <w:t>b)</w:t>
      </w:r>
      <w:r w:rsidRPr="003701EC">
        <w:rPr>
          <w:lang w:val="en-US" w:eastAsia="ja-JP"/>
        </w:rPr>
        <w:tab/>
      </w:r>
      <w:r w:rsidR="00BD3665">
        <w:rPr>
          <w:rFonts w:hint="eastAsia"/>
          <w:lang w:eastAsia="zh-CN"/>
        </w:rPr>
        <w:t>机载内部无线通信</w:t>
      </w:r>
      <w:r w:rsidRPr="003701EC">
        <w:rPr>
          <w:rFonts w:hint="eastAsia"/>
          <w:lang w:eastAsia="zh-CN"/>
        </w:rPr>
        <w:t>（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）系统在</w:t>
      </w:r>
      <w:r w:rsidR="0095271A">
        <w:rPr>
          <w:rFonts w:hint="eastAsia"/>
          <w:lang w:eastAsia="zh-CN"/>
        </w:rPr>
        <w:t>集成</w:t>
      </w:r>
      <w:r w:rsidRPr="003701EC">
        <w:rPr>
          <w:rFonts w:hint="eastAsia"/>
          <w:lang w:eastAsia="zh-CN"/>
        </w:rPr>
        <w:t>或安装在单个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内的两个或多个航空器电台之间提供无线电通信，用于支持航空器的安全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73280A" w:rsidRPr="003701EC" w:rsidRDefault="0073280A" w:rsidP="0073280A">
      <w:pPr>
        <w:rPr>
          <w:lang w:eastAsia="zh-CN"/>
        </w:rPr>
      </w:pPr>
      <w:r w:rsidRPr="003701EC">
        <w:rPr>
          <w:i/>
          <w:lang w:val="en-US" w:eastAsia="ja-JP"/>
        </w:rPr>
        <w:t>c)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</w:t>
      </w:r>
      <w:r w:rsidR="00622B44">
        <w:rPr>
          <w:rFonts w:hint="eastAsia"/>
          <w:lang w:eastAsia="zh-CN"/>
        </w:rPr>
        <w:t>不</w:t>
      </w:r>
      <w:r w:rsidRPr="003701EC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航空器与</w:t>
      </w:r>
      <w:r w:rsidRPr="003701EC">
        <w:rPr>
          <w:rFonts w:hint="eastAsia"/>
          <w:lang w:eastAsia="zh-CN"/>
        </w:rPr>
        <w:t>地面、另一</w:t>
      </w:r>
      <w:r>
        <w:rPr>
          <w:rFonts w:hint="eastAsia"/>
          <w:lang w:eastAsia="zh-CN"/>
        </w:rPr>
        <w:t>航空器</w:t>
      </w:r>
      <w:r w:rsidR="00265D8F">
        <w:rPr>
          <w:rFonts w:hint="eastAsia"/>
          <w:lang w:eastAsia="zh-CN"/>
        </w:rPr>
        <w:t>或</w:t>
      </w:r>
      <w:r w:rsidRPr="003701EC">
        <w:rPr>
          <w:rFonts w:hint="eastAsia"/>
          <w:lang w:eastAsia="zh-CN"/>
        </w:rPr>
        <w:t>卫星之间的通信；</w:t>
      </w:r>
    </w:p>
    <w:p w:rsidR="0073280A" w:rsidRPr="003701EC" w:rsidRDefault="0073280A" w:rsidP="0073280A">
      <w:pPr>
        <w:rPr>
          <w:lang w:eastAsia="zh-CN"/>
        </w:rPr>
      </w:pPr>
      <w:r w:rsidRPr="003701EC">
        <w:rPr>
          <w:i/>
          <w:lang w:val="en-US" w:eastAsia="ja-JP"/>
        </w:rPr>
        <w:t>d)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系统以能确保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的安全的方式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73280A" w:rsidRPr="003701EC" w:rsidRDefault="0073280A" w:rsidP="0073280A">
      <w:pPr>
        <w:rPr>
          <w:lang w:eastAsia="zh-CN"/>
        </w:rPr>
      </w:pPr>
      <w:r w:rsidRPr="003701EC">
        <w:rPr>
          <w:i/>
          <w:lang w:val="en-US" w:eastAsia="ja-JP"/>
        </w:rPr>
        <w:t>e)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系统在飞行的全过程中</w:t>
      </w:r>
      <w:r>
        <w:rPr>
          <w:rFonts w:hint="eastAsia"/>
          <w:lang w:eastAsia="zh-CN"/>
        </w:rPr>
        <w:t>运行，包括在</w:t>
      </w:r>
      <w:r w:rsidRPr="003701EC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时</w:t>
      </w:r>
      <w:r w:rsidRPr="003701EC">
        <w:rPr>
          <w:rFonts w:hint="eastAsia"/>
          <w:lang w:eastAsia="zh-CN"/>
        </w:rPr>
        <w:t>；</w:t>
      </w:r>
    </w:p>
    <w:p w:rsidR="0073280A" w:rsidRPr="003701EC" w:rsidRDefault="0073280A" w:rsidP="0073280A">
      <w:pPr>
        <w:rPr>
          <w:lang w:eastAsia="zh-CN"/>
        </w:rPr>
      </w:pPr>
      <w:r w:rsidRPr="003701EC">
        <w:rPr>
          <w:i/>
          <w:lang w:val="en-US" w:eastAsia="ja-JP"/>
        </w:rPr>
        <w:t>f)</w:t>
      </w:r>
      <w:r w:rsidRPr="003701EC">
        <w:rPr>
          <w:lang w:val="en-US" w:eastAsia="ja-JP"/>
        </w:rPr>
        <w:tab/>
      </w:r>
      <w:r w:rsidRPr="003701EC">
        <w:rPr>
          <w:rFonts w:hint="eastAsia"/>
          <w:lang w:eastAsia="zh-CN"/>
        </w:rPr>
        <w:t>装有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系统的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在全球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73280A" w:rsidRPr="003701EC" w:rsidRDefault="0073280A" w:rsidP="0073280A">
      <w:pPr>
        <w:rPr>
          <w:lang w:eastAsia="zh-CN"/>
        </w:rPr>
      </w:pPr>
      <w:r w:rsidRPr="003701EC">
        <w:rPr>
          <w:i/>
          <w:lang w:val="en-US" w:eastAsia="ja-JP"/>
        </w:rPr>
        <w:t>g)</w:t>
      </w:r>
      <w:r w:rsidRPr="003701EC">
        <w:rPr>
          <w:lang w:val="en-US" w:eastAsia="ja-JP"/>
        </w:rPr>
        <w:tab/>
      </w:r>
      <w:r w:rsidRPr="003701EC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内工作的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系统受益于机身衰减，有利于与其它业务的共用；</w:t>
      </w:r>
    </w:p>
    <w:p w:rsidR="0073280A" w:rsidRPr="003701EC" w:rsidRDefault="0073280A" w:rsidP="0073280A">
      <w:pPr>
        <w:rPr>
          <w:lang w:eastAsia="zh-CN"/>
        </w:rPr>
      </w:pPr>
      <w:r w:rsidRPr="003701EC">
        <w:rPr>
          <w:i/>
          <w:iCs/>
          <w:lang w:val="en-US" w:eastAsia="ja-JP"/>
        </w:rPr>
        <w:t>h</w:t>
      </w:r>
      <w:r w:rsidRPr="003701EC">
        <w:rPr>
          <w:i/>
          <w:lang w:val="en-US" w:eastAsia="ja-JP"/>
        </w:rPr>
        <w:t>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ITU-R M.2067</w:t>
      </w:r>
      <w:r w:rsidRPr="003701EC">
        <w:rPr>
          <w:rFonts w:hint="eastAsia"/>
          <w:lang w:eastAsia="zh-CN"/>
        </w:rPr>
        <w:t>号报告提供了有关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系统的技术特性和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目标，</w:t>
      </w:r>
    </w:p>
    <w:p w:rsidR="0073280A" w:rsidRPr="003701EC" w:rsidRDefault="0073280A" w:rsidP="0073280A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认识到</w:t>
      </w:r>
    </w:p>
    <w:p w:rsidR="0073280A" w:rsidRPr="003701EC" w:rsidRDefault="0073280A" w:rsidP="00761594">
      <w:pPr>
        <w:ind w:firstLineChars="200" w:firstLine="480"/>
        <w:rPr>
          <w:lang w:eastAsia="zh-CN"/>
        </w:rPr>
      </w:pPr>
      <w:r w:rsidRPr="003701EC">
        <w:rPr>
          <w:rFonts w:hint="eastAsia"/>
          <w:lang w:eastAsia="zh-CN"/>
        </w:rPr>
        <w:t>《国际民用航空公约》附件</w:t>
      </w:r>
      <w:r w:rsidRPr="003701EC">
        <w:rPr>
          <w:lang w:eastAsia="zh-CN"/>
        </w:rPr>
        <w:t>10</w:t>
      </w:r>
      <w:r w:rsidRPr="003701EC">
        <w:rPr>
          <w:rFonts w:hint="eastAsia"/>
          <w:lang w:eastAsia="zh-CN"/>
        </w:rPr>
        <w:t>中包含国际民用航空的航空无线电导航系统和无线电通信系统</w:t>
      </w:r>
      <w:r>
        <w:rPr>
          <w:rFonts w:hint="eastAsia"/>
          <w:lang w:eastAsia="zh-CN"/>
        </w:rPr>
        <w:t>安全</w:t>
      </w:r>
      <w:r>
        <w:rPr>
          <w:lang w:eastAsia="zh-CN"/>
        </w:rPr>
        <w:t>的</w:t>
      </w:r>
      <w:r w:rsidRPr="003701EC">
        <w:rPr>
          <w:rFonts w:hint="eastAsia"/>
          <w:lang w:eastAsia="zh-CN"/>
        </w:rPr>
        <w:t>《标准</w:t>
      </w:r>
      <w:r>
        <w:rPr>
          <w:rFonts w:hint="eastAsia"/>
          <w:lang w:eastAsia="zh-CN"/>
        </w:rPr>
        <w:t>和建议措施</w:t>
      </w:r>
      <w:r w:rsidRPr="003701EC">
        <w:rPr>
          <w:rFonts w:hint="eastAsia"/>
          <w:lang w:eastAsia="zh-CN"/>
        </w:rPr>
        <w:t>》（</w:t>
      </w:r>
      <w:r w:rsidRPr="003701EC">
        <w:rPr>
          <w:lang w:eastAsia="zh-CN"/>
        </w:rPr>
        <w:t>SARP</w:t>
      </w:r>
      <w:r w:rsidRPr="003701EC">
        <w:rPr>
          <w:rFonts w:hint="eastAsia"/>
          <w:lang w:eastAsia="zh-CN"/>
        </w:rPr>
        <w:t>），</w:t>
      </w:r>
    </w:p>
    <w:p w:rsidR="0073280A" w:rsidRPr="003701EC" w:rsidRDefault="0073280A" w:rsidP="0073280A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做出决议</w:t>
      </w:r>
    </w:p>
    <w:p w:rsidR="0073280A" w:rsidRPr="003701EC" w:rsidRDefault="0073280A" w:rsidP="004D779D">
      <w:pPr>
        <w:rPr>
          <w:lang w:eastAsia="ja-JP"/>
        </w:rPr>
      </w:pPr>
      <w:r w:rsidRPr="003701EC">
        <w:rPr>
          <w:lang w:eastAsia="ja-JP"/>
        </w:rPr>
        <w:t>1</w:t>
      </w:r>
      <w:r w:rsidRPr="003701EC">
        <w:rPr>
          <w:lang w:eastAsia="ja-JP"/>
        </w:rPr>
        <w:tab/>
      </w:r>
      <w:r w:rsidR="004D779D">
        <w:rPr>
          <w:rFonts w:hint="eastAsia"/>
          <w:lang w:eastAsia="zh-CN"/>
        </w:rPr>
        <w:t>WAIC</w:t>
      </w:r>
      <w:r w:rsidRPr="003701EC">
        <w:rPr>
          <w:rFonts w:hint="eastAsia"/>
          <w:lang w:eastAsia="zh-CN"/>
        </w:rPr>
        <w:t>被定义为设在单一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上的一个或多个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电台之间的无线电通信</w:t>
      </w:r>
      <w:r>
        <w:rPr>
          <w:rFonts w:hint="eastAsia"/>
          <w:lang w:eastAsia="zh-CN"/>
        </w:rPr>
        <w:t>，用于</w:t>
      </w:r>
      <w:r w:rsidRPr="003701EC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的安全运行；</w:t>
      </w:r>
    </w:p>
    <w:p w:rsidR="0073280A" w:rsidRPr="003701EC" w:rsidRDefault="0073280A" w:rsidP="00AB7520">
      <w:pPr>
        <w:rPr>
          <w:lang w:eastAsia="zh-CN"/>
        </w:rPr>
      </w:pPr>
      <w:r w:rsidRPr="003701EC">
        <w:rPr>
          <w:lang w:eastAsia="zh-CN"/>
        </w:rPr>
        <w:t>2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在</w:t>
      </w:r>
      <w:r w:rsidRPr="003701EC">
        <w:rPr>
          <w:lang w:eastAsia="zh-CN"/>
        </w:rPr>
        <w:t>4 200</w:t>
      </w:r>
      <w:r w:rsidRPr="003701EC">
        <w:rPr>
          <w:lang w:eastAsia="zh-CN"/>
        </w:rPr>
        <w:noBreakHyphen/>
        <w:t>4 400 MHz</w:t>
      </w:r>
      <w:r w:rsidRPr="003701EC">
        <w:rPr>
          <w:rFonts w:hint="eastAsia"/>
          <w:lang w:eastAsia="zh-CN"/>
        </w:rPr>
        <w:t>频段内运行的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系统不得对在此频段</w:t>
      </w:r>
      <w:r w:rsidR="00AB7520"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的航空无线电导航业务系统造成有害干扰，亦不得</w:t>
      </w:r>
      <w:r>
        <w:rPr>
          <w:rFonts w:hint="eastAsia"/>
          <w:lang w:eastAsia="zh-CN"/>
        </w:rPr>
        <w:t>提出</w:t>
      </w:r>
      <w:r w:rsidRPr="003701EC">
        <w:rPr>
          <w:rFonts w:hint="eastAsia"/>
          <w:lang w:eastAsia="zh-CN"/>
        </w:rPr>
        <w:t>保护要求；</w:t>
      </w:r>
    </w:p>
    <w:p w:rsidR="0073280A" w:rsidRPr="003701EC" w:rsidRDefault="0073280A" w:rsidP="00CA57EF">
      <w:pPr>
        <w:rPr>
          <w:lang w:eastAsia="zh-CN"/>
        </w:rPr>
      </w:pPr>
      <w:r w:rsidRPr="003701EC">
        <w:rPr>
          <w:lang w:eastAsia="zh-CN"/>
        </w:rPr>
        <w:t>3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在</w:t>
      </w:r>
      <w:r w:rsidRPr="003701EC">
        <w:rPr>
          <w:lang w:eastAsia="zh-CN"/>
        </w:rPr>
        <w:t>4 200</w:t>
      </w:r>
      <w:r w:rsidRPr="003701EC">
        <w:rPr>
          <w:lang w:eastAsia="zh-CN"/>
        </w:rPr>
        <w:noBreakHyphen/>
        <w:t>4 400 MHz</w:t>
      </w:r>
      <w:r w:rsidRPr="003701EC">
        <w:rPr>
          <w:rFonts w:hint="eastAsia"/>
          <w:lang w:eastAsia="zh-CN"/>
        </w:rPr>
        <w:t>频段内运行的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</w:t>
      </w:r>
      <w:r w:rsidR="00CA57EF">
        <w:rPr>
          <w:rFonts w:hint="eastAsia"/>
          <w:lang w:eastAsia="zh-CN"/>
        </w:rPr>
        <w:t>须</w:t>
      </w:r>
      <w:r w:rsidRPr="003701EC">
        <w:rPr>
          <w:rFonts w:hint="eastAsia"/>
          <w:lang w:eastAsia="zh-CN"/>
        </w:rPr>
        <w:t>遵守《国际民用航空公约》附件</w:t>
      </w:r>
      <w:r w:rsidRPr="003701EC">
        <w:rPr>
          <w:lang w:eastAsia="zh-CN"/>
        </w:rPr>
        <w:t>10</w:t>
      </w:r>
      <w:r w:rsidR="006472AE">
        <w:rPr>
          <w:rFonts w:hint="eastAsia"/>
          <w:lang w:eastAsia="zh-CN"/>
        </w:rPr>
        <w:t>中</w:t>
      </w:r>
      <w:r w:rsidRPr="003701EC">
        <w:rPr>
          <w:rFonts w:hint="eastAsia"/>
          <w:lang w:eastAsia="zh-CN"/>
        </w:rPr>
        <w:t>的《标准</w:t>
      </w:r>
      <w:r>
        <w:rPr>
          <w:rFonts w:hint="eastAsia"/>
          <w:lang w:eastAsia="zh-CN"/>
        </w:rPr>
        <w:t>和建议措施</w:t>
      </w:r>
      <w:r w:rsidRPr="003701EC">
        <w:rPr>
          <w:rFonts w:hint="eastAsia"/>
          <w:lang w:eastAsia="zh-CN"/>
        </w:rPr>
        <w:t>》；</w:t>
      </w:r>
    </w:p>
    <w:p w:rsidR="0073280A" w:rsidRPr="003701EC" w:rsidRDefault="0073280A" w:rsidP="0073280A">
      <w:pPr>
        <w:rPr>
          <w:lang w:eastAsia="zh-CN"/>
        </w:rPr>
      </w:pPr>
      <w:r w:rsidRPr="003701EC">
        <w:rPr>
          <w:lang w:eastAsia="zh-CN"/>
        </w:rPr>
        <w:t>4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第</w:t>
      </w:r>
      <w:r w:rsidRPr="003701EC">
        <w:rPr>
          <w:b/>
          <w:bCs/>
          <w:lang w:eastAsia="ja-JP"/>
        </w:rPr>
        <w:t>43.1</w:t>
      </w:r>
      <w:r w:rsidRPr="003701EC">
        <w:rPr>
          <w:rFonts w:eastAsiaTheme="minorEastAsia" w:hint="eastAsia"/>
          <w:lang w:eastAsia="zh-CN"/>
        </w:rPr>
        <w:t>款</w:t>
      </w:r>
      <w:r w:rsidRPr="003701EC">
        <w:rPr>
          <w:rFonts w:hint="eastAsia"/>
          <w:lang w:eastAsia="zh-CN"/>
        </w:rPr>
        <w:t>不适用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WAIC</w:t>
      </w:r>
      <w:r>
        <w:rPr>
          <w:lang w:eastAsia="zh-CN"/>
        </w:rPr>
        <w:t>系统</w:t>
      </w:r>
      <w:r w:rsidRPr="003701EC">
        <w:rPr>
          <w:rFonts w:hint="eastAsia"/>
          <w:lang w:eastAsia="zh-CN"/>
        </w:rPr>
        <w:t>，</w:t>
      </w:r>
    </w:p>
    <w:p w:rsidR="0073280A" w:rsidRPr="003701EC" w:rsidRDefault="0073280A" w:rsidP="0073280A">
      <w:pPr>
        <w:pStyle w:val="Call"/>
        <w:rPr>
          <w:lang w:eastAsia="zh-CN"/>
        </w:rPr>
      </w:pPr>
      <w:r w:rsidRPr="003701EC">
        <w:rPr>
          <w:rFonts w:hint="eastAsia"/>
          <w:lang w:eastAsia="zh-CN"/>
        </w:rPr>
        <w:t>责成秘书长</w:t>
      </w:r>
    </w:p>
    <w:p w:rsidR="0073280A" w:rsidRPr="003701EC" w:rsidRDefault="0073280A" w:rsidP="0073280A">
      <w:pPr>
        <w:ind w:firstLineChars="200" w:firstLine="480"/>
        <w:rPr>
          <w:lang w:eastAsia="zh-CN"/>
        </w:rPr>
      </w:pPr>
      <w:r w:rsidRPr="003701EC">
        <w:rPr>
          <w:rFonts w:hint="eastAsia"/>
          <w:lang w:eastAsia="zh-CN"/>
        </w:rPr>
        <w:t>提请</w:t>
      </w:r>
      <w:r w:rsidRPr="003701EC">
        <w:rPr>
          <w:lang w:eastAsia="zh-CN"/>
        </w:rPr>
        <w:t>ICAO</w:t>
      </w:r>
      <w:r w:rsidRPr="003701EC">
        <w:rPr>
          <w:rFonts w:hint="eastAsia"/>
          <w:lang w:eastAsia="zh-CN"/>
        </w:rPr>
        <w:t>注意本决议，</w:t>
      </w:r>
    </w:p>
    <w:p w:rsidR="0073280A" w:rsidRPr="003701EC" w:rsidRDefault="0073280A" w:rsidP="00F5011B">
      <w:pPr>
        <w:pStyle w:val="Call"/>
        <w:pageBreakBefore/>
        <w:rPr>
          <w:rFonts w:ascii="Times New Roman" w:hAnsi="Times New Roman"/>
          <w:lang w:eastAsia="zh-CN"/>
        </w:rPr>
      </w:pPr>
      <w:r w:rsidRPr="003701EC">
        <w:rPr>
          <w:rFonts w:ascii="Times New Roman" w:hAnsi="Times New Roman"/>
          <w:lang w:eastAsia="zh-CN"/>
        </w:rPr>
        <w:lastRenderedPageBreak/>
        <w:t>请</w:t>
      </w:r>
      <w:r w:rsidRPr="003701EC">
        <w:rPr>
          <w:rFonts w:ascii="Times New Roman" w:hAnsi="Times New Roman"/>
          <w:lang w:eastAsia="zh-CN"/>
        </w:rPr>
        <w:t>ICAO</w:t>
      </w:r>
    </w:p>
    <w:p w:rsidR="0073280A" w:rsidRDefault="0073280A" w:rsidP="00A53DBC">
      <w:pPr>
        <w:ind w:firstLineChars="200" w:firstLine="480"/>
        <w:rPr>
          <w:lang w:eastAsia="zh-CN"/>
        </w:rPr>
      </w:pPr>
      <w:r w:rsidRPr="003701EC">
        <w:rPr>
          <w:rFonts w:hint="eastAsia"/>
          <w:lang w:eastAsia="zh-CN"/>
        </w:rPr>
        <w:t>在起草用于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的</w:t>
      </w:r>
      <w:r w:rsidRPr="003701EC">
        <w:rPr>
          <w:lang w:eastAsia="zh-CN"/>
        </w:rPr>
        <w:t>SARP</w:t>
      </w:r>
      <w:r w:rsidRPr="003701EC">
        <w:rPr>
          <w:rFonts w:hint="eastAsia"/>
          <w:lang w:eastAsia="zh-CN"/>
        </w:rPr>
        <w:t>的</w:t>
      </w:r>
      <w:bookmarkStart w:id="18" w:name="_InMacro_"/>
      <w:bookmarkEnd w:id="18"/>
      <w:r w:rsidRPr="003701EC">
        <w:rPr>
          <w:rFonts w:hint="eastAsia"/>
          <w:lang w:eastAsia="zh-CN"/>
        </w:rPr>
        <w:t>过程中，</w:t>
      </w:r>
      <w:r>
        <w:rPr>
          <w:rFonts w:hint="eastAsia"/>
          <w:lang w:eastAsia="zh-CN"/>
        </w:rPr>
        <w:t>考虑</w:t>
      </w:r>
      <w:r w:rsidR="00E7648F">
        <w:rPr>
          <w:lang w:eastAsia="zh-CN"/>
        </w:rPr>
        <w:t>ITU</w:t>
      </w:r>
      <w:r w:rsidR="00E7648F">
        <w:rPr>
          <w:lang w:eastAsia="zh-CN"/>
        </w:rPr>
        <w:noBreakHyphen/>
        <w:t>R M.2085</w:t>
      </w:r>
      <w:r w:rsidR="00E7648F">
        <w:rPr>
          <w:rFonts w:hint="eastAsia"/>
          <w:lang w:eastAsia="zh-CN"/>
        </w:rPr>
        <w:t>建议书。</w:t>
      </w:r>
    </w:p>
    <w:p w:rsidR="00E7648F" w:rsidRDefault="00E7648F" w:rsidP="00E7648F">
      <w:pPr>
        <w:pStyle w:val="Reasons"/>
        <w:rPr>
          <w:lang w:eastAsia="zh-CN"/>
        </w:rPr>
      </w:pPr>
      <w:r w:rsidRPr="003701EC">
        <w:rPr>
          <w:rFonts w:hint="eastAsia"/>
          <w:b/>
          <w:bCs/>
          <w:lang w:eastAsia="zh-CN"/>
        </w:rPr>
        <w:t>理由：</w:t>
      </w:r>
      <w:r w:rsidR="00607133">
        <w:rPr>
          <w:rFonts w:hint="eastAsia"/>
          <w:lang w:eastAsia="zh-CN"/>
        </w:rPr>
        <w:t>此</w:t>
      </w:r>
      <w:r w:rsidRPr="003701EC">
        <w:rPr>
          <w:rFonts w:hint="eastAsia"/>
          <w:lang w:eastAsia="zh-CN"/>
        </w:rPr>
        <w:t>决议提供了满足该议项</w:t>
      </w:r>
      <w:r w:rsidR="00607133">
        <w:rPr>
          <w:rFonts w:hint="eastAsia"/>
          <w:lang w:eastAsia="zh-CN"/>
        </w:rPr>
        <w:t>要求</w:t>
      </w:r>
      <w:r w:rsidRPr="003701EC">
        <w:rPr>
          <w:rFonts w:hint="eastAsia"/>
          <w:lang w:eastAsia="zh-CN"/>
        </w:rPr>
        <w:t>的相关规则条款。</w:t>
      </w:r>
      <w:bookmarkStart w:id="19" w:name="_GoBack"/>
      <w:bookmarkEnd w:id="19"/>
    </w:p>
    <w:p w:rsidR="00E7648F" w:rsidRDefault="00E7648F" w:rsidP="0032202E">
      <w:pPr>
        <w:pStyle w:val="Reasons"/>
        <w:rPr>
          <w:lang w:eastAsia="zh-CN"/>
        </w:rPr>
      </w:pPr>
    </w:p>
    <w:p w:rsidR="000B1635" w:rsidRDefault="00E7648F" w:rsidP="00606B7D">
      <w:pPr>
        <w:jc w:val="center"/>
      </w:pPr>
      <w:r>
        <w:t>______________</w:t>
      </w:r>
    </w:p>
    <w:sectPr w:rsidR="000B1635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3D1705" w:rsidP="003D1705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55F03">
      <w:rPr>
        <w:lang w:val="en-US"/>
      </w:rPr>
      <w:t>P:\CHI\ITU-R\CONF-R\CMR15\000\085ADD17C.docx</w:t>
    </w:r>
    <w:r>
      <w:fldChar w:fldCharType="end"/>
    </w:r>
    <w:r>
      <w:rPr>
        <w:rFonts w:hint="eastAsia"/>
        <w:lang w:eastAsia="zh-CN"/>
      </w:rPr>
      <w:t xml:space="preserve"> (388593)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5F03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5F03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604A3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55F03">
      <w:rPr>
        <w:lang w:val="en-US"/>
      </w:rPr>
      <w:t>P:\CHI\ITU-R\CONF-R\CMR15\000\085ADD17C.docx</w:t>
    </w:r>
    <w:r>
      <w:fldChar w:fldCharType="end"/>
    </w:r>
    <w:r w:rsidR="003D1705">
      <w:rPr>
        <w:rFonts w:hint="eastAsia"/>
        <w:lang w:eastAsia="zh-CN"/>
      </w:rPr>
      <w:t xml:space="preserve"> (</w:t>
    </w:r>
    <w:r w:rsidR="00604A3D">
      <w:rPr>
        <w:rFonts w:hint="eastAsia"/>
        <w:lang w:eastAsia="zh-CN"/>
      </w:rPr>
      <w:t>388593</w:t>
    </w:r>
    <w:r w:rsidR="003D1705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5F03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5F03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5F03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85(Add.17)-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ng">
    <w15:presenceInfo w15:providerId="AD" w15:userId="S-1-5-21-8740799-900759487-1415713722-21677"/>
  </w15:person>
  <w15:person w15:author="Currie, Jane">
    <w15:presenceInfo w15:providerId="AD" w15:userId="S-1-5-21-8740799-900759487-1415713722-3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4DBC"/>
    <w:rsid w:val="000264C2"/>
    <w:rsid w:val="000273B7"/>
    <w:rsid w:val="00037C90"/>
    <w:rsid w:val="000409C3"/>
    <w:rsid w:val="000B1635"/>
    <w:rsid w:val="000C09BA"/>
    <w:rsid w:val="000C1F1E"/>
    <w:rsid w:val="000C6AA7"/>
    <w:rsid w:val="000E26F6"/>
    <w:rsid w:val="00123C07"/>
    <w:rsid w:val="00166859"/>
    <w:rsid w:val="001714B8"/>
    <w:rsid w:val="001760AF"/>
    <w:rsid w:val="001765EC"/>
    <w:rsid w:val="001853E8"/>
    <w:rsid w:val="001B01F7"/>
    <w:rsid w:val="001B6360"/>
    <w:rsid w:val="001B6A0F"/>
    <w:rsid w:val="001F4EA6"/>
    <w:rsid w:val="00213D89"/>
    <w:rsid w:val="00214959"/>
    <w:rsid w:val="002172CD"/>
    <w:rsid w:val="002260A6"/>
    <w:rsid w:val="002309B1"/>
    <w:rsid w:val="0024375C"/>
    <w:rsid w:val="00260473"/>
    <w:rsid w:val="00265D8F"/>
    <w:rsid w:val="002738B7"/>
    <w:rsid w:val="002742B3"/>
    <w:rsid w:val="00291638"/>
    <w:rsid w:val="002A459D"/>
    <w:rsid w:val="002A4C9C"/>
    <w:rsid w:val="002B509B"/>
    <w:rsid w:val="002E2A59"/>
    <w:rsid w:val="002E4507"/>
    <w:rsid w:val="00305254"/>
    <w:rsid w:val="003169D2"/>
    <w:rsid w:val="0036141B"/>
    <w:rsid w:val="00370A01"/>
    <w:rsid w:val="003B4BEF"/>
    <w:rsid w:val="003C6B45"/>
    <w:rsid w:val="003D1705"/>
    <w:rsid w:val="003E7CD5"/>
    <w:rsid w:val="0041282E"/>
    <w:rsid w:val="00437869"/>
    <w:rsid w:val="00465A34"/>
    <w:rsid w:val="00492ECD"/>
    <w:rsid w:val="004C4554"/>
    <w:rsid w:val="004D2DEC"/>
    <w:rsid w:val="004D779D"/>
    <w:rsid w:val="004F2BE6"/>
    <w:rsid w:val="00527E8A"/>
    <w:rsid w:val="00542E85"/>
    <w:rsid w:val="00562479"/>
    <w:rsid w:val="00576849"/>
    <w:rsid w:val="005A0ACB"/>
    <w:rsid w:val="005E08D2"/>
    <w:rsid w:val="005E7FD8"/>
    <w:rsid w:val="00604A3D"/>
    <w:rsid w:val="00606B7D"/>
    <w:rsid w:val="00607133"/>
    <w:rsid w:val="00622560"/>
    <w:rsid w:val="00622B44"/>
    <w:rsid w:val="00634D2E"/>
    <w:rsid w:val="00644391"/>
    <w:rsid w:val="006472AE"/>
    <w:rsid w:val="00647712"/>
    <w:rsid w:val="00662E12"/>
    <w:rsid w:val="00672F4D"/>
    <w:rsid w:val="00691142"/>
    <w:rsid w:val="006A0C7A"/>
    <w:rsid w:val="006B67CE"/>
    <w:rsid w:val="006C38ED"/>
    <w:rsid w:val="006E6182"/>
    <w:rsid w:val="006F3C60"/>
    <w:rsid w:val="006F5312"/>
    <w:rsid w:val="0073280A"/>
    <w:rsid w:val="00736415"/>
    <w:rsid w:val="00761594"/>
    <w:rsid w:val="00770D2A"/>
    <w:rsid w:val="00771B95"/>
    <w:rsid w:val="007731BD"/>
    <w:rsid w:val="007864F6"/>
    <w:rsid w:val="007B7C4B"/>
    <w:rsid w:val="007C7D36"/>
    <w:rsid w:val="007E530E"/>
    <w:rsid w:val="007F0FC5"/>
    <w:rsid w:val="007F4154"/>
    <w:rsid w:val="007F5C36"/>
    <w:rsid w:val="008047DB"/>
    <w:rsid w:val="008129A9"/>
    <w:rsid w:val="0082006A"/>
    <w:rsid w:val="00821098"/>
    <w:rsid w:val="008221A4"/>
    <w:rsid w:val="00824BD6"/>
    <w:rsid w:val="0083672D"/>
    <w:rsid w:val="00844734"/>
    <w:rsid w:val="00865DFB"/>
    <w:rsid w:val="008950DF"/>
    <w:rsid w:val="008A7416"/>
    <w:rsid w:val="008B6852"/>
    <w:rsid w:val="008C26FF"/>
    <w:rsid w:val="008D01B5"/>
    <w:rsid w:val="008D1D14"/>
    <w:rsid w:val="008E1785"/>
    <w:rsid w:val="008E5703"/>
    <w:rsid w:val="008E7127"/>
    <w:rsid w:val="008E7C8E"/>
    <w:rsid w:val="00912959"/>
    <w:rsid w:val="00922B3B"/>
    <w:rsid w:val="0095271A"/>
    <w:rsid w:val="009657F9"/>
    <w:rsid w:val="00970517"/>
    <w:rsid w:val="0099525B"/>
    <w:rsid w:val="009A4953"/>
    <w:rsid w:val="009C72B7"/>
    <w:rsid w:val="00A0052C"/>
    <w:rsid w:val="00A222A4"/>
    <w:rsid w:val="00A31B14"/>
    <w:rsid w:val="00A323DC"/>
    <w:rsid w:val="00A466E6"/>
    <w:rsid w:val="00A53DBC"/>
    <w:rsid w:val="00A63073"/>
    <w:rsid w:val="00A7063E"/>
    <w:rsid w:val="00A815BE"/>
    <w:rsid w:val="00AA5DA1"/>
    <w:rsid w:val="00AB7520"/>
    <w:rsid w:val="00AE369F"/>
    <w:rsid w:val="00AE5794"/>
    <w:rsid w:val="00B026CB"/>
    <w:rsid w:val="00B06A29"/>
    <w:rsid w:val="00B711CC"/>
    <w:rsid w:val="00B851D4"/>
    <w:rsid w:val="00B868FC"/>
    <w:rsid w:val="00B95072"/>
    <w:rsid w:val="00BB26CD"/>
    <w:rsid w:val="00BC6453"/>
    <w:rsid w:val="00BD3665"/>
    <w:rsid w:val="00C07239"/>
    <w:rsid w:val="00C364B1"/>
    <w:rsid w:val="00C46506"/>
    <w:rsid w:val="00C47D87"/>
    <w:rsid w:val="00C627F9"/>
    <w:rsid w:val="00C6584D"/>
    <w:rsid w:val="00C714D8"/>
    <w:rsid w:val="00C929E0"/>
    <w:rsid w:val="00CA57EF"/>
    <w:rsid w:val="00CB4E5A"/>
    <w:rsid w:val="00CC31A5"/>
    <w:rsid w:val="00CC73D7"/>
    <w:rsid w:val="00CF0AD7"/>
    <w:rsid w:val="00CF0BE1"/>
    <w:rsid w:val="00D12E79"/>
    <w:rsid w:val="00D52A14"/>
    <w:rsid w:val="00D6206A"/>
    <w:rsid w:val="00D74599"/>
    <w:rsid w:val="00D92955"/>
    <w:rsid w:val="00DA0469"/>
    <w:rsid w:val="00DB3B8D"/>
    <w:rsid w:val="00DC797C"/>
    <w:rsid w:val="00DD13B7"/>
    <w:rsid w:val="00DD74A0"/>
    <w:rsid w:val="00DD76AF"/>
    <w:rsid w:val="00DF3B0C"/>
    <w:rsid w:val="00E06B9F"/>
    <w:rsid w:val="00E14984"/>
    <w:rsid w:val="00E22A25"/>
    <w:rsid w:val="00E50683"/>
    <w:rsid w:val="00E55F03"/>
    <w:rsid w:val="00E560F1"/>
    <w:rsid w:val="00E7648F"/>
    <w:rsid w:val="00E92319"/>
    <w:rsid w:val="00EE7FBB"/>
    <w:rsid w:val="00F26707"/>
    <w:rsid w:val="00F5011B"/>
    <w:rsid w:val="00F61644"/>
    <w:rsid w:val="00F73B9B"/>
    <w:rsid w:val="00F837F4"/>
    <w:rsid w:val="00FC59C4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4AC372-A757-4EA1-A4E6-BA4B9AF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customStyle="1" w:styleId="VolumeTitle0">
    <w:name w:val="VolumeTitle"/>
    <w:basedOn w:val="Normal"/>
    <w:next w:val="Normal"/>
    <w:rsid w:val="0041259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3280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73280A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link w:val="Restitle"/>
    <w:rsid w:val="0073280A"/>
    <w:rPr>
      <w:rFonts w:ascii="Times New Roman Bold" w:hAnsi="Times New Roman Bold"/>
      <w:b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E7648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R15-WRC15-C-0085!A17!MSW-C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A1FD9B-E5AB-4E66-BE72-C1BD3EC69225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1154</Words>
  <Characters>1732</Characters>
  <Application>Microsoft Office Word</Application>
  <DocSecurity>0</DocSecurity>
  <Lines>94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R15-WRC15-C-0085!A17!MSW-C</vt:lpstr>
    </vt:vector>
  </TitlesOfParts>
  <Manager>General Secretariat - Pool</Manager>
  <Company>International Telecommunication Union (ITU)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R15-WRC15-C-0085!A17!MSW-C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48</cp:revision>
  <cp:lastPrinted>2015-10-28T19:08:00Z</cp:lastPrinted>
  <dcterms:created xsi:type="dcterms:W3CDTF">2015-10-28T18:30:00Z</dcterms:created>
  <dcterms:modified xsi:type="dcterms:W3CDTF">2015-10-28T19:10:00Z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